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3795E" w14:textId="38F603C5" w:rsidR="00B24433" w:rsidRPr="00416E4A" w:rsidRDefault="00C12253" w:rsidP="00B24433">
      <w:pPr>
        <w:pStyle w:val="3GPPHeader"/>
        <w:rPr>
          <w:lang w:val="en-US"/>
        </w:rPr>
      </w:pPr>
      <w:r w:rsidRPr="00C12253">
        <w:rPr>
          <w:lang w:val="en-US"/>
        </w:rPr>
        <w:t>3GPP TSG-RAN WG3 #112-e</w:t>
      </w:r>
      <w:r w:rsidR="00B24433" w:rsidRPr="00416E4A">
        <w:rPr>
          <w:lang w:val="en-US"/>
        </w:rPr>
        <w:tab/>
      </w:r>
      <w:r w:rsidR="00A61DBD" w:rsidRPr="00A61DBD">
        <w:rPr>
          <w:lang w:val="en-US"/>
        </w:rPr>
        <w:t>R</w:t>
      </w:r>
      <w:r>
        <w:rPr>
          <w:lang w:val="en-US"/>
        </w:rPr>
        <w:t>3-</w:t>
      </w:r>
      <w:r w:rsidR="00A61DBD" w:rsidRPr="00A61DBD">
        <w:rPr>
          <w:lang w:val="en-US"/>
        </w:rPr>
        <w:t>21</w:t>
      </w:r>
      <w:r w:rsidR="00B405BC">
        <w:rPr>
          <w:lang w:val="en-US"/>
        </w:rPr>
        <w:t>2114</w:t>
      </w:r>
    </w:p>
    <w:p w14:paraId="7A3A5CFA" w14:textId="3E284113" w:rsidR="001E5FD2" w:rsidRPr="0075572D" w:rsidRDefault="00C12253" w:rsidP="00416E4A">
      <w:pPr>
        <w:pStyle w:val="3GPPHeader"/>
        <w:rPr>
          <w:lang w:val="en-US"/>
        </w:rPr>
      </w:pPr>
      <w:r w:rsidRPr="00C12253">
        <w:rPr>
          <w:lang w:val="en-US"/>
        </w:rPr>
        <w:t>Online, 17-27 May 2021</w:t>
      </w:r>
    </w:p>
    <w:p w14:paraId="476E2E61" w14:textId="77777777" w:rsidR="00C12253" w:rsidRDefault="00C12253" w:rsidP="00311702">
      <w:pPr>
        <w:pStyle w:val="3GPPHeader"/>
        <w:rPr>
          <w:sz w:val="22"/>
          <w:lang w:val="en-US"/>
        </w:rPr>
      </w:pPr>
    </w:p>
    <w:p w14:paraId="40CF7388" w14:textId="29554614" w:rsidR="00E90E49" w:rsidRPr="0075572D" w:rsidRDefault="00E90E49" w:rsidP="00311702">
      <w:pPr>
        <w:pStyle w:val="3GPPHeader"/>
        <w:rPr>
          <w:sz w:val="22"/>
          <w:lang w:val="en-US"/>
        </w:rPr>
      </w:pPr>
      <w:r w:rsidRPr="0075572D">
        <w:rPr>
          <w:sz w:val="22"/>
          <w:lang w:val="en-US"/>
        </w:rPr>
        <w:t>Agenda Item:</w:t>
      </w:r>
      <w:r w:rsidRPr="0075572D">
        <w:rPr>
          <w:sz w:val="22"/>
          <w:lang w:val="en-US"/>
        </w:rPr>
        <w:tab/>
      </w:r>
      <w:r w:rsidR="0015455E" w:rsidRPr="0075572D">
        <w:rPr>
          <w:sz w:val="22"/>
          <w:lang w:val="en-US"/>
        </w:rPr>
        <w:t>8</w:t>
      </w:r>
      <w:r w:rsidR="00311702" w:rsidRPr="0075572D">
        <w:rPr>
          <w:sz w:val="22"/>
          <w:lang w:val="en-US"/>
        </w:rPr>
        <w:t>.</w:t>
      </w:r>
      <w:r w:rsidR="00C12253">
        <w:rPr>
          <w:sz w:val="22"/>
          <w:lang w:val="en-US"/>
        </w:rPr>
        <w:t>1</w:t>
      </w:r>
    </w:p>
    <w:p w14:paraId="719003AB" w14:textId="77777777" w:rsidR="00E90E49" w:rsidRPr="0075572D" w:rsidRDefault="003D3C45" w:rsidP="00F64C2B">
      <w:pPr>
        <w:pStyle w:val="3GPPHeader"/>
        <w:rPr>
          <w:sz w:val="22"/>
          <w:lang w:val="en-US"/>
        </w:rPr>
      </w:pPr>
      <w:r w:rsidRPr="0075572D">
        <w:rPr>
          <w:sz w:val="22"/>
          <w:lang w:val="en-US"/>
        </w:rPr>
        <w:t>Source:</w:t>
      </w:r>
      <w:r w:rsidR="00E90E49" w:rsidRPr="0075572D">
        <w:rPr>
          <w:sz w:val="22"/>
          <w:lang w:val="en-US"/>
        </w:rPr>
        <w:tab/>
      </w:r>
      <w:r w:rsidR="00F64C2B" w:rsidRPr="0075572D">
        <w:rPr>
          <w:sz w:val="22"/>
          <w:lang w:val="en-US"/>
        </w:rPr>
        <w:t>Ericsson</w:t>
      </w:r>
    </w:p>
    <w:p w14:paraId="3CE99A1A" w14:textId="2ED64213" w:rsidR="00E90E49" w:rsidRPr="000D1F6D" w:rsidRDefault="003D3C45" w:rsidP="00311702">
      <w:pPr>
        <w:pStyle w:val="3GPPHeader"/>
        <w:rPr>
          <w:sz w:val="22"/>
          <w:lang w:val="en-US"/>
        </w:rPr>
      </w:pPr>
      <w:r w:rsidRPr="0075572D">
        <w:rPr>
          <w:sz w:val="22"/>
          <w:lang w:val="en-US"/>
        </w:rPr>
        <w:t>Title:</w:t>
      </w:r>
      <w:r w:rsidR="00E90E49" w:rsidRPr="0075572D">
        <w:rPr>
          <w:sz w:val="22"/>
          <w:lang w:val="en-US"/>
        </w:rPr>
        <w:tab/>
      </w:r>
      <w:r w:rsidR="00B24433">
        <w:rPr>
          <w:sz w:val="22"/>
          <w:lang w:val="en-US"/>
        </w:rPr>
        <w:t xml:space="preserve">NTN </w:t>
      </w:r>
      <w:r w:rsidR="00C12253">
        <w:rPr>
          <w:sz w:val="22"/>
          <w:lang w:val="en-US"/>
        </w:rPr>
        <w:t>and L</w:t>
      </w:r>
      <w:r w:rsidR="00B24433">
        <w:rPr>
          <w:sz w:val="22"/>
          <w:lang w:val="en-US"/>
        </w:rPr>
        <w:t xml:space="preserve">ocation </w:t>
      </w:r>
      <w:r w:rsidR="00C12253">
        <w:rPr>
          <w:sz w:val="22"/>
          <w:lang w:val="en-US"/>
        </w:rPr>
        <w:t>R</w:t>
      </w:r>
      <w:r w:rsidR="00B24433">
        <w:rPr>
          <w:sz w:val="22"/>
          <w:lang w:val="en-US"/>
        </w:rPr>
        <w:t>eporting</w:t>
      </w:r>
    </w:p>
    <w:p w14:paraId="1C58528E" w14:textId="608A0E2E" w:rsidR="00E90E49" w:rsidRPr="000D1F6D" w:rsidRDefault="00E90E49" w:rsidP="0015455E">
      <w:pPr>
        <w:pStyle w:val="3GPPHeader"/>
        <w:rPr>
          <w:sz w:val="22"/>
          <w:lang w:val="en-US"/>
        </w:rPr>
      </w:pPr>
      <w:r w:rsidRPr="000D1F6D">
        <w:rPr>
          <w:sz w:val="22"/>
          <w:lang w:val="en-US"/>
        </w:rPr>
        <w:t>Document for:</w:t>
      </w:r>
      <w:r w:rsidRPr="000D1F6D">
        <w:rPr>
          <w:sz w:val="22"/>
          <w:lang w:val="en-US"/>
        </w:rPr>
        <w:tab/>
        <w:t xml:space="preserve">Discussion, </w:t>
      </w:r>
      <w:r w:rsidR="00C12253">
        <w:rPr>
          <w:sz w:val="22"/>
          <w:lang w:val="en-US"/>
        </w:rPr>
        <w:t>Agreement</w:t>
      </w:r>
    </w:p>
    <w:p w14:paraId="0363E309" w14:textId="77777777" w:rsidR="00E90E49" w:rsidRPr="00A4369A" w:rsidRDefault="00230D18" w:rsidP="00CE0424">
      <w:pPr>
        <w:pStyle w:val="Heading1"/>
        <w:rPr>
          <w:lang w:val="en-US"/>
        </w:rPr>
      </w:pPr>
      <w:r w:rsidRPr="00A4369A">
        <w:rPr>
          <w:lang w:val="en-US"/>
        </w:rPr>
        <w:t>1</w:t>
      </w:r>
      <w:r w:rsidRPr="00A4369A">
        <w:rPr>
          <w:lang w:val="en-US"/>
        </w:rPr>
        <w:tab/>
      </w:r>
      <w:r w:rsidR="00E90E49" w:rsidRPr="00A4369A">
        <w:rPr>
          <w:lang w:val="en-US"/>
        </w:rPr>
        <w:t>Introduction</w:t>
      </w:r>
    </w:p>
    <w:p w14:paraId="779047E9" w14:textId="05FFE51F" w:rsidR="00C12253" w:rsidRDefault="00C12253" w:rsidP="00C12253">
      <w:pPr>
        <w:pStyle w:val="BodyText"/>
        <w:rPr>
          <w:lang w:val="en-US"/>
        </w:rPr>
      </w:pPr>
      <w:r>
        <w:rPr>
          <w:lang w:val="en-US"/>
        </w:rPr>
        <w:t xml:space="preserve">In their LS </w:t>
      </w:r>
      <w:r>
        <w:rPr>
          <w:lang w:val="en-US"/>
        </w:rPr>
        <w:fldChar w:fldCharType="begin"/>
      </w:r>
      <w:r>
        <w:rPr>
          <w:lang w:val="en-US"/>
        </w:rPr>
        <w:instrText xml:space="preserve"> REF _Ref71120441 \r \h </w:instrText>
      </w:r>
      <w:r>
        <w:rPr>
          <w:lang w:val="en-US"/>
        </w:rPr>
      </w:r>
      <w:r>
        <w:rPr>
          <w:lang w:val="en-US"/>
        </w:rPr>
        <w:fldChar w:fldCharType="separate"/>
      </w:r>
      <w:r>
        <w:rPr>
          <w:lang w:val="en-US"/>
        </w:rPr>
        <w:t>[1]</w:t>
      </w:r>
      <w:r>
        <w:rPr>
          <w:lang w:val="en-US"/>
        </w:rPr>
        <w:fldChar w:fldCharType="end"/>
      </w:r>
      <w:r>
        <w:rPr>
          <w:lang w:val="en-US"/>
        </w:rPr>
        <w:t xml:space="preserve">, RAN2 mentions their discussion on how to meet SA3-LI/SA2 requirements on regulatory services including e.g. lawful intercept. In their understanding, </w:t>
      </w:r>
      <w:r w:rsidRPr="00C12253">
        <w:rPr>
          <w:lang w:val="en-US"/>
        </w:rPr>
        <w:t>the NG-RAN requires UE location in order to</w:t>
      </w:r>
      <w:r>
        <w:rPr>
          <w:lang w:val="en-US"/>
        </w:rPr>
        <w:t>:</w:t>
      </w:r>
    </w:p>
    <w:p w14:paraId="26394CB1" w14:textId="45059B92" w:rsidR="00C12253" w:rsidRDefault="00C12253" w:rsidP="00C12253">
      <w:pPr>
        <w:pStyle w:val="BodyText"/>
        <w:numPr>
          <w:ilvl w:val="0"/>
          <w:numId w:val="13"/>
        </w:numPr>
        <w:rPr>
          <w:lang w:val="en-US"/>
        </w:rPr>
      </w:pPr>
      <w:r>
        <w:rPr>
          <w:lang w:val="en-US"/>
        </w:rPr>
        <w:t>Select the appropriate CN,</w:t>
      </w:r>
    </w:p>
    <w:p w14:paraId="0C26B5E4" w14:textId="77777777" w:rsidR="00C12253" w:rsidRDefault="00C12253" w:rsidP="00C12253">
      <w:pPr>
        <w:pStyle w:val="BodyText"/>
        <w:numPr>
          <w:ilvl w:val="0"/>
          <w:numId w:val="13"/>
        </w:numPr>
        <w:rPr>
          <w:lang w:val="en-US"/>
        </w:rPr>
      </w:pPr>
      <w:r>
        <w:rPr>
          <w:lang w:val="en-US"/>
        </w:rPr>
        <w:t>Construct the cell ID included in User Location Information to be sent to the CN over NGAP.</w:t>
      </w:r>
    </w:p>
    <w:p w14:paraId="41B0D756" w14:textId="34AF8A59" w:rsidR="00C12253" w:rsidRPr="00C12253" w:rsidRDefault="00C12253" w:rsidP="00C12253">
      <w:pPr>
        <w:pStyle w:val="BodyText"/>
        <w:rPr>
          <w:lang w:val="en-US"/>
        </w:rPr>
      </w:pPr>
      <w:r>
        <w:rPr>
          <w:lang w:val="en-US"/>
        </w:rPr>
        <w:t>T</w:t>
      </w:r>
      <w:r w:rsidRPr="00C12253">
        <w:rPr>
          <w:lang w:val="en-US"/>
        </w:rPr>
        <w:t>he following assistance information</w:t>
      </w:r>
      <w:r>
        <w:rPr>
          <w:lang w:val="en-US"/>
        </w:rPr>
        <w:t xml:space="preserve"> can be used:</w:t>
      </w:r>
    </w:p>
    <w:p w14:paraId="3841DBAE" w14:textId="26C5D42F" w:rsidR="00C12253" w:rsidRPr="00C12253" w:rsidRDefault="00C12253" w:rsidP="00C12253">
      <w:pPr>
        <w:pStyle w:val="BodyText"/>
        <w:numPr>
          <w:ilvl w:val="0"/>
          <w:numId w:val="14"/>
        </w:numPr>
        <w:rPr>
          <w:lang w:val="en-US"/>
        </w:rPr>
      </w:pPr>
      <w:r w:rsidRPr="00C12253">
        <w:rPr>
          <w:lang w:val="en-US"/>
        </w:rPr>
        <w:t xml:space="preserve">TAC and cell ID </w:t>
      </w:r>
      <w:r>
        <w:rPr>
          <w:lang w:val="en-US"/>
        </w:rPr>
        <w:t>broadcasted by</w:t>
      </w:r>
      <w:r w:rsidRPr="00C12253">
        <w:rPr>
          <w:lang w:val="en-US"/>
        </w:rPr>
        <w:t xml:space="preserve"> the serving cell</w:t>
      </w:r>
      <w:r>
        <w:rPr>
          <w:lang w:val="en-US"/>
        </w:rPr>
        <w:t>,</w:t>
      </w:r>
    </w:p>
    <w:p w14:paraId="51956918" w14:textId="10022BB8" w:rsidR="00C12253" w:rsidRPr="00C12253" w:rsidRDefault="00C12253" w:rsidP="00C12253">
      <w:pPr>
        <w:pStyle w:val="BodyText"/>
        <w:numPr>
          <w:ilvl w:val="0"/>
          <w:numId w:val="14"/>
        </w:numPr>
        <w:rPr>
          <w:lang w:val="en-US"/>
        </w:rPr>
      </w:pPr>
      <w:r w:rsidRPr="00C12253">
        <w:rPr>
          <w:lang w:val="en-US"/>
        </w:rPr>
        <w:t>Mobility measurements reported by the UE after AS security has been enabled (as described in TSs 38.300 and 38.331)</w:t>
      </w:r>
      <w:r>
        <w:rPr>
          <w:lang w:val="en-US"/>
        </w:rPr>
        <w:t>,</w:t>
      </w:r>
    </w:p>
    <w:p w14:paraId="17B43C57" w14:textId="3E53DF7A" w:rsidR="00BB242E" w:rsidRDefault="00C12253" w:rsidP="00C12253">
      <w:pPr>
        <w:pStyle w:val="BodyText"/>
        <w:numPr>
          <w:ilvl w:val="0"/>
          <w:numId w:val="14"/>
        </w:numPr>
        <w:rPr>
          <w:lang w:val="en-US"/>
        </w:rPr>
      </w:pPr>
      <w:proofErr w:type="gramStart"/>
      <w:r w:rsidRPr="00C12253">
        <w:rPr>
          <w:lang w:val="en-US"/>
        </w:rPr>
        <w:t>UE position,</w:t>
      </w:r>
      <w:proofErr w:type="gramEnd"/>
      <w:r w:rsidRPr="00C12253">
        <w:rPr>
          <w:lang w:val="en-US"/>
        </w:rPr>
        <w:t xml:space="preserve"> obtained from A-GNSS based measurements provided by the UE (as defined in TS 38.305) after AS security has been enabled.</w:t>
      </w:r>
    </w:p>
    <w:p w14:paraId="6EFAF205" w14:textId="64C0C1F3" w:rsidR="00E2077A" w:rsidRDefault="00C12253" w:rsidP="00C12253">
      <w:pPr>
        <w:pStyle w:val="BodyText"/>
        <w:rPr>
          <w:lang w:val="en-US"/>
        </w:rPr>
      </w:pPr>
      <w:r>
        <w:rPr>
          <w:lang w:val="en-US"/>
        </w:rPr>
        <w:t xml:space="preserve">RAN2 then asks RAN3, SA3-LI and SA2 to </w:t>
      </w:r>
      <w:r w:rsidRPr="00C12253">
        <w:rPr>
          <w:i/>
          <w:iCs/>
          <w:lang w:val="en-US"/>
        </w:rPr>
        <w:t>confirm whether the above functionality is sufficient for use in NTN, including the initial registration procedure</w:t>
      </w:r>
      <w:r>
        <w:rPr>
          <w:lang w:val="en-US"/>
        </w:rPr>
        <w:t>.</w:t>
      </w:r>
      <w:bookmarkStart w:id="0" w:name="_Ref178064866"/>
    </w:p>
    <w:p w14:paraId="14F2E40C" w14:textId="77777777" w:rsidR="00CB16F9" w:rsidRDefault="00CB16F9" w:rsidP="00CB16F9">
      <w:pPr>
        <w:jc w:val="both"/>
        <w:rPr>
          <w:rFonts w:ascii="Arial" w:hAnsi="Arial" w:cs="Arial"/>
          <w:lang w:eastAsia="ja-JP"/>
        </w:rPr>
      </w:pPr>
      <w:r>
        <w:rPr>
          <w:rFonts w:ascii="Arial" w:hAnsi="Arial" w:cs="Arial"/>
          <w:lang w:eastAsia="ko-KR"/>
        </w:rPr>
        <w:t xml:space="preserve">The SA3LI response to RAN2 on the same question is as follows </w:t>
      </w:r>
      <w:r>
        <w:rPr>
          <w:rFonts w:ascii="Arial" w:hAnsi="Arial" w:cs="Arial"/>
          <w:lang w:eastAsia="ko-KR"/>
        </w:rPr>
        <w:fldChar w:fldCharType="begin"/>
      </w:r>
      <w:r>
        <w:rPr>
          <w:rFonts w:ascii="Arial" w:hAnsi="Arial" w:cs="Arial"/>
          <w:lang w:eastAsia="ko-KR"/>
        </w:rPr>
        <w:instrText xml:space="preserve"> REF _Ref71121476 \r \h </w:instrText>
      </w:r>
      <w:r>
        <w:rPr>
          <w:rFonts w:ascii="Arial" w:hAnsi="Arial" w:cs="Arial"/>
          <w:lang w:eastAsia="ko-KR"/>
        </w:rPr>
      </w:r>
      <w:r>
        <w:rPr>
          <w:rFonts w:ascii="Arial" w:hAnsi="Arial" w:cs="Arial"/>
          <w:lang w:eastAsia="ko-KR"/>
        </w:rPr>
        <w:fldChar w:fldCharType="separate"/>
      </w:r>
      <w:r>
        <w:rPr>
          <w:rFonts w:ascii="Arial" w:hAnsi="Arial" w:cs="Arial"/>
          <w:lang w:eastAsia="ko-KR"/>
        </w:rPr>
        <w:t>[3]</w:t>
      </w:r>
      <w:r>
        <w:rPr>
          <w:rFonts w:ascii="Arial" w:hAnsi="Arial" w:cs="Arial"/>
          <w:lang w:eastAsia="ko-KR"/>
        </w:rPr>
        <w:fldChar w:fldCharType="end"/>
      </w:r>
      <w:r>
        <w:rPr>
          <w:rFonts w:ascii="Arial" w:hAnsi="Arial" w:cs="Arial"/>
          <w:lang w:eastAsia="ko-KR"/>
        </w:rPr>
        <w:t xml:space="preserve"> (RAN3 is in cc):</w:t>
      </w:r>
    </w:p>
    <w:p w14:paraId="45236F2F" w14:textId="77777777" w:rsidR="00CB16F9" w:rsidRDefault="00CB16F9" w:rsidP="00CB16F9">
      <w:pPr>
        <w:overflowPunct w:val="0"/>
        <w:autoSpaceDE w:val="0"/>
        <w:autoSpaceDN w:val="0"/>
        <w:adjustRightInd w:val="0"/>
        <w:ind w:left="720"/>
        <w:jc w:val="both"/>
        <w:textAlignment w:val="baseline"/>
        <w:rPr>
          <w:rFonts w:ascii="Arial" w:hAnsi="Arial" w:cs="Arial"/>
          <w:lang w:eastAsia="ja-JP"/>
        </w:rPr>
      </w:pPr>
      <w:r w:rsidRPr="00DD6BB5">
        <w:rPr>
          <w:rFonts w:ascii="Arial" w:hAnsi="Arial" w:cs="Arial"/>
          <w:i/>
          <w:iCs/>
        </w:rPr>
        <w:t>SA3LI believes that the functionality described is sufficient if it provides comparable levels of assurance and granularity to terrestrial network cell sizes (as per our previous LS S3i200056). If the levels of assurance and granularity are not comparable, then it is unlikely to be sufficient. SA3LI would welcome further clarity from the RAN groups and SA2 on which is likely to be the case.</w:t>
      </w:r>
    </w:p>
    <w:p w14:paraId="7B6D3B35" w14:textId="77777777" w:rsidR="00CB16F9" w:rsidRPr="00EC397E" w:rsidRDefault="00CB16F9" w:rsidP="00CB16F9">
      <w:pPr>
        <w:jc w:val="both"/>
        <w:rPr>
          <w:rFonts w:ascii="Arial" w:hAnsi="Arial" w:cs="Arial"/>
          <w:lang w:eastAsia="ko-KR"/>
        </w:rPr>
      </w:pPr>
      <w:r>
        <w:rPr>
          <w:rFonts w:ascii="Arial" w:hAnsi="Arial" w:cs="Arial"/>
          <w:lang w:eastAsia="ja-JP"/>
        </w:rPr>
        <w:t xml:space="preserve">The SA2 </w:t>
      </w:r>
      <w:r>
        <w:rPr>
          <w:rFonts w:ascii="Arial" w:hAnsi="Arial" w:cs="Arial"/>
          <w:lang w:eastAsia="ko-KR"/>
        </w:rPr>
        <w:t xml:space="preserve">response to RAN2 is as follows </w:t>
      </w:r>
      <w:r>
        <w:rPr>
          <w:rFonts w:ascii="Arial" w:hAnsi="Arial" w:cs="Arial"/>
          <w:lang w:eastAsia="ko-KR"/>
        </w:rPr>
        <w:fldChar w:fldCharType="begin"/>
      </w:r>
      <w:r>
        <w:rPr>
          <w:rFonts w:ascii="Arial" w:hAnsi="Arial" w:cs="Arial"/>
          <w:lang w:eastAsia="ko-KR"/>
        </w:rPr>
        <w:instrText xml:space="preserve"> REF _Ref71121560 \r \h </w:instrText>
      </w:r>
      <w:r>
        <w:rPr>
          <w:rFonts w:ascii="Arial" w:hAnsi="Arial" w:cs="Arial"/>
          <w:lang w:eastAsia="ko-KR"/>
        </w:rPr>
      </w:r>
      <w:r>
        <w:rPr>
          <w:rFonts w:ascii="Arial" w:hAnsi="Arial" w:cs="Arial"/>
          <w:lang w:eastAsia="ko-KR"/>
        </w:rPr>
        <w:fldChar w:fldCharType="separate"/>
      </w:r>
      <w:r>
        <w:rPr>
          <w:rFonts w:ascii="Arial" w:hAnsi="Arial" w:cs="Arial"/>
          <w:lang w:eastAsia="ko-KR"/>
        </w:rPr>
        <w:t>[2]</w:t>
      </w:r>
      <w:r>
        <w:rPr>
          <w:rFonts w:ascii="Arial" w:hAnsi="Arial" w:cs="Arial"/>
          <w:lang w:eastAsia="ko-KR"/>
        </w:rPr>
        <w:fldChar w:fldCharType="end"/>
      </w:r>
      <w:r>
        <w:rPr>
          <w:rFonts w:ascii="Arial" w:hAnsi="Arial" w:cs="Arial"/>
          <w:lang w:eastAsia="ko-KR"/>
        </w:rPr>
        <w:t xml:space="preserve"> (RAN3 is in cc)</w:t>
      </w:r>
      <w:r>
        <w:rPr>
          <w:rFonts w:ascii="Arial" w:hAnsi="Arial" w:cs="Arial"/>
          <w:lang w:eastAsia="ja-JP"/>
        </w:rPr>
        <w:t>:</w:t>
      </w:r>
    </w:p>
    <w:p w14:paraId="288557FE" w14:textId="77777777" w:rsidR="00CB16F9" w:rsidRPr="000E4AA7" w:rsidRDefault="00CB16F9" w:rsidP="00CB16F9">
      <w:pPr>
        <w:ind w:left="567"/>
        <w:rPr>
          <w:rFonts w:eastAsia="Times New Roman"/>
          <w:i/>
          <w:iCs/>
          <w:sz w:val="24"/>
        </w:rPr>
      </w:pPr>
      <w:r w:rsidRPr="000E4AA7">
        <w:rPr>
          <w:rFonts w:ascii="Arial" w:hAnsi="Arial" w:cs="Arial"/>
          <w:i/>
          <w:iCs/>
          <w:lang w:eastAsia="ko-KR"/>
        </w:rPr>
        <w:t>SA2 believes that the methods indicated in the LS (mobility measurements, and/or UE position obtained from GNSS) may be sufficient to determine a CGI with sufficient accuracy to support services provided in 5GC such as support of emergency services calls. SA2 notes that the accuracy of a CGI may either need to align with the accuracy of a CGI for TN in certain regions such as where an emergency services call needs to be routed to a specific PSAP associated with the current location of a UE, (i</w:t>
      </w:r>
      <w:r w:rsidRPr="000E4AA7">
        <w:rPr>
          <w:rFonts w:ascii="Segoe UI" w:eastAsia="Times New Roman" w:hAnsi="Segoe UI" w:cs="Segoe UI"/>
          <w:i/>
          <w:iCs/>
          <w:sz w:val="21"/>
          <w:szCs w:val="21"/>
          <w:lang w:val="en-US" w:eastAsia="fr-FR"/>
        </w:rPr>
        <w:t xml:space="preserve">.e. </w:t>
      </w:r>
      <w:r w:rsidRPr="000E4AA7">
        <w:rPr>
          <w:rFonts w:ascii="Arial" w:eastAsia="Times New Roman" w:hAnsi="Arial" w:cs="Arial"/>
          <w:i/>
          <w:iCs/>
          <w:lang w:val="en-US" w:eastAsia="fr-FR"/>
        </w:rPr>
        <w:t xml:space="preserve">the CGI constructed by the NTN based NG-RAN should correspond to a fixed geographical area whose size shall be comparable with a cell for TN), or, </w:t>
      </w:r>
      <w:r w:rsidRPr="000E4AA7">
        <w:rPr>
          <w:rFonts w:ascii="Arial" w:hAnsi="Arial" w:cs="Arial"/>
          <w:i/>
          <w:iCs/>
          <w:lang w:eastAsia="ko-KR"/>
        </w:rPr>
        <w:t>the core network m</w:t>
      </w:r>
      <w:r w:rsidRPr="000E4AA7">
        <w:rPr>
          <w:rFonts w:ascii="Arial" w:hAnsi="Arial" w:cs="Arial"/>
          <w:i/>
          <w:iCs/>
          <w:lang w:eastAsia="zh-CN"/>
        </w:rPr>
        <w:t xml:space="preserve">ay </w:t>
      </w:r>
      <w:r w:rsidRPr="000E4AA7">
        <w:rPr>
          <w:rFonts w:ascii="Arial" w:hAnsi="Arial" w:cs="Arial"/>
          <w:i/>
          <w:iCs/>
          <w:lang w:eastAsia="ko-KR"/>
        </w:rPr>
        <w:t xml:space="preserve">initiate UE location procedure after registration in some cases, e.g. emergency call procedures, which may be used when an N2 </w:t>
      </w:r>
      <w:r w:rsidRPr="000E4AA7">
        <w:rPr>
          <w:rFonts w:ascii="Arial" w:hAnsi="Arial" w:cs="Arial"/>
          <w:i/>
          <w:iCs/>
          <w:lang w:eastAsia="ko-KR"/>
        </w:rPr>
        <w:lastRenderedPageBreak/>
        <w:t>provided ULI is considered insufficient, as is currently described e.g. in the Registration procedure in TS 23.502.</w:t>
      </w:r>
    </w:p>
    <w:p w14:paraId="1E8D68F1" w14:textId="77777777" w:rsidR="00CB16F9" w:rsidRPr="000E4AA7" w:rsidRDefault="00CB16F9" w:rsidP="00CB16F9">
      <w:pPr>
        <w:ind w:left="567"/>
        <w:rPr>
          <w:rFonts w:ascii="Arial" w:hAnsi="Arial" w:cs="Arial"/>
          <w:i/>
          <w:iCs/>
          <w:lang w:eastAsia="ko-KR"/>
        </w:rPr>
      </w:pPr>
      <w:r w:rsidRPr="000E4AA7">
        <w:rPr>
          <w:rFonts w:ascii="Arial" w:hAnsi="Arial" w:cs="Arial"/>
          <w:i/>
          <w:iCs/>
          <w:lang w:eastAsia="ko-KR"/>
        </w:rPr>
        <w:t>SA2 further notes that it is necessary to provide an accurate CGI to 5GC after a UE has entered CONNECTED state.</w:t>
      </w:r>
    </w:p>
    <w:p w14:paraId="31FFABD6" w14:textId="77777777" w:rsidR="00CB16F9" w:rsidRPr="00861CA1" w:rsidRDefault="00CB16F9" w:rsidP="00CB16F9">
      <w:pPr>
        <w:ind w:left="567"/>
        <w:rPr>
          <w:rFonts w:ascii="Arial" w:hAnsi="Arial" w:cs="Arial"/>
          <w:i/>
          <w:iCs/>
          <w:lang w:eastAsia="zh-CN"/>
        </w:rPr>
      </w:pPr>
      <w:r w:rsidRPr="000E4AA7">
        <w:rPr>
          <w:rFonts w:ascii="Arial" w:hAnsi="Arial" w:cs="Arial"/>
          <w:i/>
          <w:iCs/>
          <w:lang w:eastAsia="zh-CN"/>
        </w:rPr>
        <w:t>For regulatory reasons, either network determined or network verified UE location is needed, as described in previous LS from SA3-LI (S3i200056).</w:t>
      </w:r>
    </w:p>
    <w:p w14:paraId="51DD60F7" w14:textId="6BED304E" w:rsidR="00C12253" w:rsidRDefault="00C12253" w:rsidP="00C12253">
      <w:pPr>
        <w:pStyle w:val="BodyText"/>
        <w:rPr>
          <w:lang w:val="en-US" w:eastAsia="ja-JP"/>
        </w:rPr>
      </w:pPr>
      <w:r>
        <w:rPr>
          <w:lang w:val="en-US"/>
        </w:rPr>
        <w:t>We will provide some observations for a reply LS to the above.</w:t>
      </w:r>
    </w:p>
    <w:p w14:paraId="2CC01C3A" w14:textId="24E843D1" w:rsidR="00C31B27" w:rsidRDefault="00AA6864" w:rsidP="00C12253">
      <w:pPr>
        <w:pStyle w:val="Heading1"/>
        <w:rPr>
          <w:rFonts w:cs="Arial"/>
        </w:rPr>
      </w:pPr>
      <w:r>
        <w:t xml:space="preserve">3 </w:t>
      </w:r>
      <w:r w:rsidR="00C346E9">
        <w:t>Discussion</w:t>
      </w:r>
    </w:p>
    <w:p w14:paraId="1C55E0F9" w14:textId="65235AEA" w:rsidR="002F195D" w:rsidRDefault="00685266" w:rsidP="00EF6B0F">
      <w:pPr>
        <w:jc w:val="both"/>
        <w:rPr>
          <w:rFonts w:ascii="Arial" w:hAnsi="Arial" w:cs="Arial"/>
          <w:lang w:eastAsia="ko-KR"/>
        </w:rPr>
      </w:pPr>
      <w:r>
        <w:rPr>
          <w:rFonts w:ascii="Arial" w:hAnsi="Arial" w:cs="Arial"/>
          <w:lang w:eastAsia="ja-JP"/>
        </w:rPr>
        <w:t xml:space="preserve">The RAN2 </w:t>
      </w:r>
      <w:r w:rsidR="00C12253">
        <w:rPr>
          <w:rFonts w:ascii="Arial" w:hAnsi="Arial" w:cs="Arial"/>
          <w:lang w:eastAsia="ja-JP"/>
        </w:rPr>
        <w:t>LS lists</w:t>
      </w:r>
      <w:r>
        <w:rPr>
          <w:rFonts w:ascii="Arial" w:hAnsi="Arial" w:cs="Arial"/>
          <w:lang w:eastAsia="ja-JP"/>
        </w:rPr>
        <w:t xml:space="preserve"> the existing ways to perform CN selection </w:t>
      </w:r>
      <w:r w:rsidR="00C12253">
        <w:rPr>
          <w:rFonts w:ascii="Arial" w:hAnsi="Arial" w:cs="Arial"/>
          <w:lang w:eastAsia="ja-JP"/>
        </w:rPr>
        <w:t>(</w:t>
      </w:r>
      <w:r>
        <w:rPr>
          <w:rFonts w:ascii="Arial" w:hAnsi="Arial" w:cs="Arial"/>
          <w:lang w:eastAsia="ja-JP"/>
        </w:rPr>
        <w:t>and to refine it after initial access</w:t>
      </w:r>
      <w:r w:rsidR="00C12253">
        <w:rPr>
          <w:rFonts w:ascii="Arial" w:hAnsi="Arial" w:cs="Arial"/>
          <w:lang w:eastAsia="ja-JP"/>
        </w:rPr>
        <w:t>)</w:t>
      </w:r>
      <w:r w:rsidR="006F39C2">
        <w:rPr>
          <w:rFonts w:ascii="Arial" w:hAnsi="Arial" w:cs="Arial"/>
          <w:lang w:eastAsia="ja-JP"/>
        </w:rPr>
        <w:t>. For this</w:t>
      </w:r>
      <w:r w:rsidR="00C12253">
        <w:rPr>
          <w:rFonts w:ascii="Arial" w:hAnsi="Arial" w:cs="Arial"/>
          <w:lang w:eastAsia="ja-JP"/>
        </w:rPr>
        <w:t xml:space="preserve"> purpose</w:t>
      </w:r>
      <w:r w:rsidR="006F39C2">
        <w:rPr>
          <w:rFonts w:ascii="Arial" w:hAnsi="Arial" w:cs="Arial"/>
          <w:lang w:eastAsia="ja-JP"/>
        </w:rPr>
        <w:t xml:space="preserve">, </w:t>
      </w:r>
      <w:r w:rsidR="006F39C2">
        <w:rPr>
          <w:rFonts w:ascii="Arial" w:hAnsi="Arial" w:cs="Arial"/>
          <w:lang w:eastAsia="ko-KR"/>
        </w:rPr>
        <w:t xml:space="preserve">NG-RAN can </w:t>
      </w:r>
      <w:r w:rsidR="00C12253">
        <w:rPr>
          <w:rFonts w:ascii="Arial" w:hAnsi="Arial" w:cs="Arial"/>
          <w:lang w:eastAsia="ko-KR"/>
        </w:rPr>
        <w:t xml:space="preserve">initially </w:t>
      </w:r>
      <w:r w:rsidR="006F39C2">
        <w:rPr>
          <w:rFonts w:ascii="Arial" w:hAnsi="Arial" w:cs="Arial"/>
          <w:lang w:eastAsia="ko-KR"/>
        </w:rPr>
        <w:t xml:space="preserve">use </w:t>
      </w:r>
      <w:r w:rsidR="00AF7636">
        <w:rPr>
          <w:rFonts w:ascii="Arial" w:hAnsi="Arial" w:cs="Arial"/>
          <w:lang w:eastAsia="ko-KR"/>
        </w:rPr>
        <w:t>the</w:t>
      </w:r>
      <w:r w:rsidR="00AF7636" w:rsidRPr="00AF7636">
        <w:rPr>
          <w:rFonts w:ascii="Arial" w:hAnsi="Arial" w:cs="Arial"/>
          <w:lang w:eastAsia="ko-KR"/>
        </w:rPr>
        <w:t xml:space="preserve"> </w:t>
      </w:r>
      <w:r w:rsidR="00AF7636">
        <w:rPr>
          <w:rFonts w:ascii="Arial" w:hAnsi="Arial" w:cs="Arial"/>
          <w:lang w:eastAsia="ko-KR"/>
        </w:rPr>
        <w:t xml:space="preserve">TAC and </w:t>
      </w:r>
      <w:r w:rsidR="00AF7636">
        <w:rPr>
          <w:rFonts w:ascii="Arial" w:hAnsi="Arial" w:cs="Arial" w:hint="eastAsia"/>
          <w:lang w:val="en-US" w:eastAsia="zh-CN"/>
        </w:rPr>
        <w:t xml:space="preserve">the </w:t>
      </w:r>
      <w:r w:rsidR="00AF7636">
        <w:rPr>
          <w:rFonts w:ascii="Arial" w:hAnsi="Arial" w:cs="Arial"/>
          <w:lang w:eastAsia="ko-KR"/>
        </w:rPr>
        <w:t xml:space="preserve">cell ID </w:t>
      </w:r>
      <w:r w:rsidR="00C12253">
        <w:rPr>
          <w:rFonts w:ascii="Arial" w:hAnsi="Arial" w:cs="Arial"/>
          <w:lang w:eastAsia="ko-KR"/>
        </w:rPr>
        <w:t xml:space="preserve">broadcasted by </w:t>
      </w:r>
      <w:r w:rsidR="00AF7636">
        <w:rPr>
          <w:rFonts w:ascii="Arial" w:hAnsi="Arial" w:cs="Arial"/>
          <w:lang w:eastAsia="ko-KR"/>
        </w:rPr>
        <w:t>the serving cell</w:t>
      </w:r>
      <w:r w:rsidR="00C12253">
        <w:rPr>
          <w:rFonts w:ascii="Arial" w:hAnsi="Arial" w:cs="Arial"/>
          <w:lang w:eastAsia="ko-KR"/>
        </w:rPr>
        <w:t>. A</w:t>
      </w:r>
      <w:r w:rsidR="00AF7636">
        <w:rPr>
          <w:rFonts w:ascii="Arial" w:hAnsi="Arial" w:cs="Arial"/>
          <w:lang w:eastAsia="ko-KR"/>
        </w:rPr>
        <w:t>fter connection is established and AS security is enabled</w:t>
      </w:r>
      <w:r w:rsidR="00C12253">
        <w:rPr>
          <w:rFonts w:ascii="Arial" w:hAnsi="Arial" w:cs="Arial"/>
          <w:lang w:eastAsia="ko-KR"/>
        </w:rPr>
        <w:t xml:space="preserve">, it can also use </w:t>
      </w:r>
      <w:r w:rsidR="00AF7636">
        <w:rPr>
          <w:rFonts w:ascii="Arial" w:hAnsi="Arial" w:cs="Arial"/>
          <w:lang w:eastAsia="ko-KR"/>
        </w:rPr>
        <w:t xml:space="preserve">the mobility measurements requested by RAN </w:t>
      </w:r>
      <w:r w:rsidR="00170B3B">
        <w:rPr>
          <w:rFonts w:ascii="Arial" w:hAnsi="Arial" w:cs="Arial"/>
          <w:lang w:eastAsia="ko-KR"/>
        </w:rPr>
        <w:t>as well</w:t>
      </w:r>
      <w:r w:rsidR="003009E3">
        <w:rPr>
          <w:rFonts w:ascii="Arial" w:hAnsi="Arial" w:cs="Arial"/>
          <w:lang w:eastAsia="ko-KR"/>
        </w:rPr>
        <w:t xml:space="preserve"> as GNSS</w:t>
      </w:r>
      <w:r w:rsidR="00C12253">
        <w:rPr>
          <w:rFonts w:ascii="Arial" w:hAnsi="Arial" w:cs="Arial"/>
          <w:lang w:eastAsia="ko-KR"/>
        </w:rPr>
        <w:t>-</w:t>
      </w:r>
      <w:r w:rsidR="003009E3">
        <w:rPr>
          <w:rFonts w:ascii="Arial" w:hAnsi="Arial" w:cs="Arial"/>
          <w:lang w:eastAsia="ko-KR"/>
        </w:rPr>
        <w:t>based coordinates and/or assistance data from UE for the network to deter</w:t>
      </w:r>
      <w:r w:rsidR="00491D60">
        <w:rPr>
          <w:rFonts w:ascii="Arial" w:hAnsi="Arial" w:cs="Arial"/>
          <w:lang w:eastAsia="ko-KR"/>
        </w:rPr>
        <w:t>m</w:t>
      </w:r>
      <w:r w:rsidR="003009E3">
        <w:rPr>
          <w:rFonts w:ascii="Arial" w:hAnsi="Arial" w:cs="Arial"/>
          <w:lang w:eastAsia="ko-KR"/>
        </w:rPr>
        <w:t>ine the GNSS coordinates</w:t>
      </w:r>
      <w:r w:rsidR="00AF7636">
        <w:rPr>
          <w:rFonts w:ascii="Arial" w:hAnsi="Arial" w:cs="Arial"/>
          <w:lang w:eastAsia="ko-KR"/>
        </w:rPr>
        <w:t>.</w:t>
      </w:r>
    </w:p>
    <w:p w14:paraId="415A6A8B" w14:textId="0B93A293" w:rsidR="00BB75FF" w:rsidRDefault="00CB16F9" w:rsidP="00BB75FF">
      <w:pPr>
        <w:jc w:val="both"/>
        <w:rPr>
          <w:rFonts w:ascii="Arial" w:hAnsi="Arial" w:cs="Arial"/>
          <w:lang w:val="en-US" w:eastAsia="ja-JP"/>
        </w:rPr>
      </w:pPr>
      <w:bookmarkStart w:id="1" w:name="_Hlk61532789"/>
      <w:r>
        <w:rPr>
          <w:rFonts w:ascii="Arial" w:hAnsi="Arial" w:cs="Arial"/>
          <w:lang w:eastAsia="ja-JP"/>
        </w:rPr>
        <w:t>Indeed, c</w:t>
      </w:r>
      <w:r w:rsidR="00DE6178">
        <w:rPr>
          <w:rFonts w:ascii="Arial" w:hAnsi="Arial" w:cs="Arial"/>
          <w:lang w:eastAsia="ja-JP"/>
        </w:rPr>
        <w:t>orrect CN selection is needed in order to provide the appropriate services f</w:t>
      </w:r>
      <w:r w:rsidR="000A17FD">
        <w:rPr>
          <w:rFonts w:ascii="Arial" w:hAnsi="Arial" w:cs="Arial"/>
          <w:lang w:eastAsia="ja-JP"/>
        </w:rPr>
        <w:t>or the UE</w:t>
      </w:r>
      <w:r w:rsidR="00DE6178">
        <w:rPr>
          <w:rFonts w:ascii="Arial" w:hAnsi="Arial" w:cs="Arial"/>
          <w:lang w:eastAsia="ja-JP"/>
        </w:rPr>
        <w:t>, including Lawful Intercept (LI)</w:t>
      </w:r>
      <w:r w:rsidR="000A17FD">
        <w:rPr>
          <w:rFonts w:ascii="Arial" w:hAnsi="Arial" w:cs="Arial"/>
          <w:lang w:eastAsia="ja-JP"/>
        </w:rPr>
        <w:t xml:space="preserve"> and emergency services</w:t>
      </w:r>
      <w:r w:rsidR="00576173">
        <w:rPr>
          <w:rFonts w:ascii="Arial" w:hAnsi="Arial" w:cs="Arial"/>
          <w:lang w:eastAsia="ja-JP"/>
        </w:rPr>
        <w:t>.</w:t>
      </w:r>
      <w:r w:rsidR="000A17FD">
        <w:rPr>
          <w:rFonts w:ascii="Arial" w:hAnsi="Arial" w:cs="Arial"/>
          <w:lang w:eastAsia="ja-JP"/>
        </w:rPr>
        <w:t xml:space="preserve"> </w:t>
      </w:r>
      <w:r w:rsidR="00576173">
        <w:rPr>
          <w:rFonts w:ascii="Arial" w:hAnsi="Arial" w:cs="Arial"/>
          <w:lang w:eastAsia="ja-JP"/>
        </w:rPr>
        <w:t>O</w:t>
      </w:r>
      <w:r w:rsidR="000A17FD">
        <w:rPr>
          <w:rFonts w:ascii="Arial" w:hAnsi="Arial" w:cs="Arial"/>
          <w:lang w:eastAsia="ja-JP"/>
        </w:rPr>
        <w:t>nce that is secured</w:t>
      </w:r>
      <w:r w:rsidR="002F6D94">
        <w:rPr>
          <w:rFonts w:ascii="Arial" w:hAnsi="Arial" w:cs="Arial"/>
          <w:lang w:eastAsia="ja-JP"/>
        </w:rPr>
        <w:t>,</w:t>
      </w:r>
      <w:r w:rsidR="00DE6178">
        <w:rPr>
          <w:rFonts w:ascii="Arial" w:hAnsi="Arial" w:cs="Arial"/>
          <w:lang w:eastAsia="ja-JP"/>
        </w:rPr>
        <w:t xml:space="preserve"> parameters such as e.g. </w:t>
      </w:r>
      <w:r w:rsidR="000A17FD">
        <w:rPr>
          <w:rFonts w:ascii="Arial" w:hAnsi="Arial" w:cs="Arial"/>
          <w:lang w:eastAsia="ja-JP"/>
        </w:rPr>
        <w:t xml:space="preserve">cell size do not impact </w:t>
      </w:r>
      <w:r w:rsidR="00DE6178">
        <w:rPr>
          <w:rFonts w:ascii="Arial" w:hAnsi="Arial" w:cs="Arial"/>
          <w:lang w:eastAsia="ja-JP"/>
        </w:rPr>
        <w:t>LI</w:t>
      </w:r>
      <w:r w:rsidR="000A17FD">
        <w:rPr>
          <w:rFonts w:ascii="Arial" w:hAnsi="Arial" w:cs="Arial"/>
          <w:lang w:eastAsia="ja-JP"/>
        </w:rPr>
        <w:t xml:space="preserve"> </w:t>
      </w:r>
      <w:r w:rsidR="002F6D94">
        <w:rPr>
          <w:rFonts w:ascii="Arial" w:hAnsi="Arial" w:cs="Arial"/>
          <w:lang w:eastAsia="ja-JP"/>
        </w:rPr>
        <w:t>or</w:t>
      </w:r>
      <w:r w:rsidR="000A17FD">
        <w:rPr>
          <w:rFonts w:ascii="Arial" w:hAnsi="Arial" w:cs="Arial"/>
          <w:lang w:eastAsia="ja-JP"/>
        </w:rPr>
        <w:t xml:space="preserve"> emergency services</w:t>
      </w:r>
      <w:r w:rsidR="008B7F19">
        <w:rPr>
          <w:rFonts w:ascii="Arial" w:hAnsi="Arial" w:cs="Arial"/>
          <w:lang w:eastAsia="ja-JP"/>
        </w:rPr>
        <w:t>.</w:t>
      </w:r>
      <w:r w:rsidR="000A17FD">
        <w:rPr>
          <w:rFonts w:ascii="Arial" w:hAnsi="Arial" w:cs="Arial"/>
          <w:lang w:eastAsia="ja-JP"/>
        </w:rPr>
        <w:t xml:space="preserve"> </w:t>
      </w:r>
      <w:r w:rsidR="00DE6178">
        <w:rPr>
          <w:rFonts w:ascii="Arial" w:hAnsi="Arial" w:cs="Arial"/>
          <w:lang w:eastAsia="ja-JP"/>
        </w:rPr>
        <w:t>We note that emergency</w:t>
      </w:r>
      <w:r w:rsidR="00F359AF">
        <w:rPr>
          <w:rFonts w:ascii="Arial" w:hAnsi="Arial" w:cs="Arial"/>
          <w:lang w:eastAsia="ja-JP"/>
        </w:rPr>
        <w:t xml:space="preserve"> service</w:t>
      </w:r>
      <w:r w:rsidR="00DE6178">
        <w:rPr>
          <w:rFonts w:ascii="Arial" w:hAnsi="Arial" w:cs="Arial"/>
          <w:lang w:eastAsia="ja-JP"/>
        </w:rPr>
        <w:t>s in particular</w:t>
      </w:r>
      <w:r w:rsidR="000A17FD">
        <w:rPr>
          <w:rFonts w:ascii="Arial" w:hAnsi="Arial" w:cs="Arial"/>
          <w:lang w:eastAsia="ja-JP"/>
        </w:rPr>
        <w:t xml:space="preserve"> </w:t>
      </w:r>
      <w:r>
        <w:rPr>
          <w:rFonts w:ascii="Arial" w:hAnsi="Arial" w:cs="Arial"/>
          <w:lang w:eastAsia="ja-JP"/>
        </w:rPr>
        <w:t>may</w:t>
      </w:r>
      <w:r w:rsidR="00DE6178">
        <w:rPr>
          <w:rFonts w:ascii="Arial" w:hAnsi="Arial" w:cs="Arial"/>
          <w:lang w:eastAsia="ja-JP"/>
        </w:rPr>
        <w:t xml:space="preserve"> benefit</w:t>
      </w:r>
      <w:r w:rsidR="000A17FD">
        <w:rPr>
          <w:rFonts w:ascii="Arial" w:hAnsi="Arial" w:cs="Arial"/>
          <w:lang w:eastAsia="ja-JP"/>
        </w:rPr>
        <w:t xml:space="preserve"> </w:t>
      </w:r>
      <w:r w:rsidR="00DE6178">
        <w:rPr>
          <w:rFonts w:ascii="Arial" w:hAnsi="Arial" w:cs="Arial"/>
          <w:lang w:eastAsia="ja-JP"/>
        </w:rPr>
        <w:t xml:space="preserve">from a more </w:t>
      </w:r>
      <w:r w:rsidR="000A17FD">
        <w:rPr>
          <w:rFonts w:ascii="Arial" w:hAnsi="Arial" w:cs="Arial"/>
          <w:lang w:eastAsia="ja-JP"/>
        </w:rPr>
        <w:t xml:space="preserve">accurate </w:t>
      </w:r>
      <w:r w:rsidR="00DE6178">
        <w:rPr>
          <w:rFonts w:ascii="Arial" w:hAnsi="Arial" w:cs="Arial"/>
          <w:lang w:eastAsia="ja-JP"/>
        </w:rPr>
        <w:t xml:space="preserve">UE </w:t>
      </w:r>
      <w:r w:rsidR="000A17FD">
        <w:rPr>
          <w:rFonts w:ascii="Arial" w:hAnsi="Arial" w:cs="Arial"/>
          <w:lang w:eastAsia="ja-JP"/>
        </w:rPr>
        <w:t>location</w:t>
      </w:r>
      <w:r>
        <w:rPr>
          <w:rFonts w:ascii="Arial" w:hAnsi="Arial" w:cs="Arial"/>
          <w:lang w:eastAsia="ja-JP"/>
        </w:rPr>
        <w:t>, but</w:t>
      </w:r>
      <w:r w:rsidR="00DE6178">
        <w:rPr>
          <w:rFonts w:ascii="Arial" w:hAnsi="Arial" w:cs="Arial"/>
          <w:lang w:eastAsia="ja-JP"/>
        </w:rPr>
        <w:t xml:space="preserve"> this </w:t>
      </w:r>
      <w:r>
        <w:rPr>
          <w:rFonts w:ascii="Arial" w:hAnsi="Arial" w:cs="Arial"/>
          <w:lang w:eastAsia="ja-JP"/>
        </w:rPr>
        <w:t>may be</w:t>
      </w:r>
      <w:r w:rsidR="00DE6178">
        <w:rPr>
          <w:rFonts w:ascii="Arial" w:hAnsi="Arial" w:cs="Arial"/>
          <w:lang w:eastAsia="ja-JP"/>
        </w:rPr>
        <w:t xml:space="preserve"> challenging even </w:t>
      </w:r>
      <w:r>
        <w:rPr>
          <w:rFonts w:ascii="Arial" w:hAnsi="Arial" w:cs="Arial"/>
          <w:lang w:eastAsia="ja-JP"/>
        </w:rPr>
        <w:t>for</w:t>
      </w:r>
      <w:r w:rsidR="00DE6178">
        <w:rPr>
          <w:rFonts w:ascii="Arial" w:hAnsi="Arial" w:cs="Arial"/>
          <w:lang w:eastAsia="ja-JP"/>
        </w:rPr>
        <w:t xml:space="preserve"> terrestrial networks, e.g. in rural areas characterized by big cells</w:t>
      </w:r>
      <w:r w:rsidR="000A17FD">
        <w:rPr>
          <w:rFonts w:ascii="Arial" w:hAnsi="Arial" w:cs="Arial"/>
          <w:lang w:eastAsia="ja-JP"/>
        </w:rPr>
        <w:t>.</w:t>
      </w:r>
      <w:r>
        <w:rPr>
          <w:rFonts w:ascii="Arial" w:hAnsi="Arial" w:cs="Arial"/>
          <w:lang w:eastAsia="ja-JP"/>
        </w:rPr>
        <w:t xml:space="preserve"> So, this is not a point of disadvantage for NTN with respect to the terrestrial case</w:t>
      </w:r>
      <w:r w:rsidR="00DE6178">
        <w:rPr>
          <w:rFonts w:ascii="Arial" w:hAnsi="Arial" w:cs="Arial"/>
          <w:lang w:eastAsia="ja-JP"/>
        </w:rPr>
        <w:t>.</w:t>
      </w:r>
    </w:p>
    <w:p w14:paraId="0F4CD264" w14:textId="367C1EFD" w:rsidR="003C1356" w:rsidRPr="00DE6178" w:rsidRDefault="00810962" w:rsidP="00C74704">
      <w:pPr>
        <w:pStyle w:val="Observation"/>
        <w:rPr>
          <w:rFonts w:cs="Arial"/>
          <w:lang w:val="en-US"/>
        </w:rPr>
      </w:pPr>
      <w:r w:rsidRPr="00DE6178">
        <w:rPr>
          <w:lang w:val="en-US"/>
        </w:rPr>
        <w:t xml:space="preserve">Correct </w:t>
      </w:r>
      <w:r w:rsidR="00BB75FF" w:rsidRPr="00DE6178">
        <w:rPr>
          <w:lang w:val="en-US"/>
        </w:rPr>
        <w:t xml:space="preserve">CN selection is </w:t>
      </w:r>
      <w:r w:rsidR="00EE3149" w:rsidRPr="00DE6178">
        <w:rPr>
          <w:lang w:val="en-US"/>
        </w:rPr>
        <w:t>the most important prerequisite for LI and emergency service</w:t>
      </w:r>
      <w:r w:rsidR="00DE6178">
        <w:rPr>
          <w:lang w:val="en-US"/>
        </w:rPr>
        <w:t>s</w:t>
      </w:r>
      <w:r w:rsidR="00BB75FF" w:rsidRPr="00DE6178">
        <w:rPr>
          <w:lang w:val="en-US"/>
        </w:rPr>
        <w:t>.</w:t>
      </w:r>
    </w:p>
    <w:p w14:paraId="785646ED" w14:textId="015A312B" w:rsidR="008E5FB2" w:rsidRPr="00DE6178" w:rsidRDefault="00DE6178" w:rsidP="009334BE">
      <w:pPr>
        <w:pStyle w:val="Observation"/>
        <w:rPr>
          <w:rFonts w:cs="Arial"/>
        </w:rPr>
      </w:pPr>
      <w:r>
        <w:rPr>
          <w:lang w:val="en-US"/>
        </w:rPr>
        <w:t>Emergency services seem to benefit from a more accurate UE location</w:t>
      </w:r>
      <w:r w:rsidR="00CB16F9">
        <w:rPr>
          <w:lang w:val="en-US"/>
        </w:rPr>
        <w:t>, but this may be challenging even for terrestrial networks, e.g. in rural areas with big cells; therefore, this is not a disadvantage for NTN with respect to the terrestrial case</w:t>
      </w:r>
      <w:r w:rsidR="00F14547" w:rsidRPr="00DE6178">
        <w:rPr>
          <w:lang w:val="en-US"/>
        </w:rPr>
        <w:t>.</w:t>
      </w:r>
    </w:p>
    <w:p w14:paraId="138474F7" w14:textId="5AD6C0D0" w:rsidR="00894DA7" w:rsidRPr="00894DA7" w:rsidRDefault="00CB16F9" w:rsidP="00DF6473">
      <w:pPr>
        <w:jc w:val="both"/>
        <w:rPr>
          <w:rFonts w:ascii="Arial" w:hAnsi="Arial" w:cs="Arial"/>
          <w:lang w:eastAsia="ja-JP"/>
        </w:rPr>
      </w:pPr>
      <w:r>
        <w:rPr>
          <w:rFonts w:ascii="Arial" w:hAnsi="Arial" w:cs="Arial"/>
          <w:lang w:eastAsia="ja-JP"/>
        </w:rPr>
        <w:t xml:space="preserve">The function to be discussed in RAN3 scope, which affects the above, is NNSF (NAS Node Selection Function). </w:t>
      </w:r>
      <w:r w:rsidR="00894DA7">
        <w:rPr>
          <w:rFonts w:ascii="Arial" w:hAnsi="Arial" w:cs="Arial"/>
          <w:lang w:eastAsia="ja-JP"/>
        </w:rPr>
        <w:t xml:space="preserve">RAN3 has recently agreed two related stage 2 TPs clarifying the role of the NG-RAN node in NNSF. </w:t>
      </w:r>
      <w:bookmarkStart w:id="2" w:name="_Hlk71132680"/>
      <w:r w:rsidR="00894DA7">
        <w:rPr>
          <w:rFonts w:ascii="Arial" w:hAnsi="Arial" w:cs="Arial"/>
          <w:lang w:eastAsia="ja-JP"/>
        </w:rPr>
        <w:t>T</w:t>
      </w:r>
      <w:r w:rsidR="00894DA7" w:rsidRPr="00894DA7">
        <w:rPr>
          <w:rFonts w:ascii="Arial" w:hAnsi="Arial" w:cs="Arial"/>
          <w:lang w:eastAsia="ja-JP"/>
        </w:rPr>
        <w:t>he NG-RAN node takes into account UE location information, if available, when determining the AMF</w:t>
      </w:r>
      <w:r w:rsidR="00894DA7">
        <w:rPr>
          <w:rFonts w:ascii="Arial" w:hAnsi="Arial" w:cs="Arial"/>
          <w:lang w:eastAsia="ja-JP"/>
        </w:rPr>
        <w:t xml:space="preserve"> </w:t>
      </w:r>
      <w:r w:rsidR="00894DA7" w:rsidRPr="00894DA7">
        <w:rPr>
          <w:rFonts w:ascii="Arial" w:hAnsi="Arial" w:cs="Arial"/>
          <w:lang w:eastAsia="ja-JP"/>
        </w:rPr>
        <w:fldChar w:fldCharType="begin"/>
      </w:r>
      <w:r w:rsidR="00894DA7" w:rsidRPr="00894DA7">
        <w:rPr>
          <w:rFonts w:ascii="Arial" w:hAnsi="Arial" w:cs="Arial"/>
          <w:lang w:eastAsia="ja-JP"/>
        </w:rPr>
        <w:instrText xml:space="preserve"> REF _Ref71123113 \r \h </w:instrText>
      </w:r>
      <w:r w:rsidR="00894DA7">
        <w:rPr>
          <w:rFonts w:ascii="Arial" w:hAnsi="Arial" w:cs="Arial"/>
          <w:lang w:eastAsia="ja-JP"/>
        </w:rPr>
        <w:instrText xml:space="preserve"> \* MERGEFORMAT </w:instrText>
      </w:r>
      <w:r w:rsidR="00894DA7" w:rsidRPr="00894DA7">
        <w:rPr>
          <w:rFonts w:ascii="Arial" w:hAnsi="Arial" w:cs="Arial"/>
          <w:lang w:eastAsia="ja-JP"/>
        </w:rPr>
      </w:r>
      <w:r w:rsidR="00894DA7" w:rsidRPr="00894DA7">
        <w:rPr>
          <w:rFonts w:ascii="Arial" w:hAnsi="Arial" w:cs="Arial"/>
          <w:lang w:eastAsia="ja-JP"/>
        </w:rPr>
        <w:fldChar w:fldCharType="separate"/>
      </w:r>
      <w:r w:rsidR="00894DA7" w:rsidRPr="00894DA7">
        <w:rPr>
          <w:rFonts w:ascii="Arial" w:hAnsi="Arial" w:cs="Arial"/>
          <w:lang w:eastAsia="ja-JP"/>
        </w:rPr>
        <w:t>[4]</w:t>
      </w:r>
      <w:r w:rsidR="00894DA7" w:rsidRPr="00894DA7">
        <w:rPr>
          <w:rFonts w:ascii="Arial" w:hAnsi="Arial" w:cs="Arial"/>
          <w:lang w:eastAsia="ja-JP"/>
        </w:rPr>
        <w:fldChar w:fldCharType="end"/>
      </w:r>
      <w:r w:rsidR="00894DA7">
        <w:rPr>
          <w:rFonts w:ascii="Arial" w:hAnsi="Arial" w:cs="Arial"/>
          <w:lang w:eastAsia="ja-JP"/>
        </w:rPr>
        <w:t>, and, f</w:t>
      </w:r>
      <w:r w:rsidR="00894DA7" w:rsidRPr="00894DA7">
        <w:rPr>
          <w:rFonts w:ascii="Arial" w:hAnsi="Arial" w:cs="Arial"/>
          <w:lang w:eastAsia="ja-JP"/>
        </w:rPr>
        <w:t xml:space="preserve">or RRC Connected, if </w:t>
      </w:r>
      <w:r w:rsidR="00894DA7">
        <w:rPr>
          <w:rFonts w:ascii="Arial" w:hAnsi="Arial" w:cs="Arial"/>
          <w:lang w:eastAsia="ja-JP"/>
        </w:rPr>
        <w:t>it</w:t>
      </w:r>
      <w:r w:rsidR="00894DA7" w:rsidRPr="00894DA7">
        <w:rPr>
          <w:rFonts w:ascii="Arial" w:hAnsi="Arial" w:cs="Arial"/>
          <w:lang w:eastAsia="ja-JP"/>
        </w:rPr>
        <w:t xml:space="preserve"> detects that the UE is in a different country </w:t>
      </w:r>
      <w:r w:rsidR="00894DA7">
        <w:rPr>
          <w:rFonts w:ascii="Arial" w:hAnsi="Arial" w:cs="Arial"/>
          <w:lang w:eastAsia="ja-JP"/>
        </w:rPr>
        <w:t>than is</w:t>
      </w:r>
      <w:r w:rsidR="00894DA7" w:rsidRPr="00894DA7">
        <w:rPr>
          <w:rFonts w:ascii="Arial" w:hAnsi="Arial" w:cs="Arial"/>
          <w:lang w:eastAsia="ja-JP"/>
        </w:rPr>
        <w:t xml:space="preserve"> served by the AMF, </w:t>
      </w:r>
      <w:r w:rsidR="00031A29">
        <w:rPr>
          <w:rFonts w:ascii="Arial" w:hAnsi="Arial" w:cs="Arial"/>
          <w:lang w:eastAsia="ja-JP"/>
        </w:rPr>
        <w:t xml:space="preserve">it should perform </w:t>
      </w:r>
      <w:r w:rsidR="00894DA7" w:rsidRPr="00894DA7">
        <w:rPr>
          <w:rFonts w:ascii="Arial" w:hAnsi="Arial" w:cs="Arial"/>
          <w:lang w:eastAsia="ja-JP"/>
        </w:rPr>
        <w:t>an NG handover to an appropriate AMF</w:t>
      </w:r>
      <w:bookmarkEnd w:id="2"/>
      <w:r w:rsidR="00894DA7" w:rsidRPr="00894DA7">
        <w:rPr>
          <w:rFonts w:ascii="Arial" w:hAnsi="Arial" w:cs="Arial"/>
          <w:lang w:eastAsia="ja-JP"/>
        </w:rPr>
        <w:t>.</w:t>
      </w:r>
      <w:r w:rsidR="00031A29">
        <w:rPr>
          <w:rFonts w:ascii="Arial" w:hAnsi="Arial" w:cs="Arial"/>
          <w:lang w:eastAsia="ja-JP"/>
        </w:rPr>
        <w:t xml:space="preserve"> </w:t>
      </w:r>
      <w:r w:rsidR="00894DA7">
        <w:rPr>
          <w:rFonts w:ascii="Arial" w:hAnsi="Arial" w:cs="Arial"/>
          <w:lang w:eastAsia="ja-JP"/>
        </w:rPr>
        <w:fldChar w:fldCharType="begin"/>
      </w:r>
      <w:r w:rsidR="00894DA7">
        <w:rPr>
          <w:rFonts w:ascii="Arial" w:hAnsi="Arial" w:cs="Arial"/>
          <w:lang w:eastAsia="ja-JP"/>
        </w:rPr>
        <w:instrText xml:space="preserve"> REF _Ref71123114 \r \h </w:instrText>
      </w:r>
      <w:r w:rsidR="00894DA7">
        <w:rPr>
          <w:rFonts w:ascii="Arial" w:hAnsi="Arial" w:cs="Arial"/>
          <w:lang w:eastAsia="ja-JP"/>
        </w:rPr>
      </w:r>
      <w:r w:rsidR="00894DA7">
        <w:rPr>
          <w:rFonts w:ascii="Arial" w:hAnsi="Arial" w:cs="Arial"/>
          <w:lang w:eastAsia="ja-JP"/>
        </w:rPr>
        <w:fldChar w:fldCharType="separate"/>
      </w:r>
      <w:r w:rsidR="00894DA7">
        <w:rPr>
          <w:rFonts w:ascii="Arial" w:hAnsi="Arial" w:cs="Arial"/>
          <w:lang w:eastAsia="ja-JP"/>
        </w:rPr>
        <w:t>[5]</w:t>
      </w:r>
      <w:r w:rsidR="00894DA7">
        <w:rPr>
          <w:rFonts w:ascii="Arial" w:hAnsi="Arial" w:cs="Arial"/>
          <w:lang w:eastAsia="ja-JP"/>
        </w:rPr>
        <w:fldChar w:fldCharType="end"/>
      </w:r>
    </w:p>
    <w:p w14:paraId="195F678F" w14:textId="3E13DE9B" w:rsidR="00031A29" w:rsidRPr="00DE6178" w:rsidRDefault="00031A29" w:rsidP="00031A29">
      <w:pPr>
        <w:pStyle w:val="Observation"/>
        <w:rPr>
          <w:rFonts w:cs="Arial"/>
          <w:lang w:val="en-US"/>
        </w:rPr>
      </w:pPr>
      <w:r>
        <w:rPr>
          <w:lang w:val="en-US"/>
        </w:rPr>
        <w:t>NG-RAN node takes into account UE location, if available, when determining the AMF; for RRC connected mode, if it detects that the UE is in a different country than is served by the AMF, it should perform an NG handover to the appropriate AMF</w:t>
      </w:r>
      <w:r w:rsidRPr="00DE6178">
        <w:rPr>
          <w:lang w:val="en-US"/>
        </w:rPr>
        <w:t>.</w:t>
      </w:r>
    </w:p>
    <w:p w14:paraId="0E19B589" w14:textId="2160D18A" w:rsidR="00031A29" w:rsidRDefault="00031A29" w:rsidP="00DF6473">
      <w:pPr>
        <w:jc w:val="both"/>
        <w:rPr>
          <w:rFonts w:ascii="Arial" w:hAnsi="Arial" w:cs="Arial"/>
          <w:lang w:eastAsia="ja-JP"/>
        </w:rPr>
      </w:pPr>
      <w:r>
        <w:rPr>
          <w:rFonts w:ascii="Arial" w:hAnsi="Arial" w:cs="Arial"/>
          <w:lang w:eastAsia="ja-JP"/>
        </w:rPr>
        <w:t xml:space="preserve">NNSF as described above may involve, among others, mobility measurements </w:t>
      </w:r>
      <w:r w:rsidR="00D7564D">
        <w:rPr>
          <w:rFonts w:ascii="Arial" w:hAnsi="Arial" w:cs="Arial"/>
          <w:lang w:eastAsia="ja-JP"/>
        </w:rPr>
        <w:t>from the UE</w:t>
      </w:r>
      <w:r>
        <w:rPr>
          <w:rFonts w:ascii="Arial" w:hAnsi="Arial" w:cs="Arial"/>
          <w:lang w:eastAsia="ja-JP"/>
        </w:rPr>
        <w:t xml:space="preserve"> (including e.g. intra-RAT, inter-RAT, and WLAN).</w:t>
      </w:r>
      <w:r w:rsidR="00D7564D">
        <w:rPr>
          <w:rFonts w:ascii="Arial" w:hAnsi="Arial" w:cs="Arial"/>
          <w:lang w:eastAsia="ja-JP"/>
        </w:rPr>
        <w:t xml:space="preserve"> These are sufficient in most cases to correctly assist the NNSF decision.</w:t>
      </w:r>
    </w:p>
    <w:p w14:paraId="5B880216" w14:textId="274AB9F1" w:rsidR="00D7564D" w:rsidRDefault="00D7564D" w:rsidP="00D7564D">
      <w:pPr>
        <w:pStyle w:val="Proposal"/>
        <w:rPr>
          <w:lang w:eastAsia="ja-JP"/>
        </w:rPr>
      </w:pPr>
      <w:r>
        <w:rPr>
          <w:lang w:eastAsia="ja-JP"/>
        </w:rPr>
        <w:t>Mobility measurements obtained from the UE, TAC and cell ID are sufficient in most cases to correctly assist the NNSF decision by the NG-RAN node</w:t>
      </w:r>
      <w:r w:rsidRPr="00103CB5">
        <w:rPr>
          <w:lang w:eastAsia="ja-JP"/>
        </w:rPr>
        <w:t>.</w:t>
      </w:r>
    </w:p>
    <w:p w14:paraId="7F1C3323" w14:textId="38A63DB6" w:rsidR="00031A29" w:rsidRDefault="007F6C2D" w:rsidP="00DF6473">
      <w:pPr>
        <w:jc w:val="both"/>
        <w:rPr>
          <w:rFonts w:ascii="Arial" w:hAnsi="Arial" w:cs="Arial"/>
          <w:lang w:eastAsia="ja-JP"/>
        </w:rPr>
      </w:pPr>
      <w:r>
        <w:rPr>
          <w:rFonts w:ascii="Arial" w:hAnsi="Arial" w:cs="Arial"/>
          <w:lang w:eastAsia="ja-JP"/>
        </w:rPr>
        <w:t>For NTN, in case</w:t>
      </w:r>
      <w:r w:rsidR="00031A29">
        <w:rPr>
          <w:rFonts w:ascii="Arial" w:hAnsi="Arial" w:cs="Arial"/>
          <w:lang w:eastAsia="ja-JP"/>
        </w:rPr>
        <w:t xml:space="preserve"> </w:t>
      </w:r>
      <w:r>
        <w:rPr>
          <w:rFonts w:ascii="Arial" w:hAnsi="Arial" w:cs="Arial"/>
          <w:lang w:eastAsia="ja-JP"/>
        </w:rPr>
        <w:t>mobility measurements are not sufficient (e.g. extreme cases, UE in desert areas or on board a vessel with no local cellular or WLAN coverage, etc.), additional information may be needed for NNSF.</w:t>
      </w:r>
    </w:p>
    <w:p w14:paraId="2DA80667" w14:textId="50FB74D5" w:rsidR="007F6C2D" w:rsidRDefault="002A39AA" w:rsidP="00DF6473">
      <w:pPr>
        <w:jc w:val="both"/>
        <w:rPr>
          <w:rFonts w:ascii="Arial" w:hAnsi="Arial" w:cs="Arial"/>
          <w:lang w:eastAsia="ja-JP"/>
        </w:rPr>
      </w:pPr>
      <w:r>
        <w:rPr>
          <w:rFonts w:ascii="Arial" w:hAnsi="Arial" w:cs="Arial"/>
          <w:lang w:eastAsia="ja-JP"/>
        </w:rPr>
        <w:lastRenderedPageBreak/>
        <w:t xml:space="preserve">It seems </w:t>
      </w:r>
      <w:r w:rsidR="00C969E9">
        <w:rPr>
          <w:rFonts w:ascii="Arial" w:hAnsi="Arial" w:cs="Arial"/>
          <w:lang w:eastAsia="ja-JP"/>
        </w:rPr>
        <w:t xml:space="preserve">GNSS </w:t>
      </w:r>
      <w:r w:rsidR="00246EFD">
        <w:rPr>
          <w:rFonts w:ascii="Arial" w:hAnsi="Arial" w:cs="Arial"/>
          <w:lang w:eastAsia="ja-JP"/>
        </w:rPr>
        <w:t xml:space="preserve">location information </w:t>
      </w:r>
      <w:r w:rsidR="00031A29">
        <w:rPr>
          <w:rFonts w:ascii="Arial" w:hAnsi="Arial" w:cs="Arial"/>
          <w:lang w:eastAsia="ja-JP"/>
        </w:rPr>
        <w:t xml:space="preserve">may also be </w:t>
      </w:r>
      <w:r w:rsidR="00C969E9">
        <w:rPr>
          <w:rFonts w:ascii="Arial" w:hAnsi="Arial" w:cs="Arial"/>
          <w:lang w:eastAsia="ja-JP"/>
        </w:rPr>
        <w:t xml:space="preserve">reported by the UE to </w:t>
      </w:r>
      <w:r w:rsidR="00031A29">
        <w:rPr>
          <w:rFonts w:ascii="Arial" w:hAnsi="Arial" w:cs="Arial"/>
          <w:lang w:eastAsia="ja-JP"/>
        </w:rPr>
        <w:t xml:space="preserve">its serving </w:t>
      </w:r>
      <w:r w:rsidR="00C969E9">
        <w:rPr>
          <w:rFonts w:ascii="Arial" w:hAnsi="Arial" w:cs="Arial"/>
          <w:lang w:eastAsia="ja-JP"/>
        </w:rPr>
        <w:t>node via RRC</w:t>
      </w:r>
      <w:r w:rsidR="00031A29">
        <w:rPr>
          <w:rFonts w:ascii="Arial" w:hAnsi="Arial" w:cs="Arial"/>
          <w:lang w:eastAsia="ja-JP"/>
        </w:rPr>
        <w:t xml:space="preserve"> </w:t>
      </w:r>
      <w:r w:rsidR="007F6C2D">
        <w:rPr>
          <w:rFonts w:ascii="Arial" w:hAnsi="Arial" w:cs="Arial"/>
          <w:lang w:eastAsia="ja-JP"/>
        </w:rPr>
        <w:t>(</w:t>
      </w:r>
      <w:r w:rsidR="00031A29">
        <w:rPr>
          <w:rFonts w:ascii="Arial" w:hAnsi="Arial" w:cs="Arial"/>
          <w:lang w:eastAsia="ja-JP"/>
        </w:rPr>
        <w:t>this functionality is currently part of UE capability for MDT in terrestrial networks</w:t>
      </w:r>
      <w:r w:rsidR="007F6C2D">
        <w:rPr>
          <w:rFonts w:ascii="Arial" w:hAnsi="Arial" w:cs="Arial"/>
          <w:lang w:eastAsia="ja-JP"/>
        </w:rPr>
        <w:t>)</w:t>
      </w:r>
      <w:r w:rsidR="00031A29">
        <w:rPr>
          <w:rFonts w:ascii="Arial" w:hAnsi="Arial" w:cs="Arial"/>
          <w:lang w:eastAsia="ja-JP"/>
        </w:rPr>
        <w:t>.</w:t>
      </w:r>
      <w:r w:rsidR="00894DA7">
        <w:rPr>
          <w:rFonts w:ascii="Arial" w:hAnsi="Arial" w:cs="Arial"/>
          <w:lang w:eastAsia="ja-JP"/>
        </w:rPr>
        <w:t xml:space="preserve"> </w:t>
      </w:r>
      <w:r w:rsidR="007F6C2D">
        <w:rPr>
          <w:rFonts w:ascii="Arial" w:hAnsi="Arial" w:cs="Arial"/>
          <w:lang w:eastAsia="ja-JP"/>
        </w:rPr>
        <w:t>This can</w:t>
      </w:r>
      <w:r w:rsidR="00C969E9">
        <w:rPr>
          <w:rFonts w:ascii="Arial" w:hAnsi="Arial" w:cs="Arial"/>
          <w:lang w:eastAsia="ja-JP"/>
        </w:rPr>
        <w:t xml:space="preserve"> in principle</w:t>
      </w:r>
      <w:r w:rsidR="00894DA7">
        <w:rPr>
          <w:rFonts w:ascii="Arial" w:hAnsi="Arial" w:cs="Arial"/>
          <w:lang w:eastAsia="ja-JP"/>
        </w:rPr>
        <w:t xml:space="preserve"> be used by the NG-RAN node</w:t>
      </w:r>
      <w:r w:rsidR="00C969E9">
        <w:rPr>
          <w:rFonts w:ascii="Arial" w:hAnsi="Arial" w:cs="Arial"/>
          <w:lang w:eastAsia="ja-JP"/>
        </w:rPr>
        <w:t xml:space="preserve"> itself as additional assistance data for NNSF, and this would be</w:t>
      </w:r>
      <w:r w:rsidR="00894DA7">
        <w:rPr>
          <w:rFonts w:ascii="Arial" w:hAnsi="Arial" w:cs="Arial"/>
          <w:lang w:eastAsia="ja-JP"/>
        </w:rPr>
        <w:t xml:space="preserve"> consisten</w:t>
      </w:r>
      <w:r w:rsidR="00C969E9">
        <w:rPr>
          <w:rFonts w:ascii="Arial" w:hAnsi="Arial" w:cs="Arial"/>
          <w:lang w:eastAsia="ja-JP"/>
        </w:rPr>
        <w:t>t</w:t>
      </w:r>
      <w:r w:rsidR="00894DA7">
        <w:rPr>
          <w:rFonts w:ascii="Arial" w:hAnsi="Arial" w:cs="Arial"/>
          <w:lang w:eastAsia="ja-JP"/>
        </w:rPr>
        <w:t xml:space="preserve"> with the</w:t>
      </w:r>
      <w:r w:rsidR="007F6C2D">
        <w:rPr>
          <w:rFonts w:ascii="Arial" w:hAnsi="Arial" w:cs="Arial"/>
          <w:lang w:eastAsia="ja-JP"/>
        </w:rPr>
        <w:t xml:space="preserve"> </w:t>
      </w:r>
      <w:r w:rsidR="00894DA7">
        <w:rPr>
          <w:rFonts w:ascii="Arial" w:hAnsi="Arial" w:cs="Arial"/>
          <w:lang w:eastAsia="ja-JP"/>
        </w:rPr>
        <w:t>current</w:t>
      </w:r>
      <w:r w:rsidR="007F6C2D">
        <w:rPr>
          <w:rFonts w:ascii="Arial" w:hAnsi="Arial" w:cs="Arial"/>
          <w:lang w:eastAsia="ja-JP"/>
        </w:rPr>
        <w:t xml:space="preserve"> stage 2 text</w:t>
      </w:r>
      <w:r w:rsidR="00894DA7">
        <w:rPr>
          <w:rFonts w:ascii="Arial" w:hAnsi="Arial" w:cs="Arial"/>
          <w:lang w:eastAsia="ja-JP"/>
        </w:rPr>
        <w:t xml:space="preserve"> agreed RAN3 text</w:t>
      </w:r>
      <w:r w:rsidR="000A17FD">
        <w:rPr>
          <w:rFonts w:ascii="Arial" w:hAnsi="Arial" w:cs="Arial"/>
          <w:lang w:eastAsia="ja-JP"/>
        </w:rPr>
        <w:t>.</w:t>
      </w:r>
    </w:p>
    <w:p w14:paraId="56589B36" w14:textId="3DA41854" w:rsidR="007F6C2D" w:rsidRPr="007F6C2D" w:rsidRDefault="007F6C2D" w:rsidP="007F6C2D">
      <w:pPr>
        <w:pStyle w:val="Observation"/>
        <w:rPr>
          <w:rFonts w:cs="Arial"/>
          <w:lang w:val="en-US"/>
        </w:rPr>
      </w:pPr>
      <w:r>
        <w:rPr>
          <w:lang w:val="en-US"/>
        </w:rPr>
        <w:t>In case mobility measurements are not sufficient (e.g. extreme cases, UE in desert areas or on board a vessel with no local cellular or WLAN coverage, etc.), additional information may be needed for NNSF.</w:t>
      </w:r>
    </w:p>
    <w:p w14:paraId="2DDBAC5D" w14:textId="59BDE82B" w:rsidR="007F6C2D" w:rsidRPr="00DE6178" w:rsidRDefault="007F6C2D" w:rsidP="007F6C2D">
      <w:pPr>
        <w:pStyle w:val="Observation"/>
        <w:rPr>
          <w:rFonts w:cs="Arial"/>
          <w:lang w:val="en-US"/>
        </w:rPr>
      </w:pPr>
      <w:r>
        <w:rPr>
          <w:lang w:val="en-US"/>
        </w:rPr>
        <w:t xml:space="preserve">It is currently possible for the UE to report GNSS </w:t>
      </w:r>
      <w:r w:rsidR="00246EFD">
        <w:rPr>
          <w:lang w:val="en-US"/>
        </w:rPr>
        <w:t xml:space="preserve">location information </w:t>
      </w:r>
      <w:r>
        <w:rPr>
          <w:lang w:val="en-US"/>
        </w:rPr>
        <w:t>to its serving node via RRC.</w:t>
      </w:r>
    </w:p>
    <w:p w14:paraId="5F0BB14A" w14:textId="48E94BE9" w:rsidR="00765302" w:rsidRDefault="002A39AA" w:rsidP="00DF6473">
      <w:pPr>
        <w:jc w:val="both"/>
        <w:rPr>
          <w:rFonts w:ascii="Arial" w:hAnsi="Arial" w:cs="Arial"/>
          <w:lang w:eastAsia="ja-JP"/>
        </w:rPr>
      </w:pPr>
      <w:r>
        <w:rPr>
          <w:rFonts w:ascii="Arial" w:hAnsi="Arial" w:cs="Arial"/>
          <w:lang w:eastAsia="ja-JP"/>
        </w:rPr>
        <w:t>We need to observe that this functionality is not connected in any way to location services: network assisted GNSS methods (UE-assisted or UE-based) rely on transfering GNSS measurements between the UE and the LMF via LPP over NAS, hence in a transparent manner with respect to the serving node.</w:t>
      </w:r>
    </w:p>
    <w:p w14:paraId="29AC8EFA" w14:textId="5DABDFF0" w:rsidR="002A39AA" w:rsidRPr="00DE6178" w:rsidRDefault="002A39AA" w:rsidP="002A39AA">
      <w:pPr>
        <w:pStyle w:val="Observation"/>
        <w:rPr>
          <w:rFonts w:cs="Arial"/>
          <w:lang w:val="en-US"/>
        </w:rPr>
      </w:pPr>
      <w:bookmarkStart w:id="3" w:name="_Hlk71133058"/>
      <w:r>
        <w:rPr>
          <w:lang w:val="en-US"/>
        </w:rPr>
        <w:t>Current GNSS location methods rely on transferring GNSS measurements between the UE and the LMF transparently with respect to the RAN.</w:t>
      </w:r>
    </w:p>
    <w:bookmarkEnd w:id="3"/>
    <w:p w14:paraId="4E4EC248" w14:textId="495EC8FC" w:rsidR="00765302" w:rsidRDefault="00765302" w:rsidP="00765302">
      <w:pPr>
        <w:jc w:val="both"/>
        <w:rPr>
          <w:rFonts w:ascii="Arial" w:hAnsi="Arial" w:cs="Arial"/>
          <w:lang w:eastAsia="ja-JP"/>
        </w:rPr>
      </w:pPr>
      <w:r>
        <w:rPr>
          <w:rFonts w:ascii="Arial" w:hAnsi="Arial" w:cs="Arial"/>
          <w:lang w:eastAsia="ja-JP"/>
        </w:rPr>
        <w:t xml:space="preserve">Furthermore, with </w:t>
      </w:r>
      <w:r w:rsidR="0046230F">
        <w:rPr>
          <w:rFonts w:ascii="Arial" w:hAnsi="Arial" w:cs="Arial"/>
          <w:lang w:eastAsia="ja-JP"/>
        </w:rPr>
        <w:t xml:space="preserve">the </w:t>
      </w:r>
      <w:r>
        <w:rPr>
          <w:rFonts w:ascii="Arial" w:hAnsi="Arial" w:cs="Arial"/>
          <w:lang w:eastAsia="ja-JP"/>
        </w:rPr>
        <w:t xml:space="preserve">current LCS architecture it is not possible for the RAN to trigger a positioning measurement, i.e. currently the RAN cannot act as </w:t>
      </w:r>
      <w:r w:rsidRPr="00765302">
        <w:rPr>
          <w:rFonts w:ascii="Arial" w:hAnsi="Arial" w:cs="Arial"/>
          <w:i/>
          <w:iCs/>
          <w:lang w:eastAsia="ja-JP"/>
        </w:rPr>
        <w:t>positioning client</w:t>
      </w:r>
      <w:r>
        <w:rPr>
          <w:rFonts w:ascii="Arial" w:hAnsi="Arial" w:cs="Arial"/>
          <w:lang w:eastAsia="ja-JP"/>
        </w:rPr>
        <w:t xml:space="preserve">, except as a deployment option (positioning client </w:t>
      </w:r>
      <w:r w:rsidR="0046230F">
        <w:rPr>
          <w:rFonts w:ascii="Arial" w:hAnsi="Arial" w:cs="Arial"/>
          <w:lang w:eastAsia="ja-JP"/>
        </w:rPr>
        <w:t>co-located with the</w:t>
      </w:r>
      <w:r>
        <w:rPr>
          <w:rFonts w:ascii="Arial" w:hAnsi="Arial" w:cs="Arial"/>
          <w:lang w:eastAsia="ja-JP"/>
        </w:rPr>
        <w:t xml:space="preserve"> NG-RAN node). </w:t>
      </w:r>
      <w:r w:rsidR="0046230F">
        <w:rPr>
          <w:rFonts w:ascii="Arial" w:hAnsi="Arial" w:cs="Arial"/>
          <w:lang w:eastAsia="ja-JP"/>
        </w:rPr>
        <w:t>T</w:t>
      </w:r>
      <w:r>
        <w:rPr>
          <w:rFonts w:ascii="Arial" w:hAnsi="Arial" w:cs="Arial"/>
          <w:lang w:eastAsia="ja-JP"/>
        </w:rPr>
        <w:t xml:space="preserve">he corresponding location request </w:t>
      </w:r>
      <w:r w:rsidR="0046230F">
        <w:rPr>
          <w:rFonts w:ascii="Arial" w:hAnsi="Arial" w:cs="Arial"/>
          <w:lang w:eastAsia="ja-JP"/>
        </w:rPr>
        <w:t>is</w:t>
      </w:r>
      <w:r>
        <w:rPr>
          <w:rFonts w:ascii="Arial" w:hAnsi="Arial" w:cs="Arial"/>
          <w:lang w:eastAsia="ja-JP"/>
        </w:rPr>
        <w:t xml:space="preserve"> triggered toward the LMF, which in turn </w:t>
      </w:r>
      <w:r w:rsidR="0046230F">
        <w:rPr>
          <w:rFonts w:ascii="Arial" w:hAnsi="Arial" w:cs="Arial"/>
          <w:lang w:eastAsia="ja-JP"/>
        </w:rPr>
        <w:t>triggers</w:t>
      </w:r>
      <w:r>
        <w:rPr>
          <w:rFonts w:ascii="Arial" w:hAnsi="Arial" w:cs="Arial"/>
          <w:lang w:eastAsia="ja-JP"/>
        </w:rPr>
        <w:t xml:space="preserve"> an LPP procedure over NAS toward the UE</w:t>
      </w:r>
      <w:r w:rsidR="0046230F">
        <w:rPr>
          <w:rFonts w:ascii="Arial" w:hAnsi="Arial" w:cs="Arial"/>
          <w:lang w:eastAsia="ja-JP"/>
        </w:rPr>
        <w:t>;</w:t>
      </w:r>
      <w:r>
        <w:rPr>
          <w:rFonts w:ascii="Arial" w:hAnsi="Arial" w:cs="Arial"/>
          <w:lang w:eastAsia="ja-JP"/>
        </w:rPr>
        <w:t xml:space="preserve"> the positioning result </w:t>
      </w:r>
      <w:r w:rsidR="0046230F">
        <w:rPr>
          <w:rFonts w:ascii="Arial" w:hAnsi="Arial" w:cs="Arial"/>
          <w:lang w:eastAsia="ja-JP"/>
        </w:rPr>
        <w:t>is</w:t>
      </w:r>
      <w:r>
        <w:rPr>
          <w:rFonts w:ascii="Arial" w:hAnsi="Arial" w:cs="Arial"/>
          <w:lang w:eastAsia="ja-JP"/>
        </w:rPr>
        <w:t xml:space="preserve"> then available in the LMF. With current functionality (e.g. NRPPa), </w:t>
      </w:r>
      <w:r w:rsidR="0046230F">
        <w:rPr>
          <w:rFonts w:ascii="Arial" w:hAnsi="Arial" w:cs="Arial"/>
          <w:lang w:eastAsia="ja-JP"/>
        </w:rPr>
        <w:t>it is not possible to</w:t>
      </w:r>
      <w:r>
        <w:rPr>
          <w:rFonts w:ascii="Arial" w:hAnsi="Arial" w:cs="Arial"/>
          <w:lang w:eastAsia="ja-JP"/>
        </w:rPr>
        <w:t xml:space="preserve"> signal the positioning result to the NG-RAN node </w:t>
      </w:r>
      <w:r w:rsidR="000C219C">
        <w:rPr>
          <w:rFonts w:ascii="Arial" w:hAnsi="Arial" w:cs="Arial"/>
          <w:lang w:eastAsia="ja-JP"/>
        </w:rPr>
        <w:t>where</w:t>
      </w:r>
      <w:r>
        <w:rPr>
          <w:rFonts w:ascii="Arial" w:hAnsi="Arial" w:cs="Arial"/>
          <w:lang w:eastAsia="ja-JP"/>
        </w:rPr>
        <w:t xml:space="preserve"> it </w:t>
      </w:r>
      <w:r w:rsidR="0046230F">
        <w:rPr>
          <w:rFonts w:ascii="Arial" w:hAnsi="Arial" w:cs="Arial"/>
          <w:lang w:eastAsia="ja-JP"/>
        </w:rPr>
        <w:t>would be needed</w:t>
      </w:r>
      <w:r>
        <w:rPr>
          <w:rFonts w:ascii="Arial" w:hAnsi="Arial" w:cs="Arial"/>
          <w:lang w:eastAsia="ja-JP"/>
        </w:rPr>
        <w:t>.</w:t>
      </w:r>
    </w:p>
    <w:p w14:paraId="50063AB0" w14:textId="03FD357D" w:rsidR="00765302" w:rsidRPr="00DE6178" w:rsidRDefault="00765302" w:rsidP="00765302">
      <w:pPr>
        <w:pStyle w:val="Observation"/>
        <w:rPr>
          <w:rFonts w:cs="Arial"/>
          <w:lang w:val="en-US"/>
        </w:rPr>
      </w:pPr>
      <w:bookmarkStart w:id="4" w:name="_Hlk71133115"/>
      <w:r>
        <w:rPr>
          <w:lang w:val="en-US"/>
        </w:rPr>
        <w:t xml:space="preserve">With </w:t>
      </w:r>
      <w:r w:rsidR="0046230F">
        <w:rPr>
          <w:lang w:val="en-US"/>
        </w:rPr>
        <w:t xml:space="preserve">the </w:t>
      </w:r>
      <w:r>
        <w:rPr>
          <w:lang w:val="en-US"/>
        </w:rPr>
        <w:t xml:space="preserve">current LCS architecture it is not possible for the RAN to act as positioning client except as a deployment option; the corresponding location request </w:t>
      </w:r>
      <w:r w:rsidR="0046230F">
        <w:rPr>
          <w:lang w:val="en-US"/>
        </w:rPr>
        <w:t>is triggered</w:t>
      </w:r>
      <w:r>
        <w:rPr>
          <w:lang w:val="en-US"/>
        </w:rPr>
        <w:t xml:space="preserve"> toward the LMF, but </w:t>
      </w:r>
      <w:r w:rsidR="0046230F">
        <w:rPr>
          <w:lang w:val="en-US"/>
        </w:rPr>
        <w:t>it is</w:t>
      </w:r>
      <w:r>
        <w:rPr>
          <w:lang w:val="en-US"/>
        </w:rPr>
        <w:t xml:space="preserve"> currently </w:t>
      </w:r>
      <w:r w:rsidR="0046230F">
        <w:rPr>
          <w:lang w:val="en-US"/>
        </w:rPr>
        <w:t>not possible</w:t>
      </w:r>
      <w:r>
        <w:rPr>
          <w:lang w:val="en-US"/>
        </w:rPr>
        <w:t xml:space="preserve"> to signal the positioning result from the LMF to the NG-RAN node.</w:t>
      </w:r>
    </w:p>
    <w:bookmarkEnd w:id="4"/>
    <w:p w14:paraId="4EC7CFA3" w14:textId="7E1C0565" w:rsidR="00765302" w:rsidRDefault="000C219C" w:rsidP="00765302">
      <w:pPr>
        <w:jc w:val="both"/>
        <w:rPr>
          <w:rFonts w:ascii="Arial" w:hAnsi="Arial" w:cs="Arial"/>
          <w:lang w:eastAsia="ja-JP"/>
        </w:rPr>
      </w:pPr>
      <w:r>
        <w:rPr>
          <w:rFonts w:ascii="Arial" w:hAnsi="Arial" w:cs="Arial"/>
          <w:lang w:eastAsia="ja-JP"/>
        </w:rPr>
        <w:t>Furthermore, such an LCS procedure would be extremely inefficient</w:t>
      </w:r>
      <w:r w:rsidR="0046230F">
        <w:rPr>
          <w:rFonts w:ascii="Arial" w:hAnsi="Arial" w:cs="Arial"/>
          <w:lang w:eastAsia="ja-JP"/>
        </w:rPr>
        <w:t xml:space="preserve">, with a </w:t>
      </w:r>
      <w:r>
        <w:rPr>
          <w:rFonts w:ascii="Arial" w:hAnsi="Arial" w:cs="Arial"/>
          <w:lang w:eastAsia="ja-JP"/>
        </w:rPr>
        <w:t>high latency (</w:t>
      </w:r>
      <w:r w:rsidR="0046230F">
        <w:rPr>
          <w:rFonts w:ascii="Arial" w:hAnsi="Arial" w:cs="Arial"/>
          <w:lang w:eastAsia="ja-JP"/>
        </w:rPr>
        <w:t>including</w:t>
      </w:r>
      <w:r>
        <w:rPr>
          <w:rFonts w:ascii="Arial" w:hAnsi="Arial" w:cs="Arial"/>
          <w:lang w:eastAsia="ja-JP"/>
        </w:rPr>
        <w:t xml:space="preserve"> </w:t>
      </w:r>
      <w:r w:rsidR="0046230F">
        <w:rPr>
          <w:rFonts w:ascii="Arial" w:hAnsi="Arial" w:cs="Arial"/>
          <w:lang w:eastAsia="ja-JP"/>
        </w:rPr>
        <w:t>all</w:t>
      </w:r>
      <w:r>
        <w:rPr>
          <w:rFonts w:ascii="Arial" w:hAnsi="Arial" w:cs="Arial"/>
          <w:lang w:eastAsia="ja-JP"/>
        </w:rPr>
        <w:t xml:space="preserve"> NAS transactions </w:t>
      </w:r>
      <w:r w:rsidR="0046230F">
        <w:rPr>
          <w:rFonts w:ascii="Arial" w:hAnsi="Arial" w:cs="Arial"/>
          <w:lang w:eastAsia="ja-JP"/>
        </w:rPr>
        <w:t>over</w:t>
      </w:r>
      <w:r>
        <w:rPr>
          <w:rFonts w:ascii="Arial" w:hAnsi="Arial" w:cs="Arial"/>
          <w:lang w:eastAsia="ja-JP"/>
        </w:rPr>
        <w:t xml:space="preserve"> the Earth-satellite Uu</w:t>
      </w:r>
      <w:r w:rsidR="0046230F">
        <w:rPr>
          <w:rFonts w:ascii="Arial" w:hAnsi="Arial" w:cs="Arial"/>
          <w:lang w:eastAsia="ja-JP"/>
        </w:rPr>
        <w:t xml:space="preserve"> in addition to the other transactions involving the RAN-CN interfaces</w:t>
      </w:r>
      <w:r>
        <w:rPr>
          <w:rFonts w:ascii="Arial" w:hAnsi="Arial" w:cs="Arial"/>
          <w:lang w:eastAsia="ja-JP"/>
        </w:rPr>
        <w:t>).</w:t>
      </w:r>
    </w:p>
    <w:p w14:paraId="1D5A59EA" w14:textId="1074E652" w:rsidR="000C219C" w:rsidRPr="00DE6178" w:rsidRDefault="000C219C" w:rsidP="000C219C">
      <w:pPr>
        <w:pStyle w:val="Observation"/>
        <w:rPr>
          <w:rFonts w:cs="Arial"/>
          <w:lang w:val="en-US"/>
        </w:rPr>
      </w:pPr>
      <w:r>
        <w:rPr>
          <w:lang w:val="en-US"/>
        </w:rPr>
        <w:t>Even if it was possible, an LCS procedure would be extremely inefficient and would have a high latency.</w:t>
      </w:r>
    </w:p>
    <w:p w14:paraId="620DC0E0" w14:textId="4EFB31EE" w:rsidR="00765302" w:rsidRDefault="00765302" w:rsidP="00765302">
      <w:pPr>
        <w:jc w:val="both"/>
        <w:rPr>
          <w:rFonts w:ascii="Arial" w:hAnsi="Arial" w:cs="Arial"/>
          <w:lang w:eastAsia="ja-JP"/>
        </w:rPr>
      </w:pPr>
      <w:r>
        <w:rPr>
          <w:rFonts w:ascii="Arial" w:hAnsi="Arial" w:cs="Arial"/>
          <w:lang w:eastAsia="ja-JP"/>
        </w:rPr>
        <w:t xml:space="preserve">For this reason, current location functionality </w:t>
      </w:r>
      <w:r w:rsidR="000C219C">
        <w:rPr>
          <w:rFonts w:ascii="Arial" w:hAnsi="Arial" w:cs="Arial"/>
          <w:lang w:eastAsia="ja-JP"/>
        </w:rPr>
        <w:t>does not seem fit for</w:t>
      </w:r>
      <w:r>
        <w:rPr>
          <w:rFonts w:ascii="Arial" w:hAnsi="Arial" w:cs="Arial"/>
          <w:lang w:eastAsia="ja-JP"/>
        </w:rPr>
        <w:t xml:space="preserve"> this purpose.</w:t>
      </w:r>
    </w:p>
    <w:p w14:paraId="7ED59D14" w14:textId="6EACCC75" w:rsidR="000C219C" w:rsidRDefault="000C219C" w:rsidP="000C219C">
      <w:pPr>
        <w:pStyle w:val="Proposal"/>
        <w:rPr>
          <w:lang w:eastAsia="ja-JP"/>
        </w:rPr>
      </w:pPr>
      <w:r>
        <w:rPr>
          <w:lang w:eastAsia="ja-JP"/>
        </w:rPr>
        <w:t>Current LCS functionality does not seem fit for the purpose of driving NNSF decisions</w:t>
      </w:r>
      <w:r w:rsidRPr="00103CB5">
        <w:rPr>
          <w:lang w:eastAsia="ja-JP"/>
        </w:rPr>
        <w:t>.</w:t>
      </w:r>
    </w:p>
    <w:p w14:paraId="15B7501B" w14:textId="201226DC" w:rsidR="000C219C" w:rsidRDefault="00246EFD" w:rsidP="00765302">
      <w:pPr>
        <w:jc w:val="both"/>
        <w:rPr>
          <w:rFonts w:ascii="Arial" w:hAnsi="Arial" w:cs="Arial"/>
          <w:lang w:eastAsia="ja-JP"/>
        </w:rPr>
      </w:pPr>
      <w:r>
        <w:rPr>
          <w:rFonts w:ascii="Arial" w:hAnsi="Arial" w:cs="Arial"/>
          <w:lang w:eastAsia="ja-JP"/>
        </w:rPr>
        <w:t xml:space="preserve">Therefore, in case mobility measurements, TAC and cell ID are not sufficient for the purpose of NNSF, it </w:t>
      </w:r>
      <w:r w:rsidR="000C219C">
        <w:rPr>
          <w:rFonts w:ascii="Arial" w:hAnsi="Arial" w:cs="Arial"/>
          <w:lang w:eastAsia="ja-JP"/>
        </w:rPr>
        <w:t xml:space="preserve">seems beneficial for the NG-RAN node to receive GNSS </w:t>
      </w:r>
      <w:r>
        <w:rPr>
          <w:rFonts w:ascii="Arial" w:hAnsi="Arial" w:cs="Arial"/>
          <w:lang w:eastAsia="ja-JP"/>
        </w:rPr>
        <w:t xml:space="preserve">location information </w:t>
      </w:r>
      <w:r w:rsidR="000C219C">
        <w:rPr>
          <w:rFonts w:ascii="Arial" w:hAnsi="Arial" w:cs="Arial"/>
          <w:lang w:eastAsia="ja-JP"/>
        </w:rPr>
        <w:t>directly from the UE.</w:t>
      </w:r>
    </w:p>
    <w:p w14:paraId="6F9FC95B" w14:textId="4BD1CC8D" w:rsidR="008274A3" w:rsidRDefault="00246EFD" w:rsidP="002771A4">
      <w:pPr>
        <w:pStyle w:val="Proposal"/>
        <w:rPr>
          <w:lang w:eastAsia="ja-JP"/>
        </w:rPr>
      </w:pPr>
      <w:bookmarkStart w:id="5" w:name="_Toc71021704"/>
      <w:r>
        <w:rPr>
          <w:lang w:eastAsia="ja-JP"/>
        </w:rPr>
        <w:t xml:space="preserve">If mobility measurements, TAC and cell ID are not sufficient, it </w:t>
      </w:r>
      <w:r w:rsidR="000C219C">
        <w:rPr>
          <w:lang w:eastAsia="ja-JP"/>
        </w:rPr>
        <w:t xml:space="preserve">seems beneficial for the NG-RAN node to receive GNSS </w:t>
      </w:r>
      <w:r>
        <w:rPr>
          <w:lang w:eastAsia="ja-JP"/>
        </w:rPr>
        <w:t xml:space="preserve">location information </w:t>
      </w:r>
      <w:r w:rsidR="000C219C">
        <w:rPr>
          <w:lang w:eastAsia="ja-JP"/>
        </w:rPr>
        <w:t>directly from the UE</w:t>
      </w:r>
      <w:r w:rsidR="00DF6473" w:rsidRPr="00103CB5">
        <w:rPr>
          <w:lang w:eastAsia="ja-JP"/>
        </w:rPr>
        <w:t>.</w:t>
      </w:r>
      <w:bookmarkEnd w:id="5"/>
    </w:p>
    <w:p w14:paraId="6F80AE71" w14:textId="1B8281B7" w:rsidR="00D7564D" w:rsidRDefault="00D7564D" w:rsidP="002771A4">
      <w:pPr>
        <w:pStyle w:val="Proposal"/>
        <w:rPr>
          <w:lang w:eastAsia="ja-JP"/>
        </w:rPr>
      </w:pPr>
      <w:r>
        <w:rPr>
          <w:lang w:eastAsia="ja-JP"/>
        </w:rPr>
        <w:t>Agree the corresponding reply LS.</w:t>
      </w:r>
    </w:p>
    <w:bookmarkEnd w:id="0"/>
    <w:bookmarkEnd w:id="1"/>
    <w:p w14:paraId="16184499" w14:textId="77777777" w:rsidR="00C01F33" w:rsidRPr="00A4369A" w:rsidRDefault="00C01F33" w:rsidP="00CE0424">
      <w:pPr>
        <w:pStyle w:val="Heading1"/>
        <w:rPr>
          <w:lang w:val="en-US"/>
        </w:rPr>
      </w:pPr>
      <w:r w:rsidRPr="00A4369A">
        <w:rPr>
          <w:lang w:val="en-US"/>
        </w:rPr>
        <w:t>Conclusion</w:t>
      </w:r>
    </w:p>
    <w:p w14:paraId="3C0C63AB" w14:textId="1B414C9D" w:rsidR="008E065E" w:rsidRDefault="00D7564D" w:rsidP="008E065E">
      <w:pPr>
        <w:pStyle w:val="BodyText"/>
        <w:rPr>
          <w:lang w:val="en-US"/>
        </w:rPr>
      </w:pPr>
      <w:r>
        <w:rPr>
          <w:lang w:val="en-US"/>
        </w:rPr>
        <w:t>Our proposals are summarized below.</w:t>
      </w:r>
    </w:p>
    <w:p w14:paraId="29F8123A" w14:textId="77777777" w:rsidR="00D7564D" w:rsidRDefault="00D7564D" w:rsidP="00D7564D">
      <w:pPr>
        <w:pStyle w:val="Proposal"/>
        <w:numPr>
          <w:ilvl w:val="0"/>
          <w:numId w:val="15"/>
        </w:numPr>
        <w:tabs>
          <w:tab w:val="clear" w:pos="1304"/>
          <w:tab w:val="num" w:pos="1843"/>
        </w:tabs>
        <w:ind w:left="1701" w:hanging="1701"/>
        <w:rPr>
          <w:lang w:eastAsia="ja-JP"/>
        </w:rPr>
      </w:pPr>
      <w:r>
        <w:rPr>
          <w:lang w:eastAsia="ja-JP"/>
        </w:rPr>
        <w:lastRenderedPageBreak/>
        <w:t>Mobility measurements obtained from the UE, TAC and cell ID are sufficient in most cases to correctly assist the NNSF decision by the NG-RAN node</w:t>
      </w:r>
      <w:r w:rsidRPr="00103CB5">
        <w:rPr>
          <w:lang w:eastAsia="ja-JP"/>
        </w:rPr>
        <w:t>.</w:t>
      </w:r>
    </w:p>
    <w:p w14:paraId="2CDFF67D" w14:textId="77777777" w:rsidR="00D7564D" w:rsidRDefault="00D7564D" w:rsidP="00D7564D">
      <w:pPr>
        <w:pStyle w:val="Proposal"/>
        <w:rPr>
          <w:lang w:eastAsia="ja-JP"/>
        </w:rPr>
      </w:pPr>
      <w:r>
        <w:rPr>
          <w:lang w:eastAsia="ja-JP"/>
        </w:rPr>
        <w:t>Current LCS functionality does not seem fit for the purpose of driving NNSF decisions</w:t>
      </w:r>
      <w:r w:rsidRPr="00103CB5">
        <w:rPr>
          <w:lang w:eastAsia="ja-JP"/>
        </w:rPr>
        <w:t>.</w:t>
      </w:r>
    </w:p>
    <w:p w14:paraId="26FFF4D3" w14:textId="33B5465D" w:rsidR="00D7564D" w:rsidRDefault="00246EFD" w:rsidP="00D7564D">
      <w:pPr>
        <w:pStyle w:val="Proposal"/>
        <w:rPr>
          <w:lang w:eastAsia="ja-JP"/>
        </w:rPr>
      </w:pPr>
      <w:r>
        <w:rPr>
          <w:lang w:eastAsia="ja-JP"/>
        </w:rPr>
        <w:t xml:space="preserve">If mobility measurements, TAC and cell ID are not sufficient, it </w:t>
      </w:r>
      <w:r w:rsidR="00D7564D">
        <w:rPr>
          <w:lang w:eastAsia="ja-JP"/>
        </w:rPr>
        <w:t xml:space="preserve">seems beneficial for the NG-RAN node to receive GNSS </w:t>
      </w:r>
      <w:r>
        <w:rPr>
          <w:lang w:eastAsia="ja-JP"/>
        </w:rPr>
        <w:t xml:space="preserve">location information </w:t>
      </w:r>
      <w:r w:rsidR="00D7564D">
        <w:rPr>
          <w:lang w:eastAsia="ja-JP"/>
        </w:rPr>
        <w:t>directly from the UE</w:t>
      </w:r>
      <w:r w:rsidR="00D7564D" w:rsidRPr="00103CB5">
        <w:rPr>
          <w:lang w:eastAsia="ja-JP"/>
        </w:rPr>
        <w:t>.</w:t>
      </w:r>
    </w:p>
    <w:p w14:paraId="26EBCCF9" w14:textId="33488B23" w:rsidR="00C01F33" w:rsidRPr="00D7564D" w:rsidRDefault="00D7564D" w:rsidP="005B74E8">
      <w:pPr>
        <w:pStyle w:val="Proposal"/>
      </w:pPr>
      <w:r>
        <w:rPr>
          <w:lang w:eastAsia="ja-JP"/>
        </w:rPr>
        <w:t>Agree the corresponding reply LS.</w:t>
      </w:r>
    </w:p>
    <w:p w14:paraId="3F23459F" w14:textId="77777777" w:rsidR="00F507D1" w:rsidRPr="00A4369A" w:rsidRDefault="00F507D1" w:rsidP="00CE0424">
      <w:pPr>
        <w:pStyle w:val="Heading1"/>
        <w:rPr>
          <w:lang w:val="en-US"/>
        </w:rPr>
      </w:pPr>
      <w:bookmarkStart w:id="6" w:name="_In-sequence_SDU_delivery"/>
      <w:bookmarkEnd w:id="6"/>
      <w:r w:rsidRPr="00A4369A">
        <w:rPr>
          <w:lang w:val="en-US"/>
        </w:rPr>
        <w:t>References</w:t>
      </w:r>
    </w:p>
    <w:p w14:paraId="4349D028" w14:textId="68E9B770" w:rsidR="00C12253" w:rsidRDefault="00C12253" w:rsidP="00CE0424">
      <w:pPr>
        <w:pStyle w:val="Reference"/>
        <w:rPr>
          <w:lang w:val="en-US"/>
        </w:rPr>
      </w:pPr>
      <w:bookmarkStart w:id="7" w:name="_Ref71120441"/>
      <w:bookmarkStart w:id="8" w:name="_Ref42716514"/>
      <w:bookmarkStart w:id="9" w:name="_Ref45286859"/>
      <w:bookmarkStart w:id="10" w:name="_Ref174151459"/>
      <w:bookmarkStart w:id="11" w:name="_Ref189809556"/>
      <w:r>
        <w:rPr>
          <w:lang w:val="en-US"/>
        </w:rPr>
        <w:t>R3-211418</w:t>
      </w:r>
      <w:r>
        <w:rPr>
          <w:lang w:val="en-US"/>
        </w:rPr>
        <w:tab/>
        <w:t>LS on UE Location Aspects in NTN, RAN2.</w:t>
      </w:r>
      <w:bookmarkEnd w:id="7"/>
    </w:p>
    <w:p w14:paraId="692F2E9C" w14:textId="2E8ACD85" w:rsidR="00C12253" w:rsidRDefault="00C12253" w:rsidP="00CE0424">
      <w:pPr>
        <w:pStyle w:val="Reference"/>
        <w:rPr>
          <w:lang w:val="en-US"/>
        </w:rPr>
      </w:pPr>
      <w:bookmarkStart w:id="12" w:name="_Ref71121560"/>
      <w:r>
        <w:rPr>
          <w:lang w:val="en-US"/>
        </w:rPr>
        <w:t>R3-211458</w:t>
      </w:r>
      <w:r>
        <w:rPr>
          <w:lang w:val="en-US"/>
        </w:rPr>
        <w:tab/>
        <w:t>Reply LS on UE Location Aspects in NTN, SA2.</w:t>
      </w:r>
      <w:bookmarkEnd w:id="12"/>
    </w:p>
    <w:p w14:paraId="70817C59" w14:textId="4BC5B6A9" w:rsidR="00C12253" w:rsidRDefault="00C12253" w:rsidP="00CE0424">
      <w:pPr>
        <w:pStyle w:val="Reference"/>
        <w:rPr>
          <w:lang w:val="en-US"/>
        </w:rPr>
      </w:pPr>
      <w:bookmarkStart w:id="13" w:name="_Ref71121476"/>
      <w:r>
        <w:rPr>
          <w:lang w:val="en-US"/>
        </w:rPr>
        <w:t>R3-211465</w:t>
      </w:r>
      <w:r>
        <w:rPr>
          <w:lang w:val="en-US"/>
        </w:rPr>
        <w:tab/>
        <w:t>Reply LS on UE Location Aspects in NTN, SA3-LI.</w:t>
      </w:r>
      <w:bookmarkEnd w:id="13"/>
    </w:p>
    <w:p w14:paraId="219D36C8" w14:textId="619B2B8B" w:rsidR="00894DA7" w:rsidRPr="00894DA7" w:rsidRDefault="00894DA7" w:rsidP="00894DA7">
      <w:pPr>
        <w:pStyle w:val="Reference"/>
        <w:rPr>
          <w:lang w:val="en-US"/>
        </w:rPr>
      </w:pPr>
      <w:bookmarkStart w:id="14" w:name="_Ref71123113"/>
      <w:r>
        <w:rPr>
          <w:lang w:val="en-US"/>
        </w:rPr>
        <w:t>R3-211154</w:t>
      </w:r>
      <w:r>
        <w:rPr>
          <w:lang w:val="en-US"/>
        </w:rPr>
        <w:tab/>
      </w:r>
      <w:r w:rsidRPr="00894DA7">
        <w:rPr>
          <w:lang w:val="en-US"/>
        </w:rPr>
        <w:t>Clarification of NAS Node Selection Function for NTN nodes providing access over multiple countries</w:t>
      </w:r>
      <w:r>
        <w:rPr>
          <w:lang w:val="en-US"/>
        </w:rPr>
        <w:t>, Qualcomm Incorporated, Nokia, Nokia Shanghai Bell, Huawei.</w:t>
      </w:r>
      <w:bookmarkEnd w:id="14"/>
    </w:p>
    <w:p w14:paraId="63379F61" w14:textId="79EAAC76" w:rsidR="00C768C7" w:rsidRPr="00D7564D" w:rsidRDefault="00894DA7" w:rsidP="00D7564D">
      <w:pPr>
        <w:pStyle w:val="Reference"/>
        <w:rPr>
          <w:lang w:val="en-US"/>
        </w:rPr>
      </w:pPr>
      <w:bookmarkStart w:id="15" w:name="_Ref71123114"/>
      <w:r>
        <w:rPr>
          <w:lang w:val="en-US"/>
        </w:rPr>
        <w:t>R3-211155</w:t>
      </w:r>
      <w:r>
        <w:rPr>
          <w:lang w:val="en-US"/>
        </w:rPr>
        <w:tab/>
        <w:t>NTN Location Reporting for Country-Specific Routing, Ericsson, Huawei.</w:t>
      </w:r>
      <w:bookmarkEnd w:id="8"/>
      <w:bookmarkEnd w:id="9"/>
      <w:bookmarkEnd w:id="10"/>
      <w:bookmarkEnd w:id="11"/>
      <w:bookmarkEnd w:id="15"/>
    </w:p>
    <w:sectPr w:rsidR="00C768C7" w:rsidRPr="00D7564D"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B4F283" w14:textId="77777777" w:rsidR="00147CB7" w:rsidRDefault="00147CB7">
      <w:r>
        <w:separator/>
      </w:r>
    </w:p>
  </w:endnote>
  <w:endnote w:type="continuationSeparator" w:id="0">
    <w:p w14:paraId="4AD76D73" w14:textId="77777777" w:rsidR="00147CB7" w:rsidRDefault="00147CB7">
      <w:r>
        <w:continuationSeparator/>
      </w:r>
    </w:p>
  </w:endnote>
  <w:endnote w:type="continuationNotice" w:id="1">
    <w:p w14:paraId="0D15BD5A" w14:textId="77777777" w:rsidR="00147CB7" w:rsidRDefault="00147C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951F2" w14:textId="77777777" w:rsidR="000C5885" w:rsidRDefault="000C588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640F3A" w14:textId="77777777" w:rsidR="00147CB7" w:rsidRDefault="00147CB7">
      <w:r>
        <w:separator/>
      </w:r>
    </w:p>
  </w:footnote>
  <w:footnote w:type="continuationSeparator" w:id="0">
    <w:p w14:paraId="30EA853F" w14:textId="77777777" w:rsidR="00147CB7" w:rsidRDefault="00147CB7">
      <w:r>
        <w:continuationSeparator/>
      </w:r>
    </w:p>
  </w:footnote>
  <w:footnote w:type="continuationNotice" w:id="1">
    <w:p w14:paraId="04D0EB71" w14:textId="77777777" w:rsidR="00147CB7" w:rsidRDefault="00147CB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C49FE2" w14:textId="77777777" w:rsidR="000C5885" w:rsidRDefault="000C588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hybridMultilevel"/>
    <w:tmpl w:val="8D74240A"/>
    <w:lvl w:ilvl="0" w:tplc="D7A8CC62">
      <w:start w:val="1"/>
      <w:numFmt w:val="lowerRoman"/>
      <w:pStyle w:val="ListNumber3"/>
      <w:lvlText w:val="%1."/>
      <w:lvlJc w:val="right"/>
      <w:pPr>
        <w:ind w:left="926" w:hanging="360"/>
      </w:pPr>
    </w:lvl>
    <w:lvl w:ilvl="1" w:tplc="5AB4449A">
      <w:numFmt w:val="decimal"/>
      <w:lvlText w:val=""/>
      <w:lvlJc w:val="left"/>
    </w:lvl>
    <w:lvl w:ilvl="2" w:tplc="2BAA9A6C">
      <w:numFmt w:val="decimal"/>
      <w:lvlText w:val=""/>
      <w:lvlJc w:val="left"/>
    </w:lvl>
    <w:lvl w:ilvl="3" w:tplc="BD145AD4">
      <w:numFmt w:val="decimal"/>
      <w:lvlText w:val=""/>
      <w:lvlJc w:val="left"/>
    </w:lvl>
    <w:lvl w:ilvl="4" w:tplc="CDCC87E2">
      <w:numFmt w:val="decimal"/>
      <w:lvlText w:val=""/>
      <w:lvlJc w:val="left"/>
    </w:lvl>
    <w:lvl w:ilvl="5" w:tplc="7A14C7CC">
      <w:numFmt w:val="decimal"/>
      <w:lvlText w:val=""/>
      <w:lvlJc w:val="left"/>
    </w:lvl>
    <w:lvl w:ilvl="6" w:tplc="6A5A6DE2">
      <w:numFmt w:val="decimal"/>
      <w:lvlText w:val=""/>
      <w:lvlJc w:val="left"/>
    </w:lvl>
    <w:lvl w:ilvl="7" w:tplc="FFD053D0">
      <w:numFmt w:val="decimal"/>
      <w:lvlText w:val=""/>
      <w:lvlJc w:val="left"/>
    </w:lvl>
    <w:lvl w:ilvl="8" w:tplc="A7F4A964">
      <w:numFmt w:val="decimal"/>
      <w:lvlText w:val=""/>
      <w:lvlJc w:val="left"/>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857769D"/>
    <w:multiLevelType w:val="hybridMultilevel"/>
    <w:tmpl w:val="57D88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644C7F2E"/>
    <w:multiLevelType w:val="hybridMultilevel"/>
    <w:tmpl w:val="B76E7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7"/>
  </w:num>
  <w:num w:numId="2">
    <w:abstractNumId w:val="6"/>
  </w:num>
  <w:num w:numId="3">
    <w:abstractNumId w:val="0"/>
  </w:num>
  <w:num w:numId="4">
    <w:abstractNumId w:val="8"/>
  </w:num>
  <w:num w:numId="5">
    <w:abstractNumId w:val="9"/>
  </w:num>
  <w:num w:numId="6">
    <w:abstractNumId w:val="10"/>
  </w:num>
  <w:num w:numId="7">
    <w:abstractNumId w:val="3"/>
  </w:num>
  <w:num w:numId="8">
    <w:abstractNumId w:val="4"/>
  </w:num>
  <w:num w:numId="9">
    <w:abstractNumId w:val="1"/>
  </w:num>
  <w:num w:numId="10">
    <w:abstractNumId w:val="13"/>
  </w:num>
  <w:num w:numId="11">
    <w:abstractNumId w:val="5"/>
  </w:num>
  <w:num w:numId="12">
    <w:abstractNumId w:val="12"/>
  </w:num>
  <w:num w:numId="13">
    <w:abstractNumId w:val="2"/>
  </w:num>
  <w:num w:numId="14">
    <w:abstractNumId w:val="11"/>
  </w:num>
  <w:num w:numId="15">
    <w:abstractNumId w:val="6"/>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051"/>
    <w:rsid w:val="000006E1"/>
    <w:rsid w:val="000021F7"/>
    <w:rsid w:val="00002A37"/>
    <w:rsid w:val="0000564C"/>
    <w:rsid w:val="0000575F"/>
    <w:rsid w:val="000062F7"/>
    <w:rsid w:val="00006446"/>
    <w:rsid w:val="00006896"/>
    <w:rsid w:val="000068E2"/>
    <w:rsid w:val="000071EC"/>
    <w:rsid w:val="00007CDC"/>
    <w:rsid w:val="00011B28"/>
    <w:rsid w:val="00013EB6"/>
    <w:rsid w:val="00014323"/>
    <w:rsid w:val="0001439D"/>
    <w:rsid w:val="00015D15"/>
    <w:rsid w:val="00016A18"/>
    <w:rsid w:val="0001789D"/>
    <w:rsid w:val="00021CC0"/>
    <w:rsid w:val="00022328"/>
    <w:rsid w:val="00022454"/>
    <w:rsid w:val="00023715"/>
    <w:rsid w:val="0002564D"/>
    <w:rsid w:val="00025ECA"/>
    <w:rsid w:val="00025F4A"/>
    <w:rsid w:val="000279FC"/>
    <w:rsid w:val="00030133"/>
    <w:rsid w:val="000312F8"/>
    <w:rsid w:val="00031A29"/>
    <w:rsid w:val="00031E93"/>
    <w:rsid w:val="000325B8"/>
    <w:rsid w:val="00033139"/>
    <w:rsid w:val="000332FF"/>
    <w:rsid w:val="0003332F"/>
    <w:rsid w:val="000349C2"/>
    <w:rsid w:val="00034C15"/>
    <w:rsid w:val="00034E54"/>
    <w:rsid w:val="00035A06"/>
    <w:rsid w:val="00035FAB"/>
    <w:rsid w:val="0003695C"/>
    <w:rsid w:val="00036BA1"/>
    <w:rsid w:val="0003719C"/>
    <w:rsid w:val="00037DAA"/>
    <w:rsid w:val="00037FC4"/>
    <w:rsid w:val="00040AB1"/>
    <w:rsid w:val="0004165B"/>
    <w:rsid w:val="00041DFB"/>
    <w:rsid w:val="000421ED"/>
    <w:rsid w:val="000422E2"/>
    <w:rsid w:val="00042F22"/>
    <w:rsid w:val="00042F4B"/>
    <w:rsid w:val="000444EF"/>
    <w:rsid w:val="0004703E"/>
    <w:rsid w:val="00047284"/>
    <w:rsid w:val="00050FB3"/>
    <w:rsid w:val="0005122F"/>
    <w:rsid w:val="00051CCE"/>
    <w:rsid w:val="00052283"/>
    <w:rsid w:val="00052A07"/>
    <w:rsid w:val="00052C67"/>
    <w:rsid w:val="00052D1F"/>
    <w:rsid w:val="000532E7"/>
    <w:rsid w:val="000534E3"/>
    <w:rsid w:val="0005457D"/>
    <w:rsid w:val="000557C4"/>
    <w:rsid w:val="0005606A"/>
    <w:rsid w:val="0005644C"/>
    <w:rsid w:val="00057117"/>
    <w:rsid w:val="00057834"/>
    <w:rsid w:val="00057ED7"/>
    <w:rsid w:val="000609A1"/>
    <w:rsid w:val="00061005"/>
    <w:rsid w:val="000616E7"/>
    <w:rsid w:val="000622B1"/>
    <w:rsid w:val="00062765"/>
    <w:rsid w:val="00063136"/>
    <w:rsid w:val="0006487E"/>
    <w:rsid w:val="00065826"/>
    <w:rsid w:val="00065E1A"/>
    <w:rsid w:val="00067140"/>
    <w:rsid w:val="00070AD4"/>
    <w:rsid w:val="00071EA6"/>
    <w:rsid w:val="00072253"/>
    <w:rsid w:val="00072345"/>
    <w:rsid w:val="0007439C"/>
    <w:rsid w:val="00076DE9"/>
    <w:rsid w:val="00077E5F"/>
    <w:rsid w:val="000800C9"/>
    <w:rsid w:val="0008036A"/>
    <w:rsid w:val="0008070A"/>
    <w:rsid w:val="00081AE6"/>
    <w:rsid w:val="00081D65"/>
    <w:rsid w:val="00081ECE"/>
    <w:rsid w:val="00082906"/>
    <w:rsid w:val="000847D5"/>
    <w:rsid w:val="000855EB"/>
    <w:rsid w:val="00085B52"/>
    <w:rsid w:val="000865D0"/>
    <w:rsid w:val="000866F2"/>
    <w:rsid w:val="00087C5A"/>
    <w:rsid w:val="0009009F"/>
    <w:rsid w:val="00090F62"/>
    <w:rsid w:val="00091557"/>
    <w:rsid w:val="00091620"/>
    <w:rsid w:val="000922B0"/>
    <w:rsid w:val="000924C1"/>
    <w:rsid w:val="000924F0"/>
    <w:rsid w:val="00092874"/>
    <w:rsid w:val="000928DD"/>
    <w:rsid w:val="00092A7A"/>
    <w:rsid w:val="00092AC1"/>
    <w:rsid w:val="00092C05"/>
    <w:rsid w:val="00093474"/>
    <w:rsid w:val="00093538"/>
    <w:rsid w:val="00093969"/>
    <w:rsid w:val="000947DF"/>
    <w:rsid w:val="00094988"/>
    <w:rsid w:val="0009510F"/>
    <w:rsid w:val="0009521E"/>
    <w:rsid w:val="00095EAC"/>
    <w:rsid w:val="000963FB"/>
    <w:rsid w:val="0009799E"/>
    <w:rsid w:val="000A017E"/>
    <w:rsid w:val="000A17FD"/>
    <w:rsid w:val="000A1B7B"/>
    <w:rsid w:val="000A1D4B"/>
    <w:rsid w:val="000A56F2"/>
    <w:rsid w:val="000A64C3"/>
    <w:rsid w:val="000A7A7A"/>
    <w:rsid w:val="000B0295"/>
    <w:rsid w:val="000B1F7D"/>
    <w:rsid w:val="000B2719"/>
    <w:rsid w:val="000B3A8F"/>
    <w:rsid w:val="000B3C1E"/>
    <w:rsid w:val="000B3F90"/>
    <w:rsid w:val="000B4414"/>
    <w:rsid w:val="000B4895"/>
    <w:rsid w:val="000B4AB9"/>
    <w:rsid w:val="000B58C3"/>
    <w:rsid w:val="000B61E9"/>
    <w:rsid w:val="000B6216"/>
    <w:rsid w:val="000B640F"/>
    <w:rsid w:val="000C09DB"/>
    <w:rsid w:val="000C0A56"/>
    <w:rsid w:val="000C165A"/>
    <w:rsid w:val="000C1D96"/>
    <w:rsid w:val="000C219C"/>
    <w:rsid w:val="000C24D8"/>
    <w:rsid w:val="000C2B3E"/>
    <w:rsid w:val="000C2E19"/>
    <w:rsid w:val="000C395B"/>
    <w:rsid w:val="000C4FD3"/>
    <w:rsid w:val="000C5885"/>
    <w:rsid w:val="000C5BA1"/>
    <w:rsid w:val="000C6823"/>
    <w:rsid w:val="000C7F06"/>
    <w:rsid w:val="000C7F7E"/>
    <w:rsid w:val="000D05D1"/>
    <w:rsid w:val="000D0D07"/>
    <w:rsid w:val="000D1D44"/>
    <w:rsid w:val="000D1F6D"/>
    <w:rsid w:val="000D3B63"/>
    <w:rsid w:val="000D43DE"/>
    <w:rsid w:val="000D4797"/>
    <w:rsid w:val="000D4FE8"/>
    <w:rsid w:val="000D546A"/>
    <w:rsid w:val="000D66C8"/>
    <w:rsid w:val="000D697C"/>
    <w:rsid w:val="000D6F08"/>
    <w:rsid w:val="000D746C"/>
    <w:rsid w:val="000D7567"/>
    <w:rsid w:val="000D7B21"/>
    <w:rsid w:val="000E0527"/>
    <w:rsid w:val="000E0FE9"/>
    <w:rsid w:val="000E12BA"/>
    <w:rsid w:val="000E136A"/>
    <w:rsid w:val="000E17AD"/>
    <w:rsid w:val="000E18BE"/>
    <w:rsid w:val="000E1E92"/>
    <w:rsid w:val="000E3343"/>
    <w:rsid w:val="000E368D"/>
    <w:rsid w:val="000E39D4"/>
    <w:rsid w:val="000E4AA7"/>
    <w:rsid w:val="000E525C"/>
    <w:rsid w:val="000E5C9F"/>
    <w:rsid w:val="000E65BB"/>
    <w:rsid w:val="000E7244"/>
    <w:rsid w:val="000E79D9"/>
    <w:rsid w:val="000F06D6"/>
    <w:rsid w:val="000F08DE"/>
    <w:rsid w:val="000F0EB1"/>
    <w:rsid w:val="000F1106"/>
    <w:rsid w:val="000F18A2"/>
    <w:rsid w:val="000F19EA"/>
    <w:rsid w:val="000F242E"/>
    <w:rsid w:val="000F28C1"/>
    <w:rsid w:val="000F33EB"/>
    <w:rsid w:val="000F3AD6"/>
    <w:rsid w:val="000F3BE9"/>
    <w:rsid w:val="000F3CBF"/>
    <w:rsid w:val="000F3F6C"/>
    <w:rsid w:val="000F50CC"/>
    <w:rsid w:val="000F6232"/>
    <w:rsid w:val="000F6DF3"/>
    <w:rsid w:val="000F7530"/>
    <w:rsid w:val="000F7747"/>
    <w:rsid w:val="000F77BF"/>
    <w:rsid w:val="000F7F92"/>
    <w:rsid w:val="001004E9"/>
    <w:rsid w:val="001005FF"/>
    <w:rsid w:val="00100784"/>
    <w:rsid w:val="00100887"/>
    <w:rsid w:val="001011B7"/>
    <w:rsid w:val="00101C5C"/>
    <w:rsid w:val="00102360"/>
    <w:rsid w:val="0010374C"/>
    <w:rsid w:val="00103CB5"/>
    <w:rsid w:val="001042D8"/>
    <w:rsid w:val="001051B7"/>
    <w:rsid w:val="0010547E"/>
    <w:rsid w:val="001062FB"/>
    <w:rsid w:val="001063E6"/>
    <w:rsid w:val="00106538"/>
    <w:rsid w:val="00107472"/>
    <w:rsid w:val="001107C1"/>
    <w:rsid w:val="001107FE"/>
    <w:rsid w:val="0011102D"/>
    <w:rsid w:val="00111071"/>
    <w:rsid w:val="001113E1"/>
    <w:rsid w:val="00111616"/>
    <w:rsid w:val="00111975"/>
    <w:rsid w:val="001119CC"/>
    <w:rsid w:val="00111D18"/>
    <w:rsid w:val="001127E4"/>
    <w:rsid w:val="00113282"/>
    <w:rsid w:val="00113CF4"/>
    <w:rsid w:val="00114079"/>
    <w:rsid w:val="001153EA"/>
    <w:rsid w:val="00115643"/>
    <w:rsid w:val="0011616D"/>
    <w:rsid w:val="00116765"/>
    <w:rsid w:val="001179AA"/>
    <w:rsid w:val="00117A58"/>
    <w:rsid w:val="00117DE7"/>
    <w:rsid w:val="0012032E"/>
    <w:rsid w:val="001219F5"/>
    <w:rsid w:val="00121A20"/>
    <w:rsid w:val="0012310B"/>
    <w:rsid w:val="001233AE"/>
    <w:rsid w:val="0012377F"/>
    <w:rsid w:val="001238C8"/>
    <w:rsid w:val="00124314"/>
    <w:rsid w:val="001255D5"/>
    <w:rsid w:val="00126B4A"/>
    <w:rsid w:val="001276C4"/>
    <w:rsid w:val="001278BB"/>
    <w:rsid w:val="00127C98"/>
    <w:rsid w:val="001303C0"/>
    <w:rsid w:val="001304E1"/>
    <w:rsid w:val="00131B48"/>
    <w:rsid w:val="00132C49"/>
    <w:rsid w:val="00132EEE"/>
    <w:rsid w:val="00132FD0"/>
    <w:rsid w:val="001344C0"/>
    <w:rsid w:val="001346FA"/>
    <w:rsid w:val="00134E5B"/>
    <w:rsid w:val="00135252"/>
    <w:rsid w:val="00136248"/>
    <w:rsid w:val="00136493"/>
    <w:rsid w:val="0013675D"/>
    <w:rsid w:val="001367AC"/>
    <w:rsid w:val="001368BC"/>
    <w:rsid w:val="001374F7"/>
    <w:rsid w:val="00137AB5"/>
    <w:rsid w:val="00137F0B"/>
    <w:rsid w:val="00142442"/>
    <w:rsid w:val="0014245C"/>
    <w:rsid w:val="0014255F"/>
    <w:rsid w:val="001429C0"/>
    <w:rsid w:val="0014317A"/>
    <w:rsid w:val="00143241"/>
    <w:rsid w:val="00144A74"/>
    <w:rsid w:val="001459C6"/>
    <w:rsid w:val="00147249"/>
    <w:rsid w:val="0014763D"/>
    <w:rsid w:val="001476B0"/>
    <w:rsid w:val="001477CC"/>
    <w:rsid w:val="00147C9F"/>
    <w:rsid w:val="00147CB7"/>
    <w:rsid w:val="00147ED4"/>
    <w:rsid w:val="0015021D"/>
    <w:rsid w:val="00150342"/>
    <w:rsid w:val="0015176A"/>
    <w:rsid w:val="00151E23"/>
    <w:rsid w:val="001526E0"/>
    <w:rsid w:val="001538F0"/>
    <w:rsid w:val="0015455E"/>
    <w:rsid w:val="00154567"/>
    <w:rsid w:val="001551B5"/>
    <w:rsid w:val="00155631"/>
    <w:rsid w:val="001571D3"/>
    <w:rsid w:val="001573D8"/>
    <w:rsid w:val="00160B1E"/>
    <w:rsid w:val="001615F0"/>
    <w:rsid w:val="00161F0D"/>
    <w:rsid w:val="001629AD"/>
    <w:rsid w:val="00162EE1"/>
    <w:rsid w:val="00163A41"/>
    <w:rsid w:val="0016588B"/>
    <w:rsid w:val="001659C1"/>
    <w:rsid w:val="001660E5"/>
    <w:rsid w:val="001661CA"/>
    <w:rsid w:val="00167215"/>
    <w:rsid w:val="00167573"/>
    <w:rsid w:val="00167829"/>
    <w:rsid w:val="00170B3B"/>
    <w:rsid w:val="00170DBE"/>
    <w:rsid w:val="001719F9"/>
    <w:rsid w:val="00172AE0"/>
    <w:rsid w:val="00173A8E"/>
    <w:rsid w:val="001741B0"/>
    <w:rsid w:val="00174CBE"/>
    <w:rsid w:val="0017502C"/>
    <w:rsid w:val="001761C0"/>
    <w:rsid w:val="00177C20"/>
    <w:rsid w:val="00180357"/>
    <w:rsid w:val="0018084B"/>
    <w:rsid w:val="00180B7D"/>
    <w:rsid w:val="001810EC"/>
    <w:rsid w:val="0018143F"/>
    <w:rsid w:val="00181FF8"/>
    <w:rsid w:val="0018239B"/>
    <w:rsid w:val="001823B4"/>
    <w:rsid w:val="00182515"/>
    <w:rsid w:val="00182ABA"/>
    <w:rsid w:val="0018533F"/>
    <w:rsid w:val="001867D2"/>
    <w:rsid w:val="00186953"/>
    <w:rsid w:val="0019065F"/>
    <w:rsid w:val="00190A0B"/>
    <w:rsid w:val="00190AC1"/>
    <w:rsid w:val="00190BBD"/>
    <w:rsid w:val="00190C8A"/>
    <w:rsid w:val="00190DCE"/>
    <w:rsid w:val="001926D7"/>
    <w:rsid w:val="00192CCD"/>
    <w:rsid w:val="001932BB"/>
    <w:rsid w:val="0019341A"/>
    <w:rsid w:val="00193C41"/>
    <w:rsid w:val="00194D58"/>
    <w:rsid w:val="00195180"/>
    <w:rsid w:val="00196F8E"/>
    <w:rsid w:val="00197183"/>
    <w:rsid w:val="00197243"/>
    <w:rsid w:val="00197DF9"/>
    <w:rsid w:val="001A14BF"/>
    <w:rsid w:val="001A1541"/>
    <w:rsid w:val="001A179E"/>
    <w:rsid w:val="001A1949"/>
    <w:rsid w:val="001A1987"/>
    <w:rsid w:val="001A2564"/>
    <w:rsid w:val="001A26B7"/>
    <w:rsid w:val="001A3080"/>
    <w:rsid w:val="001A4AF1"/>
    <w:rsid w:val="001A4E9A"/>
    <w:rsid w:val="001A52A1"/>
    <w:rsid w:val="001A5C76"/>
    <w:rsid w:val="001A6173"/>
    <w:rsid w:val="001A6CBA"/>
    <w:rsid w:val="001A6FD2"/>
    <w:rsid w:val="001A776F"/>
    <w:rsid w:val="001A7874"/>
    <w:rsid w:val="001A7B1D"/>
    <w:rsid w:val="001B0204"/>
    <w:rsid w:val="001B0D97"/>
    <w:rsid w:val="001B1DDC"/>
    <w:rsid w:val="001B21F7"/>
    <w:rsid w:val="001B2BB9"/>
    <w:rsid w:val="001B2C69"/>
    <w:rsid w:val="001B2EE6"/>
    <w:rsid w:val="001B4D86"/>
    <w:rsid w:val="001B4ED0"/>
    <w:rsid w:val="001B5A5D"/>
    <w:rsid w:val="001B6359"/>
    <w:rsid w:val="001B6CB3"/>
    <w:rsid w:val="001B6DC4"/>
    <w:rsid w:val="001B7838"/>
    <w:rsid w:val="001B7C44"/>
    <w:rsid w:val="001C10C8"/>
    <w:rsid w:val="001C16C0"/>
    <w:rsid w:val="001C1CE5"/>
    <w:rsid w:val="001C1DB6"/>
    <w:rsid w:val="001C2E1D"/>
    <w:rsid w:val="001C3D2A"/>
    <w:rsid w:val="001C404E"/>
    <w:rsid w:val="001C480A"/>
    <w:rsid w:val="001C6F29"/>
    <w:rsid w:val="001D0028"/>
    <w:rsid w:val="001D0568"/>
    <w:rsid w:val="001D1776"/>
    <w:rsid w:val="001D2555"/>
    <w:rsid w:val="001D2F25"/>
    <w:rsid w:val="001D32F8"/>
    <w:rsid w:val="001D38FB"/>
    <w:rsid w:val="001D3ADE"/>
    <w:rsid w:val="001D4F52"/>
    <w:rsid w:val="001D51BA"/>
    <w:rsid w:val="001D53E7"/>
    <w:rsid w:val="001D55BD"/>
    <w:rsid w:val="001D5C7F"/>
    <w:rsid w:val="001D6342"/>
    <w:rsid w:val="001D6D53"/>
    <w:rsid w:val="001E0587"/>
    <w:rsid w:val="001E05FA"/>
    <w:rsid w:val="001E0841"/>
    <w:rsid w:val="001E0B88"/>
    <w:rsid w:val="001E171B"/>
    <w:rsid w:val="001E1BBE"/>
    <w:rsid w:val="001E4BA8"/>
    <w:rsid w:val="001E54CE"/>
    <w:rsid w:val="001E58E2"/>
    <w:rsid w:val="001E5AA6"/>
    <w:rsid w:val="001E5D91"/>
    <w:rsid w:val="001E5FD2"/>
    <w:rsid w:val="001E606E"/>
    <w:rsid w:val="001E7247"/>
    <w:rsid w:val="001E7389"/>
    <w:rsid w:val="001E74D5"/>
    <w:rsid w:val="001E7AED"/>
    <w:rsid w:val="001F13A3"/>
    <w:rsid w:val="001F1E36"/>
    <w:rsid w:val="001F2C5D"/>
    <w:rsid w:val="001F2DE3"/>
    <w:rsid w:val="001F3156"/>
    <w:rsid w:val="001F32F7"/>
    <w:rsid w:val="001F3916"/>
    <w:rsid w:val="001F473D"/>
    <w:rsid w:val="001F4D82"/>
    <w:rsid w:val="001F525C"/>
    <w:rsid w:val="001F54C5"/>
    <w:rsid w:val="001F5C9D"/>
    <w:rsid w:val="001F662C"/>
    <w:rsid w:val="001F7074"/>
    <w:rsid w:val="001F722E"/>
    <w:rsid w:val="00200490"/>
    <w:rsid w:val="0020176B"/>
    <w:rsid w:val="00201C64"/>
    <w:rsid w:val="00201F3A"/>
    <w:rsid w:val="00202F8D"/>
    <w:rsid w:val="00203634"/>
    <w:rsid w:val="00203F96"/>
    <w:rsid w:val="00204415"/>
    <w:rsid w:val="00205FF8"/>
    <w:rsid w:val="002060D4"/>
    <w:rsid w:val="002069B2"/>
    <w:rsid w:val="00207795"/>
    <w:rsid w:val="00207FA3"/>
    <w:rsid w:val="0021011D"/>
    <w:rsid w:val="00210760"/>
    <w:rsid w:val="0021083E"/>
    <w:rsid w:val="002108D4"/>
    <w:rsid w:val="00211565"/>
    <w:rsid w:val="00211707"/>
    <w:rsid w:val="0021187C"/>
    <w:rsid w:val="002122CC"/>
    <w:rsid w:val="002144D0"/>
    <w:rsid w:val="00214DA8"/>
    <w:rsid w:val="002150BB"/>
    <w:rsid w:val="00215423"/>
    <w:rsid w:val="002158AC"/>
    <w:rsid w:val="002158FA"/>
    <w:rsid w:val="002201AC"/>
    <w:rsid w:val="00220600"/>
    <w:rsid w:val="00221485"/>
    <w:rsid w:val="002224DB"/>
    <w:rsid w:val="002227B4"/>
    <w:rsid w:val="00223FCB"/>
    <w:rsid w:val="00224841"/>
    <w:rsid w:val="00224AD1"/>
    <w:rsid w:val="00224DB8"/>
    <w:rsid w:val="002252C3"/>
    <w:rsid w:val="00225349"/>
    <w:rsid w:val="00225C54"/>
    <w:rsid w:val="0022715C"/>
    <w:rsid w:val="00227E40"/>
    <w:rsid w:val="00230765"/>
    <w:rsid w:val="00230D18"/>
    <w:rsid w:val="002319E4"/>
    <w:rsid w:val="00231DB6"/>
    <w:rsid w:val="0023293B"/>
    <w:rsid w:val="00232D35"/>
    <w:rsid w:val="00234C74"/>
    <w:rsid w:val="00235632"/>
    <w:rsid w:val="00235872"/>
    <w:rsid w:val="00235EF0"/>
    <w:rsid w:val="00236BAB"/>
    <w:rsid w:val="00237B2C"/>
    <w:rsid w:val="00240075"/>
    <w:rsid w:val="002401E8"/>
    <w:rsid w:val="00240C3F"/>
    <w:rsid w:val="002410B2"/>
    <w:rsid w:val="00241559"/>
    <w:rsid w:val="00242688"/>
    <w:rsid w:val="002429C6"/>
    <w:rsid w:val="00243332"/>
    <w:rsid w:val="002435B3"/>
    <w:rsid w:val="00244C22"/>
    <w:rsid w:val="002458EB"/>
    <w:rsid w:val="00245FC4"/>
    <w:rsid w:val="00246EFD"/>
    <w:rsid w:val="002500C8"/>
    <w:rsid w:val="0025084E"/>
    <w:rsid w:val="00250E8C"/>
    <w:rsid w:val="002514F6"/>
    <w:rsid w:val="00251C33"/>
    <w:rsid w:val="00252EAF"/>
    <w:rsid w:val="002530C4"/>
    <w:rsid w:val="00253444"/>
    <w:rsid w:val="002541D1"/>
    <w:rsid w:val="00254B25"/>
    <w:rsid w:val="00254D0F"/>
    <w:rsid w:val="00255E26"/>
    <w:rsid w:val="002561C7"/>
    <w:rsid w:val="00256674"/>
    <w:rsid w:val="00257543"/>
    <w:rsid w:val="00257831"/>
    <w:rsid w:val="0026078E"/>
    <w:rsid w:val="00260E3B"/>
    <w:rsid w:val="00261603"/>
    <w:rsid w:val="002617E7"/>
    <w:rsid w:val="002620D7"/>
    <w:rsid w:val="002628DA"/>
    <w:rsid w:val="00263072"/>
    <w:rsid w:val="0026362E"/>
    <w:rsid w:val="00264228"/>
    <w:rsid w:val="00264334"/>
    <w:rsid w:val="0026473E"/>
    <w:rsid w:val="00264AAD"/>
    <w:rsid w:val="00265710"/>
    <w:rsid w:val="0026601C"/>
    <w:rsid w:val="00266214"/>
    <w:rsid w:val="00266446"/>
    <w:rsid w:val="002678EA"/>
    <w:rsid w:val="00267C83"/>
    <w:rsid w:val="00270ACC"/>
    <w:rsid w:val="00270F9C"/>
    <w:rsid w:val="0027144F"/>
    <w:rsid w:val="00271813"/>
    <w:rsid w:val="00271F3A"/>
    <w:rsid w:val="002727F5"/>
    <w:rsid w:val="00272954"/>
    <w:rsid w:val="00273278"/>
    <w:rsid w:val="002737F4"/>
    <w:rsid w:val="00273D7A"/>
    <w:rsid w:val="002759E0"/>
    <w:rsid w:val="002760FF"/>
    <w:rsid w:val="00276884"/>
    <w:rsid w:val="00276CF7"/>
    <w:rsid w:val="0027702B"/>
    <w:rsid w:val="002771A4"/>
    <w:rsid w:val="00277C4D"/>
    <w:rsid w:val="002805F5"/>
    <w:rsid w:val="00280751"/>
    <w:rsid w:val="00281087"/>
    <w:rsid w:val="002816A6"/>
    <w:rsid w:val="00281E4D"/>
    <w:rsid w:val="00281E92"/>
    <w:rsid w:val="002822BB"/>
    <w:rsid w:val="0028236D"/>
    <w:rsid w:val="002824C1"/>
    <w:rsid w:val="002827FD"/>
    <w:rsid w:val="0028280A"/>
    <w:rsid w:val="0028441E"/>
    <w:rsid w:val="00285CBF"/>
    <w:rsid w:val="00286414"/>
    <w:rsid w:val="0028669E"/>
    <w:rsid w:val="00286ACD"/>
    <w:rsid w:val="00287838"/>
    <w:rsid w:val="002879DF"/>
    <w:rsid w:val="002907B5"/>
    <w:rsid w:val="00292842"/>
    <w:rsid w:val="00292AA1"/>
    <w:rsid w:val="00292EB7"/>
    <w:rsid w:val="00294424"/>
    <w:rsid w:val="00294553"/>
    <w:rsid w:val="00294A9F"/>
    <w:rsid w:val="00295D25"/>
    <w:rsid w:val="00295DBB"/>
    <w:rsid w:val="00295F77"/>
    <w:rsid w:val="00296227"/>
    <w:rsid w:val="00296E84"/>
    <w:rsid w:val="00296F44"/>
    <w:rsid w:val="0029777D"/>
    <w:rsid w:val="002A055E"/>
    <w:rsid w:val="002A12FC"/>
    <w:rsid w:val="002A132F"/>
    <w:rsid w:val="002A1B9A"/>
    <w:rsid w:val="002A1BEA"/>
    <w:rsid w:val="002A1D4E"/>
    <w:rsid w:val="002A2869"/>
    <w:rsid w:val="002A2945"/>
    <w:rsid w:val="002A2A3F"/>
    <w:rsid w:val="002A39AA"/>
    <w:rsid w:val="002A3A7C"/>
    <w:rsid w:val="002A3CE4"/>
    <w:rsid w:val="002A7816"/>
    <w:rsid w:val="002A7D55"/>
    <w:rsid w:val="002B07B0"/>
    <w:rsid w:val="002B0CD6"/>
    <w:rsid w:val="002B0E2C"/>
    <w:rsid w:val="002B24D6"/>
    <w:rsid w:val="002B2566"/>
    <w:rsid w:val="002B3094"/>
    <w:rsid w:val="002B3DC1"/>
    <w:rsid w:val="002B4EAB"/>
    <w:rsid w:val="002B571E"/>
    <w:rsid w:val="002C10DC"/>
    <w:rsid w:val="002C1632"/>
    <w:rsid w:val="002C2A2F"/>
    <w:rsid w:val="002C38FB"/>
    <w:rsid w:val="002C41E6"/>
    <w:rsid w:val="002C62DC"/>
    <w:rsid w:val="002C6E3F"/>
    <w:rsid w:val="002C6F93"/>
    <w:rsid w:val="002C749C"/>
    <w:rsid w:val="002C75AD"/>
    <w:rsid w:val="002C79B5"/>
    <w:rsid w:val="002C7B43"/>
    <w:rsid w:val="002C7E2A"/>
    <w:rsid w:val="002D071A"/>
    <w:rsid w:val="002D0D34"/>
    <w:rsid w:val="002D3325"/>
    <w:rsid w:val="002D34B2"/>
    <w:rsid w:val="002D3900"/>
    <w:rsid w:val="002D48B0"/>
    <w:rsid w:val="002D48DC"/>
    <w:rsid w:val="002D4922"/>
    <w:rsid w:val="002D4E4F"/>
    <w:rsid w:val="002D55AA"/>
    <w:rsid w:val="002D5B37"/>
    <w:rsid w:val="002D740B"/>
    <w:rsid w:val="002D7637"/>
    <w:rsid w:val="002E17F2"/>
    <w:rsid w:val="002E1B48"/>
    <w:rsid w:val="002E1E84"/>
    <w:rsid w:val="002E31D8"/>
    <w:rsid w:val="002E4848"/>
    <w:rsid w:val="002E4896"/>
    <w:rsid w:val="002E4A41"/>
    <w:rsid w:val="002E4DE4"/>
    <w:rsid w:val="002E5264"/>
    <w:rsid w:val="002E722F"/>
    <w:rsid w:val="002E774F"/>
    <w:rsid w:val="002E7CAE"/>
    <w:rsid w:val="002F04BB"/>
    <w:rsid w:val="002F0B30"/>
    <w:rsid w:val="002F13E4"/>
    <w:rsid w:val="002F195D"/>
    <w:rsid w:val="002F2771"/>
    <w:rsid w:val="002F280D"/>
    <w:rsid w:val="002F282D"/>
    <w:rsid w:val="002F37A9"/>
    <w:rsid w:val="002F563A"/>
    <w:rsid w:val="002F5B33"/>
    <w:rsid w:val="002F5B9D"/>
    <w:rsid w:val="002F6D94"/>
    <w:rsid w:val="002F7E08"/>
    <w:rsid w:val="00300357"/>
    <w:rsid w:val="0030088D"/>
    <w:rsid w:val="003009E3"/>
    <w:rsid w:val="00300E91"/>
    <w:rsid w:val="003014E5"/>
    <w:rsid w:val="003016D3"/>
    <w:rsid w:val="00301CDE"/>
    <w:rsid w:val="00301CE6"/>
    <w:rsid w:val="0030256B"/>
    <w:rsid w:val="003028E5"/>
    <w:rsid w:val="00304A77"/>
    <w:rsid w:val="0030501F"/>
    <w:rsid w:val="00306286"/>
    <w:rsid w:val="0030731E"/>
    <w:rsid w:val="00307BA1"/>
    <w:rsid w:val="00311702"/>
    <w:rsid w:val="00311E82"/>
    <w:rsid w:val="00311F32"/>
    <w:rsid w:val="003120ED"/>
    <w:rsid w:val="00313FD6"/>
    <w:rsid w:val="003143BD"/>
    <w:rsid w:val="00314520"/>
    <w:rsid w:val="0031522E"/>
    <w:rsid w:val="00315336"/>
    <w:rsid w:val="00315363"/>
    <w:rsid w:val="003159DC"/>
    <w:rsid w:val="00317574"/>
    <w:rsid w:val="00317A18"/>
    <w:rsid w:val="00317B36"/>
    <w:rsid w:val="003203ED"/>
    <w:rsid w:val="0032084D"/>
    <w:rsid w:val="003208AE"/>
    <w:rsid w:val="00320C69"/>
    <w:rsid w:val="00321B9D"/>
    <w:rsid w:val="003221E4"/>
    <w:rsid w:val="0032263B"/>
    <w:rsid w:val="00322C9F"/>
    <w:rsid w:val="00323122"/>
    <w:rsid w:val="00323FC8"/>
    <w:rsid w:val="00324C31"/>
    <w:rsid w:val="00324D23"/>
    <w:rsid w:val="003252B9"/>
    <w:rsid w:val="00325404"/>
    <w:rsid w:val="003255FC"/>
    <w:rsid w:val="0032707E"/>
    <w:rsid w:val="003272C9"/>
    <w:rsid w:val="003277A3"/>
    <w:rsid w:val="00327BAB"/>
    <w:rsid w:val="00331275"/>
    <w:rsid w:val="00331470"/>
    <w:rsid w:val="00331751"/>
    <w:rsid w:val="00332683"/>
    <w:rsid w:val="00332868"/>
    <w:rsid w:val="00332A33"/>
    <w:rsid w:val="00334579"/>
    <w:rsid w:val="00335858"/>
    <w:rsid w:val="00335FC7"/>
    <w:rsid w:val="00336222"/>
    <w:rsid w:val="00336BDA"/>
    <w:rsid w:val="003372C4"/>
    <w:rsid w:val="00341284"/>
    <w:rsid w:val="00342845"/>
    <w:rsid w:val="00342BD7"/>
    <w:rsid w:val="0034367C"/>
    <w:rsid w:val="0034451C"/>
    <w:rsid w:val="00345FA5"/>
    <w:rsid w:val="003462A6"/>
    <w:rsid w:val="00346DB5"/>
    <w:rsid w:val="00347704"/>
    <w:rsid w:val="003477B1"/>
    <w:rsid w:val="003515CD"/>
    <w:rsid w:val="00351F7F"/>
    <w:rsid w:val="003538F3"/>
    <w:rsid w:val="00353EB1"/>
    <w:rsid w:val="00354D95"/>
    <w:rsid w:val="00354F87"/>
    <w:rsid w:val="00355768"/>
    <w:rsid w:val="00355DAD"/>
    <w:rsid w:val="003561CE"/>
    <w:rsid w:val="00356ECA"/>
    <w:rsid w:val="00357380"/>
    <w:rsid w:val="00357BA8"/>
    <w:rsid w:val="003602D9"/>
    <w:rsid w:val="003604CE"/>
    <w:rsid w:val="003620C0"/>
    <w:rsid w:val="00364942"/>
    <w:rsid w:val="003651C5"/>
    <w:rsid w:val="003655AB"/>
    <w:rsid w:val="00366970"/>
    <w:rsid w:val="00366CF4"/>
    <w:rsid w:val="00366E55"/>
    <w:rsid w:val="00367067"/>
    <w:rsid w:val="00367EE9"/>
    <w:rsid w:val="00370E47"/>
    <w:rsid w:val="00371048"/>
    <w:rsid w:val="003717AE"/>
    <w:rsid w:val="00372658"/>
    <w:rsid w:val="00372A73"/>
    <w:rsid w:val="00372BCE"/>
    <w:rsid w:val="003735FA"/>
    <w:rsid w:val="003742AC"/>
    <w:rsid w:val="00375F09"/>
    <w:rsid w:val="003763DB"/>
    <w:rsid w:val="00376873"/>
    <w:rsid w:val="00377267"/>
    <w:rsid w:val="003779B9"/>
    <w:rsid w:val="00377C92"/>
    <w:rsid w:val="00377CE1"/>
    <w:rsid w:val="0038042C"/>
    <w:rsid w:val="00380BB6"/>
    <w:rsid w:val="00381779"/>
    <w:rsid w:val="00382727"/>
    <w:rsid w:val="00382E0C"/>
    <w:rsid w:val="00383E8B"/>
    <w:rsid w:val="0038475A"/>
    <w:rsid w:val="00385BF0"/>
    <w:rsid w:val="00386ED4"/>
    <w:rsid w:val="00387CB3"/>
    <w:rsid w:val="00387DBE"/>
    <w:rsid w:val="003900C5"/>
    <w:rsid w:val="00390C33"/>
    <w:rsid w:val="00390F33"/>
    <w:rsid w:val="00390F56"/>
    <w:rsid w:val="00390F89"/>
    <w:rsid w:val="00390FDE"/>
    <w:rsid w:val="003914BE"/>
    <w:rsid w:val="00391B03"/>
    <w:rsid w:val="00391F52"/>
    <w:rsid w:val="00393545"/>
    <w:rsid w:val="003939FF"/>
    <w:rsid w:val="00397772"/>
    <w:rsid w:val="003A02A1"/>
    <w:rsid w:val="003A18E8"/>
    <w:rsid w:val="003A1C00"/>
    <w:rsid w:val="003A2223"/>
    <w:rsid w:val="003A269E"/>
    <w:rsid w:val="003A2A0F"/>
    <w:rsid w:val="003A32E5"/>
    <w:rsid w:val="003A43AC"/>
    <w:rsid w:val="003A45A1"/>
    <w:rsid w:val="003A5B0A"/>
    <w:rsid w:val="003A5FC8"/>
    <w:rsid w:val="003A6592"/>
    <w:rsid w:val="003A6BAC"/>
    <w:rsid w:val="003A70A4"/>
    <w:rsid w:val="003A7B25"/>
    <w:rsid w:val="003A7EF3"/>
    <w:rsid w:val="003B159C"/>
    <w:rsid w:val="003B2A2B"/>
    <w:rsid w:val="003B303B"/>
    <w:rsid w:val="003B369F"/>
    <w:rsid w:val="003B36A3"/>
    <w:rsid w:val="003B3DAE"/>
    <w:rsid w:val="003B4C36"/>
    <w:rsid w:val="003B4CB7"/>
    <w:rsid w:val="003B4FED"/>
    <w:rsid w:val="003B64BB"/>
    <w:rsid w:val="003B6EAA"/>
    <w:rsid w:val="003B77C8"/>
    <w:rsid w:val="003B7A40"/>
    <w:rsid w:val="003B7BF7"/>
    <w:rsid w:val="003B7F30"/>
    <w:rsid w:val="003B7FE5"/>
    <w:rsid w:val="003C11C8"/>
    <w:rsid w:val="003C1356"/>
    <w:rsid w:val="003C1E5C"/>
    <w:rsid w:val="003C2702"/>
    <w:rsid w:val="003C2B17"/>
    <w:rsid w:val="003C2C75"/>
    <w:rsid w:val="003C2D2B"/>
    <w:rsid w:val="003C32D1"/>
    <w:rsid w:val="003C37DB"/>
    <w:rsid w:val="003C4CC3"/>
    <w:rsid w:val="003C5B74"/>
    <w:rsid w:val="003C6222"/>
    <w:rsid w:val="003C7806"/>
    <w:rsid w:val="003C785F"/>
    <w:rsid w:val="003D01DC"/>
    <w:rsid w:val="003D02AB"/>
    <w:rsid w:val="003D109F"/>
    <w:rsid w:val="003D1730"/>
    <w:rsid w:val="003D2478"/>
    <w:rsid w:val="003D3C45"/>
    <w:rsid w:val="003D576F"/>
    <w:rsid w:val="003D5832"/>
    <w:rsid w:val="003D5B1F"/>
    <w:rsid w:val="003D6E43"/>
    <w:rsid w:val="003D7161"/>
    <w:rsid w:val="003E0336"/>
    <w:rsid w:val="003E056A"/>
    <w:rsid w:val="003E0C0C"/>
    <w:rsid w:val="003E14CE"/>
    <w:rsid w:val="003E15FA"/>
    <w:rsid w:val="003E1E62"/>
    <w:rsid w:val="003E2105"/>
    <w:rsid w:val="003E29C6"/>
    <w:rsid w:val="003E428E"/>
    <w:rsid w:val="003E55E4"/>
    <w:rsid w:val="003E5EDA"/>
    <w:rsid w:val="003E64F1"/>
    <w:rsid w:val="003E6FAD"/>
    <w:rsid w:val="003E70A0"/>
    <w:rsid w:val="003E74E3"/>
    <w:rsid w:val="003F05C7"/>
    <w:rsid w:val="003F2CD4"/>
    <w:rsid w:val="003F3281"/>
    <w:rsid w:val="003F45A5"/>
    <w:rsid w:val="003F4722"/>
    <w:rsid w:val="003F48F5"/>
    <w:rsid w:val="003F558D"/>
    <w:rsid w:val="003F5875"/>
    <w:rsid w:val="003F5B06"/>
    <w:rsid w:val="003F6BBE"/>
    <w:rsid w:val="004000E8"/>
    <w:rsid w:val="0040082A"/>
    <w:rsid w:val="0040089F"/>
    <w:rsid w:val="004008BE"/>
    <w:rsid w:val="00400A56"/>
    <w:rsid w:val="00402C08"/>
    <w:rsid w:val="00402E2B"/>
    <w:rsid w:val="00403277"/>
    <w:rsid w:val="00403EE8"/>
    <w:rsid w:val="0040512B"/>
    <w:rsid w:val="00405BBE"/>
    <w:rsid w:val="00405CA5"/>
    <w:rsid w:val="00405E64"/>
    <w:rsid w:val="004063CF"/>
    <w:rsid w:val="00407CD3"/>
    <w:rsid w:val="00410134"/>
    <w:rsid w:val="00410B72"/>
    <w:rsid w:val="00410B86"/>
    <w:rsid w:val="00410F18"/>
    <w:rsid w:val="00411E1E"/>
    <w:rsid w:val="0041223C"/>
    <w:rsid w:val="0041263E"/>
    <w:rsid w:val="00412925"/>
    <w:rsid w:val="00412D6D"/>
    <w:rsid w:val="00413AAC"/>
    <w:rsid w:val="00413E92"/>
    <w:rsid w:val="004149FA"/>
    <w:rsid w:val="00415C0A"/>
    <w:rsid w:val="004166BB"/>
    <w:rsid w:val="00416B2D"/>
    <w:rsid w:val="00416E4A"/>
    <w:rsid w:val="00420060"/>
    <w:rsid w:val="00420FCD"/>
    <w:rsid w:val="00421105"/>
    <w:rsid w:val="00421BA9"/>
    <w:rsid w:val="00422AA4"/>
    <w:rsid w:val="0042317D"/>
    <w:rsid w:val="004232CD"/>
    <w:rsid w:val="00423F71"/>
    <w:rsid w:val="0042414C"/>
    <w:rsid w:val="00424178"/>
    <w:rsid w:val="004242F4"/>
    <w:rsid w:val="00425270"/>
    <w:rsid w:val="00427248"/>
    <w:rsid w:val="004276CE"/>
    <w:rsid w:val="00430A24"/>
    <w:rsid w:val="004360B1"/>
    <w:rsid w:val="0043646D"/>
    <w:rsid w:val="0043674E"/>
    <w:rsid w:val="00437447"/>
    <w:rsid w:val="0043749A"/>
    <w:rsid w:val="00437C69"/>
    <w:rsid w:val="00441523"/>
    <w:rsid w:val="00441A92"/>
    <w:rsid w:val="00442939"/>
    <w:rsid w:val="004431DC"/>
    <w:rsid w:val="00444849"/>
    <w:rsid w:val="00444F56"/>
    <w:rsid w:val="00445599"/>
    <w:rsid w:val="00445B78"/>
    <w:rsid w:val="00446488"/>
    <w:rsid w:val="00446F0E"/>
    <w:rsid w:val="00447DCB"/>
    <w:rsid w:val="004501C6"/>
    <w:rsid w:val="004517AA"/>
    <w:rsid w:val="004522E3"/>
    <w:rsid w:val="00452CAC"/>
    <w:rsid w:val="00452DF4"/>
    <w:rsid w:val="00456F22"/>
    <w:rsid w:val="00456FBA"/>
    <w:rsid w:val="00457565"/>
    <w:rsid w:val="004577C7"/>
    <w:rsid w:val="00457881"/>
    <w:rsid w:val="00457AFD"/>
    <w:rsid w:val="00457B71"/>
    <w:rsid w:val="00457D40"/>
    <w:rsid w:val="00460C9B"/>
    <w:rsid w:val="00460F4E"/>
    <w:rsid w:val="0046230F"/>
    <w:rsid w:val="00462665"/>
    <w:rsid w:val="004628A6"/>
    <w:rsid w:val="00462994"/>
    <w:rsid w:val="00464689"/>
    <w:rsid w:val="00465798"/>
    <w:rsid w:val="00465A9A"/>
    <w:rsid w:val="00466133"/>
    <w:rsid w:val="00466688"/>
    <w:rsid w:val="004669E2"/>
    <w:rsid w:val="00466BE6"/>
    <w:rsid w:val="00467A58"/>
    <w:rsid w:val="00467BC6"/>
    <w:rsid w:val="00470A5C"/>
    <w:rsid w:val="00470C31"/>
    <w:rsid w:val="004710F2"/>
    <w:rsid w:val="004713FB"/>
    <w:rsid w:val="00471DE0"/>
    <w:rsid w:val="004725E1"/>
    <w:rsid w:val="00473143"/>
    <w:rsid w:val="004734D0"/>
    <w:rsid w:val="00473F46"/>
    <w:rsid w:val="00474F79"/>
    <w:rsid w:val="004750BA"/>
    <w:rsid w:val="00475125"/>
    <w:rsid w:val="0047556B"/>
    <w:rsid w:val="004756B9"/>
    <w:rsid w:val="004758FB"/>
    <w:rsid w:val="00475F0F"/>
    <w:rsid w:val="00476D8D"/>
    <w:rsid w:val="00476E1A"/>
    <w:rsid w:val="00477768"/>
    <w:rsid w:val="00480233"/>
    <w:rsid w:val="0048082A"/>
    <w:rsid w:val="004808C3"/>
    <w:rsid w:val="0048186E"/>
    <w:rsid w:val="00482E2D"/>
    <w:rsid w:val="00482F25"/>
    <w:rsid w:val="00483228"/>
    <w:rsid w:val="00483779"/>
    <w:rsid w:val="00483B2B"/>
    <w:rsid w:val="0048440B"/>
    <w:rsid w:val="00484916"/>
    <w:rsid w:val="004857AB"/>
    <w:rsid w:val="00485D6D"/>
    <w:rsid w:val="0048605B"/>
    <w:rsid w:val="00487A8D"/>
    <w:rsid w:val="004914B0"/>
    <w:rsid w:val="00491D60"/>
    <w:rsid w:val="00492BC5"/>
    <w:rsid w:val="00492D0C"/>
    <w:rsid w:val="00492FF2"/>
    <w:rsid w:val="004949CF"/>
    <w:rsid w:val="004964F1"/>
    <w:rsid w:val="004A16BC"/>
    <w:rsid w:val="004A20EB"/>
    <w:rsid w:val="004A2B7F"/>
    <w:rsid w:val="004A2B94"/>
    <w:rsid w:val="004A4A31"/>
    <w:rsid w:val="004A4FCA"/>
    <w:rsid w:val="004A54A0"/>
    <w:rsid w:val="004A68F6"/>
    <w:rsid w:val="004A7880"/>
    <w:rsid w:val="004A7D54"/>
    <w:rsid w:val="004B1975"/>
    <w:rsid w:val="004B29EA"/>
    <w:rsid w:val="004B338D"/>
    <w:rsid w:val="004B4371"/>
    <w:rsid w:val="004B4D40"/>
    <w:rsid w:val="004B5398"/>
    <w:rsid w:val="004B5CCE"/>
    <w:rsid w:val="004B6357"/>
    <w:rsid w:val="004B6F6A"/>
    <w:rsid w:val="004B7C0C"/>
    <w:rsid w:val="004C00C8"/>
    <w:rsid w:val="004C077F"/>
    <w:rsid w:val="004C1572"/>
    <w:rsid w:val="004C17BD"/>
    <w:rsid w:val="004C1AFD"/>
    <w:rsid w:val="004C1F58"/>
    <w:rsid w:val="004C3898"/>
    <w:rsid w:val="004C6E44"/>
    <w:rsid w:val="004C7441"/>
    <w:rsid w:val="004D0A8E"/>
    <w:rsid w:val="004D1002"/>
    <w:rsid w:val="004D145C"/>
    <w:rsid w:val="004D1987"/>
    <w:rsid w:val="004D21A6"/>
    <w:rsid w:val="004D3032"/>
    <w:rsid w:val="004D36B1"/>
    <w:rsid w:val="004D3898"/>
    <w:rsid w:val="004D41BB"/>
    <w:rsid w:val="004D4967"/>
    <w:rsid w:val="004D4F4E"/>
    <w:rsid w:val="004D50FF"/>
    <w:rsid w:val="004D74E6"/>
    <w:rsid w:val="004D7EBD"/>
    <w:rsid w:val="004E0AE3"/>
    <w:rsid w:val="004E0D07"/>
    <w:rsid w:val="004E1140"/>
    <w:rsid w:val="004E14AF"/>
    <w:rsid w:val="004E14FC"/>
    <w:rsid w:val="004E223E"/>
    <w:rsid w:val="004E23BF"/>
    <w:rsid w:val="004E2680"/>
    <w:rsid w:val="004E28F9"/>
    <w:rsid w:val="004E34AD"/>
    <w:rsid w:val="004E3BFB"/>
    <w:rsid w:val="004E462E"/>
    <w:rsid w:val="004E4875"/>
    <w:rsid w:val="004E5038"/>
    <w:rsid w:val="004E53EC"/>
    <w:rsid w:val="004E56DC"/>
    <w:rsid w:val="004E58B5"/>
    <w:rsid w:val="004E5E3C"/>
    <w:rsid w:val="004E65F8"/>
    <w:rsid w:val="004E6890"/>
    <w:rsid w:val="004E6E10"/>
    <w:rsid w:val="004E7079"/>
    <w:rsid w:val="004E72AC"/>
    <w:rsid w:val="004E76F4"/>
    <w:rsid w:val="004F04FB"/>
    <w:rsid w:val="004F0AD3"/>
    <w:rsid w:val="004F0B4E"/>
    <w:rsid w:val="004F0B6C"/>
    <w:rsid w:val="004F1E2F"/>
    <w:rsid w:val="004F2078"/>
    <w:rsid w:val="004F341A"/>
    <w:rsid w:val="004F3EA0"/>
    <w:rsid w:val="004F40FB"/>
    <w:rsid w:val="004F4BC3"/>
    <w:rsid w:val="004F4DA3"/>
    <w:rsid w:val="004F7109"/>
    <w:rsid w:val="004F7F15"/>
    <w:rsid w:val="0050137E"/>
    <w:rsid w:val="00501AB9"/>
    <w:rsid w:val="0050212F"/>
    <w:rsid w:val="00502489"/>
    <w:rsid w:val="0050480A"/>
    <w:rsid w:val="0050502B"/>
    <w:rsid w:val="005050A4"/>
    <w:rsid w:val="00505D57"/>
    <w:rsid w:val="00506557"/>
    <w:rsid w:val="005065B3"/>
    <w:rsid w:val="0050677A"/>
    <w:rsid w:val="005108D8"/>
    <w:rsid w:val="00510949"/>
    <w:rsid w:val="00510B0E"/>
    <w:rsid w:val="00511409"/>
    <w:rsid w:val="005116C9"/>
    <w:rsid w:val="005116F9"/>
    <w:rsid w:val="005121D0"/>
    <w:rsid w:val="00513986"/>
    <w:rsid w:val="00513FFA"/>
    <w:rsid w:val="005153A7"/>
    <w:rsid w:val="00515641"/>
    <w:rsid w:val="0051612B"/>
    <w:rsid w:val="00516785"/>
    <w:rsid w:val="00517309"/>
    <w:rsid w:val="00517D92"/>
    <w:rsid w:val="005201C9"/>
    <w:rsid w:val="0052070D"/>
    <w:rsid w:val="00520711"/>
    <w:rsid w:val="005218F2"/>
    <w:rsid w:val="005219CF"/>
    <w:rsid w:val="00521AC8"/>
    <w:rsid w:val="00521CFD"/>
    <w:rsid w:val="00522DD3"/>
    <w:rsid w:val="00522E92"/>
    <w:rsid w:val="00523766"/>
    <w:rsid w:val="005237C1"/>
    <w:rsid w:val="00523AF7"/>
    <w:rsid w:val="005247FC"/>
    <w:rsid w:val="00524B16"/>
    <w:rsid w:val="00527B9C"/>
    <w:rsid w:val="00530EE3"/>
    <w:rsid w:val="00533946"/>
    <w:rsid w:val="00533BF0"/>
    <w:rsid w:val="005340EA"/>
    <w:rsid w:val="00534B59"/>
    <w:rsid w:val="00534E04"/>
    <w:rsid w:val="00536759"/>
    <w:rsid w:val="00537C62"/>
    <w:rsid w:val="005406FF"/>
    <w:rsid w:val="00542910"/>
    <w:rsid w:val="00542971"/>
    <w:rsid w:val="0054411E"/>
    <w:rsid w:val="00546970"/>
    <w:rsid w:val="00546D80"/>
    <w:rsid w:val="0054778F"/>
    <w:rsid w:val="00550A9E"/>
    <w:rsid w:val="00551505"/>
    <w:rsid w:val="00551F97"/>
    <w:rsid w:val="00552790"/>
    <w:rsid w:val="00553466"/>
    <w:rsid w:val="00554E19"/>
    <w:rsid w:val="00555A0C"/>
    <w:rsid w:val="0055776D"/>
    <w:rsid w:val="00557F9F"/>
    <w:rsid w:val="005600CD"/>
    <w:rsid w:val="0056108B"/>
    <w:rsid w:val="0056121F"/>
    <w:rsid w:val="00561A8D"/>
    <w:rsid w:val="00562BE0"/>
    <w:rsid w:val="0056382C"/>
    <w:rsid w:val="00563A00"/>
    <w:rsid w:val="00564500"/>
    <w:rsid w:val="00564533"/>
    <w:rsid w:val="00564B5F"/>
    <w:rsid w:val="005653FB"/>
    <w:rsid w:val="005654F2"/>
    <w:rsid w:val="005659D7"/>
    <w:rsid w:val="005666A3"/>
    <w:rsid w:val="00567F14"/>
    <w:rsid w:val="00570A4F"/>
    <w:rsid w:val="00570FD7"/>
    <w:rsid w:val="005715D4"/>
    <w:rsid w:val="00571944"/>
    <w:rsid w:val="00572505"/>
    <w:rsid w:val="00572CD0"/>
    <w:rsid w:val="00573008"/>
    <w:rsid w:val="00573574"/>
    <w:rsid w:val="00574563"/>
    <w:rsid w:val="00574D19"/>
    <w:rsid w:val="00576173"/>
    <w:rsid w:val="00577EDF"/>
    <w:rsid w:val="0058176D"/>
    <w:rsid w:val="00582809"/>
    <w:rsid w:val="00584AE9"/>
    <w:rsid w:val="0058626D"/>
    <w:rsid w:val="00587588"/>
    <w:rsid w:val="0058798C"/>
    <w:rsid w:val="005900FA"/>
    <w:rsid w:val="00593281"/>
    <w:rsid w:val="005935A4"/>
    <w:rsid w:val="00593654"/>
    <w:rsid w:val="00593F25"/>
    <w:rsid w:val="005948C2"/>
    <w:rsid w:val="00594D82"/>
    <w:rsid w:val="00595CA3"/>
    <w:rsid w:val="00595DCA"/>
    <w:rsid w:val="005963F9"/>
    <w:rsid w:val="00596880"/>
    <w:rsid w:val="0059689B"/>
    <w:rsid w:val="005970CA"/>
    <w:rsid w:val="0059755F"/>
    <w:rsid w:val="0059779B"/>
    <w:rsid w:val="00597A06"/>
    <w:rsid w:val="005A01ED"/>
    <w:rsid w:val="005A0FC9"/>
    <w:rsid w:val="005A209A"/>
    <w:rsid w:val="005A2379"/>
    <w:rsid w:val="005A29FD"/>
    <w:rsid w:val="005A3D63"/>
    <w:rsid w:val="005A430D"/>
    <w:rsid w:val="005A6410"/>
    <w:rsid w:val="005A662D"/>
    <w:rsid w:val="005B04B2"/>
    <w:rsid w:val="005B0C75"/>
    <w:rsid w:val="005B0EE1"/>
    <w:rsid w:val="005B1409"/>
    <w:rsid w:val="005B1A92"/>
    <w:rsid w:val="005B2FF0"/>
    <w:rsid w:val="005B35D7"/>
    <w:rsid w:val="005B392A"/>
    <w:rsid w:val="005B3AA3"/>
    <w:rsid w:val="005B4109"/>
    <w:rsid w:val="005B4C64"/>
    <w:rsid w:val="005B50F3"/>
    <w:rsid w:val="005B536A"/>
    <w:rsid w:val="005B5F1F"/>
    <w:rsid w:val="005B6F83"/>
    <w:rsid w:val="005C0B37"/>
    <w:rsid w:val="005C111A"/>
    <w:rsid w:val="005C14FF"/>
    <w:rsid w:val="005C268C"/>
    <w:rsid w:val="005C2E7D"/>
    <w:rsid w:val="005C430F"/>
    <w:rsid w:val="005C51EE"/>
    <w:rsid w:val="005C60E7"/>
    <w:rsid w:val="005C677E"/>
    <w:rsid w:val="005C74FB"/>
    <w:rsid w:val="005C79A1"/>
    <w:rsid w:val="005D0437"/>
    <w:rsid w:val="005D0AD3"/>
    <w:rsid w:val="005D1602"/>
    <w:rsid w:val="005D20E3"/>
    <w:rsid w:val="005D238E"/>
    <w:rsid w:val="005D276F"/>
    <w:rsid w:val="005D3AB9"/>
    <w:rsid w:val="005D3B60"/>
    <w:rsid w:val="005D42FE"/>
    <w:rsid w:val="005D4F9A"/>
    <w:rsid w:val="005D6372"/>
    <w:rsid w:val="005D6607"/>
    <w:rsid w:val="005D70B1"/>
    <w:rsid w:val="005D769D"/>
    <w:rsid w:val="005E0098"/>
    <w:rsid w:val="005E1238"/>
    <w:rsid w:val="005E149E"/>
    <w:rsid w:val="005E19C7"/>
    <w:rsid w:val="005E29D9"/>
    <w:rsid w:val="005E30F8"/>
    <w:rsid w:val="005E385F"/>
    <w:rsid w:val="005E3FB8"/>
    <w:rsid w:val="005E46BA"/>
    <w:rsid w:val="005E5B81"/>
    <w:rsid w:val="005E5E14"/>
    <w:rsid w:val="005E6218"/>
    <w:rsid w:val="005E71B7"/>
    <w:rsid w:val="005E7E71"/>
    <w:rsid w:val="005F14A2"/>
    <w:rsid w:val="005F1727"/>
    <w:rsid w:val="005F2CB1"/>
    <w:rsid w:val="005F3025"/>
    <w:rsid w:val="005F4379"/>
    <w:rsid w:val="005F4B7A"/>
    <w:rsid w:val="005F4DE4"/>
    <w:rsid w:val="005F618C"/>
    <w:rsid w:val="005F70BD"/>
    <w:rsid w:val="005F728B"/>
    <w:rsid w:val="005F78FD"/>
    <w:rsid w:val="005F7FC2"/>
    <w:rsid w:val="00601152"/>
    <w:rsid w:val="00601703"/>
    <w:rsid w:val="00602442"/>
    <w:rsid w:val="006025E3"/>
    <w:rsid w:val="006026A5"/>
    <w:rsid w:val="0060283C"/>
    <w:rsid w:val="006029B6"/>
    <w:rsid w:val="00602C0F"/>
    <w:rsid w:val="0060375B"/>
    <w:rsid w:val="00604F14"/>
    <w:rsid w:val="00606979"/>
    <w:rsid w:val="006070C7"/>
    <w:rsid w:val="00607583"/>
    <w:rsid w:val="006100AE"/>
    <w:rsid w:val="00611241"/>
    <w:rsid w:val="00611289"/>
    <w:rsid w:val="00611AB8"/>
    <w:rsid w:val="00611B83"/>
    <w:rsid w:val="00613257"/>
    <w:rsid w:val="00614B7D"/>
    <w:rsid w:val="0061657A"/>
    <w:rsid w:val="006170B7"/>
    <w:rsid w:val="006177E1"/>
    <w:rsid w:val="0061787A"/>
    <w:rsid w:val="00617F58"/>
    <w:rsid w:val="00620A71"/>
    <w:rsid w:val="00620D80"/>
    <w:rsid w:val="006210BB"/>
    <w:rsid w:val="006234A6"/>
    <w:rsid w:val="00623BFB"/>
    <w:rsid w:val="006245EB"/>
    <w:rsid w:val="006247E5"/>
    <w:rsid w:val="006252DB"/>
    <w:rsid w:val="006255BB"/>
    <w:rsid w:val="0062591E"/>
    <w:rsid w:val="00625BC6"/>
    <w:rsid w:val="00625D74"/>
    <w:rsid w:val="006279E0"/>
    <w:rsid w:val="00627AC4"/>
    <w:rsid w:val="00630001"/>
    <w:rsid w:val="00630FED"/>
    <w:rsid w:val="006311B3"/>
    <w:rsid w:val="00631D09"/>
    <w:rsid w:val="006327F8"/>
    <w:rsid w:val="0063284C"/>
    <w:rsid w:val="0063321F"/>
    <w:rsid w:val="006335A4"/>
    <w:rsid w:val="00633A01"/>
    <w:rsid w:val="00633BA9"/>
    <w:rsid w:val="00636398"/>
    <w:rsid w:val="006368D3"/>
    <w:rsid w:val="006373F3"/>
    <w:rsid w:val="006377EC"/>
    <w:rsid w:val="00637C24"/>
    <w:rsid w:val="0064007D"/>
    <w:rsid w:val="006407B3"/>
    <w:rsid w:val="00640CBA"/>
    <w:rsid w:val="00640F63"/>
    <w:rsid w:val="00641236"/>
    <w:rsid w:val="0064151F"/>
    <w:rsid w:val="00641533"/>
    <w:rsid w:val="00641AC3"/>
    <w:rsid w:val="0064208D"/>
    <w:rsid w:val="006423EC"/>
    <w:rsid w:val="00642A8A"/>
    <w:rsid w:val="00643475"/>
    <w:rsid w:val="0064396A"/>
    <w:rsid w:val="00644700"/>
    <w:rsid w:val="0064624E"/>
    <w:rsid w:val="0064639C"/>
    <w:rsid w:val="00646461"/>
    <w:rsid w:val="00646ACC"/>
    <w:rsid w:val="00646C1A"/>
    <w:rsid w:val="00647336"/>
    <w:rsid w:val="00647DBB"/>
    <w:rsid w:val="00650AB9"/>
    <w:rsid w:val="00652A36"/>
    <w:rsid w:val="0065352B"/>
    <w:rsid w:val="00653680"/>
    <w:rsid w:val="00654331"/>
    <w:rsid w:val="00655733"/>
    <w:rsid w:val="00655ACD"/>
    <w:rsid w:val="00656A92"/>
    <w:rsid w:val="00656C79"/>
    <w:rsid w:val="00656DDE"/>
    <w:rsid w:val="006572F3"/>
    <w:rsid w:val="00657775"/>
    <w:rsid w:val="00657F33"/>
    <w:rsid w:val="0066011D"/>
    <w:rsid w:val="006605D6"/>
    <w:rsid w:val="006607C0"/>
    <w:rsid w:val="00660B62"/>
    <w:rsid w:val="006613A6"/>
    <w:rsid w:val="006627A2"/>
    <w:rsid w:val="006634E6"/>
    <w:rsid w:val="00663656"/>
    <w:rsid w:val="006655EE"/>
    <w:rsid w:val="00665B0E"/>
    <w:rsid w:val="0066690B"/>
    <w:rsid w:val="00667EE7"/>
    <w:rsid w:val="00670922"/>
    <w:rsid w:val="00670BE1"/>
    <w:rsid w:val="00671101"/>
    <w:rsid w:val="006711D7"/>
    <w:rsid w:val="00671334"/>
    <w:rsid w:val="0067218F"/>
    <w:rsid w:val="00672C9A"/>
    <w:rsid w:val="00672DB0"/>
    <w:rsid w:val="006741F2"/>
    <w:rsid w:val="006742A9"/>
    <w:rsid w:val="00674CC3"/>
    <w:rsid w:val="00674F8C"/>
    <w:rsid w:val="00675AEB"/>
    <w:rsid w:val="00675C72"/>
    <w:rsid w:val="00675F4A"/>
    <w:rsid w:val="006771F9"/>
    <w:rsid w:val="006776D7"/>
    <w:rsid w:val="00681003"/>
    <w:rsid w:val="006817C9"/>
    <w:rsid w:val="006822E8"/>
    <w:rsid w:val="0068280F"/>
    <w:rsid w:val="00682D15"/>
    <w:rsid w:val="00683CE2"/>
    <w:rsid w:val="00683ECE"/>
    <w:rsid w:val="0068406A"/>
    <w:rsid w:val="0068415C"/>
    <w:rsid w:val="00685266"/>
    <w:rsid w:val="006854F9"/>
    <w:rsid w:val="006864DB"/>
    <w:rsid w:val="00686A69"/>
    <w:rsid w:val="00687A8E"/>
    <w:rsid w:val="006909A5"/>
    <w:rsid w:val="00691BB6"/>
    <w:rsid w:val="00692FAD"/>
    <w:rsid w:val="00692FEF"/>
    <w:rsid w:val="00693221"/>
    <w:rsid w:val="006933BE"/>
    <w:rsid w:val="00693F30"/>
    <w:rsid w:val="0069481A"/>
    <w:rsid w:val="00695FC2"/>
    <w:rsid w:val="00696949"/>
    <w:rsid w:val="00696C3E"/>
    <w:rsid w:val="00696C67"/>
    <w:rsid w:val="00696CBA"/>
    <w:rsid w:val="00697052"/>
    <w:rsid w:val="006A0F5D"/>
    <w:rsid w:val="006A46FB"/>
    <w:rsid w:val="006A4CF4"/>
    <w:rsid w:val="006A59D9"/>
    <w:rsid w:val="006A5D53"/>
    <w:rsid w:val="006A5E28"/>
    <w:rsid w:val="006A682C"/>
    <w:rsid w:val="006A697B"/>
    <w:rsid w:val="006A7AFF"/>
    <w:rsid w:val="006B15BB"/>
    <w:rsid w:val="006B1816"/>
    <w:rsid w:val="006B1F30"/>
    <w:rsid w:val="006B2016"/>
    <w:rsid w:val="006B2099"/>
    <w:rsid w:val="006B3688"/>
    <w:rsid w:val="006B50CF"/>
    <w:rsid w:val="006B7380"/>
    <w:rsid w:val="006C03B8"/>
    <w:rsid w:val="006C2D83"/>
    <w:rsid w:val="006C479F"/>
    <w:rsid w:val="006C54DE"/>
    <w:rsid w:val="006C5EC9"/>
    <w:rsid w:val="006C6059"/>
    <w:rsid w:val="006C662D"/>
    <w:rsid w:val="006C67B4"/>
    <w:rsid w:val="006C7522"/>
    <w:rsid w:val="006D01C3"/>
    <w:rsid w:val="006D1520"/>
    <w:rsid w:val="006D26B5"/>
    <w:rsid w:val="006D34DC"/>
    <w:rsid w:val="006D3DD3"/>
    <w:rsid w:val="006D3EE4"/>
    <w:rsid w:val="006D58A1"/>
    <w:rsid w:val="006D6781"/>
    <w:rsid w:val="006D6F08"/>
    <w:rsid w:val="006D7248"/>
    <w:rsid w:val="006D7795"/>
    <w:rsid w:val="006E062C"/>
    <w:rsid w:val="006E0B05"/>
    <w:rsid w:val="006E0D1E"/>
    <w:rsid w:val="006E1C82"/>
    <w:rsid w:val="006E28B7"/>
    <w:rsid w:val="006E2A9B"/>
    <w:rsid w:val="006E3310"/>
    <w:rsid w:val="006E4E39"/>
    <w:rsid w:val="006E565E"/>
    <w:rsid w:val="006E5F88"/>
    <w:rsid w:val="006E657C"/>
    <w:rsid w:val="006E673D"/>
    <w:rsid w:val="006E6838"/>
    <w:rsid w:val="006E69C0"/>
    <w:rsid w:val="006E6FE0"/>
    <w:rsid w:val="006E7D3B"/>
    <w:rsid w:val="006E7D5E"/>
    <w:rsid w:val="006F0467"/>
    <w:rsid w:val="006F04F0"/>
    <w:rsid w:val="006F09DE"/>
    <w:rsid w:val="006F0F96"/>
    <w:rsid w:val="006F1B70"/>
    <w:rsid w:val="006F2648"/>
    <w:rsid w:val="006F341D"/>
    <w:rsid w:val="006F39C2"/>
    <w:rsid w:val="006F3CDE"/>
    <w:rsid w:val="006F58D4"/>
    <w:rsid w:val="006F5966"/>
    <w:rsid w:val="006F624C"/>
    <w:rsid w:val="006F6582"/>
    <w:rsid w:val="006F6E1B"/>
    <w:rsid w:val="006F791F"/>
    <w:rsid w:val="00700EDD"/>
    <w:rsid w:val="00702483"/>
    <w:rsid w:val="0070346E"/>
    <w:rsid w:val="00703E7B"/>
    <w:rsid w:val="0070405B"/>
    <w:rsid w:val="00704EDB"/>
    <w:rsid w:val="00705BF4"/>
    <w:rsid w:val="00705D4B"/>
    <w:rsid w:val="00705E54"/>
    <w:rsid w:val="00706029"/>
    <w:rsid w:val="00706101"/>
    <w:rsid w:val="00707072"/>
    <w:rsid w:val="0070720A"/>
    <w:rsid w:val="00707728"/>
    <w:rsid w:val="00707D61"/>
    <w:rsid w:val="00707DE6"/>
    <w:rsid w:val="00710974"/>
    <w:rsid w:val="00710A09"/>
    <w:rsid w:val="00711B88"/>
    <w:rsid w:val="00712287"/>
    <w:rsid w:val="00712772"/>
    <w:rsid w:val="007141B1"/>
    <w:rsid w:val="007148D3"/>
    <w:rsid w:val="00715B9A"/>
    <w:rsid w:val="00716F9F"/>
    <w:rsid w:val="00717A67"/>
    <w:rsid w:val="00720067"/>
    <w:rsid w:val="00720133"/>
    <w:rsid w:val="00720A10"/>
    <w:rsid w:val="00720EAC"/>
    <w:rsid w:val="00723CDB"/>
    <w:rsid w:val="00724D45"/>
    <w:rsid w:val="007257D0"/>
    <w:rsid w:val="00725CF4"/>
    <w:rsid w:val="00726EA6"/>
    <w:rsid w:val="00727208"/>
    <w:rsid w:val="00727680"/>
    <w:rsid w:val="007329F5"/>
    <w:rsid w:val="00732FC5"/>
    <w:rsid w:val="0073310A"/>
    <w:rsid w:val="00733F2C"/>
    <w:rsid w:val="007348B1"/>
    <w:rsid w:val="007362A6"/>
    <w:rsid w:val="00736332"/>
    <w:rsid w:val="00736422"/>
    <w:rsid w:val="007368C2"/>
    <w:rsid w:val="007368F9"/>
    <w:rsid w:val="00736D7D"/>
    <w:rsid w:val="00737131"/>
    <w:rsid w:val="007375D9"/>
    <w:rsid w:val="007406CA"/>
    <w:rsid w:val="00740E58"/>
    <w:rsid w:val="00741E1C"/>
    <w:rsid w:val="007427C5"/>
    <w:rsid w:val="00742F72"/>
    <w:rsid w:val="007445A0"/>
    <w:rsid w:val="007447EB"/>
    <w:rsid w:val="0074524B"/>
    <w:rsid w:val="0074534F"/>
    <w:rsid w:val="007457C0"/>
    <w:rsid w:val="007460C3"/>
    <w:rsid w:val="00746AE9"/>
    <w:rsid w:val="00746DE6"/>
    <w:rsid w:val="00747D8B"/>
    <w:rsid w:val="00750043"/>
    <w:rsid w:val="00751228"/>
    <w:rsid w:val="00751434"/>
    <w:rsid w:val="00751FFB"/>
    <w:rsid w:val="007524E6"/>
    <w:rsid w:val="00752508"/>
    <w:rsid w:val="007529F9"/>
    <w:rsid w:val="007533BE"/>
    <w:rsid w:val="007550FB"/>
    <w:rsid w:val="00755533"/>
    <w:rsid w:val="00755537"/>
    <w:rsid w:val="0075572D"/>
    <w:rsid w:val="00756EE4"/>
    <w:rsid w:val="007571E1"/>
    <w:rsid w:val="00757A72"/>
    <w:rsid w:val="007604B2"/>
    <w:rsid w:val="00760A0B"/>
    <w:rsid w:val="007616FF"/>
    <w:rsid w:val="00762357"/>
    <w:rsid w:val="007631BA"/>
    <w:rsid w:val="00764022"/>
    <w:rsid w:val="00765281"/>
    <w:rsid w:val="00765302"/>
    <w:rsid w:val="00765C7D"/>
    <w:rsid w:val="00765F3F"/>
    <w:rsid w:val="00766BAD"/>
    <w:rsid w:val="0076712D"/>
    <w:rsid w:val="00771318"/>
    <w:rsid w:val="00771494"/>
    <w:rsid w:val="007715BE"/>
    <w:rsid w:val="0077173B"/>
    <w:rsid w:val="007729A2"/>
    <w:rsid w:val="00772B62"/>
    <w:rsid w:val="00773F70"/>
    <w:rsid w:val="00774352"/>
    <w:rsid w:val="00774902"/>
    <w:rsid w:val="00774EE3"/>
    <w:rsid w:val="0077508D"/>
    <w:rsid w:val="007754F1"/>
    <w:rsid w:val="007755F2"/>
    <w:rsid w:val="00776971"/>
    <w:rsid w:val="007769F8"/>
    <w:rsid w:val="00776FC7"/>
    <w:rsid w:val="007774D1"/>
    <w:rsid w:val="0078023D"/>
    <w:rsid w:val="00780A80"/>
    <w:rsid w:val="00780C22"/>
    <w:rsid w:val="0078177E"/>
    <w:rsid w:val="00781DB7"/>
    <w:rsid w:val="007829A8"/>
    <w:rsid w:val="007829D4"/>
    <w:rsid w:val="00782A0F"/>
    <w:rsid w:val="0078304C"/>
    <w:rsid w:val="00783673"/>
    <w:rsid w:val="00783E4C"/>
    <w:rsid w:val="007844D3"/>
    <w:rsid w:val="00784D31"/>
    <w:rsid w:val="00784EF4"/>
    <w:rsid w:val="00785490"/>
    <w:rsid w:val="00786A3B"/>
    <w:rsid w:val="007925EA"/>
    <w:rsid w:val="00793278"/>
    <w:rsid w:val="00793CD8"/>
    <w:rsid w:val="0079473E"/>
    <w:rsid w:val="00795C92"/>
    <w:rsid w:val="00796231"/>
    <w:rsid w:val="00797F95"/>
    <w:rsid w:val="007A07B3"/>
    <w:rsid w:val="007A1CB3"/>
    <w:rsid w:val="007A306F"/>
    <w:rsid w:val="007A3331"/>
    <w:rsid w:val="007A3DEA"/>
    <w:rsid w:val="007A43A6"/>
    <w:rsid w:val="007A58A6"/>
    <w:rsid w:val="007A5AB7"/>
    <w:rsid w:val="007A76B2"/>
    <w:rsid w:val="007A7745"/>
    <w:rsid w:val="007B012B"/>
    <w:rsid w:val="007B0BCC"/>
    <w:rsid w:val="007B3D2D"/>
    <w:rsid w:val="007B50AE"/>
    <w:rsid w:val="007B51DF"/>
    <w:rsid w:val="007B5925"/>
    <w:rsid w:val="007B5BF6"/>
    <w:rsid w:val="007B5CB3"/>
    <w:rsid w:val="007B69B7"/>
    <w:rsid w:val="007B7574"/>
    <w:rsid w:val="007C05DD"/>
    <w:rsid w:val="007C1DA6"/>
    <w:rsid w:val="007C329D"/>
    <w:rsid w:val="007C3D18"/>
    <w:rsid w:val="007C568E"/>
    <w:rsid w:val="007C60BF"/>
    <w:rsid w:val="007C62D2"/>
    <w:rsid w:val="007C6A07"/>
    <w:rsid w:val="007C6D52"/>
    <w:rsid w:val="007C6D8A"/>
    <w:rsid w:val="007C75A1"/>
    <w:rsid w:val="007C77A5"/>
    <w:rsid w:val="007C7909"/>
    <w:rsid w:val="007D04E5"/>
    <w:rsid w:val="007D0831"/>
    <w:rsid w:val="007D183C"/>
    <w:rsid w:val="007D1C19"/>
    <w:rsid w:val="007D2FAD"/>
    <w:rsid w:val="007D4367"/>
    <w:rsid w:val="007D4A39"/>
    <w:rsid w:val="007D4CBE"/>
    <w:rsid w:val="007D5542"/>
    <w:rsid w:val="007D5901"/>
    <w:rsid w:val="007D5AB6"/>
    <w:rsid w:val="007D7526"/>
    <w:rsid w:val="007E0126"/>
    <w:rsid w:val="007E01A1"/>
    <w:rsid w:val="007E1E91"/>
    <w:rsid w:val="007E245A"/>
    <w:rsid w:val="007E3113"/>
    <w:rsid w:val="007E41BD"/>
    <w:rsid w:val="007E4610"/>
    <w:rsid w:val="007E4715"/>
    <w:rsid w:val="007E4962"/>
    <w:rsid w:val="007E4B29"/>
    <w:rsid w:val="007E505B"/>
    <w:rsid w:val="007E555B"/>
    <w:rsid w:val="007E55A1"/>
    <w:rsid w:val="007E7091"/>
    <w:rsid w:val="007E70B1"/>
    <w:rsid w:val="007F02CE"/>
    <w:rsid w:val="007F03EC"/>
    <w:rsid w:val="007F07FE"/>
    <w:rsid w:val="007F17D8"/>
    <w:rsid w:val="007F490B"/>
    <w:rsid w:val="007F6C2D"/>
    <w:rsid w:val="007F794C"/>
    <w:rsid w:val="00800E2F"/>
    <w:rsid w:val="008028AD"/>
    <w:rsid w:val="00802A9B"/>
    <w:rsid w:val="00803466"/>
    <w:rsid w:val="00803FAE"/>
    <w:rsid w:val="00804A5B"/>
    <w:rsid w:val="00805BE1"/>
    <w:rsid w:val="0080605F"/>
    <w:rsid w:val="00806429"/>
    <w:rsid w:val="0080670B"/>
    <w:rsid w:val="0080739A"/>
    <w:rsid w:val="00807786"/>
    <w:rsid w:val="008077DE"/>
    <w:rsid w:val="0081004B"/>
    <w:rsid w:val="008103A5"/>
    <w:rsid w:val="00810962"/>
    <w:rsid w:val="00811804"/>
    <w:rsid w:val="00811FCB"/>
    <w:rsid w:val="008129F3"/>
    <w:rsid w:val="0081427D"/>
    <w:rsid w:val="008144B7"/>
    <w:rsid w:val="008158D6"/>
    <w:rsid w:val="00815A5A"/>
    <w:rsid w:val="00815E91"/>
    <w:rsid w:val="008170B7"/>
    <w:rsid w:val="00817196"/>
    <w:rsid w:val="00817A65"/>
    <w:rsid w:val="00820231"/>
    <w:rsid w:val="0082187C"/>
    <w:rsid w:val="00821C6B"/>
    <w:rsid w:val="00823013"/>
    <w:rsid w:val="008235D3"/>
    <w:rsid w:val="008235DB"/>
    <w:rsid w:val="00824AB4"/>
    <w:rsid w:val="00824F52"/>
    <w:rsid w:val="00825700"/>
    <w:rsid w:val="00825C42"/>
    <w:rsid w:val="00825D25"/>
    <w:rsid w:val="008262F3"/>
    <w:rsid w:val="0082670F"/>
    <w:rsid w:val="00826BDB"/>
    <w:rsid w:val="0082729B"/>
    <w:rsid w:val="008274A3"/>
    <w:rsid w:val="00827D6F"/>
    <w:rsid w:val="0083047D"/>
    <w:rsid w:val="00830B0E"/>
    <w:rsid w:val="00830C6D"/>
    <w:rsid w:val="00831665"/>
    <w:rsid w:val="00831B19"/>
    <w:rsid w:val="00831E31"/>
    <w:rsid w:val="00833AA9"/>
    <w:rsid w:val="0083407C"/>
    <w:rsid w:val="00834399"/>
    <w:rsid w:val="00834580"/>
    <w:rsid w:val="00837315"/>
    <w:rsid w:val="008376AC"/>
    <w:rsid w:val="008400C2"/>
    <w:rsid w:val="008406D4"/>
    <w:rsid w:val="00841A15"/>
    <w:rsid w:val="008429D1"/>
    <w:rsid w:val="00842D40"/>
    <w:rsid w:val="008440D5"/>
    <w:rsid w:val="008444E8"/>
    <w:rsid w:val="00844C7C"/>
    <w:rsid w:val="00844E80"/>
    <w:rsid w:val="008466E7"/>
    <w:rsid w:val="00846FE7"/>
    <w:rsid w:val="00847830"/>
    <w:rsid w:val="0085172C"/>
    <w:rsid w:val="008526D4"/>
    <w:rsid w:val="008530C4"/>
    <w:rsid w:val="00853D64"/>
    <w:rsid w:val="00854491"/>
    <w:rsid w:val="00854846"/>
    <w:rsid w:val="00855C37"/>
    <w:rsid w:val="00855DC9"/>
    <w:rsid w:val="00856911"/>
    <w:rsid w:val="00856E24"/>
    <w:rsid w:val="00860F11"/>
    <w:rsid w:val="00861531"/>
    <w:rsid w:val="00861CA1"/>
    <w:rsid w:val="0086218C"/>
    <w:rsid w:val="008623A7"/>
    <w:rsid w:val="008630C4"/>
    <w:rsid w:val="00863C00"/>
    <w:rsid w:val="00864ADF"/>
    <w:rsid w:val="008650B5"/>
    <w:rsid w:val="00865C41"/>
    <w:rsid w:val="0086663A"/>
    <w:rsid w:val="008669CC"/>
    <w:rsid w:val="00866FD4"/>
    <w:rsid w:val="008677FD"/>
    <w:rsid w:val="00867CF7"/>
    <w:rsid w:val="008706D4"/>
    <w:rsid w:val="00870F8A"/>
    <w:rsid w:val="008719A4"/>
    <w:rsid w:val="00871D23"/>
    <w:rsid w:val="008731CA"/>
    <w:rsid w:val="00874312"/>
    <w:rsid w:val="0087437C"/>
    <w:rsid w:val="00875CD7"/>
    <w:rsid w:val="00876B4D"/>
    <w:rsid w:val="0087733A"/>
    <w:rsid w:val="00877F18"/>
    <w:rsid w:val="00880015"/>
    <w:rsid w:val="00880350"/>
    <w:rsid w:val="00880398"/>
    <w:rsid w:val="00881D3C"/>
    <w:rsid w:val="008846BB"/>
    <w:rsid w:val="00884942"/>
    <w:rsid w:val="0088786A"/>
    <w:rsid w:val="00892138"/>
    <w:rsid w:val="008941E3"/>
    <w:rsid w:val="00894369"/>
    <w:rsid w:val="00894A88"/>
    <w:rsid w:val="00894DA7"/>
    <w:rsid w:val="00895148"/>
    <w:rsid w:val="00895386"/>
    <w:rsid w:val="008A015F"/>
    <w:rsid w:val="008A0688"/>
    <w:rsid w:val="008A1050"/>
    <w:rsid w:val="008A16B7"/>
    <w:rsid w:val="008A1D5A"/>
    <w:rsid w:val="008A1F60"/>
    <w:rsid w:val="008A21FF"/>
    <w:rsid w:val="008A2CE2"/>
    <w:rsid w:val="008A30AC"/>
    <w:rsid w:val="008A36C0"/>
    <w:rsid w:val="008A44B8"/>
    <w:rsid w:val="008A51A8"/>
    <w:rsid w:val="008A54C7"/>
    <w:rsid w:val="008A57E2"/>
    <w:rsid w:val="008A6624"/>
    <w:rsid w:val="008A6C47"/>
    <w:rsid w:val="008A77D8"/>
    <w:rsid w:val="008B0483"/>
    <w:rsid w:val="008B120C"/>
    <w:rsid w:val="008B28E9"/>
    <w:rsid w:val="008B392B"/>
    <w:rsid w:val="008B4225"/>
    <w:rsid w:val="008B4A46"/>
    <w:rsid w:val="008B51A0"/>
    <w:rsid w:val="008B592A"/>
    <w:rsid w:val="008B68C1"/>
    <w:rsid w:val="008B716E"/>
    <w:rsid w:val="008B7B5C"/>
    <w:rsid w:val="008B7F19"/>
    <w:rsid w:val="008C0A51"/>
    <w:rsid w:val="008C0AFA"/>
    <w:rsid w:val="008C0C99"/>
    <w:rsid w:val="008C1B25"/>
    <w:rsid w:val="008C1EAF"/>
    <w:rsid w:val="008C2017"/>
    <w:rsid w:val="008C316E"/>
    <w:rsid w:val="008C3903"/>
    <w:rsid w:val="008C3D8E"/>
    <w:rsid w:val="008C4958"/>
    <w:rsid w:val="008C49C9"/>
    <w:rsid w:val="008C4BAA"/>
    <w:rsid w:val="008C5051"/>
    <w:rsid w:val="008C5060"/>
    <w:rsid w:val="008C527E"/>
    <w:rsid w:val="008C5724"/>
    <w:rsid w:val="008C5D9F"/>
    <w:rsid w:val="008C67F0"/>
    <w:rsid w:val="008C6AE8"/>
    <w:rsid w:val="008C7573"/>
    <w:rsid w:val="008C76BE"/>
    <w:rsid w:val="008C7DBD"/>
    <w:rsid w:val="008D00A5"/>
    <w:rsid w:val="008D00E8"/>
    <w:rsid w:val="008D08E6"/>
    <w:rsid w:val="008D21D6"/>
    <w:rsid w:val="008D2877"/>
    <w:rsid w:val="008D34F1"/>
    <w:rsid w:val="008D35A0"/>
    <w:rsid w:val="008D39D8"/>
    <w:rsid w:val="008D4C9D"/>
    <w:rsid w:val="008D5BB5"/>
    <w:rsid w:val="008D6D1A"/>
    <w:rsid w:val="008D737C"/>
    <w:rsid w:val="008D7BA9"/>
    <w:rsid w:val="008E02E0"/>
    <w:rsid w:val="008E065E"/>
    <w:rsid w:val="008E074F"/>
    <w:rsid w:val="008E0927"/>
    <w:rsid w:val="008E1909"/>
    <w:rsid w:val="008E1971"/>
    <w:rsid w:val="008E30C9"/>
    <w:rsid w:val="008E3980"/>
    <w:rsid w:val="008E3CCB"/>
    <w:rsid w:val="008E5FB2"/>
    <w:rsid w:val="008E6348"/>
    <w:rsid w:val="008E6A9B"/>
    <w:rsid w:val="008E6F3B"/>
    <w:rsid w:val="008F1407"/>
    <w:rsid w:val="008F1C4E"/>
    <w:rsid w:val="008F1EAB"/>
    <w:rsid w:val="008F2170"/>
    <w:rsid w:val="008F3083"/>
    <w:rsid w:val="008F33DC"/>
    <w:rsid w:val="008F477F"/>
    <w:rsid w:val="008F4A0E"/>
    <w:rsid w:val="008F578B"/>
    <w:rsid w:val="008F6246"/>
    <w:rsid w:val="00901BA9"/>
    <w:rsid w:val="00902286"/>
    <w:rsid w:val="00902350"/>
    <w:rsid w:val="00902C80"/>
    <w:rsid w:val="00902CB5"/>
    <w:rsid w:val="00902CDD"/>
    <w:rsid w:val="0090336B"/>
    <w:rsid w:val="00903A8B"/>
    <w:rsid w:val="009053AA"/>
    <w:rsid w:val="00906600"/>
    <w:rsid w:val="00906939"/>
    <w:rsid w:val="00907487"/>
    <w:rsid w:val="00907DE8"/>
    <w:rsid w:val="00910B7D"/>
    <w:rsid w:val="00910B90"/>
    <w:rsid w:val="00911DFB"/>
    <w:rsid w:val="009135C0"/>
    <w:rsid w:val="009139D9"/>
    <w:rsid w:val="00914AD8"/>
    <w:rsid w:val="00914C2A"/>
    <w:rsid w:val="00914FA5"/>
    <w:rsid w:val="00916079"/>
    <w:rsid w:val="0091688B"/>
    <w:rsid w:val="00916A9F"/>
    <w:rsid w:val="00917CE9"/>
    <w:rsid w:val="0092075B"/>
    <w:rsid w:val="00920BF2"/>
    <w:rsid w:val="00920EDE"/>
    <w:rsid w:val="00922010"/>
    <w:rsid w:val="0092393A"/>
    <w:rsid w:val="00925E8C"/>
    <w:rsid w:val="0092642B"/>
    <w:rsid w:val="0092787C"/>
    <w:rsid w:val="00927B58"/>
    <w:rsid w:val="00927D43"/>
    <w:rsid w:val="0093071D"/>
    <w:rsid w:val="00930A0E"/>
    <w:rsid w:val="00931BD9"/>
    <w:rsid w:val="00934D16"/>
    <w:rsid w:val="00934DD7"/>
    <w:rsid w:val="009368F3"/>
    <w:rsid w:val="00936A96"/>
    <w:rsid w:val="00936D45"/>
    <w:rsid w:val="00940821"/>
    <w:rsid w:val="009410B2"/>
    <w:rsid w:val="00941636"/>
    <w:rsid w:val="00941E03"/>
    <w:rsid w:val="00943742"/>
    <w:rsid w:val="009447B5"/>
    <w:rsid w:val="00944A76"/>
    <w:rsid w:val="00944BA3"/>
    <w:rsid w:val="00944F75"/>
    <w:rsid w:val="009450EE"/>
    <w:rsid w:val="00945102"/>
    <w:rsid w:val="00945C05"/>
    <w:rsid w:val="00945DFC"/>
    <w:rsid w:val="00946945"/>
    <w:rsid w:val="0094767C"/>
    <w:rsid w:val="00947713"/>
    <w:rsid w:val="00950DE7"/>
    <w:rsid w:val="00953899"/>
    <w:rsid w:val="00953920"/>
    <w:rsid w:val="00953D47"/>
    <w:rsid w:val="009548BB"/>
    <w:rsid w:val="00955125"/>
    <w:rsid w:val="00955578"/>
    <w:rsid w:val="00955C04"/>
    <w:rsid w:val="00956756"/>
    <w:rsid w:val="0095681E"/>
    <w:rsid w:val="009570C6"/>
    <w:rsid w:val="009572D4"/>
    <w:rsid w:val="009576F5"/>
    <w:rsid w:val="0096000A"/>
    <w:rsid w:val="009606A6"/>
    <w:rsid w:val="00960F69"/>
    <w:rsid w:val="009618A4"/>
    <w:rsid w:val="00961921"/>
    <w:rsid w:val="00961EE8"/>
    <w:rsid w:val="00962B19"/>
    <w:rsid w:val="00962B33"/>
    <w:rsid w:val="00962CC4"/>
    <w:rsid w:val="0096430A"/>
    <w:rsid w:val="00964622"/>
    <w:rsid w:val="009654E4"/>
    <w:rsid w:val="0096554B"/>
    <w:rsid w:val="0096584A"/>
    <w:rsid w:val="00966346"/>
    <w:rsid w:val="009664A0"/>
    <w:rsid w:val="00966773"/>
    <w:rsid w:val="0097065C"/>
    <w:rsid w:val="00970CE2"/>
    <w:rsid w:val="00971200"/>
    <w:rsid w:val="00971F08"/>
    <w:rsid w:val="00972E61"/>
    <w:rsid w:val="009739CC"/>
    <w:rsid w:val="009744D6"/>
    <w:rsid w:val="0097603D"/>
    <w:rsid w:val="00976949"/>
    <w:rsid w:val="00976C4A"/>
    <w:rsid w:val="009775E6"/>
    <w:rsid w:val="0098035B"/>
    <w:rsid w:val="00980477"/>
    <w:rsid w:val="00980E22"/>
    <w:rsid w:val="00981B76"/>
    <w:rsid w:val="00982909"/>
    <w:rsid w:val="009829D9"/>
    <w:rsid w:val="00983A5F"/>
    <w:rsid w:val="00985253"/>
    <w:rsid w:val="009853B3"/>
    <w:rsid w:val="00985614"/>
    <w:rsid w:val="0098635F"/>
    <w:rsid w:val="009879EF"/>
    <w:rsid w:val="00990630"/>
    <w:rsid w:val="00991761"/>
    <w:rsid w:val="009917C9"/>
    <w:rsid w:val="00991D6A"/>
    <w:rsid w:val="009926B1"/>
    <w:rsid w:val="0099353E"/>
    <w:rsid w:val="00993D9E"/>
    <w:rsid w:val="00993E10"/>
    <w:rsid w:val="009943B3"/>
    <w:rsid w:val="00994DCA"/>
    <w:rsid w:val="00994F31"/>
    <w:rsid w:val="00995EEC"/>
    <w:rsid w:val="00995F82"/>
    <w:rsid w:val="00995FE5"/>
    <w:rsid w:val="009960EC"/>
    <w:rsid w:val="009970DD"/>
    <w:rsid w:val="0099731F"/>
    <w:rsid w:val="00997477"/>
    <w:rsid w:val="009A08AA"/>
    <w:rsid w:val="009A0930"/>
    <w:rsid w:val="009A0FBA"/>
    <w:rsid w:val="009A1601"/>
    <w:rsid w:val="009A166E"/>
    <w:rsid w:val="009A26E4"/>
    <w:rsid w:val="009A2983"/>
    <w:rsid w:val="009A3BB6"/>
    <w:rsid w:val="009A462D"/>
    <w:rsid w:val="009A5422"/>
    <w:rsid w:val="009A5576"/>
    <w:rsid w:val="009A582E"/>
    <w:rsid w:val="009A5CBA"/>
    <w:rsid w:val="009A6789"/>
    <w:rsid w:val="009A6E23"/>
    <w:rsid w:val="009B1D49"/>
    <w:rsid w:val="009B1F30"/>
    <w:rsid w:val="009B217C"/>
    <w:rsid w:val="009B394A"/>
    <w:rsid w:val="009B39E4"/>
    <w:rsid w:val="009B3AC2"/>
    <w:rsid w:val="009B4255"/>
    <w:rsid w:val="009B4380"/>
    <w:rsid w:val="009B4DF4"/>
    <w:rsid w:val="009B553B"/>
    <w:rsid w:val="009B564E"/>
    <w:rsid w:val="009B7E87"/>
    <w:rsid w:val="009C0169"/>
    <w:rsid w:val="009C1919"/>
    <w:rsid w:val="009C2445"/>
    <w:rsid w:val="009C26F1"/>
    <w:rsid w:val="009C2D28"/>
    <w:rsid w:val="009C30BA"/>
    <w:rsid w:val="009C3269"/>
    <w:rsid w:val="009C403E"/>
    <w:rsid w:val="009C5425"/>
    <w:rsid w:val="009C5C1E"/>
    <w:rsid w:val="009C5D5C"/>
    <w:rsid w:val="009C5D67"/>
    <w:rsid w:val="009C64AD"/>
    <w:rsid w:val="009C66BA"/>
    <w:rsid w:val="009C6A95"/>
    <w:rsid w:val="009C72D8"/>
    <w:rsid w:val="009C77B6"/>
    <w:rsid w:val="009D0AE3"/>
    <w:rsid w:val="009D18B0"/>
    <w:rsid w:val="009D1A4F"/>
    <w:rsid w:val="009D1E8E"/>
    <w:rsid w:val="009D25C5"/>
    <w:rsid w:val="009D2721"/>
    <w:rsid w:val="009D2A5A"/>
    <w:rsid w:val="009D2DF1"/>
    <w:rsid w:val="009D4FF0"/>
    <w:rsid w:val="009D6D44"/>
    <w:rsid w:val="009D703C"/>
    <w:rsid w:val="009D718F"/>
    <w:rsid w:val="009D7CF9"/>
    <w:rsid w:val="009E01E7"/>
    <w:rsid w:val="009E068F"/>
    <w:rsid w:val="009E14E0"/>
    <w:rsid w:val="009E155D"/>
    <w:rsid w:val="009E1C4E"/>
    <w:rsid w:val="009E21F2"/>
    <w:rsid w:val="009E35DB"/>
    <w:rsid w:val="009E3A9C"/>
    <w:rsid w:val="009E3C9A"/>
    <w:rsid w:val="009E44C7"/>
    <w:rsid w:val="009E47A3"/>
    <w:rsid w:val="009E609C"/>
    <w:rsid w:val="009E63A1"/>
    <w:rsid w:val="009E7388"/>
    <w:rsid w:val="009F01F6"/>
    <w:rsid w:val="009F05BE"/>
    <w:rsid w:val="009F08F3"/>
    <w:rsid w:val="009F0A93"/>
    <w:rsid w:val="009F0E87"/>
    <w:rsid w:val="009F1462"/>
    <w:rsid w:val="009F344F"/>
    <w:rsid w:val="009F399E"/>
    <w:rsid w:val="009F5494"/>
    <w:rsid w:val="009F5F37"/>
    <w:rsid w:val="009F7076"/>
    <w:rsid w:val="009F7975"/>
    <w:rsid w:val="00A00B24"/>
    <w:rsid w:val="00A031D8"/>
    <w:rsid w:val="00A03D4E"/>
    <w:rsid w:val="00A03F28"/>
    <w:rsid w:val="00A048A8"/>
    <w:rsid w:val="00A04F49"/>
    <w:rsid w:val="00A05170"/>
    <w:rsid w:val="00A05558"/>
    <w:rsid w:val="00A05D98"/>
    <w:rsid w:val="00A07809"/>
    <w:rsid w:val="00A07D4E"/>
    <w:rsid w:val="00A11B5D"/>
    <w:rsid w:val="00A122F4"/>
    <w:rsid w:val="00A12A57"/>
    <w:rsid w:val="00A130A2"/>
    <w:rsid w:val="00A13E54"/>
    <w:rsid w:val="00A142B7"/>
    <w:rsid w:val="00A145CF"/>
    <w:rsid w:val="00A16CD1"/>
    <w:rsid w:val="00A16CD3"/>
    <w:rsid w:val="00A17396"/>
    <w:rsid w:val="00A17D9D"/>
    <w:rsid w:val="00A17F63"/>
    <w:rsid w:val="00A201D5"/>
    <w:rsid w:val="00A20735"/>
    <w:rsid w:val="00A2092A"/>
    <w:rsid w:val="00A20E7E"/>
    <w:rsid w:val="00A2193B"/>
    <w:rsid w:val="00A219A4"/>
    <w:rsid w:val="00A220E4"/>
    <w:rsid w:val="00A2351A"/>
    <w:rsid w:val="00A24235"/>
    <w:rsid w:val="00A24359"/>
    <w:rsid w:val="00A24EED"/>
    <w:rsid w:val="00A259A7"/>
    <w:rsid w:val="00A26142"/>
    <w:rsid w:val="00A2623E"/>
    <w:rsid w:val="00A264A9"/>
    <w:rsid w:val="00A2656F"/>
    <w:rsid w:val="00A26DCF"/>
    <w:rsid w:val="00A27785"/>
    <w:rsid w:val="00A30187"/>
    <w:rsid w:val="00A30CC8"/>
    <w:rsid w:val="00A31458"/>
    <w:rsid w:val="00A32BE1"/>
    <w:rsid w:val="00A32CF5"/>
    <w:rsid w:val="00A336F7"/>
    <w:rsid w:val="00A33A0C"/>
    <w:rsid w:val="00A33A66"/>
    <w:rsid w:val="00A33D08"/>
    <w:rsid w:val="00A3448A"/>
    <w:rsid w:val="00A34609"/>
    <w:rsid w:val="00A34A7D"/>
    <w:rsid w:val="00A34AB3"/>
    <w:rsid w:val="00A34B22"/>
    <w:rsid w:val="00A34BFF"/>
    <w:rsid w:val="00A34DF6"/>
    <w:rsid w:val="00A34EDC"/>
    <w:rsid w:val="00A34F86"/>
    <w:rsid w:val="00A35173"/>
    <w:rsid w:val="00A35C50"/>
    <w:rsid w:val="00A35D85"/>
    <w:rsid w:val="00A36297"/>
    <w:rsid w:val="00A36DB7"/>
    <w:rsid w:val="00A3765C"/>
    <w:rsid w:val="00A37AA4"/>
    <w:rsid w:val="00A37BA1"/>
    <w:rsid w:val="00A40CA7"/>
    <w:rsid w:val="00A41E2B"/>
    <w:rsid w:val="00A41E85"/>
    <w:rsid w:val="00A425C4"/>
    <w:rsid w:val="00A4347B"/>
    <w:rsid w:val="00A4369A"/>
    <w:rsid w:val="00A43C3A"/>
    <w:rsid w:val="00A43FC7"/>
    <w:rsid w:val="00A44A75"/>
    <w:rsid w:val="00A45B74"/>
    <w:rsid w:val="00A46338"/>
    <w:rsid w:val="00A469E0"/>
    <w:rsid w:val="00A50C38"/>
    <w:rsid w:val="00A51441"/>
    <w:rsid w:val="00A51549"/>
    <w:rsid w:val="00A517AC"/>
    <w:rsid w:val="00A51A95"/>
    <w:rsid w:val="00A52E1D"/>
    <w:rsid w:val="00A542B3"/>
    <w:rsid w:val="00A54AED"/>
    <w:rsid w:val="00A55466"/>
    <w:rsid w:val="00A55755"/>
    <w:rsid w:val="00A5701C"/>
    <w:rsid w:val="00A5746D"/>
    <w:rsid w:val="00A61499"/>
    <w:rsid w:val="00A615D4"/>
    <w:rsid w:val="00A61DBD"/>
    <w:rsid w:val="00A629B6"/>
    <w:rsid w:val="00A62A77"/>
    <w:rsid w:val="00A62D56"/>
    <w:rsid w:val="00A63064"/>
    <w:rsid w:val="00A63483"/>
    <w:rsid w:val="00A6468D"/>
    <w:rsid w:val="00A657D7"/>
    <w:rsid w:val="00A660AC"/>
    <w:rsid w:val="00A66812"/>
    <w:rsid w:val="00A67E6C"/>
    <w:rsid w:val="00A7051D"/>
    <w:rsid w:val="00A71B4D"/>
    <w:rsid w:val="00A71B99"/>
    <w:rsid w:val="00A72189"/>
    <w:rsid w:val="00A72C56"/>
    <w:rsid w:val="00A72D7C"/>
    <w:rsid w:val="00A739D0"/>
    <w:rsid w:val="00A7447A"/>
    <w:rsid w:val="00A7520D"/>
    <w:rsid w:val="00A75698"/>
    <w:rsid w:val="00A7589E"/>
    <w:rsid w:val="00A761D4"/>
    <w:rsid w:val="00A76C01"/>
    <w:rsid w:val="00A76D96"/>
    <w:rsid w:val="00A7797D"/>
    <w:rsid w:val="00A77E8E"/>
    <w:rsid w:val="00A77EC4"/>
    <w:rsid w:val="00A8144F"/>
    <w:rsid w:val="00A8237E"/>
    <w:rsid w:val="00A8243A"/>
    <w:rsid w:val="00A82648"/>
    <w:rsid w:val="00A84655"/>
    <w:rsid w:val="00A84AD7"/>
    <w:rsid w:val="00A90A74"/>
    <w:rsid w:val="00A91019"/>
    <w:rsid w:val="00A916BB"/>
    <w:rsid w:val="00A92879"/>
    <w:rsid w:val="00A93666"/>
    <w:rsid w:val="00A9442A"/>
    <w:rsid w:val="00A94A08"/>
    <w:rsid w:val="00A95CAC"/>
    <w:rsid w:val="00A95D1A"/>
    <w:rsid w:val="00A97EB1"/>
    <w:rsid w:val="00AA014D"/>
    <w:rsid w:val="00AA016F"/>
    <w:rsid w:val="00AA0305"/>
    <w:rsid w:val="00AA11BF"/>
    <w:rsid w:val="00AA18C6"/>
    <w:rsid w:val="00AA1ED6"/>
    <w:rsid w:val="00AA23BF"/>
    <w:rsid w:val="00AA2C81"/>
    <w:rsid w:val="00AA2FB9"/>
    <w:rsid w:val="00AA3C70"/>
    <w:rsid w:val="00AA3DB3"/>
    <w:rsid w:val="00AA4342"/>
    <w:rsid w:val="00AA51D6"/>
    <w:rsid w:val="00AA51EC"/>
    <w:rsid w:val="00AA5C22"/>
    <w:rsid w:val="00AA6864"/>
    <w:rsid w:val="00AA7E67"/>
    <w:rsid w:val="00AB0BC8"/>
    <w:rsid w:val="00AB11CA"/>
    <w:rsid w:val="00AB14D9"/>
    <w:rsid w:val="00AB284A"/>
    <w:rsid w:val="00AB28F4"/>
    <w:rsid w:val="00AB357A"/>
    <w:rsid w:val="00AB3AEB"/>
    <w:rsid w:val="00AB3D28"/>
    <w:rsid w:val="00AB422C"/>
    <w:rsid w:val="00AB4493"/>
    <w:rsid w:val="00AB4AB8"/>
    <w:rsid w:val="00AB5579"/>
    <w:rsid w:val="00AB61C6"/>
    <w:rsid w:val="00AB6407"/>
    <w:rsid w:val="00AB655E"/>
    <w:rsid w:val="00AC007F"/>
    <w:rsid w:val="00AC1660"/>
    <w:rsid w:val="00AC28C4"/>
    <w:rsid w:val="00AC2ECD"/>
    <w:rsid w:val="00AC3119"/>
    <w:rsid w:val="00AC344C"/>
    <w:rsid w:val="00AC393E"/>
    <w:rsid w:val="00AC40CC"/>
    <w:rsid w:val="00AC49FB"/>
    <w:rsid w:val="00AC5A10"/>
    <w:rsid w:val="00AC5C55"/>
    <w:rsid w:val="00AC5D21"/>
    <w:rsid w:val="00AC6E67"/>
    <w:rsid w:val="00AD07A9"/>
    <w:rsid w:val="00AD0AA3"/>
    <w:rsid w:val="00AD0F4B"/>
    <w:rsid w:val="00AD18AD"/>
    <w:rsid w:val="00AD2ED0"/>
    <w:rsid w:val="00AD3B5E"/>
    <w:rsid w:val="00AD3F0E"/>
    <w:rsid w:val="00AD3F94"/>
    <w:rsid w:val="00AD47A5"/>
    <w:rsid w:val="00AD4A5A"/>
    <w:rsid w:val="00AD541B"/>
    <w:rsid w:val="00AD6E50"/>
    <w:rsid w:val="00AD70EC"/>
    <w:rsid w:val="00AD7140"/>
    <w:rsid w:val="00AD74A2"/>
    <w:rsid w:val="00AD756A"/>
    <w:rsid w:val="00AD75F9"/>
    <w:rsid w:val="00AE0829"/>
    <w:rsid w:val="00AE0C2B"/>
    <w:rsid w:val="00AE11DA"/>
    <w:rsid w:val="00AE27AC"/>
    <w:rsid w:val="00AE3482"/>
    <w:rsid w:val="00AE34D3"/>
    <w:rsid w:val="00AE40E0"/>
    <w:rsid w:val="00AE488E"/>
    <w:rsid w:val="00AE4DBA"/>
    <w:rsid w:val="00AE4F07"/>
    <w:rsid w:val="00AE54A8"/>
    <w:rsid w:val="00AE5606"/>
    <w:rsid w:val="00AE70AE"/>
    <w:rsid w:val="00AF04C2"/>
    <w:rsid w:val="00AF0714"/>
    <w:rsid w:val="00AF15F9"/>
    <w:rsid w:val="00AF1C5D"/>
    <w:rsid w:val="00AF1CD8"/>
    <w:rsid w:val="00AF1F64"/>
    <w:rsid w:val="00AF23D8"/>
    <w:rsid w:val="00AF2963"/>
    <w:rsid w:val="00AF3190"/>
    <w:rsid w:val="00AF39C6"/>
    <w:rsid w:val="00AF42D7"/>
    <w:rsid w:val="00AF590A"/>
    <w:rsid w:val="00AF6827"/>
    <w:rsid w:val="00AF6CC1"/>
    <w:rsid w:val="00AF6D86"/>
    <w:rsid w:val="00AF75D9"/>
    <w:rsid w:val="00AF7636"/>
    <w:rsid w:val="00B006FE"/>
    <w:rsid w:val="00B007CB"/>
    <w:rsid w:val="00B00AB5"/>
    <w:rsid w:val="00B02565"/>
    <w:rsid w:val="00B02AA9"/>
    <w:rsid w:val="00B02FA3"/>
    <w:rsid w:val="00B0333C"/>
    <w:rsid w:val="00B034CE"/>
    <w:rsid w:val="00B05084"/>
    <w:rsid w:val="00B05B33"/>
    <w:rsid w:val="00B062D7"/>
    <w:rsid w:val="00B0760A"/>
    <w:rsid w:val="00B076EA"/>
    <w:rsid w:val="00B10289"/>
    <w:rsid w:val="00B11189"/>
    <w:rsid w:val="00B13805"/>
    <w:rsid w:val="00B151F4"/>
    <w:rsid w:val="00B157F9"/>
    <w:rsid w:val="00B1627F"/>
    <w:rsid w:val="00B1635D"/>
    <w:rsid w:val="00B172CF"/>
    <w:rsid w:val="00B17D34"/>
    <w:rsid w:val="00B20256"/>
    <w:rsid w:val="00B20AC2"/>
    <w:rsid w:val="00B20D09"/>
    <w:rsid w:val="00B21676"/>
    <w:rsid w:val="00B23204"/>
    <w:rsid w:val="00B2322A"/>
    <w:rsid w:val="00B24433"/>
    <w:rsid w:val="00B255DC"/>
    <w:rsid w:val="00B267B7"/>
    <w:rsid w:val="00B267C3"/>
    <w:rsid w:val="00B26E4F"/>
    <w:rsid w:val="00B2763F"/>
    <w:rsid w:val="00B27A17"/>
    <w:rsid w:val="00B27AAC"/>
    <w:rsid w:val="00B303EB"/>
    <w:rsid w:val="00B30929"/>
    <w:rsid w:val="00B30C3F"/>
    <w:rsid w:val="00B31739"/>
    <w:rsid w:val="00B32EE4"/>
    <w:rsid w:val="00B34560"/>
    <w:rsid w:val="00B356B5"/>
    <w:rsid w:val="00B372AA"/>
    <w:rsid w:val="00B377F7"/>
    <w:rsid w:val="00B37A3F"/>
    <w:rsid w:val="00B37E6F"/>
    <w:rsid w:val="00B37FA1"/>
    <w:rsid w:val="00B40445"/>
    <w:rsid w:val="00B405BC"/>
    <w:rsid w:val="00B4069C"/>
    <w:rsid w:val="00B409E0"/>
    <w:rsid w:val="00B41400"/>
    <w:rsid w:val="00B4152F"/>
    <w:rsid w:val="00B4165F"/>
    <w:rsid w:val="00B4180B"/>
    <w:rsid w:val="00B41888"/>
    <w:rsid w:val="00B4202F"/>
    <w:rsid w:val="00B4212D"/>
    <w:rsid w:val="00B44087"/>
    <w:rsid w:val="00B446CC"/>
    <w:rsid w:val="00B451E4"/>
    <w:rsid w:val="00B45670"/>
    <w:rsid w:val="00B45A52"/>
    <w:rsid w:val="00B4615A"/>
    <w:rsid w:val="00B46175"/>
    <w:rsid w:val="00B46984"/>
    <w:rsid w:val="00B51705"/>
    <w:rsid w:val="00B53176"/>
    <w:rsid w:val="00B53A23"/>
    <w:rsid w:val="00B54657"/>
    <w:rsid w:val="00B546E8"/>
    <w:rsid w:val="00B54865"/>
    <w:rsid w:val="00B548B7"/>
    <w:rsid w:val="00B55313"/>
    <w:rsid w:val="00B562B2"/>
    <w:rsid w:val="00B56D9D"/>
    <w:rsid w:val="00B5713E"/>
    <w:rsid w:val="00B5796D"/>
    <w:rsid w:val="00B610F1"/>
    <w:rsid w:val="00B61DC0"/>
    <w:rsid w:val="00B62417"/>
    <w:rsid w:val="00B6344B"/>
    <w:rsid w:val="00B63926"/>
    <w:rsid w:val="00B64071"/>
    <w:rsid w:val="00B65304"/>
    <w:rsid w:val="00B65F0A"/>
    <w:rsid w:val="00B664C7"/>
    <w:rsid w:val="00B66940"/>
    <w:rsid w:val="00B669F1"/>
    <w:rsid w:val="00B66FFE"/>
    <w:rsid w:val="00B67BD3"/>
    <w:rsid w:val="00B67CB4"/>
    <w:rsid w:val="00B70F6D"/>
    <w:rsid w:val="00B7120B"/>
    <w:rsid w:val="00B71C82"/>
    <w:rsid w:val="00B7224D"/>
    <w:rsid w:val="00B72535"/>
    <w:rsid w:val="00B72EAD"/>
    <w:rsid w:val="00B736DE"/>
    <w:rsid w:val="00B739F6"/>
    <w:rsid w:val="00B749FC"/>
    <w:rsid w:val="00B74C53"/>
    <w:rsid w:val="00B75A2C"/>
    <w:rsid w:val="00B76207"/>
    <w:rsid w:val="00B76E20"/>
    <w:rsid w:val="00B818AA"/>
    <w:rsid w:val="00B81A6C"/>
    <w:rsid w:val="00B830AE"/>
    <w:rsid w:val="00B837D7"/>
    <w:rsid w:val="00B839FD"/>
    <w:rsid w:val="00B83CD4"/>
    <w:rsid w:val="00B841A2"/>
    <w:rsid w:val="00B84263"/>
    <w:rsid w:val="00B85479"/>
    <w:rsid w:val="00B85DE5"/>
    <w:rsid w:val="00B861E1"/>
    <w:rsid w:val="00B86424"/>
    <w:rsid w:val="00B864D2"/>
    <w:rsid w:val="00B90414"/>
    <w:rsid w:val="00B90AF7"/>
    <w:rsid w:val="00B90F73"/>
    <w:rsid w:val="00B9303A"/>
    <w:rsid w:val="00B939C3"/>
    <w:rsid w:val="00B93A26"/>
    <w:rsid w:val="00B93B59"/>
    <w:rsid w:val="00B93BEB"/>
    <w:rsid w:val="00B9406A"/>
    <w:rsid w:val="00B94B76"/>
    <w:rsid w:val="00B955E4"/>
    <w:rsid w:val="00B958AE"/>
    <w:rsid w:val="00B969C6"/>
    <w:rsid w:val="00B96BEC"/>
    <w:rsid w:val="00B97523"/>
    <w:rsid w:val="00BA0874"/>
    <w:rsid w:val="00BA0BA3"/>
    <w:rsid w:val="00BA1658"/>
    <w:rsid w:val="00BA2280"/>
    <w:rsid w:val="00BA2663"/>
    <w:rsid w:val="00BA2A08"/>
    <w:rsid w:val="00BA39CF"/>
    <w:rsid w:val="00BA3E38"/>
    <w:rsid w:val="00BA56D2"/>
    <w:rsid w:val="00BA5940"/>
    <w:rsid w:val="00BA59A7"/>
    <w:rsid w:val="00BA6141"/>
    <w:rsid w:val="00BA64E9"/>
    <w:rsid w:val="00BA750F"/>
    <w:rsid w:val="00BA76E0"/>
    <w:rsid w:val="00BB0257"/>
    <w:rsid w:val="00BB04DE"/>
    <w:rsid w:val="00BB06ED"/>
    <w:rsid w:val="00BB22AA"/>
    <w:rsid w:val="00BB242E"/>
    <w:rsid w:val="00BB290F"/>
    <w:rsid w:val="00BB2A25"/>
    <w:rsid w:val="00BB4434"/>
    <w:rsid w:val="00BB51E9"/>
    <w:rsid w:val="00BB5BDD"/>
    <w:rsid w:val="00BB5F21"/>
    <w:rsid w:val="00BB6476"/>
    <w:rsid w:val="00BB75FF"/>
    <w:rsid w:val="00BC0F37"/>
    <w:rsid w:val="00BC0FDC"/>
    <w:rsid w:val="00BC1790"/>
    <w:rsid w:val="00BC2EC1"/>
    <w:rsid w:val="00BC3053"/>
    <w:rsid w:val="00BC43FE"/>
    <w:rsid w:val="00BC4D2E"/>
    <w:rsid w:val="00BC5D2B"/>
    <w:rsid w:val="00BC60ED"/>
    <w:rsid w:val="00BC66AB"/>
    <w:rsid w:val="00BC7152"/>
    <w:rsid w:val="00BC73AC"/>
    <w:rsid w:val="00BC7F23"/>
    <w:rsid w:val="00BD0008"/>
    <w:rsid w:val="00BD0909"/>
    <w:rsid w:val="00BD3BCA"/>
    <w:rsid w:val="00BD3DA0"/>
    <w:rsid w:val="00BD3E0F"/>
    <w:rsid w:val="00BD48AC"/>
    <w:rsid w:val="00BD4DF7"/>
    <w:rsid w:val="00BD4F96"/>
    <w:rsid w:val="00BD51FD"/>
    <w:rsid w:val="00BD5E2A"/>
    <w:rsid w:val="00BD5F1A"/>
    <w:rsid w:val="00BE1234"/>
    <w:rsid w:val="00BE1338"/>
    <w:rsid w:val="00BE1906"/>
    <w:rsid w:val="00BE1FAA"/>
    <w:rsid w:val="00BE20AA"/>
    <w:rsid w:val="00BE2568"/>
    <w:rsid w:val="00BE2FA6"/>
    <w:rsid w:val="00BE333F"/>
    <w:rsid w:val="00BE5352"/>
    <w:rsid w:val="00BE7406"/>
    <w:rsid w:val="00BE7603"/>
    <w:rsid w:val="00BF0544"/>
    <w:rsid w:val="00BF18BB"/>
    <w:rsid w:val="00BF3279"/>
    <w:rsid w:val="00BF3DF7"/>
    <w:rsid w:val="00BF5CD6"/>
    <w:rsid w:val="00BF72D0"/>
    <w:rsid w:val="00BF74C7"/>
    <w:rsid w:val="00C00CE3"/>
    <w:rsid w:val="00C015F1"/>
    <w:rsid w:val="00C01F33"/>
    <w:rsid w:val="00C02CC6"/>
    <w:rsid w:val="00C03797"/>
    <w:rsid w:val="00C0406A"/>
    <w:rsid w:val="00C040F7"/>
    <w:rsid w:val="00C044AB"/>
    <w:rsid w:val="00C0465D"/>
    <w:rsid w:val="00C04A12"/>
    <w:rsid w:val="00C05706"/>
    <w:rsid w:val="00C05C8C"/>
    <w:rsid w:val="00C065C9"/>
    <w:rsid w:val="00C06B97"/>
    <w:rsid w:val="00C07377"/>
    <w:rsid w:val="00C07D20"/>
    <w:rsid w:val="00C1016E"/>
    <w:rsid w:val="00C10478"/>
    <w:rsid w:val="00C11BDC"/>
    <w:rsid w:val="00C12107"/>
    <w:rsid w:val="00C12253"/>
    <w:rsid w:val="00C1320C"/>
    <w:rsid w:val="00C137A9"/>
    <w:rsid w:val="00C138C7"/>
    <w:rsid w:val="00C14116"/>
    <w:rsid w:val="00C14D4B"/>
    <w:rsid w:val="00C154BB"/>
    <w:rsid w:val="00C15BF1"/>
    <w:rsid w:val="00C170D0"/>
    <w:rsid w:val="00C1768E"/>
    <w:rsid w:val="00C2003C"/>
    <w:rsid w:val="00C23FA4"/>
    <w:rsid w:val="00C2412E"/>
    <w:rsid w:val="00C24E72"/>
    <w:rsid w:val="00C24EB1"/>
    <w:rsid w:val="00C25CF1"/>
    <w:rsid w:val="00C27096"/>
    <w:rsid w:val="00C279B5"/>
    <w:rsid w:val="00C279E8"/>
    <w:rsid w:val="00C27C45"/>
    <w:rsid w:val="00C27E46"/>
    <w:rsid w:val="00C27EA7"/>
    <w:rsid w:val="00C30B79"/>
    <w:rsid w:val="00C30C89"/>
    <w:rsid w:val="00C31249"/>
    <w:rsid w:val="00C31B27"/>
    <w:rsid w:val="00C31F83"/>
    <w:rsid w:val="00C337DB"/>
    <w:rsid w:val="00C33900"/>
    <w:rsid w:val="00C33C45"/>
    <w:rsid w:val="00C346E9"/>
    <w:rsid w:val="00C3471B"/>
    <w:rsid w:val="00C34C17"/>
    <w:rsid w:val="00C3582D"/>
    <w:rsid w:val="00C3686F"/>
    <w:rsid w:val="00C36DE6"/>
    <w:rsid w:val="00C3719D"/>
    <w:rsid w:val="00C3755D"/>
    <w:rsid w:val="00C37CB2"/>
    <w:rsid w:val="00C4090A"/>
    <w:rsid w:val="00C40B00"/>
    <w:rsid w:val="00C41195"/>
    <w:rsid w:val="00C41265"/>
    <w:rsid w:val="00C412B6"/>
    <w:rsid w:val="00C41D72"/>
    <w:rsid w:val="00C41F67"/>
    <w:rsid w:val="00C42FB5"/>
    <w:rsid w:val="00C4496B"/>
    <w:rsid w:val="00C45474"/>
    <w:rsid w:val="00C46289"/>
    <w:rsid w:val="00C4668A"/>
    <w:rsid w:val="00C473A5"/>
    <w:rsid w:val="00C4755B"/>
    <w:rsid w:val="00C47D2E"/>
    <w:rsid w:val="00C47E33"/>
    <w:rsid w:val="00C5026B"/>
    <w:rsid w:val="00C50F94"/>
    <w:rsid w:val="00C51637"/>
    <w:rsid w:val="00C52AC9"/>
    <w:rsid w:val="00C5367D"/>
    <w:rsid w:val="00C54527"/>
    <w:rsid w:val="00C548B8"/>
    <w:rsid w:val="00C54995"/>
    <w:rsid w:val="00C54D41"/>
    <w:rsid w:val="00C54FD8"/>
    <w:rsid w:val="00C557E3"/>
    <w:rsid w:val="00C55F40"/>
    <w:rsid w:val="00C567F7"/>
    <w:rsid w:val="00C568BB"/>
    <w:rsid w:val="00C56E0A"/>
    <w:rsid w:val="00C57945"/>
    <w:rsid w:val="00C60783"/>
    <w:rsid w:val="00C60B31"/>
    <w:rsid w:val="00C613B8"/>
    <w:rsid w:val="00C6202C"/>
    <w:rsid w:val="00C62468"/>
    <w:rsid w:val="00C64672"/>
    <w:rsid w:val="00C7040C"/>
    <w:rsid w:val="00C70697"/>
    <w:rsid w:val="00C718EC"/>
    <w:rsid w:val="00C72093"/>
    <w:rsid w:val="00C72D93"/>
    <w:rsid w:val="00C72EE9"/>
    <w:rsid w:val="00C72EF4"/>
    <w:rsid w:val="00C73C1E"/>
    <w:rsid w:val="00C744FE"/>
    <w:rsid w:val="00C74BE9"/>
    <w:rsid w:val="00C75137"/>
    <w:rsid w:val="00C75D2F"/>
    <w:rsid w:val="00C767BE"/>
    <w:rsid w:val="00C768C7"/>
    <w:rsid w:val="00C76E3C"/>
    <w:rsid w:val="00C7712C"/>
    <w:rsid w:val="00C773A4"/>
    <w:rsid w:val="00C7750B"/>
    <w:rsid w:val="00C77A9C"/>
    <w:rsid w:val="00C77D78"/>
    <w:rsid w:val="00C812BF"/>
    <w:rsid w:val="00C81568"/>
    <w:rsid w:val="00C81BAE"/>
    <w:rsid w:val="00C81F42"/>
    <w:rsid w:val="00C8271C"/>
    <w:rsid w:val="00C833EB"/>
    <w:rsid w:val="00C83D47"/>
    <w:rsid w:val="00C8589D"/>
    <w:rsid w:val="00C862A5"/>
    <w:rsid w:val="00C865E6"/>
    <w:rsid w:val="00C867E2"/>
    <w:rsid w:val="00C86EB2"/>
    <w:rsid w:val="00C87546"/>
    <w:rsid w:val="00C90076"/>
    <w:rsid w:val="00C9027A"/>
    <w:rsid w:val="00C9059E"/>
    <w:rsid w:val="00C9068E"/>
    <w:rsid w:val="00C92EEB"/>
    <w:rsid w:val="00C93814"/>
    <w:rsid w:val="00C93C4B"/>
    <w:rsid w:val="00C94029"/>
    <w:rsid w:val="00C941F7"/>
    <w:rsid w:val="00C942FB"/>
    <w:rsid w:val="00C944AB"/>
    <w:rsid w:val="00C94BE8"/>
    <w:rsid w:val="00C95B40"/>
    <w:rsid w:val="00C95D2A"/>
    <w:rsid w:val="00C969E9"/>
    <w:rsid w:val="00C97AD6"/>
    <w:rsid w:val="00CA1ED8"/>
    <w:rsid w:val="00CA54E7"/>
    <w:rsid w:val="00CA5E71"/>
    <w:rsid w:val="00CB0EB6"/>
    <w:rsid w:val="00CB0F40"/>
    <w:rsid w:val="00CB16F9"/>
    <w:rsid w:val="00CB1A82"/>
    <w:rsid w:val="00CB1F63"/>
    <w:rsid w:val="00CB1FD5"/>
    <w:rsid w:val="00CB22ED"/>
    <w:rsid w:val="00CB2B6F"/>
    <w:rsid w:val="00CB31E3"/>
    <w:rsid w:val="00CB43F2"/>
    <w:rsid w:val="00CB51E7"/>
    <w:rsid w:val="00CB581A"/>
    <w:rsid w:val="00CB5A7A"/>
    <w:rsid w:val="00CB640E"/>
    <w:rsid w:val="00CB641A"/>
    <w:rsid w:val="00CB6473"/>
    <w:rsid w:val="00CB7170"/>
    <w:rsid w:val="00CB7A8E"/>
    <w:rsid w:val="00CC040E"/>
    <w:rsid w:val="00CC111F"/>
    <w:rsid w:val="00CC1F87"/>
    <w:rsid w:val="00CC2011"/>
    <w:rsid w:val="00CC237E"/>
    <w:rsid w:val="00CC2BCD"/>
    <w:rsid w:val="00CC3152"/>
    <w:rsid w:val="00CC3E04"/>
    <w:rsid w:val="00CC3EA0"/>
    <w:rsid w:val="00CC41DC"/>
    <w:rsid w:val="00CC4727"/>
    <w:rsid w:val="00CC4974"/>
    <w:rsid w:val="00CC4E17"/>
    <w:rsid w:val="00CC528F"/>
    <w:rsid w:val="00CC6ADA"/>
    <w:rsid w:val="00CC7B45"/>
    <w:rsid w:val="00CD08BA"/>
    <w:rsid w:val="00CD1188"/>
    <w:rsid w:val="00CD2CF1"/>
    <w:rsid w:val="00CD2DED"/>
    <w:rsid w:val="00CD2ED1"/>
    <w:rsid w:val="00CD337B"/>
    <w:rsid w:val="00CD3D86"/>
    <w:rsid w:val="00CD42D1"/>
    <w:rsid w:val="00CD4A20"/>
    <w:rsid w:val="00CD5D5F"/>
    <w:rsid w:val="00CE0424"/>
    <w:rsid w:val="00CE1234"/>
    <w:rsid w:val="00CE1267"/>
    <w:rsid w:val="00CE1CAD"/>
    <w:rsid w:val="00CE286C"/>
    <w:rsid w:val="00CE3029"/>
    <w:rsid w:val="00CE3B3B"/>
    <w:rsid w:val="00CE42EA"/>
    <w:rsid w:val="00CE4528"/>
    <w:rsid w:val="00CE57DF"/>
    <w:rsid w:val="00CE5C82"/>
    <w:rsid w:val="00CE66C1"/>
    <w:rsid w:val="00CE7561"/>
    <w:rsid w:val="00CE75AF"/>
    <w:rsid w:val="00CE7E87"/>
    <w:rsid w:val="00CF1354"/>
    <w:rsid w:val="00CF2712"/>
    <w:rsid w:val="00CF2E22"/>
    <w:rsid w:val="00CF3B1F"/>
    <w:rsid w:val="00CF3BF6"/>
    <w:rsid w:val="00CF53D1"/>
    <w:rsid w:val="00CF625B"/>
    <w:rsid w:val="00CF687E"/>
    <w:rsid w:val="00CF6E26"/>
    <w:rsid w:val="00CF7B13"/>
    <w:rsid w:val="00D0076B"/>
    <w:rsid w:val="00D00DE1"/>
    <w:rsid w:val="00D0349B"/>
    <w:rsid w:val="00D03A04"/>
    <w:rsid w:val="00D03B57"/>
    <w:rsid w:val="00D052BE"/>
    <w:rsid w:val="00D05943"/>
    <w:rsid w:val="00D074C8"/>
    <w:rsid w:val="00D07B85"/>
    <w:rsid w:val="00D10249"/>
    <w:rsid w:val="00D10295"/>
    <w:rsid w:val="00D106F1"/>
    <w:rsid w:val="00D115C3"/>
    <w:rsid w:val="00D11897"/>
    <w:rsid w:val="00D12191"/>
    <w:rsid w:val="00D1232A"/>
    <w:rsid w:val="00D13135"/>
    <w:rsid w:val="00D13E4E"/>
    <w:rsid w:val="00D143E0"/>
    <w:rsid w:val="00D163FF"/>
    <w:rsid w:val="00D16F17"/>
    <w:rsid w:val="00D176C5"/>
    <w:rsid w:val="00D17DD6"/>
    <w:rsid w:val="00D2192B"/>
    <w:rsid w:val="00D21E74"/>
    <w:rsid w:val="00D22417"/>
    <w:rsid w:val="00D239A7"/>
    <w:rsid w:val="00D23A80"/>
    <w:rsid w:val="00D23F47"/>
    <w:rsid w:val="00D3075D"/>
    <w:rsid w:val="00D31AF0"/>
    <w:rsid w:val="00D31D35"/>
    <w:rsid w:val="00D3369E"/>
    <w:rsid w:val="00D36E71"/>
    <w:rsid w:val="00D37994"/>
    <w:rsid w:val="00D37D87"/>
    <w:rsid w:val="00D4079B"/>
    <w:rsid w:val="00D40B33"/>
    <w:rsid w:val="00D40F86"/>
    <w:rsid w:val="00D4103D"/>
    <w:rsid w:val="00D416AC"/>
    <w:rsid w:val="00D4174D"/>
    <w:rsid w:val="00D4187A"/>
    <w:rsid w:val="00D42E9C"/>
    <w:rsid w:val="00D4318F"/>
    <w:rsid w:val="00D433A6"/>
    <w:rsid w:val="00D43783"/>
    <w:rsid w:val="00D438BF"/>
    <w:rsid w:val="00D440F8"/>
    <w:rsid w:val="00D44D2C"/>
    <w:rsid w:val="00D453ED"/>
    <w:rsid w:val="00D461E9"/>
    <w:rsid w:val="00D4648F"/>
    <w:rsid w:val="00D465B8"/>
    <w:rsid w:val="00D46A4D"/>
    <w:rsid w:val="00D470E4"/>
    <w:rsid w:val="00D4735F"/>
    <w:rsid w:val="00D5204E"/>
    <w:rsid w:val="00D525AD"/>
    <w:rsid w:val="00D528BA"/>
    <w:rsid w:val="00D52D02"/>
    <w:rsid w:val="00D53C0F"/>
    <w:rsid w:val="00D546FF"/>
    <w:rsid w:val="00D54924"/>
    <w:rsid w:val="00D55AD5"/>
    <w:rsid w:val="00D560EA"/>
    <w:rsid w:val="00D561CF"/>
    <w:rsid w:val="00D567CB"/>
    <w:rsid w:val="00D568B4"/>
    <w:rsid w:val="00D56938"/>
    <w:rsid w:val="00D576CA"/>
    <w:rsid w:val="00D57838"/>
    <w:rsid w:val="00D60435"/>
    <w:rsid w:val="00D60889"/>
    <w:rsid w:val="00D61848"/>
    <w:rsid w:val="00D61AF5"/>
    <w:rsid w:val="00D61B36"/>
    <w:rsid w:val="00D63218"/>
    <w:rsid w:val="00D63ACB"/>
    <w:rsid w:val="00D64B8C"/>
    <w:rsid w:val="00D652B5"/>
    <w:rsid w:val="00D658D1"/>
    <w:rsid w:val="00D65FEE"/>
    <w:rsid w:val="00D66155"/>
    <w:rsid w:val="00D70311"/>
    <w:rsid w:val="00D708B0"/>
    <w:rsid w:val="00D7564D"/>
    <w:rsid w:val="00D76905"/>
    <w:rsid w:val="00D7733C"/>
    <w:rsid w:val="00D778D8"/>
    <w:rsid w:val="00D77B1D"/>
    <w:rsid w:val="00D77DA4"/>
    <w:rsid w:val="00D8021F"/>
    <w:rsid w:val="00D80383"/>
    <w:rsid w:val="00D804FF"/>
    <w:rsid w:val="00D80EEB"/>
    <w:rsid w:val="00D823C6"/>
    <w:rsid w:val="00D8327F"/>
    <w:rsid w:val="00D860EB"/>
    <w:rsid w:val="00D86CA3"/>
    <w:rsid w:val="00D871CE"/>
    <w:rsid w:val="00D87746"/>
    <w:rsid w:val="00D8791C"/>
    <w:rsid w:val="00D90458"/>
    <w:rsid w:val="00D907F4"/>
    <w:rsid w:val="00D90AE4"/>
    <w:rsid w:val="00D9106A"/>
    <w:rsid w:val="00D9196D"/>
    <w:rsid w:val="00D92982"/>
    <w:rsid w:val="00D92A8C"/>
    <w:rsid w:val="00D931A2"/>
    <w:rsid w:val="00D93EBA"/>
    <w:rsid w:val="00D93F38"/>
    <w:rsid w:val="00D953D3"/>
    <w:rsid w:val="00D95783"/>
    <w:rsid w:val="00D964D1"/>
    <w:rsid w:val="00DA08F4"/>
    <w:rsid w:val="00DA0C76"/>
    <w:rsid w:val="00DA11EC"/>
    <w:rsid w:val="00DA305E"/>
    <w:rsid w:val="00DA4963"/>
    <w:rsid w:val="00DA4A88"/>
    <w:rsid w:val="00DA5417"/>
    <w:rsid w:val="00DA56E8"/>
    <w:rsid w:val="00DA7401"/>
    <w:rsid w:val="00DA7540"/>
    <w:rsid w:val="00DA7C15"/>
    <w:rsid w:val="00DB0741"/>
    <w:rsid w:val="00DB0A9F"/>
    <w:rsid w:val="00DB168B"/>
    <w:rsid w:val="00DB1EB8"/>
    <w:rsid w:val="00DB292A"/>
    <w:rsid w:val="00DB377D"/>
    <w:rsid w:val="00DB3D11"/>
    <w:rsid w:val="00DB3D7F"/>
    <w:rsid w:val="00DB4E2C"/>
    <w:rsid w:val="00DB508F"/>
    <w:rsid w:val="00DB6196"/>
    <w:rsid w:val="00DB6AE3"/>
    <w:rsid w:val="00DB79E1"/>
    <w:rsid w:val="00DC03AA"/>
    <w:rsid w:val="00DC0DB5"/>
    <w:rsid w:val="00DC1487"/>
    <w:rsid w:val="00DC220D"/>
    <w:rsid w:val="00DC287A"/>
    <w:rsid w:val="00DC2D36"/>
    <w:rsid w:val="00DC2EE3"/>
    <w:rsid w:val="00DC3446"/>
    <w:rsid w:val="00DC34A7"/>
    <w:rsid w:val="00DC53EF"/>
    <w:rsid w:val="00DC5BF6"/>
    <w:rsid w:val="00DC6AFF"/>
    <w:rsid w:val="00DC6EFC"/>
    <w:rsid w:val="00DC76D9"/>
    <w:rsid w:val="00DC7EC1"/>
    <w:rsid w:val="00DD06D7"/>
    <w:rsid w:val="00DD2644"/>
    <w:rsid w:val="00DD345E"/>
    <w:rsid w:val="00DD3A56"/>
    <w:rsid w:val="00DD415A"/>
    <w:rsid w:val="00DD415D"/>
    <w:rsid w:val="00DD444B"/>
    <w:rsid w:val="00DD61AD"/>
    <w:rsid w:val="00DD6289"/>
    <w:rsid w:val="00DD64E4"/>
    <w:rsid w:val="00DD6BB5"/>
    <w:rsid w:val="00DD7517"/>
    <w:rsid w:val="00DE0EE1"/>
    <w:rsid w:val="00DE2722"/>
    <w:rsid w:val="00DE41E4"/>
    <w:rsid w:val="00DE5608"/>
    <w:rsid w:val="00DE58D0"/>
    <w:rsid w:val="00DE5B20"/>
    <w:rsid w:val="00DE5C74"/>
    <w:rsid w:val="00DE6178"/>
    <w:rsid w:val="00DE654F"/>
    <w:rsid w:val="00DE7B2C"/>
    <w:rsid w:val="00DF053D"/>
    <w:rsid w:val="00DF05E0"/>
    <w:rsid w:val="00DF0B6E"/>
    <w:rsid w:val="00DF13CB"/>
    <w:rsid w:val="00DF15E0"/>
    <w:rsid w:val="00DF1A3B"/>
    <w:rsid w:val="00DF1D80"/>
    <w:rsid w:val="00DF242B"/>
    <w:rsid w:val="00DF2DD4"/>
    <w:rsid w:val="00DF32A5"/>
    <w:rsid w:val="00DF358E"/>
    <w:rsid w:val="00DF3618"/>
    <w:rsid w:val="00DF37A0"/>
    <w:rsid w:val="00DF40A5"/>
    <w:rsid w:val="00DF46CD"/>
    <w:rsid w:val="00DF4725"/>
    <w:rsid w:val="00DF4E81"/>
    <w:rsid w:val="00DF5CA6"/>
    <w:rsid w:val="00DF6473"/>
    <w:rsid w:val="00DF6520"/>
    <w:rsid w:val="00DF73EF"/>
    <w:rsid w:val="00DF7DB4"/>
    <w:rsid w:val="00DF7ED4"/>
    <w:rsid w:val="00E01072"/>
    <w:rsid w:val="00E01246"/>
    <w:rsid w:val="00E0156D"/>
    <w:rsid w:val="00E01D12"/>
    <w:rsid w:val="00E01E16"/>
    <w:rsid w:val="00E02F2C"/>
    <w:rsid w:val="00E034E4"/>
    <w:rsid w:val="00E03995"/>
    <w:rsid w:val="00E04516"/>
    <w:rsid w:val="00E048AC"/>
    <w:rsid w:val="00E06182"/>
    <w:rsid w:val="00E101CD"/>
    <w:rsid w:val="00E10208"/>
    <w:rsid w:val="00E10971"/>
    <w:rsid w:val="00E110E7"/>
    <w:rsid w:val="00E11374"/>
    <w:rsid w:val="00E11B20"/>
    <w:rsid w:val="00E1287C"/>
    <w:rsid w:val="00E12E4A"/>
    <w:rsid w:val="00E17A7A"/>
    <w:rsid w:val="00E17FA2"/>
    <w:rsid w:val="00E2054C"/>
    <w:rsid w:val="00E2077A"/>
    <w:rsid w:val="00E22330"/>
    <w:rsid w:val="00E2233A"/>
    <w:rsid w:val="00E226A3"/>
    <w:rsid w:val="00E22923"/>
    <w:rsid w:val="00E2452C"/>
    <w:rsid w:val="00E2467A"/>
    <w:rsid w:val="00E24AB4"/>
    <w:rsid w:val="00E24F39"/>
    <w:rsid w:val="00E25BC1"/>
    <w:rsid w:val="00E27602"/>
    <w:rsid w:val="00E30B5A"/>
    <w:rsid w:val="00E30CBE"/>
    <w:rsid w:val="00E3123D"/>
    <w:rsid w:val="00E31461"/>
    <w:rsid w:val="00E317F7"/>
    <w:rsid w:val="00E31D43"/>
    <w:rsid w:val="00E32608"/>
    <w:rsid w:val="00E32F57"/>
    <w:rsid w:val="00E33B71"/>
    <w:rsid w:val="00E34188"/>
    <w:rsid w:val="00E34B6E"/>
    <w:rsid w:val="00E353B7"/>
    <w:rsid w:val="00E35559"/>
    <w:rsid w:val="00E359DF"/>
    <w:rsid w:val="00E36D6F"/>
    <w:rsid w:val="00E3723A"/>
    <w:rsid w:val="00E37860"/>
    <w:rsid w:val="00E37A8F"/>
    <w:rsid w:val="00E40131"/>
    <w:rsid w:val="00E40A18"/>
    <w:rsid w:val="00E40F19"/>
    <w:rsid w:val="00E41FDC"/>
    <w:rsid w:val="00E425CA"/>
    <w:rsid w:val="00E42862"/>
    <w:rsid w:val="00E42C90"/>
    <w:rsid w:val="00E43839"/>
    <w:rsid w:val="00E446F1"/>
    <w:rsid w:val="00E46886"/>
    <w:rsid w:val="00E47AEF"/>
    <w:rsid w:val="00E50A4C"/>
    <w:rsid w:val="00E50E0D"/>
    <w:rsid w:val="00E50FBB"/>
    <w:rsid w:val="00E52BDC"/>
    <w:rsid w:val="00E52E10"/>
    <w:rsid w:val="00E5325D"/>
    <w:rsid w:val="00E53B75"/>
    <w:rsid w:val="00E54DFA"/>
    <w:rsid w:val="00E54E3B"/>
    <w:rsid w:val="00E56C57"/>
    <w:rsid w:val="00E56DFA"/>
    <w:rsid w:val="00E56F82"/>
    <w:rsid w:val="00E57565"/>
    <w:rsid w:val="00E57746"/>
    <w:rsid w:val="00E5796C"/>
    <w:rsid w:val="00E57D3B"/>
    <w:rsid w:val="00E6070E"/>
    <w:rsid w:val="00E60FE0"/>
    <w:rsid w:val="00E61A8A"/>
    <w:rsid w:val="00E61B1B"/>
    <w:rsid w:val="00E63838"/>
    <w:rsid w:val="00E64434"/>
    <w:rsid w:val="00E646F1"/>
    <w:rsid w:val="00E64A1F"/>
    <w:rsid w:val="00E6671B"/>
    <w:rsid w:val="00E67C51"/>
    <w:rsid w:val="00E70364"/>
    <w:rsid w:val="00E70B3C"/>
    <w:rsid w:val="00E70D42"/>
    <w:rsid w:val="00E711FF"/>
    <w:rsid w:val="00E71AF9"/>
    <w:rsid w:val="00E7272E"/>
    <w:rsid w:val="00E72EFC"/>
    <w:rsid w:val="00E734C5"/>
    <w:rsid w:val="00E74D9F"/>
    <w:rsid w:val="00E7562D"/>
    <w:rsid w:val="00E758EC"/>
    <w:rsid w:val="00E77E38"/>
    <w:rsid w:val="00E811D3"/>
    <w:rsid w:val="00E820F4"/>
    <w:rsid w:val="00E8234C"/>
    <w:rsid w:val="00E83AA9"/>
    <w:rsid w:val="00E83CB9"/>
    <w:rsid w:val="00E83D91"/>
    <w:rsid w:val="00E84E6F"/>
    <w:rsid w:val="00E856A2"/>
    <w:rsid w:val="00E857EB"/>
    <w:rsid w:val="00E85928"/>
    <w:rsid w:val="00E869FF"/>
    <w:rsid w:val="00E86E82"/>
    <w:rsid w:val="00E87822"/>
    <w:rsid w:val="00E90395"/>
    <w:rsid w:val="00E90780"/>
    <w:rsid w:val="00E90B74"/>
    <w:rsid w:val="00E90E49"/>
    <w:rsid w:val="00E910B5"/>
    <w:rsid w:val="00E915C0"/>
    <w:rsid w:val="00E917F9"/>
    <w:rsid w:val="00E91EA8"/>
    <w:rsid w:val="00E92016"/>
    <w:rsid w:val="00E9273B"/>
    <w:rsid w:val="00E9291C"/>
    <w:rsid w:val="00E92B83"/>
    <w:rsid w:val="00E93FFE"/>
    <w:rsid w:val="00E94A4A"/>
    <w:rsid w:val="00E94F8A"/>
    <w:rsid w:val="00E97339"/>
    <w:rsid w:val="00E97920"/>
    <w:rsid w:val="00E979E2"/>
    <w:rsid w:val="00E97D31"/>
    <w:rsid w:val="00EA0196"/>
    <w:rsid w:val="00EA2535"/>
    <w:rsid w:val="00EA3145"/>
    <w:rsid w:val="00EA3CBF"/>
    <w:rsid w:val="00EA3DBD"/>
    <w:rsid w:val="00EA479F"/>
    <w:rsid w:val="00EA57F0"/>
    <w:rsid w:val="00EA5A64"/>
    <w:rsid w:val="00EA5D94"/>
    <w:rsid w:val="00EA71A2"/>
    <w:rsid w:val="00EA726D"/>
    <w:rsid w:val="00EA7A41"/>
    <w:rsid w:val="00EB0520"/>
    <w:rsid w:val="00EB077B"/>
    <w:rsid w:val="00EB1562"/>
    <w:rsid w:val="00EB16C5"/>
    <w:rsid w:val="00EB4EA2"/>
    <w:rsid w:val="00EB5235"/>
    <w:rsid w:val="00EB565D"/>
    <w:rsid w:val="00EB5699"/>
    <w:rsid w:val="00EB5FE6"/>
    <w:rsid w:val="00EB7242"/>
    <w:rsid w:val="00EB74D5"/>
    <w:rsid w:val="00EC060F"/>
    <w:rsid w:val="00EC0CC9"/>
    <w:rsid w:val="00EC0F65"/>
    <w:rsid w:val="00EC1C1F"/>
    <w:rsid w:val="00EC1D2E"/>
    <w:rsid w:val="00EC24D5"/>
    <w:rsid w:val="00EC27C6"/>
    <w:rsid w:val="00EC34A4"/>
    <w:rsid w:val="00EC397E"/>
    <w:rsid w:val="00EC4207"/>
    <w:rsid w:val="00EC55EB"/>
    <w:rsid w:val="00EC5653"/>
    <w:rsid w:val="00EC5C7C"/>
    <w:rsid w:val="00EC602E"/>
    <w:rsid w:val="00EC6A5F"/>
    <w:rsid w:val="00EC71CE"/>
    <w:rsid w:val="00EC7641"/>
    <w:rsid w:val="00ED1006"/>
    <w:rsid w:val="00ED18C2"/>
    <w:rsid w:val="00ED1EE2"/>
    <w:rsid w:val="00ED3384"/>
    <w:rsid w:val="00ED3506"/>
    <w:rsid w:val="00ED392D"/>
    <w:rsid w:val="00ED44A6"/>
    <w:rsid w:val="00ED4A99"/>
    <w:rsid w:val="00ED7A3F"/>
    <w:rsid w:val="00ED7E98"/>
    <w:rsid w:val="00EE1AF7"/>
    <w:rsid w:val="00EE23E3"/>
    <w:rsid w:val="00EE2BF0"/>
    <w:rsid w:val="00EE2ED7"/>
    <w:rsid w:val="00EE3149"/>
    <w:rsid w:val="00EE5067"/>
    <w:rsid w:val="00EE5F60"/>
    <w:rsid w:val="00EE61A4"/>
    <w:rsid w:val="00EE6718"/>
    <w:rsid w:val="00EE6D7A"/>
    <w:rsid w:val="00EF007B"/>
    <w:rsid w:val="00EF062C"/>
    <w:rsid w:val="00EF0813"/>
    <w:rsid w:val="00EF0DFE"/>
    <w:rsid w:val="00EF18FE"/>
    <w:rsid w:val="00EF234D"/>
    <w:rsid w:val="00EF44BB"/>
    <w:rsid w:val="00EF51ED"/>
    <w:rsid w:val="00EF5787"/>
    <w:rsid w:val="00EF5B22"/>
    <w:rsid w:val="00EF5D5A"/>
    <w:rsid w:val="00EF60D0"/>
    <w:rsid w:val="00EF6B0F"/>
    <w:rsid w:val="00EF7D51"/>
    <w:rsid w:val="00F012FF"/>
    <w:rsid w:val="00F02602"/>
    <w:rsid w:val="00F02A9D"/>
    <w:rsid w:val="00F0528D"/>
    <w:rsid w:val="00F05588"/>
    <w:rsid w:val="00F06C67"/>
    <w:rsid w:val="00F06DFD"/>
    <w:rsid w:val="00F071D1"/>
    <w:rsid w:val="00F073D4"/>
    <w:rsid w:val="00F07533"/>
    <w:rsid w:val="00F1001B"/>
    <w:rsid w:val="00F10629"/>
    <w:rsid w:val="00F10DB0"/>
    <w:rsid w:val="00F114D5"/>
    <w:rsid w:val="00F12163"/>
    <w:rsid w:val="00F12B80"/>
    <w:rsid w:val="00F13F79"/>
    <w:rsid w:val="00F14547"/>
    <w:rsid w:val="00F1480A"/>
    <w:rsid w:val="00F15071"/>
    <w:rsid w:val="00F15D55"/>
    <w:rsid w:val="00F15F9B"/>
    <w:rsid w:val="00F15FA5"/>
    <w:rsid w:val="00F209B7"/>
    <w:rsid w:val="00F21557"/>
    <w:rsid w:val="00F224C6"/>
    <w:rsid w:val="00F231CD"/>
    <w:rsid w:val="00F234CB"/>
    <w:rsid w:val="00F2376F"/>
    <w:rsid w:val="00F239D3"/>
    <w:rsid w:val="00F243D8"/>
    <w:rsid w:val="00F25505"/>
    <w:rsid w:val="00F25957"/>
    <w:rsid w:val="00F25C6A"/>
    <w:rsid w:val="00F268E4"/>
    <w:rsid w:val="00F269AC"/>
    <w:rsid w:val="00F26CAD"/>
    <w:rsid w:val="00F3022D"/>
    <w:rsid w:val="00F307B2"/>
    <w:rsid w:val="00F30828"/>
    <w:rsid w:val="00F30F6F"/>
    <w:rsid w:val="00F31226"/>
    <w:rsid w:val="00F313D6"/>
    <w:rsid w:val="00F31453"/>
    <w:rsid w:val="00F332D7"/>
    <w:rsid w:val="00F332EE"/>
    <w:rsid w:val="00F33B9E"/>
    <w:rsid w:val="00F33CB8"/>
    <w:rsid w:val="00F34211"/>
    <w:rsid w:val="00F3432E"/>
    <w:rsid w:val="00F359AF"/>
    <w:rsid w:val="00F36400"/>
    <w:rsid w:val="00F367ED"/>
    <w:rsid w:val="00F40240"/>
    <w:rsid w:val="00F40F0C"/>
    <w:rsid w:val="00F411FF"/>
    <w:rsid w:val="00F4175E"/>
    <w:rsid w:val="00F423AA"/>
    <w:rsid w:val="00F441D4"/>
    <w:rsid w:val="00F44CBD"/>
    <w:rsid w:val="00F4591E"/>
    <w:rsid w:val="00F4689C"/>
    <w:rsid w:val="00F46946"/>
    <w:rsid w:val="00F4766C"/>
    <w:rsid w:val="00F47CC1"/>
    <w:rsid w:val="00F5060E"/>
    <w:rsid w:val="00F50656"/>
    <w:rsid w:val="00F507D1"/>
    <w:rsid w:val="00F51517"/>
    <w:rsid w:val="00F519CE"/>
    <w:rsid w:val="00F51ADA"/>
    <w:rsid w:val="00F52AFB"/>
    <w:rsid w:val="00F55D23"/>
    <w:rsid w:val="00F56FAE"/>
    <w:rsid w:val="00F60203"/>
    <w:rsid w:val="00F607C5"/>
    <w:rsid w:val="00F60DEA"/>
    <w:rsid w:val="00F6302A"/>
    <w:rsid w:val="00F63950"/>
    <w:rsid w:val="00F64910"/>
    <w:rsid w:val="00F649C6"/>
    <w:rsid w:val="00F64C13"/>
    <w:rsid w:val="00F64C2B"/>
    <w:rsid w:val="00F64CDA"/>
    <w:rsid w:val="00F64FF9"/>
    <w:rsid w:val="00F651BE"/>
    <w:rsid w:val="00F659DA"/>
    <w:rsid w:val="00F66ACD"/>
    <w:rsid w:val="00F67174"/>
    <w:rsid w:val="00F6729B"/>
    <w:rsid w:val="00F67F53"/>
    <w:rsid w:val="00F703BE"/>
    <w:rsid w:val="00F70B88"/>
    <w:rsid w:val="00F717BB"/>
    <w:rsid w:val="00F71F69"/>
    <w:rsid w:val="00F724D6"/>
    <w:rsid w:val="00F728E9"/>
    <w:rsid w:val="00F72B72"/>
    <w:rsid w:val="00F72D2A"/>
    <w:rsid w:val="00F72D8A"/>
    <w:rsid w:val="00F73C09"/>
    <w:rsid w:val="00F74BB9"/>
    <w:rsid w:val="00F7522C"/>
    <w:rsid w:val="00F75582"/>
    <w:rsid w:val="00F76EFA"/>
    <w:rsid w:val="00F77B6C"/>
    <w:rsid w:val="00F804BE"/>
    <w:rsid w:val="00F80FFC"/>
    <w:rsid w:val="00F81752"/>
    <w:rsid w:val="00F817CE"/>
    <w:rsid w:val="00F82484"/>
    <w:rsid w:val="00F82C2E"/>
    <w:rsid w:val="00F8456C"/>
    <w:rsid w:val="00F853D0"/>
    <w:rsid w:val="00F859D8"/>
    <w:rsid w:val="00F867FA"/>
    <w:rsid w:val="00F868F5"/>
    <w:rsid w:val="00F87B63"/>
    <w:rsid w:val="00F90202"/>
    <w:rsid w:val="00F9056A"/>
    <w:rsid w:val="00F90659"/>
    <w:rsid w:val="00F906DB"/>
    <w:rsid w:val="00F90F8D"/>
    <w:rsid w:val="00F910E5"/>
    <w:rsid w:val="00F910EC"/>
    <w:rsid w:val="00F92782"/>
    <w:rsid w:val="00F929A2"/>
    <w:rsid w:val="00F93A8A"/>
    <w:rsid w:val="00F93AA9"/>
    <w:rsid w:val="00F93AE7"/>
    <w:rsid w:val="00F93DE7"/>
    <w:rsid w:val="00F948BB"/>
    <w:rsid w:val="00F95316"/>
    <w:rsid w:val="00F960D4"/>
    <w:rsid w:val="00F96256"/>
    <w:rsid w:val="00F96985"/>
    <w:rsid w:val="00F97838"/>
    <w:rsid w:val="00F97F1D"/>
    <w:rsid w:val="00FA1C24"/>
    <w:rsid w:val="00FA239F"/>
    <w:rsid w:val="00FA2BB3"/>
    <w:rsid w:val="00FA4912"/>
    <w:rsid w:val="00FA4B37"/>
    <w:rsid w:val="00FA66BC"/>
    <w:rsid w:val="00FA6B8E"/>
    <w:rsid w:val="00FA6BD0"/>
    <w:rsid w:val="00FA6D1E"/>
    <w:rsid w:val="00FA702A"/>
    <w:rsid w:val="00FB01ED"/>
    <w:rsid w:val="00FB4418"/>
    <w:rsid w:val="00FB4C80"/>
    <w:rsid w:val="00FB5D96"/>
    <w:rsid w:val="00FB60BE"/>
    <w:rsid w:val="00FB6A6A"/>
    <w:rsid w:val="00FB78FB"/>
    <w:rsid w:val="00FB7B40"/>
    <w:rsid w:val="00FC0D41"/>
    <w:rsid w:val="00FC1A15"/>
    <w:rsid w:val="00FC2137"/>
    <w:rsid w:val="00FC3E31"/>
    <w:rsid w:val="00FC61C4"/>
    <w:rsid w:val="00FC7046"/>
    <w:rsid w:val="00FC7429"/>
    <w:rsid w:val="00FD07F6"/>
    <w:rsid w:val="00FD1CBF"/>
    <w:rsid w:val="00FD1D87"/>
    <w:rsid w:val="00FD1EC8"/>
    <w:rsid w:val="00FD1EDC"/>
    <w:rsid w:val="00FD2D2D"/>
    <w:rsid w:val="00FD4026"/>
    <w:rsid w:val="00FD42A0"/>
    <w:rsid w:val="00FD47ED"/>
    <w:rsid w:val="00FD5AC7"/>
    <w:rsid w:val="00FD5DAD"/>
    <w:rsid w:val="00FD633A"/>
    <w:rsid w:val="00FD74DB"/>
    <w:rsid w:val="00FD7660"/>
    <w:rsid w:val="00FD76FA"/>
    <w:rsid w:val="00FD7737"/>
    <w:rsid w:val="00FD7854"/>
    <w:rsid w:val="00FE0655"/>
    <w:rsid w:val="00FE0D4B"/>
    <w:rsid w:val="00FE112A"/>
    <w:rsid w:val="00FE2365"/>
    <w:rsid w:val="00FE25AF"/>
    <w:rsid w:val="00FE25CF"/>
    <w:rsid w:val="00FE27D7"/>
    <w:rsid w:val="00FE353E"/>
    <w:rsid w:val="00FE361E"/>
    <w:rsid w:val="00FE37D7"/>
    <w:rsid w:val="00FE42EF"/>
    <w:rsid w:val="00FE4C7B"/>
    <w:rsid w:val="00FE54D9"/>
    <w:rsid w:val="00FE5780"/>
    <w:rsid w:val="00FE6D8E"/>
    <w:rsid w:val="00FE7103"/>
    <w:rsid w:val="00FE7336"/>
    <w:rsid w:val="00FE737C"/>
    <w:rsid w:val="00FE787C"/>
    <w:rsid w:val="00FE7D2C"/>
    <w:rsid w:val="00FE7DF8"/>
    <w:rsid w:val="00FF16E9"/>
    <w:rsid w:val="00FF19E7"/>
    <w:rsid w:val="00FF1C06"/>
    <w:rsid w:val="00FF3C9B"/>
    <w:rsid w:val="00FF4147"/>
    <w:rsid w:val="00FF45A5"/>
    <w:rsid w:val="00FF55A6"/>
    <w:rsid w:val="00FF5C91"/>
    <w:rsid w:val="00FF716B"/>
    <w:rsid w:val="00FF7C1F"/>
    <w:rsid w:val="13E806B5"/>
    <w:rsid w:val="230C3625"/>
    <w:rsid w:val="53C490C7"/>
    <w:rsid w:val="5B3DC748"/>
    <w:rsid w:val="71D102AC"/>
    <w:rsid w:val="7CDC147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10558"/>
  <w15:chartTrackingRefBased/>
  <w15:docId w15:val="{2AED1B42-6A61-40D4-A1BA-FDB9A356C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05BC"/>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B405B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405BC"/>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table" w:styleId="GridTable1Light">
    <w:name w:val="Grid Table 1 Light"/>
    <w:basedOn w:val="TableNormal"/>
    <w:uiPriority w:val="46"/>
    <w:rsid w:val="00DF242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EF062C"/>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D56938"/>
    <w:rPr>
      <w:color w:val="605E5C"/>
      <w:shd w:val="clear" w:color="auto" w:fill="E1DFDD"/>
    </w:rPr>
  </w:style>
  <w:style w:type="character" w:styleId="Mention">
    <w:name w:val="Mention"/>
    <w:basedOn w:val="DefaultParagraphFont"/>
    <w:uiPriority w:val="99"/>
    <w:unhideWhenUsed/>
    <w:rsid w:val="00D56938"/>
    <w:rPr>
      <w:color w:val="2B579A"/>
      <w:shd w:val="clear" w:color="auto" w:fill="E1DFDD"/>
    </w:rPr>
  </w:style>
  <w:style w:type="paragraph" w:customStyle="1" w:styleId="Comments">
    <w:name w:val="Comments"/>
    <w:basedOn w:val="Normal"/>
    <w:link w:val="CommentsChar"/>
    <w:qFormat/>
    <w:rsid w:val="00180B7D"/>
    <w:pPr>
      <w:spacing w:before="40" w:after="0" w:line="240" w:lineRule="auto"/>
    </w:pPr>
    <w:rPr>
      <w:rFonts w:ascii="Arial" w:eastAsia="MS Mincho" w:hAnsi="Arial" w:cs="Times New Roman"/>
      <w:i/>
      <w:noProof/>
      <w:sz w:val="18"/>
      <w:szCs w:val="24"/>
      <w:lang w:eastAsia="en-GB"/>
    </w:rPr>
  </w:style>
  <w:style w:type="character" w:customStyle="1" w:styleId="CommentsChar">
    <w:name w:val="Comments Char"/>
    <w:link w:val="Comments"/>
    <w:qFormat/>
    <w:rsid w:val="00180B7D"/>
    <w:rPr>
      <w:rFonts w:ascii="Arial" w:eastAsia="MS Mincho" w:hAnsi="Arial"/>
      <w:i/>
      <w:noProof/>
      <w:sz w:val="18"/>
      <w:szCs w:val="24"/>
    </w:rPr>
  </w:style>
  <w:style w:type="paragraph" w:customStyle="1" w:styleId="IvDbodytext">
    <w:name w:val="IvD bodytext"/>
    <w:basedOn w:val="BodyText"/>
    <w:link w:val="IvDbodytextChar"/>
    <w:qFormat/>
    <w:rsid w:val="00BD0909"/>
    <w:pPr>
      <w:tabs>
        <w:tab w:val="left" w:pos="2552"/>
        <w:tab w:val="left" w:pos="3856"/>
        <w:tab w:val="left" w:pos="5216"/>
        <w:tab w:val="left" w:pos="6464"/>
        <w:tab w:val="left" w:pos="7768"/>
        <w:tab w:val="left" w:pos="9072"/>
        <w:tab w:val="left" w:pos="9639"/>
      </w:tabs>
      <w:spacing w:before="240" w:after="0" w:line="240" w:lineRule="auto"/>
    </w:pPr>
    <w:rPr>
      <w:rFonts w:eastAsia="Times New Roman" w:cs="Times New Roman"/>
      <w:spacing w:val="2"/>
      <w:sz w:val="20"/>
      <w:szCs w:val="20"/>
      <w:lang w:val="en-US"/>
    </w:rPr>
  </w:style>
  <w:style w:type="character" w:customStyle="1" w:styleId="IvDbodytextChar">
    <w:name w:val="IvD bodytext Char"/>
    <w:basedOn w:val="DefaultParagraphFont"/>
    <w:link w:val="IvDbodytext"/>
    <w:rsid w:val="00BD0909"/>
    <w:rPr>
      <w:rFonts w:ascii="Arial" w:hAnsi="Arial"/>
      <w:spacing w:val="2"/>
      <w:lang w:val="en-US" w:eastAsia="en-US"/>
    </w:rPr>
  </w:style>
  <w:style w:type="paragraph" w:customStyle="1" w:styleId="null">
    <w:name w:val="null"/>
    <w:basedOn w:val="Normal"/>
    <w:rsid w:val="00224841"/>
    <w:pPr>
      <w:spacing w:before="100" w:beforeAutospacing="1" w:after="100" w:afterAutospacing="1" w:line="240" w:lineRule="auto"/>
    </w:pPr>
    <w:rPr>
      <w:rFonts w:ascii="Calibri" w:hAnsi="Calibri" w:cs="Calibri"/>
      <w:lang w:val="en-US"/>
    </w:rPr>
  </w:style>
  <w:style w:type="character" w:customStyle="1" w:styleId="EmailDiscussionChar">
    <w:name w:val="EmailDiscussion Char"/>
    <w:link w:val="EmailDiscussion"/>
    <w:rsid w:val="0004703E"/>
    <w:rPr>
      <w:rFonts w:ascii="Arial" w:eastAsia="MS Mincho" w:hAnsi="Arial" w:cstheme="minorBidi"/>
      <w:b/>
      <w:sz w:val="22"/>
      <w:szCs w:val="24"/>
      <w:lang w:val="fi-FI"/>
    </w:rPr>
  </w:style>
  <w:style w:type="paragraph" w:customStyle="1" w:styleId="EmailDiscussion2">
    <w:name w:val="EmailDiscussion2"/>
    <w:basedOn w:val="Doc-text2"/>
    <w:qFormat/>
    <w:rsid w:val="0004703E"/>
    <w:pPr>
      <w:spacing w:line="240" w:lineRule="auto"/>
    </w:pPr>
    <w:rPr>
      <w:rFonts w:cs="Times New Roman"/>
      <w:sz w:val="20"/>
      <w:lang w:val="en-GB" w:eastAsia="en-GB"/>
    </w:rPr>
  </w:style>
  <w:style w:type="paragraph" w:styleId="NormalWeb">
    <w:name w:val="Normal (Web)"/>
    <w:basedOn w:val="Normal"/>
    <w:uiPriority w:val="99"/>
    <w:unhideWhenUsed/>
    <w:rsid w:val="004F04FB"/>
    <w:pPr>
      <w:spacing w:before="100" w:beforeAutospacing="1" w:after="100" w:afterAutospacing="1" w:line="240" w:lineRule="auto"/>
    </w:pPr>
    <w:rPr>
      <w:rFonts w:ascii="Times New Roman" w:eastAsia="Times New Roman" w:hAnsi="Times New Roman" w:cs="Times New Roman"/>
      <w:sz w:val="24"/>
      <w:szCs w:val="24"/>
      <w:lang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334396">
      <w:bodyDiv w:val="1"/>
      <w:marLeft w:val="0"/>
      <w:marRight w:val="0"/>
      <w:marTop w:val="0"/>
      <w:marBottom w:val="0"/>
      <w:divBdr>
        <w:top w:val="none" w:sz="0" w:space="0" w:color="auto"/>
        <w:left w:val="none" w:sz="0" w:space="0" w:color="auto"/>
        <w:bottom w:val="none" w:sz="0" w:space="0" w:color="auto"/>
        <w:right w:val="none" w:sz="0" w:space="0" w:color="auto"/>
      </w:divBdr>
      <w:divsChild>
        <w:div w:id="1842087653">
          <w:marLeft w:val="0"/>
          <w:marRight w:val="0"/>
          <w:marTop w:val="0"/>
          <w:marBottom w:val="0"/>
          <w:divBdr>
            <w:top w:val="none" w:sz="0" w:space="0" w:color="auto"/>
            <w:left w:val="none" w:sz="0" w:space="0" w:color="auto"/>
            <w:bottom w:val="none" w:sz="0" w:space="0" w:color="auto"/>
            <w:right w:val="none" w:sz="0" w:space="0" w:color="auto"/>
          </w:divBdr>
        </w:div>
      </w:divsChild>
    </w:div>
    <w:div w:id="562907325">
      <w:bodyDiv w:val="1"/>
      <w:marLeft w:val="0"/>
      <w:marRight w:val="0"/>
      <w:marTop w:val="0"/>
      <w:marBottom w:val="0"/>
      <w:divBdr>
        <w:top w:val="none" w:sz="0" w:space="0" w:color="auto"/>
        <w:left w:val="none" w:sz="0" w:space="0" w:color="auto"/>
        <w:bottom w:val="none" w:sz="0" w:space="0" w:color="auto"/>
        <w:right w:val="none" w:sz="0" w:space="0" w:color="auto"/>
      </w:divBdr>
    </w:div>
    <w:div w:id="636303353">
      <w:bodyDiv w:val="1"/>
      <w:marLeft w:val="0"/>
      <w:marRight w:val="0"/>
      <w:marTop w:val="0"/>
      <w:marBottom w:val="0"/>
      <w:divBdr>
        <w:top w:val="none" w:sz="0" w:space="0" w:color="auto"/>
        <w:left w:val="none" w:sz="0" w:space="0" w:color="auto"/>
        <w:bottom w:val="none" w:sz="0" w:space="0" w:color="auto"/>
        <w:right w:val="none" w:sz="0" w:space="0" w:color="auto"/>
      </w:divBdr>
    </w:div>
    <w:div w:id="724984340">
      <w:bodyDiv w:val="1"/>
      <w:marLeft w:val="0"/>
      <w:marRight w:val="0"/>
      <w:marTop w:val="0"/>
      <w:marBottom w:val="0"/>
      <w:divBdr>
        <w:top w:val="none" w:sz="0" w:space="0" w:color="auto"/>
        <w:left w:val="none" w:sz="0" w:space="0" w:color="auto"/>
        <w:bottom w:val="none" w:sz="0" w:space="0" w:color="auto"/>
        <w:right w:val="none" w:sz="0" w:space="0" w:color="auto"/>
      </w:divBdr>
    </w:div>
    <w:div w:id="842352200">
      <w:bodyDiv w:val="1"/>
      <w:marLeft w:val="0"/>
      <w:marRight w:val="0"/>
      <w:marTop w:val="0"/>
      <w:marBottom w:val="0"/>
      <w:divBdr>
        <w:top w:val="none" w:sz="0" w:space="0" w:color="auto"/>
        <w:left w:val="none" w:sz="0" w:space="0" w:color="auto"/>
        <w:bottom w:val="none" w:sz="0" w:space="0" w:color="auto"/>
        <w:right w:val="none" w:sz="0" w:space="0" w:color="auto"/>
      </w:divBdr>
      <w:divsChild>
        <w:div w:id="848761985">
          <w:marLeft w:val="1123"/>
          <w:marRight w:val="0"/>
          <w:marTop w:val="60"/>
          <w:marBottom w:val="0"/>
          <w:divBdr>
            <w:top w:val="none" w:sz="0" w:space="0" w:color="auto"/>
            <w:left w:val="none" w:sz="0" w:space="0" w:color="auto"/>
            <w:bottom w:val="none" w:sz="0" w:space="0" w:color="auto"/>
            <w:right w:val="none" w:sz="0" w:space="0" w:color="auto"/>
          </w:divBdr>
        </w:div>
      </w:divsChild>
    </w:div>
    <w:div w:id="1025639171">
      <w:bodyDiv w:val="1"/>
      <w:marLeft w:val="0"/>
      <w:marRight w:val="0"/>
      <w:marTop w:val="0"/>
      <w:marBottom w:val="0"/>
      <w:divBdr>
        <w:top w:val="none" w:sz="0" w:space="0" w:color="auto"/>
        <w:left w:val="none" w:sz="0" w:space="0" w:color="auto"/>
        <w:bottom w:val="none" w:sz="0" w:space="0" w:color="auto"/>
        <w:right w:val="none" w:sz="0" w:space="0" w:color="auto"/>
      </w:divBdr>
    </w:div>
    <w:div w:id="1050805704">
      <w:bodyDiv w:val="1"/>
      <w:marLeft w:val="0"/>
      <w:marRight w:val="0"/>
      <w:marTop w:val="0"/>
      <w:marBottom w:val="0"/>
      <w:divBdr>
        <w:top w:val="none" w:sz="0" w:space="0" w:color="auto"/>
        <w:left w:val="none" w:sz="0" w:space="0" w:color="auto"/>
        <w:bottom w:val="none" w:sz="0" w:space="0" w:color="auto"/>
        <w:right w:val="none" w:sz="0" w:space="0" w:color="auto"/>
      </w:divBdr>
      <w:divsChild>
        <w:div w:id="515536936">
          <w:marLeft w:val="1123"/>
          <w:marRight w:val="0"/>
          <w:marTop w:val="60"/>
          <w:marBottom w:val="0"/>
          <w:divBdr>
            <w:top w:val="none" w:sz="0" w:space="0" w:color="auto"/>
            <w:left w:val="none" w:sz="0" w:space="0" w:color="auto"/>
            <w:bottom w:val="none" w:sz="0" w:space="0" w:color="auto"/>
            <w:right w:val="none" w:sz="0" w:space="0" w:color="auto"/>
          </w:divBdr>
        </w:div>
      </w:divsChild>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340547589">
      <w:bodyDiv w:val="1"/>
      <w:marLeft w:val="0"/>
      <w:marRight w:val="0"/>
      <w:marTop w:val="0"/>
      <w:marBottom w:val="0"/>
      <w:divBdr>
        <w:top w:val="none" w:sz="0" w:space="0" w:color="auto"/>
        <w:left w:val="none" w:sz="0" w:space="0" w:color="auto"/>
        <w:bottom w:val="none" w:sz="0" w:space="0" w:color="auto"/>
        <w:right w:val="none" w:sz="0" w:space="0" w:color="auto"/>
      </w:divBdr>
      <w:divsChild>
        <w:div w:id="2086948251">
          <w:marLeft w:val="1123"/>
          <w:marRight w:val="0"/>
          <w:marTop w:val="60"/>
          <w:marBottom w:val="0"/>
          <w:divBdr>
            <w:top w:val="none" w:sz="0" w:space="0" w:color="auto"/>
            <w:left w:val="none" w:sz="0" w:space="0" w:color="auto"/>
            <w:bottom w:val="none" w:sz="0" w:space="0" w:color="auto"/>
            <w:right w:val="none" w:sz="0" w:space="0" w:color="auto"/>
          </w:divBdr>
        </w:div>
      </w:divsChild>
    </w:div>
    <w:div w:id="1379012066">
      <w:bodyDiv w:val="1"/>
      <w:marLeft w:val="0"/>
      <w:marRight w:val="0"/>
      <w:marTop w:val="0"/>
      <w:marBottom w:val="0"/>
      <w:divBdr>
        <w:top w:val="none" w:sz="0" w:space="0" w:color="auto"/>
        <w:left w:val="none" w:sz="0" w:space="0" w:color="auto"/>
        <w:bottom w:val="none" w:sz="0" w:space="0" w:color="auto"/>
        <w:right w:val="none" w:sz="0" w:space="0" w:color="auto"/>
      </w:divBdr>
    </w:div>
    <w:div w:id="1494369188">
      <w:bodyDiv w:val="1"/>
      <w:marLeft w:val="0"/>
      <w:marRight w:val="0"/>
      <w:marTop w:val="0"/>
      <w:marBottom w:val="0"/>
      <w:divBdr>
        <w:top w:val="none" w:sz="0" w:space="0" w:color="auto"/>
        <w:left w:val="none" w:sz="0" w:space="0" w:color="auto"/>
        <w:bottom w:val="none" w:sz="0" w:space="0" w:color="auto"/>
        <w:right w:val="none" w:sz="0" w:space="0" w:color="auto"/>
      </w:divBdr>
    </w:div>
    <w:div w:id="1697150427">
      <w:bodyDiv w:val="1"/>
      <w:marLeft w:val="0"/>
      <w:marRight w:val="0"/>
      <w:marTop w:val="0"/>
      <w:marBottom w:val="0"/>
      <w:divBdr>
        <w:top w:val="none" w:sz="0" w:space="0" w:color="auto"/>
        <w:left w:val="none" w:sz="0" w:space="0" w:color="auto"/>
        <w:bottom w:val="none" w:sz="0" w:space="0" w:color="auto"/>
        <w:right w:val="none" w:sz="0" w:space="0" w:color="auto"/>
      </w:divBdr>
    </w:div>
    <w:div w:id="1846356898">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 w:id="211408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B4B366-5388-45B0-A844-2516296695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EAEE19-12F1-4896-8156-0FB134BCF3E6}">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1386</Words>
  <Characters>7904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9272</CharactersWithSpaces>
  <SharedDoc>false</SharedDoc>
  <HLinks>
    <vt:vector size="12" baseType="variant">
      <vt:variant>
        <vt:i4>1507382</vt:i4>
      </vt:variant>
      <vt:variant>
        <vt:i4>17</vt:i4>
      </vt:variant>
      <vt:variant>
        <vt:i4>0</vt:i4>
      </vt:variant>
      <vt:variant>
        <vt:i4>5</vt:i4>
      </vt:variant>
      <vt:variant>
        <vt:lpwstr/>
      </vt:variant>
      <vt:variant>
        <vt:lpwstr>_Toc71021704</vt:lpwstr>
      </vt:variant>
      <vt:variant>
        <vt:i4>1179702</vt:i4>
      </vt:variant>
      <vt:variant>
        <vt:i4>11</vt:i4>
      </vt:variant>
      <vt:variant>
        <vt:i4>0</vt:i4>
      </vt:variant>
      <vt:variant>
        <vt:i4>5</vt:i4>
      </vt:variant>
      <vt:variant>
        <vt:lpwstr/>
      </vt:variant>
      <vt:variant>
        <vt:lpwstr>_Toc71021701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Xingqin</dc:creator>
  <cp:keywords>3GPP; Ericsson; TDoc</cp:keywords>
  <dc:description/>
  <cp:lastModifiedBy>Ericsson User</cp:lastModifiedBy>
  <cp:revision>2</cp:revision>
  <cp:lastPrinted>2008-01-31T07:09:00Z</cp:lastPrinted>
  <dcterms:created xsi:type="dcterms:W3CDTF">2021-05-06T14:39:00Z</dcterms:created>
  <dcterms:modified xsi:type="dcterms:W3CDTF">2021-05-06T14:39:00Z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