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4833A841"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644A5">
        <w:rPr>
          <w:rFonts w:cs="Arial"/>
          <w:bCs/>
          <w:noProof w:val="0"/>
          <w:sz w:val="24"/>
          <w:lang w:val="en-GB"/>
        </w:rPr>
        <w:t>1</w:t>
      </w:r>
      <w:r w:rsidR="001746AD">
        <w:rPr>
          <w:rFonts w:cs="Arial"/>
          <w:bCs/>
          <w:noProof w:val="0"/>
          <w:sz w:val="24"/>
          <w:lang w:val="en-GB"/>
        </w:rPr>
        <w:t>e</w:t>
      </w:r>
      <w:r>
        <w:rPr>
          <w:rFonts w:cs="Arial"/>
          <w:bCs/>
          <w:noProof w:val="0"/>
          <w:sz w:val="24"/>
          <w:lang w:val="en-GB"/>
        </w:rPr>
        <w:tab/>
      </w:r>
      <w:r w:rsidR="00A81457" w:rsidRPr="00A81457">
        <w:rPr>
          <w:rFonts w:cs="Arial"/>
          <w:bCs/>
          <w:noProof w:val="0"/>
          <w:sz w:val="24"/>
          <w:lang w:val="en-GB" w:eastAsia="ja-JP"/>
        </w:rPr>
        <w:t>R3-210889</w:t>
      </w:r>
    </w:p>
    <w:bookmarkEnd w:id="0"/>
    <w:p w14:paraId="67B66C06" w14:textId="575FD597" w:rsidR="001746AD" w:rsidRPr="00246CDD" w:rsidRDefault="00362D02" w:rsidP="004B1370">
      <w:pPr>
        <w:pStyle w:val="CRCoverPage"/>
        <w:outlineLvl w:val="0"/>
        <w:rPr>
          <w:b/>
          <w:noProof/>
          <w:sz w:val="24"/>
        </w:rPr>
      </w:pPr>
      <w:r>
        <w:rPr>
          <w:b/>
          <w:noProof/>
          <w:sz w:val="24"/>
        </w:rPr>
        <w:t xml:space="preserve">Online Meeting, </w:t>
      </w:r>
      <w:r w:rsidR="004644A5">
        <w:rPr>
          <w:b/>
          <w:noProof/>
          <w:sz w:val="24"/>
        </w:rPr>
        <w:t>25</w:t>
      </w:r>
      <w:r w:rsidR="004644A5">
        <w:rPr>
          <w:b/>
          <w:noProof/>
          <w:sz w:val="24"/>
          <w:vertAlign w:val="superscript"/>
        </w:rPr>
        <w:t xml:space="preserve">th </w:t>
      </w:r>
      <w:r w:rsidR="004644A5">
        <w:rPr>
          <w:b/>
          <w:noProof/>
          <w:sz w:val="24"/>
        </w:rPr>
        <w:t>January</w:t>
      </w:r>
      <w:r w:rsidR="004B1370">
        <w:rPr>
          <w:b/>
          <w:noProof/>
          <w:sz w:val="24"/>
        </w:rPr>
        <w:t xml:space="preserve"> – </w:t>
      </w:r>
      <w:r w:rsidR="004644A5">
        <w:rPr>
          <w:b/>
          <w:noProof/>
          <w:sz w:val="24"/>
        </w:rPr>
        <w:t>5</w:t>
      </w:r>
      <w:r w:rsidR="00B433C6">
        <w:rPr>
          <w:b/>
          <w:noProof/>
          <w:sz w:val="24"/>
          <w:vertAlign w:val="superscript"/>
        </w:rPr>
        <w:t>th</w:t>
      </w:r>
      <w:r w:rsidR="004B1370">
        <w:rPr>
          <w:b/>
          <w:noProof/>
          <w:sz w:val="24"/>
        </w:rPr>
        <w:t xml:space="preserve"> </w:t>
      </w:r>
      <w:r w:rsidR="004644A5">
        <w:rPr>
          <w:b/>
          <w:noProof/>
          <w:sz w:val="24"/>
        </w:rPr>
        <w:t xml:space="preserve">February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0CD3ACC0"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817FB">
        <w:rPr>
          <w:rFonts w:cs="Arial"/>
          <w:b/>
          <w:bCs/>
          <w:sz w:val="24"/>
          <w:szCs w:val="24"/>
          <w:lang w:val="en-US"/>
        </w:rPr>
        <w:t>9</w:t>
      </w:r>
      <w:r w:rsidR="00BF3777">
        <w:rPr>
          <w:rFonts w:cs="Arial"/>
          <w:b/>
          <w:bCs/>
          <w:sz w:val="24"/>
          <w:szCs w:val="24"/>
          <w:lang w:val="en-US"/>
        </w:rPr>
        <w:t>.</w:t>
      </w:r>
      <w:r w:rsidR="009817FB">
        <w:rPr>
          <w:rFonts w:cs="Arial"/>
          <w:b/>
          <w:bCs/>
          <w:sz w:val="24"/>
          <w:szCs w:val="24"/>
          <w:lang w:val="en-US"/>
        </w:rPr>
        <w:t>2.1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085DE1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95E71">
        <w:rPr>
          <w:rFonts w:cs="Arial"/>
          <w:b/>
          <w:bCs/>
          <w:color w:val="000000"/>
          <w:sz w:val="24"/>
          <w:szCs w:val="24"/>
        </w:rPr>
        <w:t xml:space="preserve">Indicating </w:t>
      </w:r>
      <w:r w:rsidR="00695E71" w:rsidRPr="00695E71">
        <w:rPr>
          <w:rFonts w:cs="Arial"/>
          <w:b/>
          <w:bCs/>
          <w:color w:val="000000"/>
          <w:sz w:val="24"/>
          <w:szCs w:val="24"/>
        </w:rPr>
        <w:t>E-RABs that cannot be handed over to 2G/3G or 5G</w:t>
      </w:r>
    </w:p>
    <w:p w14:paraId="7B43A897" w14:textId="1DEFB2D9"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76EB7CF0" w:rsidR="006E5ECE" w:rsidRPr="006E5ECE" w:rsidRDefault="002A5048" w:rsidP="006E5ECE">
      <w:pPr>
        <w:pStyle w:val="Heading1"/>
        <w:ind w:left="0" w:firstLine="0"/>
      </w:pPr>
      <w:r>
        <w:rPr>
          <w:lang w:eastAsia="zh-CN"/>
        </w:rPr>
        <w:t>1</w:t>
      </w:r>
      <w:r w:rsidR="006E5ECE">
        <w:rPr>
          <w:lang w:eastAsia="zh-CN"/>
        </w:rPr>
        <w:tab/>
        <w:t>Discussion</w:t>
      </w:r>
    </w:p>
    <w:p w14:paraId="21D8BAC6" w14:textId="687DA9FA" w:rsidR="00396686" w:rsidRDefault="002A5048" w:rsidP="002A5048">
      <w:pPr>
        <w:tabs>
          <w:tab w:val="num" w:pos="720"/>
        </w:tabs>
        <w:rPr>
          <w:lang w:eastAsia="zh-CN"/>
        </w:rPr>
      </w:pPr>
      <w:r>
        <w:rPr>
          <w:lang w:eastAsia="zh-CN"/>
        </w:rPr>
        <w:t xml:space="preserve">In customer network, there is one </w:t>
      </w:r>
      <w:r w:rsidR="00396686">
        <w:rPr>
          <w:lang w:eastAsia="zh-CN"/>
        </w:rPr>
        <w:t>issue reported with SRVCC to 3G:</w:t>
      </w:r>
    </w:p>
    <w:p w14:paraId="59927AA7" w14:textId="1654C820" w:rsidR="00396686" w:rsidRDefault="002A5048" w:rsidP="00396686">
      <w:pPr>
        <w:pStyle w:val="ListParagraph"/>
        <w:numPr>
          <w:ilvl w:val="0"/>
          <w:numId w:val="39"/>
        </w:numPr>
        <w:tabs>
          <w:tab w:val="num" w:pos="720"/>
        </w:tabs>
        <w:rPr>
          <w:lang w:eastAsia="zh-CN"/>
        </w:rPr>
      </w:pPr>
      <w:r>
        <w:rPr>
          <w:lang w:eastAsia="zh-CN"/>
        </w:rPr>
        <w:t>UE moves from 5G to LTE,</w:t>
      </w:r>
      <w:r w:rsidR="00396686">
        <w:rPr>
          <w:lang w:eastAsia="zh-CN"/>
        </w:rPr>
        <w:t xml:space="preserve"> with both </w:t>
      </w:r>
      <w:r>
        <w:rPr>
          <w:lang w:eastAsia="zh-CN"/>
        </w:rPr>
        <w:t>IMS PDN voice bearer, and other normal PDNs</w:t>
      </w:r>
      <w:r w:rsidR="00A17878">
        <w:rPr>
          <w:lang w:eastAsia="zh-CN"/>
        </w:rPr>
        <w:t xml:space="preserve">. The </w:t>
      </w:r>
      <w:r>
        <w:rPr>
          <w:lang w:eastAsia="zh-CN"/>
        </w:rPr>
        <w:t xml:space="preserve">handover </w:t>
      </w:r>
      <w:r w:rsidR="00A17878">
        <w:rPr>
          <w:lang w:eastAsia="zh-CN"/>
        </w:rPr>
        <w:t xml:space="preserve">is </w:t>
      </w:r>
      <w:r>
        <w:rPr>
          <w:lang w:eastAsia="zh-CN"/>
        </w:rPr>
        <w:t xml:space="preserve">successfully to LTE. </w:t>
      </w:r>
    </w:p>
    <w:p w14:paraId="0027EC83" w14:textId="77777777" w:rsidR="00A17878" w:rsidRDefault="002A5048" w:rsidP="00396686">
      <w:pPr>
        <w:pStyle w:val="ListParagraph"/>
        <w:numPr>
          <w:ilvl w:val="0"/>
          <w:numId w:val="39"/>
        </w:numPr>
        <w:tabs>
          <w:tab w:val="num" w:pos="720"/>
        </w:tabs>
        <w:rPr>
          <w:lang w:eastAsia="zh-CN"/>
        </w:rPr>
      </w:pPr>
      <w:r>
        <w:rPr>
          <w:lang w:eastAsia="zh-CN"/>
        </w:rPr>
        <w:t>UE moves to 3G, and eNode</w:t>
      </w:r>
      <w:r w:rsidR="00396686">
        <w:rPr>
          <w:lang w:eastAsia="zh-CN"/>
        </w:rPr>
        <w:t xml:space="preserve"> </w:t>
      </w:r>
      <w:r>
        <w:rPr>
          <w:lang w:eastAsia="zh-CN"/>
        </w:rPr>
        <w:t xml:space="preserve">B triggers SRVCC with PS handover procedure. </w:t>
      </w:r>
    </w:p>
    <w:p w14:paraId="39149BC6" w14:textId="77905B23" w:rsidR="00A17878" w:rsidRDefault="00A17878" w:rsidP="00396686">
      <w:pPr>
        <w:pStyle w:val="ListParagraph"/>
        <w:numPr>
          <w:ilvl w:val="0"/>
          <w:numId w:val="39"/>
        </w:numPr>
        <w:tabs>
          <w:tab w:val="num" w:pos="720"/>
        </w:tabs>
        <w:rPr>
          <w:lang w:eastAsia="zh-CN"/>
        </w:rPr>
      </w:pPr>
      <w:r>
        <w:rPr>
          <w:lang w:eastAsia="zh-CN"/>
        </w:rPr>
        <w:t>eNB uses CS+PS handover so the “</w:t>
      </w:r>
      <w:r w:rsidRPr="00EC7159">
        <w:rPr>
          <w:lang w:eastAsia="zh-CN"/>
        </w:rPr>
        <w:t>Number of Iu Instances IE</w:t>
      </w:r>
      <w:r>
        <w:rPr>
          <w:lang w:eastAsia="zh-CN"/>
        </w:rPr>
        <w:t xml:space="preserve"> = 2 (means CS+PS)” in IE “</w:t>
      </w:r>
      <w:r w:rsidRPr="00396686">
        <w:rPr>
          <w:rFonts w:cs="Arial"/>
          <w:lang w:eastAsia="ja-JP"/>
        </w:rPr>
        <w:t>Source to Target Transparent Container”</w:t>
      </w:r>
      <w:r>
        <w:rPr>
          <w:lang w:eastAsia="zh-CN"/>
        </w:rPr>
        <w:t>,</w:t>
      </w:r>
    </w:p>
    <w:p w14:paraId="2B9671D5" w14:textId="0AB2C5A7" w:rsidR="00495097" w:rsidRDefault="002A5048" w:rsidP="00C61B7A">
      <w:pPr>
        <w:pStyle w:val="ListParagraph"/>
        <w:numPr>
          <w:ilvl w:val="0"/>
          <w:numId w:val="39"/>
        </w:numPr>
        <w:tabs>
          <w:tab w:val="num" w:pos="720"/>
        </w:tabs>
        <w:rPr>
          <w:lang w:eastAsia="zh-CN"/>
        </w:rPr>
      </w:pPr>
      <w:r>
        <w:rPr>
          <w:lang w:eastAsia="zh-CN"/>
        </w:rPr>
        <w:t xml:space="preserve">But </w:t>
      </w:r>
      <w:r w:rsidR="00A17878">
        <w:rPr>
          <w:lang w:eastAsia="zh-CN"/>
        </w:rPr>
        <w:t>t</w:t>
      </w:r>
      <w:r>
        <w:rPr>
          <w:lang w:eastAsia="zh-CN"/>
        </w:rPr>
        <w:t xml:space="preserve">he non-voice bearers </w:t>
      </w:r>
      <w:r w:rsidR="00A17878">
        <w:rPr>
          <w:lang w:eastAsia="zh-CN"/>
        </w:rPr>
        <w:t xml:space="preserve">in </w:t>
      </w:r>
      <w:r>
        <w:rPr>
          <w:lang w:eastAsia="zh-CN"/>
        </w:rPr>
        <w:t>5G</w:t>
      </w:r>
      <w:r w:rsidR="00A17878">
        <w:rPr>
          <w:lang w:eastAsia="zh-CN"/>
        </w:rPr>
        <w:t xml:space="preserve"> do not have TI (</w:t>
      </w:r>
      <w:r w:rsidR="00495097">
        <w:rPr>
          <w:lang w:eastAsia="zh-CN"/>
        </w:rPr>
        <w:t>Transaction Identi</w:t>
      </w:r>
      <w:r w:rsidR="00ED318D">
        <w:rPr>
          <w:lang w:eastAsia="zh-CN"/>
        </w:rPr>
        <w:t>fier</w:t>
      </w:r>
      <w:r w:rsidR="00A17878">
        <w:rPr>
          <w:lang w:eastAsia="zh-CN"/>
        </w:rPr>
        <w:t xml:space="preserve">) allocated </w:t>
      </w:r>
    </w:p>
    <w:p w14:paraId="736F63B5" w14:textId="5BCF159F" w:rsidR="00ED318D" w:rsidRPr="00ED318D" w:rsidRDefault="00ED318D" w:rsidP="00ED318D">
      <w:pPr>
        <w:pStyle w:val="ListParagraph"/>
        <w:numPr>
          <w:ilvl w:val="0"/>
          <w:numId w:val="39"/>
        </w:numPr>
        <w:tabs>
          <w:tab w:val="num" w:pos="720"/>
        </w:tabs>
        <w:rPr>
          <w:lang w:eastAsia="zh-CN"/>
        </w:rPr>
      </w:pPr>
      <w:r>
        <w:rPr>
          <w:lang w:eastAsia="zh-CN"/>
        </w:rPr>
        <w:t>According to TS 29.274, TI is mandatory when the PS bearer is handed over to 3G</w:t>
      </w:r>
    </w:p>
    <w:tbl>
      <w:tblPr>
        <w:tblW w:w="0" w:type="auto"/>
        <w:tblInd w:w="684" w:type="dxa"/>
        <w:tblCellMar>
          <w:left w:w="0" w:type="dxa"/>
          <w:right w:w="0" w:type="dxa"/>
        </w:tblCellMar>
        <w:tblLook w:val="04A0" w:firstRow="1" w:lastRow="0" w:firstColumn="1" w:lastColumn="0" w:noHBand="0" w:noVBand="1"/>
      </w:tblPr>
      <w:tblGrid>
        <w:gridCol w:w="1779"/>
        <w:gridCol w:w="352"/>
        <w:gridCol w:w="4591"/>
        <w:gridCol w:w="1466"/>
        <w:gridCol w:w="466"/>
      </w:tblGrid>
      <w:tr w:rsidR="00ED318D" w14:paraId="102CAE35" w14:textId="77777777" w:rsidTr="00982A76">
        <w:tc>
          <w:tcPr>
            <w:tcW w:w="181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3510487" w14:textId="77777777" w:rsidR="00ED318D" w:rsidRDefault="00ED318D" w:rsidP="00982A76">
            <w:pPr>
              <w:pStyle w:val="TAL"/>
              <w:rPr>
                <w:lang w:val="sv-SE" w:eastAsia="zh-CN"/>
              </w:rPr>
            </w:pPr>
            <w:r>
              <w:rPr>
                <w:lang w:eastAsia="zh-CN"/>
              </w:rPr>
              <w:t>Transaction Identifier</w:t>
            </w:r>
          </w:p>
        </w:tc>
        <w:tc>
          <w:tcPr>
            <w:tcW w:w="36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6276691" w14:textId="77777777" w:rsidR="00ED318D" w:rsidRDefault="00ED318D" w:rsidP="00982A76">
            <w:pPr>
              <w:pStyle w:val="TAC"/>
              <w:rPr>
                <w:lang w:eastAsia="zh-CN"/>
              </w:rPr>
            </w:pPr>
            <w:r>
              <w:rPr>
                <w:lang w:eastAsia="zh-CN"/>
              </w:rPr>
              <w:t>C</w:t>
            </w:r>
          </w:p>
        </w:tc>
        <w:tc>
          <w:tcPr>
            <w:tcW w:w="477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969301" w14:textId="77777777" w:rsidR="00ED318D" w:rsidRDefault="00ED318D" w:rsidP="00982A76">
            <w:pPr>
              <w:pStyle w:val="TAL"/>
              <w:rPr>
                <w:lang w:eastAsia="zh-CN"/>
              </w:rPr>
            </w:pPr>
            <w:r>
              <w:rPr>
                <w:lang w:eastAsia="zh-CN"/>
              </w:rPr>
              <w:t>This IE shall be sent over S3/S10/S16 if the UE supports A/Gb and/or Iu mode.</w:t>
            </w:r>
          </w:p>
        </w:tc>
        <w:tc>
          <w:tcPr>
            <w:tcW w:w="152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926E65" w14:textId="77777777" w:rsidR="00ED318D" w:rsidRDefault="00ED318D" w:rsidP="00982A76">
            <w:pPr>
              <w:pStyle w:val="TAC"/>
              <w:rPr>
                <w:lang w:eastAsia="zh-CN"/>
              </w:rPr>
            </w:pPr>
            <w:r>
              <w:rPr>
                <w:lang w:eastAsia="zh-CN"/>
              </w:rPr>
              <w:t>TI</w:t>
            </w:r>
          </w:p>
        </w:tc>
        <w:tc>
          <w:tcPr>
            <w:tcW w:w="48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BA1FB25" w14:textId="77777777" w:rsidR="00ED318D" w:rsidRDefault="00ED318D" w:rsidP="00982A76">
            <w:pPr>
              <w:pStyle w:val="TAC"/>
              <w:rPr>
                <w:lang w:eastAsia="zh-CN"/>
              </w:rPr>
            </w:pPr>
            <w:r>
              <w:rPr>
                <w:lang w:eastAsia="zh-CN"/>
              </w:rPr>
              <w:t>0</w:t>
            </w:r>
          </w:p>
        </w:tc>
      </w:tr>
    </w:tbl>
    <w:p w14:paraId="55BB995B" w14:textId="6B4BBC9E" w:rsidR="003E1162" w:rsidRDefault="00ED318D" w:rsidP="00ED318D">
      <w:pPr>
        <w:pStyle w:val="ListParagraph"/>
        <w:numPr>
          <w:ilvl w:val="0"/>
          <w:numId w:val="39"/>
        </w:numPr>
        <w:tabs>
          <w:tab w:val="num" w:pos="720"/>
        </w:tabs>
        <w:rPr>
          <w:lang w:eastAsia="zh-CN"/>
        </w:rPr>
      </w:pPr>
      <w:r>
        <w:rPr>
          <w:lang w:eastAsia="zh-CN"/>
        </w:rPr>
        <w:t xml:space="preserve">MME can’t send </w:t>
      </w:r>
      <w:r w:rsidR="0089754D">
        <w:rPr>
          <w:lang w:eastAsia="zh-CN"/>
        </w:rPr>
        <w:t>the PS bearer without TI</w:t>
      </w:r>
      <w:r>
        <w:rPr>
          <w:lang w:eastAsia="zh-CN"/>
        </w:rPr>
        <w:t xml:space="preserve"> in Forward Relocation Request message to SGSN</w:t>
      </w:r>
      <w:r w:rsidR="003E1162">
        <w:rPr>
          <w:lang w:eastAsia="zh-CN"/>
        </w:rPr>
        <w:t xml:space="preserve">, but the </w:t>
      </w:r>
      <w:r>
        <w:rPr>
          <w:lang w:eastAsia="zh-CN"/>
        </w:rPr>
        <w:t xml:space="preserve">target RNC is notified that </w:t>
      </w:r>
      <w:r w:rsidR="003E1162">
        <w:rPr>
          <w:lang w:eastAsia="zh-CN"/>
        </w:rPr>
        <w:t xml:space="preserve">there will be a </w:t>
      </w:r>
      <w:r>
        <w:rPr>
          <w:lang w:eastAsia="zh-CN"/>
        </w:rPr>
        <w:t xml:space="preserve">CS+PS handover </w:t>
      </w:r>
    </w:p>
    <w:p w14:paraId="7C522A40" w14:textId="51E19F2E" w:rsidR="0089754D" w:rsidRDefault="00724A8A" w:rsidP="00ED318D">
      <w:pPr>
        <w:pStyle w:val="ListParagraph"/>
        <w:numPr>
          <w:ilvl w:val="0"/>
          <w:numId w:val="39"/>
        </w:numPr>
        <w:tabs>
          <w:tab w:val="num" w:pos="720"/>
        </w:tabs>
        <w:rPr>
          <w:lang w:eastAsia="zh-CN"/>
        </w:rPr>
      </w:pPr>
      <w:r>
        <w:rPr>
          <w:lang w:eastAsia="zh-CN"/>
        </w:rPr>
        <w:t xml:space="preserve">The result would be that </w:t>
      </w:r>
      <w:r w:rsidR="00ED318D">
        <w:rPr>
          <w:lang w:eastAsia="zh-CN"/>
        </w:rPr>
        <w:t xml:space="preserve">RNC always </w:t>
      </w:r>
      <w:r>
        <w:rPr>
          <w:lang w:eastAsia="zh-CN"/>
        </w:rPr>
        <w:t xml:space="preserve">needs to </w:t>
      </w:r>
      <w:r w:rsidR="00ED318D">
        <w:rPr>
          <w:lang w:eastAsia="zh-CN"/>
        </w:rPr>
        <w:t>wait for PS bearers</w:t>
      </w:r>
      <w:r w:rsidR="0089754D">
        <w:rPr>
          <w:lang w:eastAsia="zh-CN"/>
        </w:rPr>
        <w:t xml:space="preserve"> relocation according the specification. </w:t>
      </w:r>
    </w:p>
    <w:p w14:paraId="10BD0CEB" w14:textId="77777777" w:rsidR="005D7FA9" w:rsidRDefault="00724A8A" w:rsidP="00ED318D">
      <w:pPr>
        <w:pStyle w:val="ListParagraph"/>
        <w:numPr>
          <w:ilvl w:val="0"/>
          <w:numId w:val="39"/>
        </w:numPr>
        <w:tabs>
          <w:tab w:val="num" w:pos="720"/>
        </w:tabs>
        <w:rPr>
          <w:lang w:eastAsia="zh-CN"/>
        </w:rPr>
      </w:pPr>
      <w:r>
        <w:rPr>
          <w:lang w:eastAsia="zh-CN"/>
        </w:rPr>
        <w:t>It is unclear how to handle the “never received PS handover”, RNC may fail the SRVCC.</w:t>
      </w:r>
    </w:p>
    <w:p w14:paraId="30C68FF6" w14:textId="0A3EE986" w:rsidR="00CE26A9" w:rsidRDefault="00BC0FD1" w:rsidP="00114B3F">
      <w:pPr>
        <w:tabs>
          <w:tab w:val="num" w:pos="720"/>
        </w:tabs>
        <w:rPr>
          <w:lang w:eastAsia="zh-CN"/>
        </w:rPr>
      </w:pPr>
      <w:r>
        <w:rPr>
          <w:lang w:eastAsia="zh-CN"/>
        </w:rPr>
        <w:t>With the introduction of NR, the PS bearers set up to 5G may not be able to handover to 3G</w:t>
      </w:r>
      <w:r w:rsidR="00114B3F">
        <w:rPr>
          <w:lang w:eastAsia="zh-CN"/>
        </w:rPr>
        <w:t xml:space="preserve">, e.g.: </w:t>
      </w:r>
      <w:r w:rsidR="005D7FA9" w:rsidRPr="005D7FA9">
        <w:rPr>
          <w:lang w:eastAsia="zh-CN"/>
        </w:rPr>
        <w:t xml:space="preserve">5G without TI cannot </w:t>
      </w:r>
      <w:r w:rsidR="00114B3F">
        <w:rPr>
          <w:lang w:eastAsia="zh-CN"/>
        </w:rPr>
        <w:t xml:space="preserve">be </w:t>
      </w:r>
      <w:r w:rsidR="005D7FA9" w:rsidRPr="005D7FA9">
        <w:rPr>
          <w:lang w:eastAsia="zh-CN"/>
        </w:rPr>
        <w:t>hand</w:t>
      </w:r>
      <w:r w:rsidR="00114B3F">
        <w:rPr>
          <w:lang w:eastAsia="zh-CN"/>
        </w:rPr>
        <w:t xml:space="preserve">ed </w:t>
      </w:r>
      <w:r w:rsidR="005D7FA9" w:rsidRPr="005D7FA9">
        <w:rPr>
          <w:lang w:eastAsia="zh-CN"/>
        </w:rPr>
        <w:t>over to 2/3G</w:t>
      </w:r>
      <w:r w:rsidR="00114B3F">
        <w:rPr>
          <w:lang w:eastAsia="zh-CN"/>
        </w:rPr>
        <w:t xml:space="preserve">; </w:t>
      </w:r>
      <w:r w:rsidR="005D7FA9" w:rsidRPr="005D7FA9">
        <w:rPr>
          <w:lang w:eastAsia="zh-CN"/>
        </w:rPr>
        <w:t>PDNs</w:t>
      </w:r>
      <w:r w:rsidR="00114B3F">
        <w:rPr>
          <w:lang w:eastAsia="zh-CN"/>
        </w:rPr>
        <w:t xml:space="preserve"> </w:t>
      </w:r>
      <w:r w:rsidR="005D7FA9" w:rsidRPr="005D7FA9">
        <w:rPr>
          <w:lang w:eastAsia="zh-CN"/>
        </w:rPr>
        <w:t xml:space="preserve">setup in LTE </w:t>
      </w:r>
      <w:r w:rsidR="00114B3F">
        <w:rPr>
          <w:lang w:eastAsia="zh-CN"/>
        </w:rPr>
        <w:t xml:space="preserve">with </w:t>
      </w:r>
      <w:r w:rsidR="005D7FA9" w:rsidRPr="005D7FA9">
        <w:rPr>
          <w:lang w:eastAsia="zh-CN"/>
        </w:rPr>
        <w:t>flags: “5GSIWK” or “5GCNRI” is set to 1 and sent to PGW/SMF, also can’t handover to 2/3G, because these PDNs are allocated with 5G PDU session ID and 5G QoS</w:t>
      </w:r>
      <w:r w:rsidR="00114B3F">
        <w:rPr>
          <w:lang w:eastAsia="zh-CN"/>
        </w:rPr>
        <w:t>, etc</w:t>
      </w:r>
      <w:r w:rsidR="005D7FA9" w:rsidRPr="005D7FA9">
        <w:rPr>
          <w:lang w:eastAsia="zh-CN"/>
        </w:rPr>
        <w:t>.</w:t>
      </w:r>
      <w:r w:rsidR="00CE26A9">
        <w:rPr>
          <w:lang w:eastAsia="zh-CN"/>
        </w:rPr>
        <w:t xml:space="preserve"> Similarly, some E-RAB from 2G/3G cannot be handed over to 5G.</w:t>
      </w:r>
    </w:p>
    <w:p w14:paraId="67B80F18" w14:textId="2A91777F" w:rsidR="0089754D" w:rsidRPr="00CE26A9" w:rsidRDefault="00CE26A9" w:rsidP="00CE26A9">
      <w:pPr>
        <w:tabs>
          <w:tab w:val="num" w:pos="720"/>
        </w:tabs>
        <w:rPr>
          <w:lang w:eastAsia="zh-CN"/>
        </w:rPr>
      </w:pPr>
      <w:r>
        <w:rPr>
          <w:lang w:eastAsia="zh-CN"/>
        </w:rPr>
        <w:t>It is beneficial if during E-RAB setup or handover, eNB is indicated that weather the E-RAB can be handled over to 2G/3G or 5G.</w:t>
      </w:r>
    </w:p>
    <w:p w14:paraId="5E05E3D6" w14:textId="589F67E2" w:rsidR="00934BAC" w:rsidRPr="00AD6A49" w:rsidRDefault="00934BAC" w:rsidP="00934BAC">
      <w:pPr>
        <w:rPr>
          <w:b/>
          <w:bCs/>
          <w:lang w:eastAsia="zh-CN"/>
        </w:rPr>
      </w:pPr>
      <w:r>
        <w:rPr>
          <w:b/>
          <w:bCs/>
          <w:lang w:eastAsia="zh-CN"/>
        </w:rPr>
        <w:t xml:space="preserve">Proposal </w:t>
      </w:r>
      <w:r w:rsidR="006659C1">
        <w:rPr>
          <w:b/>
          <w:bCs/>
          <w:lang w:eastAsia="zh-CN"/>
        </w:rPr>
        <w:t>1</w:t>
      </w:r>
      <w:r>
        <w:rPr>
          <w:b/>
          <w:bCs/>
          <w:lang w:eastAsia="zh-CN"/>
        </w:rPr>
        <w:t xml:space="preserve">: RAN3 to </w:t>
      </w:r>
      <w:r w:rsidR="00CE26A9">
        <w:rPr>
          <w:b/>
          <w:bCs/>
          <w:lang w:eastAsia="zh-CN"/>
        </w:rPr>
        <w:t xml:space="preserve">discuss and agree </w:t>
      </w:r>
      <w:r w:rsidR="00E426A4">
        <w:rPr>
          <w:b/>
          <w:bCs/>
          <w:lang w:eastAsia="zh-CN"/>
        </w:rPr>
        <w:t>to indicate to eNB if the E-RAB can be handed over to 2G/3G or 5G.</w:t>
      </w:r>
    </w:p>
    <w:p w14:paraId="7B4A8EC4" w14:textId="77777777" w:rsidR="00425B9A" w:rsidRDefault="00425B9A" w:rsidP="00425B9A">
      <w:pPr>
        <w:rPr>
          <w:lang w:eastAsia="zh-CN"/>
        </w:rPr>
      </w:pPr>
    </w:p>
    <w:p w14:paraId="5C97E3F4" w14:textId="7AFD87BB" w:rsidR="00F20E2F" w:rsidRPr="004A5FA8" w:rsidRDefault="002A5048" w:rsidP="00F20E2F">
      <w:pPr>
        <w:pStyle w:val="Heading1"/>
        <w:rPr>
          <w:lang w:val="en-US"/>
        </w:rPr>
      </w:pPr>
      <w:r>
        <w:rPr>
          <w:lang w:eastAsia="zh-CN"/>
        </w:rPr>
        <w:t>2</w:t>
      </w:r>
      <w:r w:rsidR="00F20E2F">
        <w:rPr>
          <w:lang w:eastAsia="zh-CN"/>
        </w:rPr>
        <w:tab/>
      </w:r>
      <w:r w:rsidR="00D16C9A">
        <w:rPr>
          <w:lang w:eastAsia="zh-CN"/>
        </w:rPr>
        <w:t>Proposals</w:t>
      </w:r>
    </w:p>
    <w:p w14:paraId="096373C2" w14:textId="77777777" w:rsidR="00E426A4" w:rsidRPr="00AD6A49" w:rsidRDefault="00E426A4" w:rsidP="00E426A4">
      <w:pPr>
        <w:rPr>
          <w:b/>
          <w:bCs/>
          <w:lang w:eastAsia="zh-CN"/>
        </w:rPr>
      </w:pPr>
      <w:r>
        <w:rPr>
          <w:b/>
          <w:bCs/>
          <w:lang w:eastAsia="zh-CN"/>
        </w:rPr>
        <w:t>Proposal 1: RAN3 to discuss and agree to indicate to eNB if the E-RAB can be handed over to 2G/3G or 5G.</w:t>
      </w:r>
    </w:p>
    <w:p w14:paraId="6D8FCC98" w14:textId="0B14929E" w:rsidR="00711677" w:rsidRDefault="00711677" w:rsidP="005D28B4">
      <w:pPr>
        <w:ind w:left="720"/>
        <w:rPr>
          <w:snapToGrid w:val="0"/>
        </w:rPr>
      </w:pPr>
    </w:p>
    <w:p w14:paraId="2F49737E" w14:textId="2FE0762D" w:rsidR="00BF3777" w:rsidRDefault="00BF3777" w:rsidP="005D28B4">
      <w:pPr>
        <w:ind w:left="720"/>
        <w:rPr>
          <w:snapToGrid w:val="0"/>
        </w:rPr>
      </w:pPr>
    </w:p>
    <w:p w14:paraId="3003594B" w14:textId="065AE042" w:rsidR="00BF3777" w:rsidRPr="004A5FA8" w:rsidRDefault="002A5048" w:rsidP="00BF3777">
      <w:pPr>
        <w:pStyle w:val="Heading1"/>
        <w:rPr>
          <w:lang w:val="en-US"/>
        </w:rPr>
      </w:pPr>
      <w:r>
        <w:rPr>
          <w:lang w:eastAsia="zh-CN"/>
        </w:rPr>
        <w:t>3</w:t>
      </w:r>
      <w:r w:rsidR="00BF3777">
        <w:rPr>
          <w:lang w:eastAsia="zh-CN"/>
        </w:rPr>
        <w:tab/>
        <w:t>Reference</w:t>
      </w:r>
    </w:p>
    <w:p w14:paraId="5122682D" w14:textId="6810CF89" w:rsidR="00BF3777" w:rsidRDefault="00242685" w:rsidP="00242685">
      <w:pPr>
        <w:rPr>
          <w:lang w:eastAsia="zh-CN"/>
        </w:rPr>
      </w:pPr>
      <w:r w:rsidRPr="00242685">
        <w:rPr>
          <w:lang w:eastAsia="zh-CN"/>
        </w:rPr>
        <w:t>[1]</w:t>
      </w:r>
      <w:r w:rsidRPr="00242685">
        <w:rPr>
          <w:lang w:eastAsia="zh-CN"/>
        </w:rPr>
        <w:tab/>
      </w:r>
      <w:r w:rsidR="008A5B94" w:rsidRPr="008A5B94">
        <w:rPr>
          <w:lang w:eastAsia="zh-CN"/>
        </w:rPr>
        <w:t>R3-2108</w:t>
      </w:r>
      <w:r w:rsidR="008A5B94">
        <w:rPr>
          <w:lang w:eastAsia="zh-CN"/>
        </w:rPr>
        <w:t>90</w:t>
      </w:r>
      <w:r w:rsidR="002A5048">
        <w:rPr>
          <w:lang w:eastAsia="zh-CN"/>
        </w:rPr>
        <w:tab/>
      </w:r>
      <w:r w:rsidR="009A5155" w:rsidRPr="009A5155">
        <w:rPr>
          <w:lang w:eastAsia="zh-CN"/>
        </w:rPr>
        <w:t>Indicating E-RABs that cannot be handed over to 2G/3G or 5G</w:t>
      </w:r>
      <w:r w:rsidR="009A5155">
        <w:rPr>
          <w:lang w:eastAsia="zh-CN"/>
        </w:rPr>
        <w:t>, Ericsson</w:t>
      </w:r>
    </w:p>
    <w:p w14:paraId="0B72270E" w14:textId="4C9D47BD" w:rsidR="009A5155" w:rsidRPr="00242685" w:rsidRDefault="009A5155" w:rsidP="009A5155">
      <w:pPr>
        <w:rPr>
          <w:snapToGrid w:val="0"/>
        </w:rPr>
      </w:pPr>
      <w:r w:rsidRPr="00242685">
        <w:rPr>
          <w:lang w:eastAsia="zh-CN"/>
        </w:rPr>
        <w:t>[</w:t>
      </w:r>
      <w:r>
        <w:rPr>
          <w:lang w:eastAsia="zh-CN"/>
        </w:rPr>
        <w:t>2</w:t>
      </w:r>
      <w:r w:rsidRPr="00242685">
        <w:rPr>
          <w:lang w:eastAsia="zh-CN"/>
        </w:rPr>
        <w:t>]</w:t>
      </w:r>
      <w:r w:rsidRPr="00242685">
        <w:rPr>
          <w:lang w:eastAsia="zh-CN"/>
        </w:rPr>
        <w:tab/>
      </w:r>
      <w:r w:rsidR="008A5B94" w:rsidRPr="008A5B94">
        <w:rPr>
          <w:lang w:eastAsia="zh-CN"/>
        </w:rPr>
        <w:t>R3-2108</w:t>
      </w:r>
      <w:r w:rsidR="008A5B94">
        <w:rPr>
          <w:lang w:eastAsia="zh-CN"/>
        </w:rPr>
        <w:t>91</w:t>
      </w:r>
      <w:bookmarkStart w:id="1" w:name="_GoBack"/>
      <w:bookmarkEnd w:id="1"/>
      <w:r>
        <w:rPr>
          <w:lang w:eastAsia="zh-CN"/>
        </w:rPr>
        <w:tab/>
      </w:r>
      <w:r w:rsidRPr="009A5155">
        <w:rPr>
          <w:lang w:eastAsia="zh-CN"/>
        </w:rPr>
        <w:t>Indicating E-RABs that cannot be handed over to 2G/3G or 5G</w:t>
      </w:r>
      <w:r>
        <w:rPr>
          <w:lang w:eastAsia="zh-CN"/>
        </w:rPr>
        <w:t>, Ericsson</w:t>
      </w: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3AE28" w14:textId="77777777" w:rsidR="001838A4" w:rsidRDefault="001838A4">
      <w:pPr>
        <w:spacing w:after="0"/>
      </w:pPr>
      <w:r>
        <w:separator/>
      </w:r>
    </w:p>
  </w:endnote>
  <w:endnote w:type="continuationSeparator" w:id="0">
    <w:p w14:paraId="13ABEF5D" w14:textId="77777777" w:rsidR="001838A4" w:rsidRDefault="00183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38843" w14:textId="77777777" w:rsidR="001838A4" w:rsidRDefault="001838A4">
      <w:pPr>
        <w:spacing w:after="0"/>
      </w:pPr>
      <w:r>
        <w:separator/>
      </w:r>
    </w:p>
  </w:footnote>
  <w:footnote w:type="continuationSeparator" w:id="0">
    <w:p w14:paraId="37A7B8FB" w14:textId="77777777" w:rsidR="001838A4" w:rsidRDefault="001838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17"/>
  </w:num>
  <w:num w:numId="4">
    <w:abstractNumId w:val="7"/>
  </w:num>
  <w:num w:numId="5">
    <w:abstractNumId w:val="4"/>
  </w:num>
  <w:num w:numId="6">
    <w:abstractNumId w:val="26"/>
  </w:num>
  <w:num w:numId="7">
    <w:abstractNumId w:val="5"/>
  </w:num>
  <w:num w:numId="8">
    <w:abstractNumId w:val="14"/>
  </w:num>
  <w:num w:numId="9">
    <w:abstractNumId w:val="13"/>
  </w:num>
  <w:num w:numId="10">
    <w:abstractNumId w:val="25"/>
  </w:num>
  <w:num w:numId="11">
    <w:abstractNumId w:val="19"/>
  </w:num>
  <w:num w:numId="12">
    <w:abstractNumId w:val="0"/>
  </w:num>
  <w:num w:numId="13">
    <w:abstractNumId w:val="27"/>
  </w:num>
  <w:num w:numId="14">
    <w:abstractNumId w:val="39"/>
  </w:num>
  <w:num w:numId="15">
    <w:abstractNumId w:val="32"/>
  </w:num>
  <w:num w:numId="16">
    <w:abstractNumId w:val="22"/>
  </w:num>
  <w:num w:numId="17">
    <w:abstractNumId w:val="6"/>
  </w:num>
  <w:num w:numId="18">
    <w:abstractNumId w:val="8"/>
  </w:num>
  <w:num w:numId="19">
    <w:abstractNumId w:val="31"/>
  </w:num>
  <w:num w:numId="20">
    <w:abstractNumId w:val="29"/>
  </w:num>
  <w:num w:numId="21">
    <w:abstractNumId w:val="3"/>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4"/>
  </w:num>
  <w:num w:numId="25">
    <w:abstractNumId w:val="36"/>
  </w:num>
  <w:num w:numId="26">
    <w:abstractNumId w:val="15"/>
    <w:lvlOverride w:ilvl="0">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8"/>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2"/>
  </w:num>
  <w:num w:numId="37">
    <w:abstractNumId w:val="11"/>
  </w:num>
  <w:num w:numId="38">
    <w:abstractNumId w:val="16"/>
  </w:num>
  <w:num w:numId="39">
    <w:abstractNumId w:val="34"/>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8A4"/>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87608"/>
    <w:rsid w:val="0039003F"/>
    <w:rsid w:val="00390CB1"/>
    <w:rsid w:val="00392AEB"/>
    <w:rsid w:val="00396686"/>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7679"/>
    <w:rsid w:val="00467B9C"/>
    <w:rsid w:val="00467F13"/>
    <w:rsid w:val="00470CA4"/>
    <w:rsid w:val="00471152"/>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95097"/>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4A8A"/>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A1673"/>
    <w:rsid w:val="008A1B15"/>
    <w:rsid w:val="008A26D4"/>
    <w:rsid w:val="008A3765"/>
    <w:rsid w:val="008A3A82"/>
    <w:rsid w:val="008A3EE6"/>
    <w:rsid w:val="008A5B94"/>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5155"/>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17878"/>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26A9"/>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26A4"/>
    <w:rsid w:val="00E43AD9"/>
    <w:rsid w:val="00E4506A"/>
    <w:rsid w:val="00E47440"/>
    <w:rsid w:val="00E50FAE"/>
    <w:rsid w:val="00E527CC"/>
    <w:rsid w:val="00E52A58"/>
    <w:rsid w:val="00E5317A"/>
    <w:rsid w:val="00E545F5"/>
    <w:rsid w:val="00E549FA"/>
    <w:rsid w:val="00E56678"/>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75BF6B6C-5BA4-47A1-A2D1-3849E2C31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344</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2021-01-15T07:23:00Z</dcterms:created>
  <dcterms:modified xsi:type="dcterms:W3CDTF">2021-01-15T07:24:00Z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