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5402711A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20597B">
        <w:rPr>
          <w:rFonts w:hint="eastAsia"/>
        </w:rPr>
        <w:t>3</w:t>
      </w:r>
      <w:r w:rsidRPr="00993A41">
        <w:t xml:space="preserve"> </w:t>
      </w:r>
      <w:r w:rsidR="0020597B" w:rsidRPr="00993A41">
        <w:t>#</w:t>
      </w:r>
      <w:r w:rsidR="00200254">
        <w:rPr>
          <w:rFonts w:cs="Arial"/>
          <w:szCs w:val="24"/>
        </w:rPr>
        <w:t>1</w:t>
      </w:r>
      <w:r w:rsidR="00D64CAE">
        <w:rPr>
          <w:rFonts w:cs="Arial" w:hint="eastAsia"/>
          <w:szCs w:val="24"/>
        </w:rPr>
        <w:t>11</w:t>
      </w:r>
      <w:r w:rsidR="00200254">
        <w:rPr>
          <w:rFonts w:cs="Arial" w:hint="eastAsia"/>
          <w:szCs w:val="24"/>
        </w:rPr>
        <w:t xml:space="preserve"> </w:t>
      </w:r>
      <w:r w:rsidR="00200254" w:rsidRPr="00B66203">
        <w:rPr>
          <w:sz w:val="22"/>
          <w:lang w:val="en-GB"/>
        </w:rPr>
        <w:t>electronic</w:t>
      </w:r>
      <w:r w:rsidRPr="00993A41">
        <w:tab/>
      </w:r>
      <w:r w:rsidR="00D718C8">
        <w:rPr>
          <w:sz w:val="32"/>
          <w:szCs w:val="32"/>
        </w:rPr>
        <w:t>R</w:t>
      </w:r>
      <w:r w:rsidR="00D718C8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C70E17">
        <w:rPr>
          <w:rFonts w:hint="eastAsia"/>
          <w:sz w:val="32"/>
          <w:szCs w:val="32"/>
        </w:rPr>
        <w:t>10462</w:t>
      </w:r>
      <w:bookmarkStart w:id="0" w:name="_GoBack"/>
      <w:bookmarkEnd w:id="0"/>
    </w:p>
    <w:p w14:paraId="5CBA3632" w14:textId="1DBAE40D" w:rsidR="00E90E49" w:rsidRPr="007630F9" w:rsidRDefault="00200254" w:rsidP="00357380">
      <w:pPr>
        <w:pStyle w:val="3GPPHeader"/>
      </w:pPr>
      <w:r w:rsidRPr="001D7F00">
        <w:t xml:space="preserve">Online, </w:t>
      </w:r>
      <w:r w:rsidR="00FA2D8B" w:rsidRPr="00B90AE8">
        <w:t>25 January – 4 February 2021</w:t>
      </w:r>
    </w:p>
    <w:p w14:paraId="6EBDF780" w14:textId="3D4BF04A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D718C8">
        <w:rPr>
          <w:rFonts w:hint="eastAsia"/>
          <w:sz w:val="22"/>
        </w:rPr>
        <w:t>22</w:t>
      </w:r>
      <w:r w:rsidR="00CE4D10">
        <w:rPr>
          <w:sz w:val="22"/>
        </w:rPr>
        <w:t>.</w:t>
      </w:r>
      <w:r w:rsidR="00CE4D10">
        <w:rPr>
          <w:rFonts w:hint="eastAsia"/>
          <w:sz w:val="22"/>
        </w:rPr>
        <w:t>2</w:t>
      </w:r>
      <w:r w:rsidR="001D6D9E" w:rsidRPr="006414C8">
        <w:rPr>
          <w:sz w:val="22"/>
        </w:rPr>
        <w:t>.</w:t>
      </w:r>
      <w:r w:rsidR="00CE4D10">
        <w:rPr>
          <w:rFonts w:hint="eastAsia"/>
          <w:sz w:val="22"/>
        </w:rPr>
        <w:t>5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6E0A5734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CD50A0">
        <w:rPr>
          <w:rFonts w:hint="eastAsia"/>
          <w:sz w:val="22"/>
        </w:rPr>
        <w:t xml:space="preserve">Further </w:t>
      </w:r>
      <w:r w:rsidR="009243F7">
        <w:rPr>
          <w:rFonts w:ascii="Calibri" w:hAnsi="Calibri" w:cs="Calibri" w:hint="eastAsia"/>
        </w:rPr>
        <w:t>Consideration on</w:t>
      </w:r>
      <w:r w:rsidR="00C25422">
        <w:rPr>
          <w:rFonts w:ascii="Calibri" w:hAnsi="Calibri" w:cs="Calibri" w:hint="eastAsia"/>
        </w:rPr>
        <w:t xml:space="preserve"> MBS </w:t>
      </w:r>
      <w:r w:rsidR="004649E0">
        <w:rPr>
          <w:rFonts w:ascii="Calibri" w:hAnsi="Calibri" w:cs="Calibri"/>
        </w:rPr>
        <w:t>Transmission Area</w:t>
      </w:r>
    </w:p>
    <w:p w14:paraId="312233AD" w14:textId="1E5616F6" w:rsidR="00E90E49" w:rsidRPr="007630F9" w:rsidRDefault="00E90E49" w:rsidP="007630F9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607AF2DD" w14:textId="5FB5E7CD" w:rsidR="003167C0" w:rsidRPr="008917C8" w:rsidRDefault="00122D04" w:rsidP="003167C0">
      <w:pPr>
        <w:pStyle w:val="a8"/>
        <w:rPr>
          <w:rFonts w:cs="Arial"/>
          <w:sz w:val="20"/>
          <w:szCs w:val="20"/>
        </w:rPr>
      </w:pPr>
      <w:r w:rsidRPr="008917C8">
        <w:rPr>
          <w:rFonts w:cs="Arial"/>
          <w:sz w:val="20"/>
          <w:szCs w:val="20"/>
        </w:rPr>
        <w:t xml:space="preserve">According to the </w:t>
      </w:r>
      <w:r w:rsidR="00D565E9">
        <w:rPr>
          <w:rFonts w:cs="Arial" w:hint="eastAsia"/>
          <w:sz w:val="20"/>
          <w:szCs w:val="20"/>
        </w:rPr>
        <w:t>agreements of last RAN3 meeting:</w:t>
      </w:r>
    </w:p>
    <w:p w14:paraId="1AE545A5" w14:textId="77777777" w:rsidR="0086288A" w:rsidRPr="0086288A" w:rsidRDefault="0086288A" w:rsidP="0086288A">
      <w:pPr>
        <w:pStyle w:val="a8"/>
        <w:ind w:leftChars="200" w:left="420"/>
        <w:rPr>
          <w:rFonts w:cs="Arial"/>
          <w:color w:val="00B050"/>
          <w:sz w:val="20"/>
          <w:szCs w:val="20"/>
        </w:rPr>
      </w:pPr>
      <w:r w:rsidRPr="0086288A">
        <w:rPr>
          <w:rFonts w:cs="Arial" w:hint="eastAsia"/>
          <w:color w:val="00B050"/>
          <w:sz w:val="20"/>
          <w:szCs w:val="20"/>
        </w:rPr>
        <w:t>1. Broadcast session is associated with Broadcast service area which is provided by 5GC.</w:t>
      </w:r>
    </w:p>
    <w:p w14:paraId="68AD999D" w14:textId="77777777" w:rsidR="0086288A" w:rsidRPr="0086288A" w:rsidRDefault="0086288A" w:rsidP="0086288A">
      <w:pPr>
        <w:pStyle w:val="a8"/>
        <w:ind w:leftChars="200" w:left="420"/>
        <w:rPr>
          <w:rFonts w:cs="Arial"/>
          <w:color w:val="00B050"/>
          <w:sz w:val="20"/>
          <w:szCs w:val="20"/>
        </w:rPr>
      </w:pPr>
      <w:r w:rsidRPr="0086288A">
        <w:rPr>
          <w:rFonts w:cs="Arial" w:hint="eastAsia"/>
          <w:color w:val="00B050"/>
          <w:sz w:val="20"/>
          <w:szCs w:val="20"/>
        </w:rPr>
        <w:t xml:space="preserve">2. On NG-C interface, MBS service area info (e.g. a list of cell ID) is indicated in the NGAP MBS session resource </w:t>
      </w:r>
      <w:proofErr w:type="spellStart"/>
      <w:r w:rsidRPr="0086288A">
        <w:rPr>
          <w:rFonts w:cs="Arial" w:hint="eastAsia"/>
          <w:color w:val="00B050"/>
          <w:sz w:val="20"/>
          <w:szCs w:val="20"/>
        </w:rPr>
        <w:t>signalling</w:t>
      </w:r>
      <w:proofErr w:type="spellEnd"/>
      <w:r w:rsidRPr="0086288A">
        <w:rPr>
          <w:rFonts w:cs="Arial" w:hint="eastAsia"/>
          <w:color w:val="00B050"/>
          <w:sz w:val="20"/>
          <w:szCs w:val="20"/>
        </w:rPr>
        <w:t xml:space="preserve">, at least for broadcast sessions. </w:t>
      </w:r>
      <w:proofErr w:type="gramStart"/>
      <w:r w:rsidRPr="0086288A">
        <w:rPr>
          <w:rFonts w:cs="Arial" w:hint="eastAsia"/>
          <w:color w:val="00B050"/>
          <w:sz w:val="20"/>
          <w:szCs w:val="20"/>
        </w:rPr>
        <w:t>FFS for multicast session.</w:t>
      </w:r>
      <w:proofErr w:type="gramEnd"/>
    </w:p>
    <w:p w14:paraId="66EB1198" w14:textId="22B54876" w:rsidR="0086288A" w:rsidRPr="0086288A" w:rsidRDefault="0086288A" w:rsidP="0086288A">
      <w:pPr>
        <w:pStyle w:val="a8"/>
        <w:ind w:leftChars="200" w:left="420"/>
        <w:rPr>
          <w:rFonts w:cs="Arial"/>
          <w:color w:val="00B050"/>
          <w:sz w:val="20"/>
          <w:szCs w:val="20"/>
        </w:rPr>
      </w:pPr>
      <w:r w:rsidRPr="0086288A">
        <w:rPr>
          <w:rFonts w:cs="Arial" w:hint="eastAsia"/>
          <w:color w:val="00B050"/>
          <w:sz w:val="20"/>
          <w:szCs w:val="20"/>
        </w:rPr>
        <w:t>3. On F1 interface, which cells to provide MBS ser</w:t>
      </w:r>
      <w:r w:rsidR="008B18CF">
        <w:rPr>
          <w:rFonts w:cs="Arial" w:hint="eastAsia"/>
          <w:color w:val="00B050"/>
          <w:sz w:val="20"/>
          <w:szCs w:val="20"/>
        </w:rPr>
        <w:t xml:space="preserve">vice (e.g. a list of cell IDs) </w:t>
      </w:r>
      <w:r w:rsidRPr="0086288A">
        <w:rPr>
          <w:rFonts w:cs="Arial" w:hint="eastAsia"/>
          <w:color w:val="00B050"/>
          <w:sz w:val="20"/>
          <w:szCs w:val="20"/>
        </w:rPr>
        <w:t xml:space="preserve">is indicated in the F1AP MBS session resource </w:t>
      </w:r>
      <w:proofErr w:type="spellStart"/>
      <w:r w:rsidRPr="0086288A">
        <w:rPr>
          <w:rFonts w:cs="Arial" w:hint="eastAsia"/>
          <w:color w:val="00B050"/>
          <w:sz w:val="20"/>
          <w:szCs w:val="20"/>
        </w:rPr>
        <w:t>signalling</w:t>
      </w:r>
      <w:proofErr w:type="spellEnd"/>
      <w:r w:rsidRPr="0086288A">
        <w:rPr>
          <w:rFonts w:cs="Arial" w:hint="eastAsia"/>
          <w:color w:val="00B050"/>
          <w:sz w:val="20"/>
          <w:szCs w:val="20"/>
        </w:rPr>
        <w:t xml:space="preserve">, at least for Broadcast sessions. </w:t>
      </w:r>
      <w:proofErr w:type="gramStart"/>
      <w:r w:rsidRPr="0086288A">
        <w:rPr>
          <w:rFonts w:cs="Arial" w:hint="eastAsia"/>
          <w:color w:val="00B050"/>
          <w:sz w:val="20"/>
          <w:szCs w:val="20"/>
        </w:rPr>
        <w:t>FFS for Multicast session.</w:t>
      </w:r>
      <w:proofErr w:type="gramEnd"/>
    </w:p>
    <w:p w14:paraId="630EF432" w14:textId="77777777" w:rsidR="0086288A" w:rsidRPr="0086288A" w:rsidRDefault="0086288A" w:rsidP="0086288A">
      <w:pPr>
        <w:pStyle w:val="a8"/>
        <w:ind w:leftChars="200" w:left="420"/>
        <w:rPr>
          <w:rFonts w:cs="Arial"/>
          <w:color w:val="00B050"/>
          <w:sz w:val="20"/>
          <w:szCs w:val="20"/>
        </w:rPr>
      </w:pPr>
      <w:r w:rsidRPr="0086288A">
        <w:rPr>
          <w:rFonts w:cs="Arial" w:hint="eastAsia"/>
          <w:color w:val="00B050"/>
          <w:sz w:val="20"/>
          <w:szCs w:val="20"/>
        </w:rPr>
        <w:t>4. FFS: whether to introduce the concept of "MBS transmission area" in RAN; CU or DU determines the MBS transmission area.</w:t>
      </w:r>
    </w:p>
    <w:p w14:paraId="4FBB054B" w14:textId="77777777" w:rsidR="0086288A" w:rsidRPr="0086288A" w:rsidRDefault="0086288A" w:rsidP="0086288A">
      <w:pPr>
        <w:pStyle w:val="a8"/>
        <w:ind w:leftChars="200" w:left="420"/>
        <w:rPr>
          <w:rFonts w:cs="Arial"/>
          <w:color w:val="00B050"/>
          <w:sz w:val="20"/>
          <w:szCs w:val="20"/>
        </w:rPr>
      </w:pPr>
      <w:r w:rsidRPr="0086288A">
        <w:rPr>
          <w:rFonts w:cs="Arial" w:hint="eastAsia"/>
          <w:color w:val="00B050"/>
          <w:sz w:val="20"/>
          <w:szCs w:val="20"/>
        </w:rPr>
        <w:t>5. RAN3 to wait for further progress by SA2 on following issues: </w:t>
      </w:r>
    </w:p>
    <w:p w14:paraId="54C6F3FF" w14:textId="77777777" w:rsidR="0086288A" w:rsidRDefault="0086288A" w:rsidP="0086288A">
      <w:pPr>
        <w:widowControl/>
        <w:numPr>
          <w:ilvl w:val="0"/>
          <w:numId w:val="26"/>
        </w:numPr>
        <w:spacing w:after="120"/>
        <w:jc w:val="left"/>
        <w:rPr>
          <w:color w:val="00B050"/>
        </w:rPr>
      </w:pPr>
      <w:r>
        <w:rPr>
          <w:rFonts w:hint="eastAsia"/>
          <w:color w:val="00B050"/>
        </w:rPr>
        <w:t>For Multicast, whether MBS session may be associated with multicast service area which is provided by 5GC;</w:t>
      </w:r>
    </w:p>
    <w:p w14:paraId="3AB05CCF" w14:textId="214786FE" w:rsidR="0086288A" w:rsidRPr="0086288A" w:rsidRDefault="0086288A" w:rsidP="0086288A">
      <w:pPr>
        <w:widowControl/>
        <w:numPr>
          <w:ilvl w:val="0"/>
          <w:numId w:val="26"/>
        </w:numPr>
        <w:spacing w:after="120"/>
        <w:jc w:val="left"/>
        <w:rPr>
          <w:color w:val="00B050"/>
        </w:rPr>
      </w:pPr>
      <w:r>
        <w:rPr>
          <w:rFonts w:hint="eastAsia"/>
          <w:color w:val="00B050"/>
        </w:rPr>
        <w:t xml:space="preserve">For local MBS service, whether to support NG-RAN triggered removal MBS session context from the UE context in 5GC, overlapping or partly overlapping local MBS service areas with different MBS contents, range based </w:t>
      </w:r>
      <w:proofErr w:type="spellStart"/>
      <w:r>
        <w:rPr>
          <w:rFonts w:hint="eastAsia"/>
          <w:color w:val="00B050"/>
        </w:rPr>
        <w:t>QoS</w:t>
      </w:r>
      <w:proofErr w:type="spellEnd"/>
      <w:r>
        <w:rPr>
          <w:rFonts w:hint="eastAsia"/>
          <w:color w:val="00B050"/>
        </w:rPr>
        <w:t xml:space="preserve"> guarantee;</w:t>
      </w:r>
    </w:p>
    <w:p w14:paraId="76A56946" w14:textId="303B928F" w:rsidR="00FB0742" w:rsidRPr="003167C0" w:rsidRDefault="00D565E9" w:rsidP="00FB0742">
      <w:pPr>
        <w:pStyle w:val="a8"/>
        <w:rPr>
          <w:rFonts w:cs="Arial"/>
          <w:sz w:val="20"/>
          <w:szCs w:val="20"/>
        </w:rPr>
      </w:pPr>
      <w:r w:rsidRPr="00D565E9">
        <w:rPr>
          <w:rFonts w:cs="Arial"/>
          <w:sz w:val="20"/>
          <w:szCs w:val="20"/>
        </w:rPr>
        <w:t xml:space="preserve">There are still </w:t>
      </w:r>
      <w:r>
        <w:rPr>
          <w:rFonts w:cs="Arial" w:hint="eastAsia"/>
          <w:sz w:val="20"/>
          <w:szCs w:val="20"/>
        </w:rPr>
        <w:t>some</w:t>
      </w:r>
      <w:r w:rsidRPr="00D565E9">
        <w:rPr>
          <w:rFonts w:cs="Arial"/>
          <w:sz w:val="20"/>
          <w:szCs w:val="20"/>
        </w:rPr>
        <w:t xml:space="preserve"> issues that need further discussion</w:t>
      </w:r>
      <w:r>
        <w:rPr>
          <w:rFonts w:cs="Arial" w:hint="eastAsia"/>
          <w:sz w:val="20"/>
          <w:szCs w:val="20"/>
        </w:rPr>
        <w:t xml:space="preserve">, </w:t>
      </w:r>
      <w:proofErr w:type="spellStart"/>
      <w:r>
        <w:rPr>
          <w:rFonts w:cs="Arial" w:hint="eastAsia"/>
          <w:sz w:val="20"/>
          <w:szCs w:val="20"/>
        </w:rPr>
        <w:t>e.g</w:t>
      </w:r>
      <w:proofErr w:type="spellEnd"/>
      <w:r>
        <w:rPr>
          <w:rFonts w:cs="Arial" w:hint="eastAsia"/>
          <w:sz w:val="20"/>
          <w:szCs w:val="20"/>
        </w:rPr>
        <w:t xml:space="preserve">, </w:t>
      </w:r>
      <w:proofErr w:type="gramStart"/>
      <w:r w:rsidR="00440200" w:rsidRPr="00440200">
        <w:rPr>
          <w:rFonts w:cs="Arial" w:hint="eastAsia"/>
          <w:sz w:val="20"/>
          <w:szCs w:val="20"/>
        </w:rPr>
        <w:t>MBS</w:t>
      </w:r>
      <w:proofErr w:type="gramEnd"/>
      <w:r w:rsidR="00440200" w:rsidRPr="00440200">
        <w:rPr>
          <w:rFonts w:cs="Arial" w:hint="eastAsia"/>
          <w:sz w:val="20"/>
          <w:szCs w:val="20"/>
        </w:rPr>
        <w:t xml:space="preserve"> service area info for multicast session</w:t>
      </w:r>
      <w:r>
        <w:rPr>
          <w:rFonts w:cs="Arial" w:hint="eastAsia"/>
          <w:sz w:val="20"/>
          <w:szCs w:val="20"/>
        </w:rPr>
        <w:t xml:space="preserve">, </w:t>
      </w:r>
      <w:r w:rsidR="00440200">
        <w:rPr>
          <w:rFonts w:cs="Arial" w:hint="eastAsia"/>
          <w:sz w:val="20"/>
          <w:szCs w:val="20"/>
        </w:rPr>
        <w:t xml:space="preserve">whether to </w:t>
      </w:r>
      <w:r w:rsidR="00440200" w:rsidRPr="00440200">
        <w:rPr>
          <w:rFonts w:cs="Arial" w:hint="eastAsia"/>
          <w:sz w:val="20"/>
          <w:szCs w:val="20"/>
        </w:rPr>
        <w:t>introduce the concept of "MBS transmission area" in RAN</w:t>
      </w:r>
      <w:r>
        <w:rPr>
          <w:rFonts w:cs="Arial" w:hint="eastAsia"/>
          <w:sz w:val="20"/>
          <w:szCs w:val="20"/>
        </w:rPr>
        <w:t>, etc</w:t>
      </w:r>
      <w:r w:rsidRPr="00D565E9">
        <w:rPr>
          <w:rFonts w:cs="Arial" w:hint="eastAsia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</w:t>
      </w:r>
      <w:r w:rsidR="003167C0">
        <w:rPr>
          <w:rFonts w:cs="Arial"/>
          <w:sz w:val="20"/>
          <w:szCs w:val="20"/>
        </w:rPr>
        <w:t>In</w:t>
      </w:r>
      <w:r w:rsidR="003167C0">
        <w:rPr>
          <w:rFonts w:cs="Arial" w:hint="eastAsia"/>
          <w:sz w:val="20"/>
          <w:szCs w:val="20"/>
        </w:rPr>
        <w:t xml:space="preserve"> this</w:t>
      </w:r>
      <w:r w:rsidR="003167C0" w:rsidRPr="00440200">
        <w:rPr>
          <w:rFonts w:cs="Arial" w:hint="eastAsia"/>
          <w:sz w:val="20"/>
          <w:szCs w:val="20"/>
        </w:rPr>
        <w:t xml:space="preserve"> contribution, we provide some analysis and proposals on </w:t>
      </w:r>
      <w:r w:rsidR="00440200">
        <w:rPr>
          <w:rFonts w:cs="Arial" w:hint="eastAsia"/>
          <w:sz w:val="20"/>
          <w:szCs w:val="20"/>
        </w:rPr>
        <w:t>these remaining issues</w:t>
      </w:r>
      <w:r w:rsidR="003167C0">
        <w:rPr>
          <w:rFonts w:cs="Arial" w:hint="eastAsia"/>
          <w:sz w:val="20"/>
          <w:szCs w:val="20"/>
          <w:lang w:val="en-GB"/>
        </w:rPr>
        <w:t>.</w:t>
      </w:r>
    </w:p>
    <w:p w14:paraId="5F6F063F" w14:textId="15D8724A" w:rsidR="00FB49BF" w:rsidRPr="00556BE3" w:rsidRDefault="00230D18" w:rsidP="00556BE3">
      <w:pPr>
        <w:pStyle w:val="1"/>
        <w:rPr>
          <w:lang w:eastAsia="zh-CN"/>
        </w:rPr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740D415D" w14:textId="77777777" w:rsidR="007D0C7B" w:rsidRDefault="007D0C7B" w:rsidP="006203DD">
      <w:pPr>
        <w:pStyle w:val="a8"/>
        <w:rPr>
          <w:rFonts w:cs="Arial"/>
          <w:sz w:val="20"/>
          <w:szCs w:val="20"/>
        </w:rPr>
      </w:pPr>
      <w:r w:rsidRPr="007D0C7B">
        <w:rPr>
          <w:rFonts w:cs="Arial"/>
          <w:sz w:val="20"/>
          <w:szCs w:val="20"/>
        </w:rPr>
        <w:t>According to the SA2 discussion, in order</w:t>
      </w:r>
      <w:r>
        <w:rPr>
          <w:rFonts w:cs="Arial"/>
          <w:sz w:val="20"/>
          <w:szCs w:val="20"/>
        </w:rPr>
        <w:t xml:space="preserve"> to support local MBS service, a</w:t>
      </w:r>
      <w:r w:rsidRPr="007D0C7B">
        <w:rPr>
          <w:rFonts w:cs="Arial"/>
          <w:sz w:val="20"/>
          <w:szCs w:val="20"/>
        </w:rPr>
        <w:t>pplication function needs to be able to provide the local service area to 5GC and NG-RAN to ensure the local MB service can be delivered within some certain areas.</w:t>
      </w:r>
    </w:p>
    <w:p w14:paraId="065D8D2D" w14:textId="7F9BC41D" w:rsidR="00F9181B" w:rsidRPr="007D0C7B" w:rsidRDefault="007D0C7B" w:rsidP="006203DD">
      <w:pPr>
        <w:pStyle w:val="a8"/>
        <w:rPr>
          <w:rFonts w:cs="Arial"/>
          <w:sz w:val="20"/>
          <w:szCs w:val="20"/>
        </w:rPr>
      </w:pPr>
      <w:r w:rsidRPr="007D0C7B">
        <w:rPr>
          <w:rFonts w:cs="Arial" w:hint="eastAsia"/>
          <w:sz w:val="20"/>
          <w:szCs w:val="20"/>
        </w:rPr>
        <w:t>Therefore, o</w:t>
      </w:r>
      <w:r w:rsidR="00BE1637" w:rsidRPr="007D0C7B">
        <w:rPr>
          <w:rFonts w:cs="Arial" w:hint="eastAsia"/>
          <w:sz w:val="20"/>
          <w:szCs w:val="20"/>
        </w:rPr>
        <w:t xml:space="preserve">n NG-C interface, </w:t>
      </w:r>
      <w:r w:rsidR="00F9181B" w:rsidRPr="007D0C7B">
        <w:rPr>
          <w:rFonts w:cs="Arial" w:hint="eastAsia"/>
          <w:sz w:val="20"/>
          <w:szCs w:val="20"/>
        </w:rPr>
        <w:t xml:space="preserve">MBS service area info (e.g. a list of cell ID) also should be indicated in the NGAP MBS session resource </w:t>
      </w:r>
      <w:r w:rsidR="00F9181B" w:rsidRPr="007D0C7B">
        <w:rPr>
          <w:rFonts w:cs="Arial"/>
          <w:sz w:val="20"/>
          <w:szCs w:val="20"/>
        </w:rPr>
        <w:t>signaling</w:t>
      </w:r>
      <w:r>
        <w:rPr>
          <w:rFonts w:cs="Arial" w:hint="eastAsia"/>
          <w:sz w:val="20"/>
          <w:szCs w:val="20"/>
        </w:rPr>
        <w:t xml:space="preserve"> </w:t>
      </w:r>
      <w:r w:rsidR="00F9181B" w:rsidRPr="007D0C7B">
        <w:rPr>
          <w:rFonts w:cs="Arial" w:hint="eastAsia"/>
          <w:sz w:val="20"/>
          <w:szCs w:val="20"/>
        </w:rPr>
        <w:t>for local multicast session</w:t>
      </w:r>
    </w:p>
    <w:p w14:paraId="71B3AA95" w14:textId="18D715A8" w:rsidR="00F9181B" w:rsidRPr="0061492E" w:rsidRDefault="00F9181B" w:rsidP="006203DD">
      <w:pPr>
        <w:pStyle w:val="a8"/>
        <w:rPr>
          <w:rFonts w:cs="Arial"/>
          <w:b/>
          <w:sz w:val="20"/>
          <w:szCs w:val="20"/>
        </w:rPr>
      </w:pPr>
      <w:r w:rsidRPr="0061492E">
        <w:rPr>
          <w:rFonts w:cs="Arial" w:hint="eastAsia"/>
          <w:b/>
          <w:sz w:val="20"/>
          <w:szCs w:val="20"/>
        </w:rPr>
        <w:t>Proposal 1</w:t>
      </w:r>
      <w:r w:rsidR="007D0C7B" w:rsidRPr="0061492E">
        <w:rPr>
          <w:rFonts w:cs="Arial" w:hint="eastAsia"/>
          <w:b/>
          <w:sz w:val="20"/>
          <w:szCs w:val="20"/>
        </w:rPr>
        <w:t xml:space="preserve">: On NG-C interface, MBS service area info (e.g. a list of cell ID) should be indicated in the NGAP MBS session resource </w:t>
      </w:r>
      <w:r w:rsidR="007D0C7B" w:rsidRPr="0061492E">
        <w:rPr>
          <w:rFonts w:cs="Arial"/>
          <w:b/>
          <w:sz w:val="20"/>
          <w:szCs w:val="20"/>
        </w:rPr>
        <w:t>signaling</w:t>
      </w:r>
      <w:r w:rsidR="007D0C7B" w:rsidRPr="0061492E">
        <w:rPr>
          <w:rFonts w:cs="Arial" w:hint="eastAsia"/>
          <w:b/>
          <w:sz w:val="20"/>
          <w:szCs w:val="20"/>
        </w:rPr>
        <w:t xml:space="preserve"> for local multicast session.</w:t>
      </w:r>
    </w:p>
    <w:p w14:paraId="036983F9" w14:textId="664E1005" w:rsidR="00BE1637" w:rsidRPr="007D0C7B" w:rsidRDefault="007D0C7B" w:rsidP="006203DD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For</w:t>
      </w:r>
      <w:r>
        <w:rPr>
          <w:rFonts w:cs="Arial" w:hint="eastAsia"/>
          <w:sz w:val="20"/>
          <w:szCs w:val="20"/>
        </w:rPr>
        <w:t xml:space="preserve"> F1 interface,</w:t>
      </w:r>
      <w:r w:rsidRPr="007D0C7B">
        <w:rPr>
          <w:rFonts w:cs="Arial"/>
          <w:sz w:val="20"/>
          <w:szCs w:val="20"/>
        </w:rPr>
        <w:t xml:space="preserve"> </w:t>
      </w:r>
      <w:r w:rsidR="00BC6A18">
        <w:rPr>
          <w:rFonts w:cs="Arial"/>
          <w:sz w:val="20"/>
          <w:szCs w:val="20"/>
        </w:rPr>
        <w:t>g</w:t>
      </w:r>
      <w:r w:rsidRPr="007D0C7B">
        <w:rPr>
          <w:rFonts w:cs="Arial"/>
          <w:sz w:val="20"/>
          <w:szCs w:val="20"/>
        </w:rPr>
        <w:t>iven that multicast</w:t>
      </w:r>
      <w:r>
        <w:rPr>
          <w:rFonts w:cs="Arial"/>
          <w:sz w:val="20"/>
          <w:szCs w:val="20"/>
        </w:rPr>
        <w:t xml:space="preserve"> session support dynamic join</w:t>
      </w:r>
      <w:r w:rsidRPr="007D0C7B">
        <w:rPr>
          <w:rFonts w:cs="Arial"/>
          <w:sz w:val="20"/>
          <w:szCs w:val="20"/>
        </w:rPr>
        <w:t>/leave</w:t>
      </w:r>
      <w:r w:rsidR="00BC6A18">
        <w:rPr>
          <w:rFonts w:cs="Arial" w:hint="eastAsia"/>
          <w:sz w:val="20"/>
          <w:szCs w:val="20"/>
        </w:rPr>
        <w:t xml:space="preserve"> mechanism</w:t>
      </w:r>
      <w:r w:rsidRPr="007D0C7B">
        <w:rPr>
          <w:rFonts w:cs="Arial"/>
          <w:sz w:val="20"/>
          <w:szCs w:val="20"/>
        </w:rPr>
        <w:t xml:space="preserve">, and when </w:t>
      </w:r>
      <w:r>
        <w:rPr>
          <w:rFonts w:cs="Arial"/>
          <w:sz w:val="20"/>
          <w:szCs w:val="20"/>
        </w:rPr>
        <w:t>an</w:t>
      </w:r>
      <w:r>
        <w:rPr>
          <w:rFonts w:cs="Arial" w:hint="eastAsia"/>
          <w:sz w:val="20"/>
          <w:szCs w:val="20"/>
        </w:rPr>
        <w:t xml:space="preserve"> </w:t>
      </w:r>
      <w:r w:rsidRPr="007D0C7B">
        <w:rPr>
          <w:rFonts w:cs="Arial"/>
          <w:sz w:val="20"/>
          <w:szCs w:val="20"/>
        </w:rPr>
        <w:t>UE wants to j</w:t>
      </w:r>
      <w:r>
        <w:rPr>
          <w:rFonts w:cs="Arial"/>
          <w:sz w:val="20"/>
          <w:szCs w:val="20"/>
        </w:rPr>
        <w:t xml:space="preserve">oin a session, it initiates </w:t>
      </w:r>
      <w:r>
        <w:rPr>
          <w:rFonts w:cs="Arial" w:hint="eastAsia"/>
          <w:sz w:val="20"/>
          <w:szCs w:val="20"/>
        </w:rPr>
        <w:t xml:space="preserve">RRC </w:t>
      </w:r>
      <w:r>
        <w:rPr>
          <w:rFonts w:cs="Arial"/>
          <w:sz w:val="20"/>
          <w:szCs w:val="20"/>
        </w:rPr>
        <w:t>connection establishment procedure</w:t>
      </w:r>
      <w:r w:rsidRPr="007D0C7B">
        <w:rPr>
          <w:rFonts w:cs="Arial"/>
          <w:sz w:val="20"/>
          <w:szCs w:val="20"/>
        </w:rPr>
        <w:t xml:space="preserve">, so that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 w:rsidRPr="007D0C7B">
        <w:rPr>
          <w:rFonts w:cs="Arial"/>
          <w:sz w:val="20"/>
          <w:szCs w:val="20"/>
        </w:rPr>
        <w:t xml:space="preserve">NG-RAN </w:t>
      </w:r>
      <w:r>
        <w:rPr>
          <w:rFonts w:cs="Arial"/>
          <w:sz w:val="20"/>
          <w:szCs w:val="20"/>
        </w:rPr>
        <w:t>can</w:t>
      </w:r>
      <w:r>
        <w:rPr>
          <w:rFonts w:cs="Arial" w:hint="eastAsia"/>
          <w:sz w:val="20"/>
          <w:szCs w:val="20"/>
        </w:rPr>
        <w:t xml:space="preserve"> </w:t>
      </w:r>
      <w:r w:rsidRPr="007D0C7B">
        <w:rPr>
          <w:rFonts w:cs="Arial"/>
          <w:sz w:val="20"/>
          <w:szCs w:val="20"/>
        </w:rPr>
        <w:t xml:space="preserve">knows the </w:t>
      </w:r>
      <w:r>
        <w:rPr>
          <w:rFonts w:cs="Arial" w:hint="eastAsia"/>
          <w:sz w:val="20"/>
          <w:szCs w:val="20"/>
        </w:rPr>
        <w:t xml:space="preserve">MBS </w:t>
      </w:r>
      <w:r w:rsidRPr="007D0C7B">
        <w:rPr>
          <w:rFonts w:cs="Arial"/>
          <w:sz w:val="20"/>
          <w:szCs w:val="20"/>
        </w:rPr>
        <w:t>context</w:t>
      </w:r>
      <w:r>
        <w:rPr>
          <w:rFonts w:cs="Arial" w:hint="eastAsia"/>
          <w:sz w:val="20"/>
          <w:szCs w:val="20"/>
        </w:rPr>
        <w:t xml:space="preserve"> for the UE</w:t>
      </w:r>
      <w:r>
        <w:rPr>
          <w:rFonts w:cs="Arial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Furthermore, the </w:t>
      </w:r>
      <w:proofErr w:type="spellStart"/>
      <w:r>
        <w:rPr>
          <w:rFonts w:cs="Arial" w:hint="eastAsia"/>
          <w:sz w:val="20"/>
          <w:szCs w:val="20"/>
        </w:rPr>
        <w:t>gNB</w:t>
      </w:r>
      <w:proofErr w:type="spellEnd"/>
      <w:r>
        <w:rPr>
          <w:rFonts w:cs="Arial" w:hint="eastAsia"/>
          <w:sz w:val="20"/>
          <w:szCs w:val="20"/>
        </w:rPr>
        <w:t>-</w:t>
      </w:r>
      <w:r w:rsidRPr="007D0C7B">
        <w:rPr>
          <w:rFonts w:cs="Arial"/>
          <w:sz w:val="20"/>
          <w:szCs w:val="20"/>
        </w:rPr>
        <w:t>CU is the termi</w:t>
      </w:r>
      <w:r>
        <w:rPr>
          <w:rFonts w:cs="Arial"/>
          <w:sz w:val="20"/>
          <w:szCs w:val="20"/>
        </w:rPr>
        <w:t>nating point for RRC protocol</w:t>
      </w:r>
      <w:r w:rsidRPr="007D0C7B">
        <w:rPr>
          <w:rFonts w:cs="Arial"/>
          <w:sz w:val="20"/>
          <w:szCs w:val="20"/>
        </w:rPr>
        <w:t xml:space="preserve"> and NG </w:t>
      </w:r>
      <w:r>
        <w:rPr>
          <w:rFonts w:cs="Arial"/>
          <w:sz w:val="20"/>
          <w:szCs w:val="20"/>
        </w:rPr>
        <w:t>signaling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connection</w:t>
      </w:r>
      <w:r w:rsidRPr="007D0C7B">
        <w:rPr>
          <w:rFonts w:cs="Arial"/>
          <w:sz w:val="20"/>
          <w:szCs w:val="20"/>
        </w:rPr>
        <w:t xml:space="preserve">. Therefore,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>
        <w:rPr>
          <w:rFonts w:cs="Arial" w:hint="eastAsia"/>
          <w:sz w:val="20"/>
          <w:szCs w:val="20"/>
        </w:rPr>
        <w:t>gNB</w:t>
      </w:r>
      <w:proofErr w:type="spellEnd"/>
      <w:r>
        <w:rPr>
          <w:rFonts w:cs="Arial" w:hint="eastAsia"/>
          <w:sz w:val="20"/>
          <w:szCs w:val="20"/>
        </w:rPr>
        <w:t>-</w:t>
      </w:r>
      <w:r w:rsidRPr="007D0C7B">
        <w:rPr>
          <w:rFonts w:cs="Arial"/>
          <w:sz w:val="20"/>
          <w:szCs w:val="20"/>
        </w:rPr>
        <w:t xml:space="preserve">CU </w:t>
      </w:r>
      <w:r w:rsidR="00BC6A18">
        <w:rPr>
          <w:rFonts w:cs="Arial"/>
          <w:sz w:val="20"/>
          <w:szCs w:val="20"/>
        </w:rPr>
        <w:t>can</w:t>
      </w:r>
      <w:r w:rsidR="00BC6A18">
        <w:rPr>
          <w:rFonts w:cs="Arial" w:hint="eastAsia"/>
          <w:sz w:val="20"/>
          <w:szCs w:val="20"/>
        </w:rPr>
        <w:t xml:space="preserve"> </w:t>
      </w:r>
      <w:r w:rsidR="00BC6A18">
        <w:rPr>
          <w:rFonts w:cs="Arial"/>
          <w:sz w:val="20"/>
          <w:szCs w:val="20"/>
        </w:rPr>
        <w:t>know the real</w:t>
      </w:r>
      <w:r w:rsidR="00BC6A18">
        <w:rPr>
          <w:rFonts w:cs="Arial" w:hint="eastAsia"/>
          <w:sz w:val="20"/>
          <w:szCs w:val="20"/>
        </w:rPr>
        <w:t xml:space="preserve"> transmission</w:t>
      </w:r>
      <w:r w:rsidRPr="007D0C7B">
        <w:rPr>
          <w:rFonts w:cs="Arial"/>
          <w:sz w:val="20"/>
          <w:szCs w:val="20"/>
        </w:rPr>
        <w:t xml:space="preserve"> </w:t>
      </w:r>
      <w:r w:rsidR="00BC6A18">
        <w:rPr>
          <w:rFonts w:cs="Arial" w:hint="eastAsia"/>
          <w:sz w:val="20"/>
          <w:szCs w:val="20"/>
        </w:rPr>
        <w:t>area</w:t>
      </w:r>
      <w:r w:rsidR="00BC6A18">
        <w:rPr>
          <w:rFonts w:cs="Arial"/>
          <w:sz w:val="20"/>
          <w:szCs w:val="20"/>
        </w:rPr>
        <w:t xml:space="preserve"> for multicast sessions, </w:t>
      </w:r>
      <w:proofErr w:type="gramStart"/>
      <w:r w:rsidR="00BC6A18">
        <w:rPr>
          <w:rFonts w:cs="Arial"/>
          <w:sz w:val="20"/>
          <w:szCs w:val="20"/>
        </w:rPr>
        <w:t>then</w:t>
      </w:r>
      <w:proofErr w:type="gramEnd"/>
      <w:r w:rsidR="00BC6A18">
        <w:rPr>
          <w:rFonts w:cs="Arial" w:hint="eastAsia"/>
          <w:sz w:val="20"/>
          <w:szCs w:val="20"/>
        </w:rPr>
        <w:t xml:space="preserve"> </w:t>
      </w:r>
      <w:r w:rsidRPr="007D0C7B">
        <w:rPr>
          <w:rFonts w:cs="Arial"/>
          <w:sz w:val="20"/>
          <w:szCs w:val="20"/>
        </w:rPr>
        <w:t xml:space="preserve">it needs to notify </w:t>
      </w:r>
      <w:proofErr w:type="spellStart"/>
      <w:r w:rsidR="00BC6A18">
        <w:rPr>
          <w:rFonts w:cs="Arial"/>
          <w:sz w:val="20"/>
          <w:szCs w:val="20"/>
        </w:rPr>
        <w:t>g</w:t>
      </w:r>
      <w:r w:rsidR="00BC6A18">
        <w:rPr>
          <w:rFonts w:cs="Arial" w:hint="eastAsia"/>
          <w:sz w:val="20"/>
          <w:szCs w:val="20"/>
        </w:rPr>
        <w:t>NB</w:t>
      </w:r>
      <w:proofErr w:type="spellEnd"/>
      <w:r w:rsidR="00BC6A18">
        <w:rPr>
          <w:rFonts w:cs="Arial" w:hint="eastAsia"/>
          <w:sz w:val="20"/>
          <w:szCs w:val="20"/>
        </w:rPr>
        <w:t>-</w:t>
      </w:r>
      <w:r w:rsidRPr="007D0C7B">
        <w:rPr>
          <w:rFonts w:cs="Arial"/>
          <w:sz w:val="20"/>
          <w:szCs w:val="20"/>
        </w:rPr>
        <w:t>DU</w:t>
      </w:r>
      <w:r w:rsidR="00BC6A18" w:rsidRPr="00BC6A18">
        <w:rPr>
          <w:rFonts w:cs="Arial" w:hint="eastAsia"/>
          <w:sz w:val="20"/>
          <w:szCs w:val="20"/>
        </w:rPr>
        <w:t xml:space="preserve"> </w:t>
      </w:r>
      <w:r w:rsidR="00BC6A18">
        <w:rPr>
          <w:rFonts w:cs="Arial" w:hint="eastAsia"/>
          <w:sz w:val="20"/>
          <w:szCs w:val="20"/>
        </w:rPr>
        <w:t>over</w:t>
      </w:r>
      <w:r w:rsidR="00BC6A18" w:rsidRPr="007D0C7B">
        <w:rPr>
          <w:rFonts w:cs="Arial"/>
          <w:sz w:val="20"/>
          <w:szCs w:val="20"/>
        </w:rPr>
        <w:t xml:space="preserve"> the F1 interface</w:t>
      </w:r>
      <w:r w:rsidRPr="007D0C7B">
        <w:rPr>
          <w:rFonts w:cs="Arial"/>
          <w:sz w:val="20"/>
          <w:szCs w:val="20"/>
        </w:rPr>
        <w:t xml:space="preserve"> </w:t>
      </w:r>
      <w:r w:rsidR="00BC6A18">
        <w:rPr>
          <w:rFonts w:cs="Arial"/>
          <w:sz w:val="20"/>
          <w:szCs w:val="20"/>
        </w:rPr>
        <w:t>which</w:t>
      </w:r>
      <w:r w:rsidR="00BC6A18">
        <w:rPr>
          <w:rFonts w:cs="Arial" w:hint="eastAsia"/>
          <w:sz w:val="20"/>
          <w:szCs w:val="20"/>
        </w:rPr>
        <w:t xml:space="preserve"> </w:t>
      </w:r>
      <w:r w:rsidR="00BC6A18">
        <w:rPr>
          <w:rFonts w:cs="Arial"/>
          <w:sz w:val="20"/>
          <w:szCs w:val="20"/>
        </w:rPr>
        <w:t>cells</w:t>
      </w:r>
      <w:r w:rsidR="00BC6A18">
        <w:rPr>
          <w:rFonts w:cs="Arial" w:hint="eastAsia"/>
          <w:sz w:val="20"/>
          <w:szCs w:val="20"/>
        </w:rPr>
        <w:t xml:space="preserve"> to provide the MBS services.</w:t>
      </w:r>
    </w:p>
    <w:p w14:paraId="7A6023EC" w14:textId="60F66066" w:rsidR="00BE1637" w:rsidRPr="007D0C7B" w:rsidRDefault="00BE1637" w:rsidP="006203DD">
      <w:pPr>
        <w:pStyle w:val="a8"/>
        <w:rPr>
          <w:rFonts w:cs="Arial"/>
          <w:b/>
          <w:sz w:val="20"/>
          <w:szCs w:val="20"/>
        </w:rPr>
      </w:pPr>
      <w:r w:rsidRPr="007D0C7B">
        <w:rPr>
          <w:rFonts w:cs="Arial" w:hint="eastAsia"/>
          <w:b/>
          <w:sz w:val="20"/>
          <w:szCs w:val="20"/>
        </w:rPr>
        <w:t>Proposal 2</w:t>
      </w:r>
      <w:r w:rsidR="0061492E">
        <w:rPr>
          <w:rFonts w:cs="Arial" w:hint="eastAsia"/>
          <w:b/>
          <w:sz w:val="20"/>
          <w:szCs w:val="20"/>
        </w:rPr>
        <w:t xml:space="preserve">: </w:t>
      </w:r>
      <w:r w:rsidR="007D0C7B" w:rsidRPr="007D0C7B">
        <w:rPr>
          <w:rFonts w:cs="Arial" w:hint="eastAsia"/>
          <w:b/>
          <w:sz w:val="20"/>
          <w:szCs w:val="20"/>
        </w:rPr>
        <w:t xml:space="preserve">On F1 interface, which cells to provide MBS service (e.g. a list of cell IDs) should also be indicated in the F1AP MBS session resource </w:t>
      </w:r>
      <w:r w:rsidR="007D0C7B" w:rsidRPr="007D0C7B">
        <w:rPr>
          <w:rFonts w:cs="Arial"/>
          <w:b/>
          <w:sz w:val="20"/>
          <w:szCs w:val="20"/>
        </w:rPr>
        <w:t>signaling</w:t>
      </w:r>
      <w:r w:rsidR="007D0C7B" w:rsidRPr="007D0C7B">
        <w:rPr>
          <w:rFonts w:cs="Arial" w:hint="eastAsia"/>
          <w:b/>
          <w:sz w:val="20"/>
          <w:szCs w:val="20"/>
        </w:rPr>
        <w:t xml:space="preserve"> for Multicast session</w:t>
      </w:r>
      <w:r w:rsidR="007D0C7B">
        <w:rPr>
          <w:rFonts w:cs="Arial" w:hint="eastAsia"/>
          <w:b/>
          <w:sz w:val="20"/>
          <w:szCs w:val="20"/>
        </w:rPr>
        <w:t>.</w:t>
      </w:r>
    </w:p>
    <w:p w14:paraId="50EE6273" w14:textId="77777777" w:rsidR="00BE1637" w:rsidRDefault="00BE1637" w:rsidP="006203DD">
      <w:pPr>
        <w:pStyle w:val="a8"/>
        <w:rPr>
          <w:rFonts w:cs="Arial"/>
          <w:sz w:val="20"/>
          <w:szCs w:val="20"/>
        </w:rPr>
      </w:pPr>
    </w:p>
    <w:p w14:paraId="5F2DA6BA" w14:textId="417B1770" w:rsidR="004F50C3" w:rsidRDefault="002E177A" w:rsidP="006203DD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According</w:t>
      </w:r>
      <w:r>
        <w:rPr>
          <w:rFonts w:cs="Arial" w:hint="eastAsia"/>
          <w:sz w:val="20"/>
          <w:szCs w:val="20"/>
        </w:rPr>
        <w:t xml:space="preserve"> </w:t>
      </w:r>
      <w:r w:rsidR="004F50C3">
        <w:rPr>
          <w:rFonts w:cs="Arial"/>
          <w:sz w:val="20"/>
          <w:szCs w:val="20"/>
        </w:rPr>
        <w:t>to the</w:t>
      </w:r>
      <w:r w:rsidR="004F50C3">
        <w:rPr>
          <w:rFonts w:cs="Arial" w:hint="eastAsia"/>
          <w:sz w:val="20"/>
          <w:szCs w:val="20"/>
        </w:rPr>
        <w:t xml:space="preserve"> email discussion of last RAN3 meeting</w:t>
      </w:r>
      <w:r w:rsidR="00140E05">
        <w:rPr>
          <w:rFonts w:cs="Arial" w:hint="eastAsia"/>
          <w:sz w:val="20"/>
          <w:szCs w:val="20"/>
        </w:rPr>
        <w:t xml:space="preserve"> </w:t>
      </w:r>
      <w:r w:rsidR="004F50C3">
        <w:rPr>
          <w:rFonts w:cs="Arial" w:hint="eastAsia"/>
          <w:sz w:val="20"/>
          <w:szCs w:val="20"/>
        </w:rPr>
        <w:t xml:space="preserve">[2], majority of companies support to </w:t>
      </w:r>
      <w:r w:rsidR="004F50C3" w:rsidRPr="004F50C3">
        <w:rPr>
          <w:rFonts w:cs="Arial"/>
          <w:sz w:val="20"/>
          <w:szCs w:val="20"/>
        </w:rPr>
        <w:t>introduce a concept of</w:t>
      </w:r>
      <w:r w:rsidR="004F50C3" w:rsidRPr="004F50C3">
        <w:rPr>
          <w:rFonts w:cs="Arial" w:hint="eastAsia"/>
          <w:sz w:val="20"/>
          <w:szCs w:val="20"/>
        </w:rPr>
        <w:t xml:space="preserve"> </w:t>
      </w:r>
      <w:r w:rsidR="004F50C3">
        <w:rPr>
          <w:rFonts w:cs="Arial" w:hint="eastAsia"/>
          <w:sz w:val="20"/>
          <w:szCs w:val="20"/>
        </w:rPr>
        <w:t xml:space="preserve">MBS </w:t>
      </w:r>
      <w:r w:rsidR="004F50C3" w:rsidRPr="004F50C3">
        <w:rPr>
          <w:rFonts w:cs="Arial"/>
          <w:sz w:val="20"/>
          <w:szCs w:val="20"/>
        </w:rPr>
        <w:t>Transmission Area</w:t>
      </w:r>
      <w:r w:rsidR="004F50C3">
        <w:rPr>
          <w:rFonts w:cs="Arial" w:hint="eastAsia"/>
          <w:sz w:val="20"/>
          <w:szCs w:val="20"/>
        </w:rPr>
        <w:t xml:space="preserve">, </w:t>
      </w:r>
      <w:r w:rsidR="004F50C3" w:rsidRPr="004F50C3">
        <w:rPr>
          <w:rFonts w:cs="Arial" w:hint="eastAsia"/>
          <w:sz w:val="20"/>
          <w:szCs w:val="20"/>
        </w:rPr>
        <w:t xml:space="preserve">to </w:t>
      </w:r>
      <w:r w:rsidR="004F50C3" w:rsidRPr="004F50C3">
        <w:rPr>
          <w:rFonts w:cs="Arial"/>
          <w:sz w:val="20"/>
          <w:szCs w:val="20"/>
        </w:rPr>
        <w:t>distinguish from the</w:t>
      </w:r>
      <w:r w:rsidR="004F50C3" w:rsidRPr="004F50C3">
        <w:rPr>
          <w:rFonts w:cs="Arial" w:hint="eastAsia"/>
          <w:sz w:val="20"/>
          <w:szCs w:val="20"/>
        </w:rPr>
        <w:t xml:space="preserve"> </w:t>
      </w:r>
      <w:r w:rsidR="004F50C3">
        <w:rPr>
          <w:rFonts w:cs="Arial" w:hint="eastAsia"/>
          <w:sz w:val="20"/>
          <w:szCs w:val="20"/>
        </w:rPr>
        <w:t>MBS</w:t>
      </w:r>
      <w:r w:rsidR="004F50C3" w:rsidRPr="004F50C3">
        <w:rPr>
          <w:rFonts w:cs="Arial" w:hint="eastAsia"/>
          <w:sz w:val="20"/>
          <w:szCs w:val="20"/>
        </w:rPr>
        <w:t xml:space="preserve"> </w:t>
      </w:r>
      <w:proofErr w:type="spellStart"/>
      <w:r w:rsidR="004F50C3" w:rsidRPr="004F50C3">
        <w:rPr>
          <w:rFonts w:cs="Arial"/>
          <w:sz w:val="20"/>
          <w:szCs w:val="20"/>
        </w:rPr>
        <w:t>sevice</w:t>
      </w:r>
      <w:proofErr w:type="spellEnd"/>
      <w:r w:rsidR="004F50C3" w:rsidRPr="004F50C3">
        <w:rPr>
          <w:rFonts w:cs="Arial" w:hint="eastAsia"/>
          <w:sz w:val="20"/>
          <w:szCs w:val="20"/>
        </w:rPr>
        <w:t xml:space="preserve"> </w:t>
      </w:r>
      <w:r w:rsidR="004F50C3" w:rsidRPr="004F50C3">
        <w:rPr>
          <w:rFonts w:cs="Arial"/>
          <w:sz w:val="20"/>
          <w:szCs w:val="20"/>
        </w:rPr>
        <w:t>area</w:t>
      </w:r>
      <w:r w:rsidR="004F50C3" w:rsidRPr="004F50C3">
        <w:rPr>
          <w:rFonts w:cs="Arial" w:hint="eastAsia"/>
          <w:sz w:val="20"/>
          <w:szCs w:val="20"/>
        </w:rPr>
        <w:t xml:space="preserve"> from SA2.</w:t>
      </w:r>
    </w:p>
    <w:p w14:paraId="3D1BD337" w14:textId="33FA9093" w:rsidR="004F50C3" w:rsidRPr="008459BF" w:rsidRDefault="004F50C3" w:rsidP="004F50C3">
      <w:pPr>
        <w:pStyle w:val="a8"/>
        <w:rPr>
          <w:rFonts w:cs="Arial"/>
          <w:b/>
          <w:sz w:val="20"/>
          <w:szCs w:val="20"/>
        </w:rPr>
      </w:pPr>
      <w:r w:rsidRPr="008459BF">
        <w:rPr>
          <w:rFonts w:cs="Arial" w:hint="eastAsia"/>
          <w:b/>
          <w:sz w:val="20"/>
          <w:szCs w:val="20"/>
        </w:rPr>
        <w:t>Proposal 3</w:t>
      </w:r>
      <w:r w:rsidR="0061492E">
        <w:rPr>
          <w:rFonts w:cs="Arial" w:hint="eastAsia"/>
          <w:b/>
          <w:sz w:val="20"/>
          <w:szCs w:val="20"/>
        </w:rPr>
        <w:t xml:space="preserve">: </w:t>
      </w:r>
      <w:r w:rsidRPr="008459BF">
        <w:rPr>
          <w:rFonts w:cs="Arial"/>
          <w:b/>
          <w:sz w:val="20"/>
          <w:szCs w:val="20"/>
        </w:rPr>
        <w:t>RAN3 to</w:t>
      </w:r>
      <w:r w:rsidRPr="008459BF">
        <w:rPr>
          <w:rFonts w:cs="Arial" w:hint="eastAsia"/>
          <w:b/>
          <w:sz w:val="20"/>
          <w:szCs w:val="20"/>
        </w:rPr>
        <w:t xml:space="preserve"> </w:t>
      </w:r>
      <w:r w:rsidRPr="008459BF">
        <w:rPr>
          <w:rFonts w:cs="Arial"/>
          <w:b/>
          <w:sz w:val="20"/>
          <w:szCs w:val="20"/>
        </w:rPr>
        <w:t>introduce a concept of</w:t>
      </w:r>
      <w:r w:rsidRPr="008459BF">
        <w:rPr>
          <w:rFonts w:cs="Arial" w:hint="eastAsia"/>
          <w:b/>
          <w:sz w:val="20"/>
          <w:szCs w:val="20"/>
        </w:rPr>
        <w:t xml:space="preserve"> </w:t>
      </w:r>
      <w:r w:rsidRPr="008459BF">
        <w:rPr>
          <w:rFonts w:cs="Arial"/>
          <w:b/>
          <w:sz w:val="20"/>
          <w:szCs w:val="20"/>
        </w:rPr>
        <w:t>M</w:t>
      </w:r>
      <w:r w:rsidRPr="008459BF">
        <w:rPr>
          <w:rFonts w:cs="Arial" w:hint="eastAsia"/>
          <w:b/>
          <w:sz w:val="20"/>
          <w:szCs w:val="20"/>
        </w:rPr>
        <w:t>BS</w:t>
      </w:r>
      <w:r w:rsidR="008459BF" w:rsidRPr="008459BF">
        <w:rPr>
          <w:rFonts w:cs="Arial" w:hint="eastAsia"/>
          <w:b/>
          <w:sz w:val="20"/>
          <w:szCs w:val="20"/>
        </w:rPr>
        <w:t xml:space="preserve"> </w:t>
      </w:r>
      <w:r w:rsidRPr="008459BF">
        <w:rPr>
          <w:rFonts w:cs="Arial"/>
          <w:b/>
          <w:sz w:val="20"/>
          <w:szCs w:val="20"/>
        </w:rPr>
        <w:t>Transmission Area</w:t>
      </w:r>
      <w:r w:rsidRPr="008459BF">
        <w:rPr>
          <w:rFonts w:cs="Arial" w:hint="eastAsia"/>
          <w:b/>
          <w:sz w:val="20"/>
          <w:szCs w:val="20"/>
        </w:rPr>
        <w:t>.</w:t>
      </w:r>
    </w:p>
    <w:p w14:paraId="7EBFC63B" w14:textId="3E9D467E" w:rsidR="00C7577E" w:rsidRPr="001002D0" w:rsidRDefault="00C7577E" w:rsidP="00C7577E">
      <w:pPr>
        <w:pStyle w:val="a8"/>
        <w:rPr>
          <w:rFonts w:cs="Arial"/>
          <w:sz w:val="20"/>
          <w:szCs w:val="20"/>
        </w:rPr>
      </w:pPr>
      <w:r w:rsidRPr="001002D0">
        <w:rPr>
          <w:rFonts w:cs="Arial" w:hint="eastAsia"/>
          <w:sz w:val="20"/>
          <w:szCs w:val="20"/>
        </w:rPr>
        <w:t xml:space="preserve">In RAN, </w:t>
      </w:r>
      <w:r w:rsidRPr="001002D0">
        <w:rPr>
          <w:rFonts w:cs="Arial"/>
          <w:sz w:val="20"/>
          <w:szCs w:val="20"/>
        </w:rPr>
        <w:t>to have a clear understanding of the difference between the Multicast</w:t>
      </w:r>
      <w:r w:rsidRPr="001002D0">
        <w:rPr>
          <w:rFonts w:cs="Arial" w:hint="eastAsia"/>
          <w:sz w:val="20"/>
          <w:szCs w:val="20"/>
        </w:rPr>
        <w:t xml:space="preserve"> actual transmission</w:t>
      </w:r>
      <w:r w:rsidRPr="001002D0">
        <w:rPr>
          <w:rFonts w:cs="Arial"/>
          <w:sz w:val="20"/>
          <w:szCs w:val="20"/>
        </w:rPr>
        <w:t xml:space="preserve"> area and the Multicast </w:t>
      </w:r>
      <w:proofErr w:type="spellStart"/>
      <w:r w:rsidRPr="001002D0">
        <w:rPr>
          <w:rFonts w:cs="Arial"/>
          <w:sz w:val="20"/>
          <w:szCs w:val="20"/>
        </w:rPr>
        <w:t>sevice</w:t>
      </w:r>
      <w:proofErr w:type="spellEnd"/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 xml:space="preserve">area, a concept “Multicast Transmission Area” can be introduced </w:t>
      </w:r>
      <w:r w:rsidRPr="001002D0">
        <w:rPr>
          <w:rFonts w:cs="Arial" w:hint="eastAsia"/>
          <w:sz w:val="20"/>
          <w:szCs w:val="20"/>
        </w:rPr>
        <w:t>into</w:t>
      </w:r>
      <w:r w:rsidRPr="001002D0">
        <w:rPr>
          <w:rFonts w:cs="Arial"/>
          <w:sz w:val="20"/>
          <w:szCs w:val="20"/>
        </w:rPr>
        <w:t xml:space="preserve"> the RAN specification</w:t>
      </w:r>
      <w:r w:rsidRPr="001002D0">
        <w:rPr>
          <w:rFonts w:cs="Arial" w:hint="eastAsia"/>
          <w:sz w:val="20"/>
          <w:szCs w:val="20"/>
        </w:rPr>
        <w:t xml:space="preserve">. </w:t>
      </w:r>
      <w:r w:rsidRPr="001002D0">
        <w:rPr>
          <w:rFonts w:cs="Arial"/>
          <w:sz w:val="20"/>
          <w:szCs w:val="20"/>
        </w:rPr>
        <w:t>Specifically, the Multicast</w:t>
      </w:r>
      <w:r w:rsidRPr="001002D0">
        <w:rPr>
          <w:rFonts w:cs="Arial" w:hint="eastAsia"/>
          <w:sz w:val="20"/>
          <w:szCs w:val="20"/>
        </w:rPr>
        <w:t xml:space="preserve"> </w:t>
      </w:r>
      <w:r w:rsidRPr="001002D0">
        <w:rPr>
          <w:rFonts w:cs="Arial"/>
          <w:sz w:val="20"/>
          <w:szCs w:val="20"/>
        </w:rPr>
        <w:t xml:space="preserve">transmission area consists of one or more logical cells, or </w:t>
      </w:r>
      <w:r w:rsidRPr="001002D0">
        <w:rPr>
          <w:rFonts w:cs="Arial" w:hint="eastAsia"/>
          <w:sz w:val="20"/>
          <w:szCs w:val="20"/>
        </w:rPr>
        <w:t>TRP</w:t>
      </w:r>
      <w:r>
        <w:rPr>
          <w:rFonts w:cs="Arial"/>
          <w:sz w:val="20"/>
          <w:szCs w:val="20"/>
        </w:rPr>
        <w:t>s</w:t>
      </w:r>
      <w:r w:rsidRPr="001002D0">
        <w:rPr>
          <w:rFonts w:cs="Arial" w:hint="eastAsia"/>
          <w:sz w:val="20"/>
          <w:szCs w:val="20"/>
        </w:rPr>
        <w:t>：</w:t>
      </w:r>
    </w:p>
    <w:p w14:paraId="1E24D0F4" w14:textId="77777777" w:rsidR="00C7577E" w:rsidRPr="00AF1CC8" w:rsidRDefault="00C7577E" w:rsidP="00C7577E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  <w:highlight w:val="yellow"/>
        </w:rPr>
      </w:pPr>
      <w:r w:rsidRPr="00AF1CC8">
        <w:rPr>
          <w:rFonts w:ascii="Arial" w:eastAsia="宋体" w:hAnsi="Arial"/>
          <w:highlight w:val="yellow"/>
        </w:rPr>
        <w:t xml:space="preserve">Multicast </w:t>
      </w:r>
      <w:r w:rsidRPr="00AF1CC8">
        <w:rPr>
          <w:rFonts w:ascii="Arial" w:eastAsia="宋体" w:hAnsi="Arial" w:hint="eastAsia"/>
          <w:highlight w:val="yellow"/>
        </w:rPr>
        <w:t>transmission</w:t>
      </w:r>
      <w:r w:rsidRPr="00AF1CC8">
        <w:rPr>
          <w:rFonts w:ascii="Arial" w:eastAsia="宋体" w:hAnsi="Arial"/>
          <w:highlight w:val="yellow"/>
        </w:rPr>
        <w:t xml:space="preserve"> area: The area within which data of one or multiple Multicast session(s) are </w:t>
      </w:r>
      <w:r>
        <w:rPr>
          <w:rFonts w:ascii="Arial" w:eastAsia="宋体" w:hAnsi="Arial"/>
          <w:highlight w:val="yellow"/>
        </w:rPr>
        <w:t>actually</w:t>
      </w:r>
      <w:r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 xml:space="preserve">provided in RAN. </w:t>
      </w:r>
      <w:r w:rsidRPr="00AF1CC8">
        <w:rPr>
          <w:rFonts w:ascii="Arial" w:eastAsia="宋体" w:hAnsi="Arial" w:hint="eastAsia"/>
          <w:highlight w:val="yellow"/>
        </w:rPr>
        <w:t>T</w:t>
      </w:r>
      <w:r w:rsidRPr="00AF1CC8">
        <w:rPr>
          <w:rFonts w:ascii="Arial" w:eastAsia="宋体" w:hAnsi="Arial"/>
          <w:highlight w:val="yellow"/>
        </w:rPr>
        <w:t xml:space="preserve">he </w:t>
      </w:r>
      <w:r w:rsidRPr="00AF1CC8">
        <w:rPr>
          <w:rFonts w:ascii="Arial" w:eastAsia="宋体" w:hAnsi="Arial" w:hint="eastAsia"/>
          <w:highlight w:val="yellow"/>
        </w:rPr>
        <w:t>NG-RAN</w:t>
      </w:r>
      <w:r w:rsidRPr="00AF1CC8">
        <w:rPr>
          <w:rFonts w:ascii="Arial" w:eastAsia="宋体" w:hAnsi="Arial"/>
          <w:highlight w:val="yellow"/>
        </w:rPr>
        <w:t xml:space="preserve"> determines the area by knowledge of the UEs that have joined the MBS Session</w:t>
      </w:r>
      <w:r w:rsidRPr="00AF1CC8">
        <w:rPr>
          <w:rFonts w:ascii="Arial" w:eastAsia="宋体" w:hAnsi="Arial" w:hint="eastAsia"/>
          <w:highlight w:val="yellow"/>
        </w:rPr>
        <w:t xml:space="preserve"> and </w:t>
      </w:r>
      <w:r w:rsidRPr="00AF1CC8">
        <w:rPr>
          <w:rFonts w:ascii="Arial" w:eastAsia="宋体" w:hAnsi="Arial"/>
          <w:highlight w:val="yellow"/>
        </w:rPr>
        <w:t>deduction from UE Context data</w:t>
      </w:r>
      <w:r w:rsidRPr="00AF1CC8">
        <w:rPr>
          <w:rFonts w:ascii="Arial" w:eastAsia="宋体" w:hAnsi="Arial" w:hint="eastAsia"/>
          <w:highlight w:val="yellow"/>
        </w:rPr>
        <w:t>.</w:t>
      </w:r>
    </w:p>
    <w:p w14:paraId="1AAD2060" w14:textId="3B632369" w:rsidR="00C7577E" w:rsidRPr="00C7577E" w:rsidRDefault="00C7577E" w:rsidP="004F50C3">
      <w:pPr>
        <w:pStyle w:val="a8"/>
        <w:rPr>
          <w:rFonts w:cs="Arial"/>
          <w:b/>
          <w:sz w:val="20"/>
          <w:szCs w:val="20"/>
        </w:rPr>
      </w:pPr>
      <w:r w:rsidRPr="0061492E">
        <w:rPr>
          <w:rFonts w:cs="Arial" w:hint="eastAsia"/>
          <w:b/>
          <w:sz w:val="20"/>
          <w:szCs w:val="20"/>
        </w:rPr>
        <w:t xml:space="preserve">Proposal 4: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 Transmission Area</w:t>
      </w:r>
      <w:r w:rsidRPr="001002D0">
        <w:rPr>
          <w:rFonts w:cs="Arial" w:hint="eastAsia"/>
          <w:b/>
          <w:sz w:val="20"/>
          <w:szCs w:val="20"/>
        </w:rPr>
        <w:t xml:space="preserve">, to </w:t>
      </w:r>
      <w:r w:rsidRPr="001002D0">
        <w:rPr>
          <w:rFonts w:cs="Arial"/>
          <w:b/>
          <w:sz w:val="20"/>
          <w:szCs w:val="20"/>
        </w:rPr>
        <w:t>distinguish from the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proofErr w:type="spellStart"/>
      <w:r w:rsidRPr="001002D0">
        <w:rPr>
          <w:rFonts w:cs="Arial"/>
          <w:b/>
          <w:sz w:val="20"/>
          <w:szCs w:val="20"/>
        </w:rPr>
        <w:t>sevice</w:t>
      </w:r>
      <w:proofErr w:type="spellEnd"/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area</w:t>
      </w:r>
      <w:r w:rsidRPr="001002D0">
        <w:rPr>
          <w:rFonts w:cs="Arial" w:hint="eastAsia"/>
          <w:b/>
          <w:sz w:val="20"/>
          <w:szCs w:val="20"/>
        </w:rPr>
        <w:t xml:space="preserve"> from SA2.</w:t>
      </w:r>
    </w:p>
    <w:p w14:paraId="5D651083" w14:textId="69BCF641" w:rsidR="004F50C3" w:rsidRPr="001002D0" w:rsidRDefault="004F50C3" w:rsidP="004F50C3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For broadcast session, </w:t>
      </w:r>
      <w:r w:rsidRPr="001002D0">
        <w:rPr>
          <w:rFonts w:cs="Arial"/>
          <w:sz w:val="20"/>
          <w:szCs w:val="20"/>
        </w:rPr>
        <w:t xml:space="preserve">according to </w:t>
      </w:r>
      <w:r w:rsidRPr="001002D0">
        <w:rPr>
          <w:rFonts w:cs="Arial" w:hint="eastAsia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 xml:space="preserve">understanding from SA2 </w:t>
      </w:r>
      <w:r w:rsidRPr="001002D0">
        <w:rPr>
          <w:rFonts w:cs="Arial" w:hint="eastAsia"/>
          <w:sz w:val="20"/>
          <w:szCs w:val="20"/>
        </w:rPr>
        <w:t>[</w:t>
      </w:r>
      <w:r>
        <w:rPr>
          <w:rFonts w:cs="Arial" w:hint="eastAsia"/>
          <w:sz w:val="20"/>
          <w:szCs w:val="20"/>
        </w:rPr>
        <w:t>3</w:t>
      </w:r>
      <w:r w:rsidRPr="001002D0">
        <w:rPr>
          <w:rFonts w:cs="Arial" w:hint="eastAsia"/>
          <w:sz w:val="20"/>
          <w:szCs w:val="20"/>
        </w:rPr>
        <w:t>]:</w:t>
      </w:r>
      <w:r w:rsidRPr="001002D0">
        <w:rPr>
          <w:rFonts w:cs="Arial"/>
          <w:sz w:val="20"/>
          <w:szCs w:val="20"/>
        </w:rPr>
        <w:t xml:space="preserve">“Broadcast requires a strict service area. This service area will determine the RAN nodes that need to join the MBS session tunnel”, so it can be </w:t>
      </w:r>
      <w:r w:rsidRPr="001002D0">
        <w:rPr>
          <w:rFonts w:cs="Arial" w:hint="eastAsia"/>
          <w:sz w:val="20"/>
          <w:szCs w:val="20"/>
        </w:rPr>
        <w:t>assum</w:t>
      </w:r>
      <w:r w:rsidRPr="001002D0">
        <w:rPr>
          <w:rFonts w:cs="Arial"/>
          <w:sz w:val="20"/>
          <w:szCs w:val="20"/>
        </w:rPr>
        <w:t xml:space="preserve">ed that such a </w:t>
      </w:r>
      <w:r w:rsidRPr="001002D0">
        <w:rPr>
          <w:rFonts w:cs="Arial" w:hint="eastAsia"/>
          <w:sz w:val="20"/>
          <w:szCs w:val="20"/>
        </w:rPr>
        <w:t>service</w:t>
      </w:r>
      <w:r w:rsidRPr="001002D0">
        <w:rPr>
          <w:rFonts w:cs="Arial"/>
          <w:sz w:val="20"/>
          <w:szCs w:val="20"/>
        </w:rPr>
        <w:t xml:space="preserve"> area is relatively static, that is, once </w:t>
      </w:r>
      <w:r w:rsidRPr="001002D0">
        <w:rPr>
          <w:rFonts w:cs="Arial" w:hint="eastAsia"/>
          <w:sz w:val="20"/>
          <w:szCs w:val="20"/>
        </w:rPr>
        <w:t xml:space="preserve">it is </w:t>
      </w:r>
      <w:r w:rsidRPr="001002D0">
        <w:rPr>
          <w:rFonts w:cs="Arial"/>
          <w:sz w:val="20"/>
          <w:szCs w:val="20"/>
        </w:rPr>
        <w:t xml:space="preserve">configured, the corresponding </w:t>
      </w:r>
      <w:r w:rsidRPr="001002D0">
        <w:rPr>
          <w:rFonts w:cs="Arial" w:hint="eastAsia"/>
          <w:sz w:val="20"/>
          <w:szCs w:val="20"/>
        </w:rPr>
        <w:t>MBS</w:t>
      </w:r>
      <w:r w:rsidRPr="001002D0">
        <w:rPr>
          <w:rFonts w:cs="Arial"/>
          <w:sz w:val="20"/>
          <w:szCs w:val="20"/>
        </w:rPr>
        <w:t xml:space="preserve"> </w:t>
      </w:r>
      <w:r w:rsidRPr="001002D0">
        <w:rPr>
          <w:rFonts w:cs="Arial" w:hint="eastAsia"/>
          <w:sz w:val="20"/>
          <w:szCs w:val="20"/>
        </w:rPr>
        <w:t xml:space="preserve">transmission </w:t>
      </w:r>
      <w:r w:rsidRPr="001002D0">
        <w:rPr>
          <w:rFonts w:cs="Arial"/>
          <w:sz w:val="20"/>
          <w:szCs w:val="20"/>
        </w:rPr>
        <w:t xml:space="preserve">resources </w:t>
      </w:r>
      <w:r w:rsidRPr="001002D0">
        <w:rPr>
          <w:rFonts w:cs="Arial" w:hint="eastAsia"/>
          <w:sz w:val="20"/>
          <w:szCs w:val="20"/>
        </w:rPr>
        <w:t>should</w:t>
      </w:r>
      <w:r w:rsidRPr="001002D0">
        <w:rPr>
          <w:rFonts w:cs="Arial"/>
          <w:sz w:val="20"/>
          <w:szCs w:val="20"/>
        </w:rPr>
        <w:t xml:space="preserve"> be established</w:t>
      </w:r>
      <w:r w:rsidRPr="001002D0">
        <w:rPr>
          <w:rFonts w:cs="Arial" w:hint="eastAsia"/>
          <w:sz w:val="20"/>
          <w:szCs w:val="20"/>
        </w:rPr>
        <w:t xml:space="preserve"> in NG-RAN.</w:t>
      </w:r>
      <w:r w:rsidR="00C7577E" w:rsidRPr="00C7577E">
        <w:rPr>
          <w:rFonts w:cs="Arial"/>
          <w:sz w:val="20"/>
          <w:szCs w:val="20"/>
        </w:rPr>
        <w:t xml:space="preserve"> </w:t>
      </w:r>
      <w:r w:rsidR="00C7577E">
        <w:rPr>
          <w:rFonts w:cs="Arial"/>
          <w:sz w:val="20"/>
          <w:szCs w:val="20"/>
        </w:rPr>
        <w:t>A</w:t>
      </w:r>
      <w:r w:rsidR="00C7577E">
        <w:rPr>
          <w:rFonts w:cs="Arial" w:hint="eastAsia"/>
          <w:sz w:val="20"/>
          <w:szCs w:val="20"/>
        </w:rPr>
        <w:t>lso, a</w:t>
      </w:r>
      <w:r w:rsidR="00C7577E">
        <w:rPr>
          <w:rFonts w:cs="Arial"/>
          <w:sz w:val="20"/>
          <w:szCs w:val="20"/>
        </w:rPr>
        <w:t>ccording to the</w:t>
      </w:r>
      <w:r w:rsidR="00C7577E">
        <w:rPr>
          <w:rFonts w:cs="Arial" w:hint="eastAsia"/>
          <w:sz w:val="20"/>
          <w:szCs w:val="20"/>
        </w:rPr>
        <w:t xml:space="preserve"> email discussion of last RAN3 meeting [2], majority of companies</w:t>
      </w:r>
      <w:r w:rsidR="00C7577E" w:rsidRPr="00140E05">
        <w:rPr>
          <w:rFonts w:cs="Arial" w:hint="eastAsia"/>
          <w:sz w:val="20"/>
          <w:szCs w:val="20"/>
        </w:rPr>
        <w:t xml:space="preserve"> agreed that broadcast transmission area is </w:t>
      </w:r>
      <w:proofErr w:type="spellStart"/>
      <w:r w:rsidR="00C7577E" w:rsidRPr="00140E05">
        <w:rPr>
          <w:rFonts w:cs="Arial" w:hint="eastAsia"/>
          <w:sz w:val="20"/>
          <w:szCs w:val="20"/>
        </w:rPr>
        <w:t>determin</w:t>
      </w:r>
      <w:r w:rsidR="00C7577E">
        <w:rPr>
          <w:rFonts w:cs="Arial" w:hint="eastAsia"/>
          <w:sz w:val="20"/>
          <w:szCs w:val="20"/>
        </w:rPr>
        <w:t>a</w:t>
      </w:r>
      <w:r w:rsidR="00C7577E" w:rsidRPr="00140E05">
        <w:rPr>
          <w:rFonts w:cs="Arial" w:hint="eastAsia"/>
          <w:sz w:val="20"/>
          <w:szCs w:val="20"/>
        </w:rPr>
        <w:t>ted</w:t>
      </w:r>
      <w:proofErr w:type="spellEnd"/>
      <w:r w:rsidR="00C7577E" w:rsidRPr="00140E05">
        <w:rPr>
          <w:rFonts w:cs="Arial" w:hint="eastAsia"/>
          <w:sz w:val="20"/>
          <w:szCs w:val="20"/>
        </w:rPr>
        <w:t xml:space="preserve"> by MBS service area provided by 5GC.</w:t>
      </w:r>
    </w:p>
    <w:p w14:paraId="692C299E" w14:textId="6B54D1F1" w:rsidR="004F50C3" w:rsidRPr="0026247B" w:rsidRDefault="004F50C3" w:rsidP="004F50C3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  <w:highlight w:val="yellow"/>
        </w:rPr>
      </w:pPr>
      <w:r w:rsidRPr="00AF1CC8">
        <w:rPr>
          <w:rFonts w:ascii="Arial" w:eastAsia="宋体" w:hAnsi="Arial"/>
          <w:highlight w:val="yellow"/>
        </w:rPr>
        <w:t xml:space="preserve">Broadcast </w:t>
      </w:r>
      <w:r w:rsidRPr="00AF1CC8">
        <w:rPr>
          <w:rFonts w:ascii="Arial" w:eastAsia="宋体" w:hAnsi="Arial" w:hint="eastAsia"/>
          <w:highlight w:val="yellow"/>
        </w:rPr>
        <w:t>transmission</w:t>
      </w:r>
      <w:r w:rsidRPr="00AF1CC8">
        <w:rPr>
          <w:rFonts w:ascii="Arial" w:eastAsia="宋体" w:hAnsi="Arial"/>
          <w:highlight w:val="yellow"/>
        </w:rPr>
        <w:t xml:space="preserve"> area: The area within which data of one or multiple Broadcast session(s) are </w:t>
      </w:r>
      <w:r w:rsidRPr="0026247B">
        <w:rPr>
          <w:rFonts w:ascii="Arial" w:eastAsia="宋体" w:hAnsi="Arial"/>
          <w:highlight w:val="yellow"/>
        </w:rPr>
        <w:t>actually</w:t>
      </w:r>
      <w:r w:rsidRPr="0026247B"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>provided</w:t>
      </w:r>
      <w:r w:rsidRPr="00AF1CC8">
        <w:rPr>
          <w:rFonts w:ascii="Arial" w:eastAsia="宋体" w:hAnsi="Arial" w:hint="eastAsia"/>
          <w:highlight w:val="yellow"/>
        </w:rPr>
        <w:t xml:space="preserve"> </w:t>
      </w:r>
      <w:r w:rsidRPr="00AF1CC8">
        <w:rPr>
          <w:rFonts w:ascii="Arial" w:eastAsia="宋体" w:hAnsi="Arial"/>
          <w:highlight w:val="yellow"/>
        </w:rPr>
        <w:t xml:space="preserve">in </w:t>
      </w:r>
      <w:r w:rsidRPr="00AF1CC8">
        <w:rPr>
          <w:rFonts w:ascii="Arial" w:eastAsia="宋体" w:hAnsi="Arial" w:hint="eastAsia"/>
          <w:highlight w:val="yellow"/>
        </w:rPr>
        <w:t>NG-</w:t>
      </w:r>
      <w:r w:rsidRPr="00AF1CC8">
        <w:rPr>
          <w:rFonts w:ascii="Arial" w:eastAsia="宋体" w:hAnsi="Arial"/>
          <w:highlight w:val="yellow"/>
        </w:rPr>
        <w:t>RAN.</w:t>
      </w:r>
      <w:r w:rsidR="00492692" w:rsidRPr="00492692">
        <w:rPr>
          <w:rFonts w:ascii="Arial" w:eastAsia="宋体" w:hAnsi="Arial" w:hint="eastAsia"/>
          <w:highlight w:val="yellow"/>
        </w:rPr>
        <w:t xml:space="preserve"> </w:t>
      </w:r>
      <w:r w:rsidR="00492692">
        <w:rPr>
          <w:rFonts w:ascii="Arial" w:eastAsia="宋体" w:hAnsi="Arial" w:hint="eastAsia"/>
          <w:highlight w:val="yellow"/>
        </w:rPr>
        <w:t>A</w:t>
      </w:r>
      <w:r w:rsidR="00492692" w:rsidRPr="00492692">
        <w:rPr>
          <w:rFonts w:ascii="Arial" w:eastAsia="宋体" w:hAnsi="Arial" w:hint="eastAsia"/>
          <w:highlight w:val="yellow"/>
        </w:rPr>
        <w:t xml:space="preserve">nd it is </w:t>
      </w:r>
      <w:proofErr w:type="spellStart"/>
      <w:r w:rsidR="00492692" w:rsidRPr="00492692">
        <w:rPr>
          <w:rFonts w:ascii="Arial" w:eastAsia="宋体" w:hAnsi="Arial" w:hint="eastAsia"/>
          <w:highlight w:val="yellow"/>
        </w:rPr>
        <w:t>determinated</w:t>
      </w:r>
      <w:proofErr w:type="spellEnd"/>
      <w:r w:rsidR="00492692" w:rsidRPr="00492692">
        <w:rPr>
          <w:rFonts w:ascii="Arial" w:eastAsia="宋体" w:hAnsi="Arial" w:hint="eastAsia"/>
          <w:highlight w:val="yellow"/>
        </w:rPr>
        <w:t xml:space="preserve"> by MBS service area provided by 5GC.</w:t>
      </w:r>
    </w:p>
    <w:p w14:paraId="056C52E0" w14:textId="03F664B2" w:rsidR="004F50C3" w:rsidRDefault="004F50C3" w:rsidP="004F50C3">
      <w:pPr>
        <w:pStyle w:val="a8"/>
        <w:rPr>
          <w:rFonts w:cs="Arial"/>
          <w:b/>
          <w:sz w:val="20"/>
          <w:szCs w:val="20"/>
        </w:rPr>
      </w:pPr>
      <w:r w:rsidRPr="004F50C3">
        <w:rPr>
          <w:rFonts w:cs="Arial" w:hint="eastAsia"/>
          <w:b/>
          <w:sz w:val="20"/>
          <w:szCs w:val="20"/>
        </w:rPr>
        <w:t xml:space="preserve">Proposal </w:t>
      </w:r>
      <w:r w:rsidR="00C7577E">
        <w:rPr>
          <w:rFonts w:cs="Arial" w:hint="eastAsia"/>
          <w:b/>
          <w:sz w:val="20"/>
          <w:szCs w:val="20"/>
        </w:rPr>
        <w:t>5</w:t>
      </w:r>
      <w:r w:rsidRPr="004F50C3">
        <w:rPr>
          <w:rFonts w:cs="Arial" w:hint="eastAsia"/>
          <w:b/>
          <w:sz w:val="20"/>
          <w:szCs w:val="20"/>
        </w:rPr>
        <w:t xml:space="preserve">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Broadcast</w:t>
      </w:r>
      <w:r w:rsidRPr="001002D0">
        <w:rPr>
          <w:rFonts w:cs="Arial"/>
          <w:b/>
          <w:sz w:val="20"/>
          <w:szCs w:val="20"/>
        </w:rPr>
        <w:t xml:space="preserve"> Transmission Area</w:t>
      </w:r>
      <w:r w:rsidR="00C7577E">
        <w:rPr>
          <w:rFonts w:cs="Arial" w:hint="eastAsia"/>
          <w:b/>
          <w:sz w:val="20"/>
          <w:szCs w:val="20"/>
        </w:rPr>
        <w:t>, and it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="002E177A" w:rsidRPr="00C7577E">
        <w:rPr>
          <w:rFonts w:cs="Arial" w:hint="eastAsia"/>
          <w:b/>
          <w:sz w:val="20"/>
          <w:szCs w:val="20"/>
        </w:rPr>
        <w:t xml:space="preserve">is </w:t>
      </w:r>
      <w:proofErr w:type="spellStart"/>
      <w:r w:rsidR="002E177A" w:rsidRPr="00C7577E">
        <w:rPr>
          <w:rFonts w:cs="Arial" w:hint="eastAsia"/>
          <w:b/>
          <w:sz w:val="20"/>
          <w:szCs w:val="20"/>
        </w:rPr>
        <w:t>determinated</w:t>
      </w:r>
      <w:proofErr w:type="spellEnd"/>
      <w:r w:rsidR="002E177A" w:rsidRPr="00C7577E">
        <w:rPr>
          <w:rFonts w:cs="Arial" w:hint="eastAsia"/>
          <w:b/>
          <w:sz w:val="20"/>
          <w:szCs w:val="20"/>
        </w:rPr>
        <w:t xml:space="preserve"> by MBS service area provided by 5GC</w:t>
      </w:r>
      <w:r w:rsidRPr="001002D0">
        <w:rPr>
          <w:rFonts w:cs="Arial" w:hint="eastAsia"/>
          <w:b/>
          <w:sz w:val="20"/>
          <w:szCs w:val="20"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A4FADFD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 xml:space="preserve">In the previous sections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4EE24582" w14:textId="77777777" w:rsidR="0061492E" w:rsidRPr="007D0C7B" w:rsidRDefault="0061492E" w:rsidP="0061492E">
      <w:pPr>
        <w:pStyle w:val="a8"/>
        <w:rPr>
          <w:rFonts w:cs="Arial"/>
          <w:b/>
          <w:sz w:val="20"/>
          <w:szCs w:val="20"/>
        </w:rPr>
      </w:pPr>
      <w:r w:rsidRPr="007D0C7B">
        <w:rPr>
          <w:rFonts w:cs="Arial" w:hint="eastAsia"/>
          <w:b/>
          <w:sz w:val="20"/>
          <w:szCs w:val="20"/>
        </w:rPr>
        <w:t xml:space="preserve">Proposal 1: On NG-C interface, MBS service area info (e.g. a list of cell ID) should be indicated in the NGAP MBS session resource </w:t>
      </w:r>
      <w:r w:rsidRPr="007D0C7B">
        <w:rPr>
          <w:rFonts w:cs="Arial"/>
          <w:b/>
          <w:sz w:val="20"/>
          <w:szCs w:val="20"/>
        </w:rPr>
        <w:t>signaling</w:t>
      </w:r>
      <w:r w:rsidRPr="007D0C7B">
        <w:rPr>
          <w:rFonts w:cs="Arial" w:hint="eastAsia"/>
          <w:b/>
          <w:sz w:val="20"/>
          <w:szCs w:val="20"/>
        </w:rPr>
        <w:t xml:space="preserve"> for local multicast session</w:t>
      </w:r>
      <w:r>
        <w:rPr>
          <w:rFonts w:cs="Arial" w:hint="eastAsia"/>
          <w:b/>
          <w:sz w:val="20"/>
          <w:szCs w:val="20"/>
        </w:rPr>
        <w:t>.</w:t>
      </w:r>
    </w:p>
    <w:p w14:paraId="26333506" w14:textId="77777777" w:rsidR="0061492E" w:rsidRPr="007D0C7B" w:rsidRDefault="0061492E" w:rsidP="0061492E">
      <w:pPr>
        <w:pStyle w:val="a8"/>
        <w:rPr>
          <w:rFonts w:cs="Arial"/>
          <w:b/>
          <w:sz w:val="20"/>
          <w:szCs w:val="20"/>
        </w:rPr>
      </w:pPr>
      <w:r w:rsidRPr="007D0C7B">
        <w:rPr>
          <w:rFonts w:cs="Arial" w:hint="eastAsia"/>
          <w:b/>
          <w:sz w:val="20"/>
          <w:szCs w:val="20"/>
        </w:rPr>
        <w:t>Proposal 2</w:t>
      </w:r>
      <w:r w:rsidRPr="007D0C7B">
        <w:rPr>
          <w:rFonts w:cs="Arial" w:hint="eastAsia"/>
          <w:b/>
          <w:sz w:val="20"/>
          <w:szCs w:val="20"/>
        </w:rPr>
        <w:t>：</w:t>
      </w:r>
      <w:r w:rsidRPr="007D0C7B">
        <w:rPr>
          <w:rFonts w:cs="Arial" w:hint="eastAsia"/>
          <w:b/>
          <w:sz w:val="20"/>
          <w:szCs w:val="20"/>
        </w:rPr>
        <w:t xml:space="preserve">On F1 interface, which cells to provide MBS service (e.g. a list of cell IDs) should also be indicated in the F1AP MBS session resource </w:t>
      </w:r>
      <w:r w:rsidRPr="007D0C7B">
        <w:rPr>
          <w:rFonts w:cs="Arial"/>
          <w:b/>
          <w:sz w:val="20"/>
          <w:szCs w:val="20"/>
        </w:rPr>
        <w:t>signaling</w:t>
      </w:r>
      <w:r w:rsidRPr="007D0C7B">
        <w:rPr>
          <w:rFonts w:cs="Arial" w:hint="eastAsia"/>
          <w:b/>
          <w:sz w:val="20"/>
          <w:szCs w:val="20"/>
        </w:rPr>
        <w:t xml:space="preserve"> for Multicast session</w:t>
      </w:r>
      <w:r>
        <w:rPr>
          <w:rFonts w:cs="Arial" w:hint="eastAsia"/>
          <w:b/>
          <w:sz w:val="20"/>
          <w:szCs w:val="20"/>
        </w:rPr>
        <w:t>.</w:t>
      </w:r>
    </w:p>
    <w:p w14:paraId="2CAACC57" w14:textId="77777777" w:rsidR="0061492E" w:rsidRPr="008459BF" w:rsidRDefault="0061492E" w:rsidP="0061492E">
      <w:pPr>
        <w:pStyle w:val="a8"/>
        <w:rPr>
          <w:rFonts w:cs="Arial"/>
          <w:b/>
          <w:sz w:val="20"/>
          <w:szCs w:val="20"/>
        </w:rPr>
      </w:pPr>
      <w:r w:rsidRPr="008459BF">
        <w:rPr>
          <w:rFonts w:cs="Arial" w:hint="eastAsia"/>
          <w:b/>
          <w:sz w:val="20"/>
          <w:szCs w:val="20"/>
        </w:rPr>
        <w:t>Proposal 3</w:t>
      </w:r>
      <w:r w:rsidRPr="008459BF">
        <w:rPr>
          <w:rFonts w:cs="Arial" w:hint="eastAsia"/>
          <w:b/>
          <w:sz w:val="20"/>
          <w:szCs w:val="20"/>
        </w:rPr>
        <w:t>：</w:t>
      </w:r>
      <w:proofErr w:type="gramStart"/>
      <w:r w:rsidRPr="008459BF">
        <w:rPr>
          <w:rFonts w:cs="Arial"/>
          <w:b/>
          <w:sz w:val="20"/>
          <w:szCs w:val="20"/>
        </w:rPr>
        <w:t>RAN3 to</w:t>
      </w:r>
      <w:r w:rsidRPr="008459BF">
        <w:rPr>
          <w:rFonts w:cs="Arial" w:hint="eastAsia"/>
          <w:b/>
          <w:sz w:val="20"/>
          <w:szCs w:val="20"/>
        </w:rPr>
        <w:t xml:space="preserve"> </w:t>
      </w:r>
      <w:r w:rsidRPr="008459BF">
        <w:rPr>
          <w:rFonts w:cs="Arial"/>
          <w:b/>
          <w:sz w:val="20"/>
          <w:szCs w:val="20"/>
        </w:rPr>
        <w:t>introduce a concept of</w:t>
      </w:r>
      <w:r w:rsidRPr="008459BF">
        <w:rPr>
          <w:rFonts w:cs="Arial" w:hint="eastAsia"/>
          <w:b/>
          <w:sz w:val="20"/>
          <w:szCs w:val="20"/>
        </w:rPr>
        <w:t xml:space="preserve"> </w:t>
      </w:r>
      <w:r w:rsidRPr="008459BF">
        <w:rPr>
          <w:rFonts w:cs="Arial"/>
          <w:b/>
          <w:sz w:val="20"/>
          <w:szCs w:val="20"/>
        </w:rPr>
        <w:t>M</w:t>
      </w:r>
      <w:r w:rsidRPr="008459BF">
        <w:rPr>
          <w:rFonts w:cs="Arial" w:hint="eastAsia"/>
          <w:b/>
          <w:sz w:val="20"/>
          <w:szCs w:val="20"/>
        </w:rPr>
        <w:t xml:space="preserve">BS </w:t>
      </w:r>
      <w:r w:rsidRPr="008459BF">
        <w:rPr>
          <w:rFonts w:cs="Arial"/>
          <w:b/>
          <w:sz w:val="20"/>
          <w:szCs w:val="20"/>
        </w:rPr>
        <w:t>Transmission Area</w:t>
      </w:r>
      <w:r w:rsidRPr="008459BF">
        <w:rPr>
          <w:rFonts w:cs="Arial" w:hint="eastAsia"/>
          <w:b/>
          <w:sz w:val="20"/>
          <w:szCs w:val="20"/>
        </w:rPr>
        <w:t>.</w:t>
      </w:r>
      <w:proofErr w:type="gramEnd"/>
    </w:p>
    <w:p w14:paraId="2406E47F" w14:textId="77777777" w:rsidR="0061492E" w:rsidRPr="00C7577E" w:rsidRDefault="0061492E" w:rsidP="0061492E">
      <w:pPr>
        <w:pStyle w:val="a8"/>
        <w:rPr>
          <w:rFonts w:cs="Arial"/>
          <w:b/>
          <w:sz w:val="20"/>
          <w:szCs w:val="20"/>
        </w:rPr>
      </w:pPr>
      <w:r>
        <w:rPr>
          <w:rFonts w:eastAsia="宋体" w:hint="eastAsia"/>
          <w:b/>
        </w:rPr>
        <w:t xml:space="preserve">Proposal 4: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 Transmission Area</w:t>
      </w:r>
      <w:r w:rsidRPr="001002D0">
        <w:rPr>
          <w:rFonts w:cs="Arial" w:hint="eastAsia"/>
          <w:b/>
          <w:sz w:val="20"/>
          <w:szCs w:val="20"/>
        </w:rPr>
        <w:t xml:space="preserve">, to </w:t>
      </w:r>
      <w:r w:rsidRPr="001002D0">
        <w:rPr>
          <w:rFonts w:cs="Arial"/>
          <w:b/>
          <w:sz w:val="20"/>
          <w:szCs w:val="20"/>
        </w:rPr>
        <w:t>distinguish from the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Multicast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proofErr w:type="spellStart"/>
      <w:r w:rsidRPr="001002D0">
        <w:rPr>
          <w:rFonts w:cs="Arial"/>
          <w:b/>
          <w:sz w:val="20"/>
          <w:szCs w:val="20"/>
        </w:rPr>
        <w:t>sevice</w:t>
      </w:r>
      <w:proofErr w:type="spellEnd"/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area</w:t>
      </w:r>
      <w:r w:rsidRPr="001002D0">
        <w:rPr>
          <w:rFonts w:cs="Arial" w:hint="eastAsia"/>
          <w:b/>
          <w:sz w:val="20"/>
          <w:szCs w:val="20"/>
        </w:rPr>
        <w:t xml:space="preserve"> from SA2.</w:t>
      </w:r>
    </w:p>
    <w:p w14:paraId="59CAC665" w14:textId="5329E62F" w:rsidR="0061492E" w:rsidRPr="00E82570" w:rsidRDefault="0061492E" w:rsidP="00CC69BD">
      <w:pPr>
        <w:pStyle w:val="a8"/>
        <w:rPr>
          <w:rFonts w:cs="Arial"/>
          <w:b/>
          <w:sz w:val="20"/>
          <w:szCs w:val="20"/>
        </w:rPr>
      </w:pPr>
      <w:r w:rsidRPr="004F50C3">
        <w:rPr>
          <w:rFonts w:cs="Arial" w:hint="eastAsia"/>
          <w:b/>
          <w:sz w:val="20"/>
          <w:szCs w:val="20"/>
        </w:rPr>
        <w:t xml:space="preserve">Proposal </w:t>
      </w:r>
      <w:r>
        <w:rPr>
          <w:rFonts w:cs="Arial" w:hint="eastAsia"/>
          <w:b/>
          <w:sz w:val="20"/>
          <w:szCs w:val="20"/>
        </w:rPr>
        <w:t>5</w:t>
      </w:r>
      <w:r w:rsidRPr="004F50C3">
        <w:rPr>
          <w:rFonts w:cs="Arial" w:hint="eastAsia"/>
          <w:b/>
          <w:sz w:val="20"/>
          <w:szCs w:val="20"/>
        </w:rPr>
        <w:t xml:space="preserve">: </w:t>
      </w:r>
      <w:r w:rsidRPr="001002D0">
        <w:rPr>
          <w:rFonts w:cs="Arial"/>
          <w:b/>
          <w:sz w:val="20"/>
          <w:szCs w:val="20"/>
        </w:rPr>
        <w:t>RAN3 to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1002D0">
        <w:rPr>
          <w:rFonts w:cs="Arial"/>
          <w:b/>
          <w:sz w:val="20"/>
          <w:szCs w:val="20"/>
        </w:rPr>
        <w:t>introduce a concept of</w:t>
      </w:r>
      <w:r w:rsidRPr="001002D0">
        <w:rPr>
          <w:rFonts w:cs="Arial" w:hint="eastAsia"/>
          <w:b/>
          <w:sz w:val="20"/>
          <w:szCs w:val="20"/>
        </w:rPr>
        <w:t xml:space="preserve"> Broadcast</w:t>
      </w:r>
      <w:r w:rsidRPr="001002D0">
        <w:rPr>
          <w:rFonts w:cs="Arial"/>
          <w:b/>
          <w:sz w:val="20"/>
          <w:szCs w:val="20"/>
        </w:rPr>
        <w:t xml:space="preserve"> Transmission Area</w:t>
      </w:r>
      <w:r>
        <w:rPr>
          <w:rFonts w:cs="Arial" w:hint="eastAsia"/>
          <w:b/>
          <w:sz w:val="20"/>
          <w:szCs w:val="20"/>
        </w:rPr>
        <w:t>, and it</w:t>
      </w:r>
      <w:r w:rsidRPr="001002D0">
        <w:rPr>
          <w:rFonts w:cs="Arial" w:hint="eastAsia"/>
          <w:b/>
          <w:sz w:val="20"/>
          <w:szCs w:val="20"/>
        </w:rPr>
        <w:t xml:space="preserve"> </w:t>
      </w:r>
      <w:r w:rsidRPr="00C7577E">
        <w:rPr>
          <w:rFonts w:cs="Arial" w:hint="eastAsia"/>
          <w:b/>
          <w:sz w:val="20"/>
          <w:szCs w:val="20"/>
        </w:rPr>
        <w:t xml:space="preserve">is </w:t>
      </w:r>
      <w:proofErr w:type="spellStart"/>
      <w:r w:rsidRPr="00C7577E">
        <w:rPr>
          <w:rFonts w:cs="Arial" w:hint="eastAsia"/>
          <w:b/>
          <w:sz w:val="20"/>
          <w:szCs w:val="20"/>
        </w:rPr>
        <w:t>determinated</w:t>
      </w:r>
      <w:proofErr w:type="spellEnd"/>
      <w:r w:rsidRPr="00C7577E">
        <w:rPr>
          <w:rFonts w:cs="Arial" w:hint="eastAsia"/>
          <w:b/>
          <w:sz w:val="20"/>
          <w:szCs w:val="20"/>
        </w:rPr>
        <w:t xml:space="preserve"> by MBS service area provided by 5GC</w:t>
      </w:r>
      <w:r w:rsidRPr="001002D0">
        <w:rPr>
          <w:rFonts w:cs="Arial" w:hint="eastAsia"/>
          <w:b/>
          <w:sz w:val="20"/>
          <w:szCs w:val="20"/>
        </w:rPr>
        <w:t>.</w:t>
      </w:r>
    </w:p>
    <w:p w14:paraId="339ED4EB" w14:textId="77777777" w:rsidR="00CC69BD" w:rsidRDefault="00CC69BD" w:rsidP="00CC69BD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6F5B0E3D" w14:textId="77777777" w:rsidR="00CC69BD" w:rsidRDefault="00CC69BD" w:rsidP="00CC69BD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175D77BC" w14:textId="01972EC0" w:rsidR="000A4268" w:rsidRPr="009923F5" w:rsidRDefault="00D80CFF" w:rsidP="000A4268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R3-20</w:t>
      </w:r>
      <w:r>
        <w:rPr>
          <w:rFonts w:eastAsia="宋体" w:hint="eastAsia"/>
        </w:rPr>
        <w:t>6911</w:t>
      </w:r>
      <w:r w:rsidR="000A4268">
        <w:rPr>
          <w:rFonts w:eastAsia="宋体"/>
        </w:rPr>
        <w:t xml:space="preserve"> </w:t>
      </w:r>
      <w:r w:rsidR="000A4268">
        <w:rPr>
          <w:rFonts w:eastAsia="宋体" w:hint="eastAsia"/>
        </w:rPr>
        <w:tab/>
      </w:r>
      <w:r w:rsidR="000A4268" w:rsidRPr="00A556E7">
        <w:rPr>
          <w:rFonts w:eastAsia="宋体"/>
        </w:rPr>
        <w:t xml:space="preserve"> </w:t>
      </w:r>
      <w:r w:rsidR="000A4268">
        <w:rPr>
          <w:rFonts w:eastAsia="宋体" w:hint="eastAsia"/>
        </w:rPr>
        <w:t xml:space="preserve"> </w:t>
      </w:r>
      <w:r>
        <w:rPr>
          <w:lang w:val="it-IT"/>
        </w:rPr>
        <w:t>Summary of Offline Discussion on MBS</w:t>
      </w:r>
      <w:r>
        <w:rPr>
          <w:rFonts w:eastAsia="宋体" w:hint="eastAsia"/>
        </w:rPr>
        <w:t>arch</w:t>
      </w:r>
      <w:r>
        <w:rPr>
          <w:lang w:val="it-IT"/>
        </w:rPr>
        <w:t>_</w:t>
      </w:r>
      <w:proofErr w:type="spellStart"/>
      <w:r>
        <w:rPr>
          <w:rFonts w:eastAsia="宋体" w:hint="eastAsia"/>
        </w:rPr>
        <w:t>TransmissionArea</w:t>
      </w:r>
      <w:proofErr w:type="spellEnd"/>
      <w:r>
        <w:rPr>
          <w:rFonts w:eastAsia="宋体" w:hint="eastAsia"/>
        </w:rPr>
        <w:t>, ZTE</w:t>
      </w:r>
    </w:p>
    <w:p w14:paraId="1E20C521" w14:textId="55AF52D5" w:rsidR="009923F5" w:rsidRPr="00920FF2" w:rsidRDefault="00381D0E" w:rsidP="000A4268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 w:hint="eastAsia"/>
        </w:rPr>
        <w:t xml:space="preserve">TR </w:t>
      </w:r>
      <w:r w:rsidRPr="006D3A6A">
        <w:rPr>
          <w:rFonts w:eastAsia="宋体"/>
        </w:rPr>
        <w:t xml:space="preserve">23.757, Study on architectural enhancements for 5G multicast-broadcast </w:t>
      </w:r>
      <w:r>
        <w:rPr>
          <w:rFonts w:eastAsia="宋体"/>
        </w:rPr>
        <w:t>services,v</w:t>
      </w:r>
      <w:r>
        <w:rPr>
          <w:rFonts w:eastAsia="宋体" w:hint="eastAsia"/>
        </w:rPr>
        <w:t>1</w:t>
      </w:r>
      <w:r>
        <w:rPr>
          <w:rFonts w:eastAsia="宋体"/>
        </w:rPr>
        <w:t>.</w:t>
      </w:r>
      <w:r>
        <w:rPr>
          <w:rFonts w:eastAsia="宋体" w:hint="eastAsia"/>
        </w:rPr>
        <w:t>0</w:t>
      </w:r>
      <w:r w:rsidRPr="006D3A6A">
        <w:rPr>
          <w:rFonts w:eastAsia="宋体"/>
        </w:rPr>
        <w:t>.0</w:t>
      </w:r>
    </w:p>
    <w:p w14:paraId="133E3652" w14:textId="38FE85BD" w:rsidR="00CC69BD" w:rsidRPr="00920FF2" w:rsidRDefault="00CC69BD" w:rsidP="000A4268">
      <w:pPr>
        <w:pStyle w:val="a8"/>
        <w:widowControl/>
        <w:ind w:left="420"/>
        <w:rPr>
          <w:rFonts w:eastAsia="宋体"/>
        </w:rPr>
      </w:pPr>
    </w:p>
    <w:p w14:paraId="54B69A84" w14:textId="77777777" w:rsidR="00CC69BD" w:rsidRPr="005965E3" w:rsidRDefault="00CC69BD" w:rsidP="00CC69B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4A89D13" w14:textId="77777777" w:rsidR="00CC69BD" w:rsidRPr="000A4268" w:rsidRDefault="00CC69BD" w:rsidP="006E35FF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CC69BD" w:rsidRPr="000A426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92264" w14:textId="77777777" w:rsidR="005C7ACA" w:rsidRDefault="005C7ACA">
      <w:r>
        <w:separator/>
      </w:r>
    </w:p>
  </w:endnote>
  <w:endnote w:type="continuationSeparator" w:id="0">
    <w:p w14:paraId="2256CD46" w14:textId="77777777" w:rsidR="005C7ACA" w:rsidRDefault="005C7ACA">
      <w:r>
        <w:continuationSeparator/>
      </w:r>
    </w:p>
  </w:endnote>
  <w:endnote w:type="continuationNotice" w:id="1">
    <w:p w14:paraId="6491E00D" w14:textId="77777777" w:rsidR="005C7ACA" w:rsidRDefault="005C7A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70E1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70E1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03967" w14:textId="77777777" w:rsidR="005C7ACA" w:rsidRDefault="005C7ACA">
      <w:r>
        <w:separator/>
      </w:r>
    </w:p>
  </w:footnote>
  <w:footnote w:type="continuationSeparator" w:id="0">
    <w:p w14:paraId="1C2131C0" w14:textId="77777777" w:rsidR="005C7ACA" w:rsidRDefault="005C7ACA">
      <w:r>
        <w:continuationSeparator/>
      </w:r>
    </w:p>
  </w:footnote>
  <w:footnote w:type="continuationNotice" w:id="1">
    <w:p w14:paraId="4B8377C4" w14:textId="77777777" w:rsidR="005C7ACA" w:rsidRDefault="005C7A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D625F"/>
    <w:multiLevelType w:val="hybridMultilevel"/>
    <w:tmpl w:val="5D9ECD3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300E6C"/>
    <w:multiLevelType w:val="singleLevel"/>
    <w:tmpl w:val="5D300E6C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22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8"/>
  </w:num>
  <w:num w:numId="11">
    <w:abstractNumId w:val="8"/>
  </w:num>
  <w:num w:numId="12">
    <w:abstractNumId w:val="26"/>
  </w:num>
  <w:num w:numId="13">
    <w:abstractNumId w:val="27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11"/>
  </w:num>
  <w:num w:numId="20">
    <w:abstractNumId w:val="3"/>
  </w:num>
  <w:num w:numId="21">
    <w:abstractNumId w:val="22"/>
  </w:num>
  <w:num w:numId="22">
    <w:abstractNumId w:val="23"/>
  </w:num>
  <w:num w:numId="23">
    <w:abstractNumId w:val="25"/>
  </w:num>
  <w:num w:numId="24">
    <w:abstractNumId w:val="24"/>
  </w:num>
  <w:num w:numId="25">
    <w:abstractNumId w:val="9"/>
  </w:num>
  <w:num w:numId="26">
    <w:abstractNumId w:val="17"/>
  </w:num>
  <w:num w:numId="27">
    <w:abstractNumId w:val="30"/>
  </w:num>
  <w:num w:numId="28">
    <w:abstractNumId w:val="10"/>
  </w:num>
  <w:num w:numId="29">
    <w:abstractNumId w:val="1"/>
  </w:num>
  <w:num w:numId="30">
    <w:abstractNumId w:val="29"/>
  </w:num>
  <w:num w:numId="31">
    <w:abstractNumId w:val="17"/>
  </w:num>
  <w:num w:numId="32">
    <w:abstractNumId w:val="4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319EE"/>
    <w:rsid w:val="000325B8"/>
    <w:rsid w:val="00034C15"/>
    <w:rsid w:val="00036BA1"/>
    <w:rsid w:val="0003729D"/>
    <w:rsid w:val="000422E2"/>
    <w:rsid w:val="000425BA"/>
    <w:rsid w:val="00042D9D"/>
    <w:rsid w:val="00042F22"/>
    <w:rsid w:val="000444EF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87E"/>
    <w:rsid w:val="0006540E"/>
    <w:rsid w:val="00065E1A"/>
    <w:rsid w:val="00070603"/>
    <w:rsid w:val="00071695"/>
    <w:rsid w:val="00071AE2"/>
    <w:rsid w:val="000733E3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38A4"/>
    <w:rsid w:val="00093C81"/>
    <w:rsid w:val="00094BA2"/>
    <w:rsid w:val="0009510F"/>
    <w:rsid w:val="000957B2"/>
    <w:rsid w:val="000A1118"/>
    <w:rsid w:val="000A1B7B"/>
    <w:rsid w:val="000A215D"/>
    <w:rsid w:val="000A3375"/>
    <w:rsid w:val="000A3A86"/>
    <w:rsid w:val="000A4268"/>
    <w:rsid w:val="000A5599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5DC0"/>
    <w:rsid w:val="000D6004"/>
    <w:rsid w:val="000E0527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2D0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2D04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0E05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776ED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056"/>
    <w:rsid w:val="001E58E2"/>
    <w:rsid w:val="001E76C5"/>
    <w:rsid w:val="001E7AED"/>
    <w:rsid w:val="001F3916"/>
    <w:rsid w:val="001F43CD"/>
    <w:rsid w:val="001F54C5"/>
    <w:rsid w:val="001F662C"/>
    <w:rsid w:val="001F7074"/>
    <w:rsid w:val="001F78AE"/>
    <w:rsid w:val="00200254"/>
    <w:rsid w:val="00200490"/>
    <w:rsid w:val="00201D25"/>
    <w:rsid w:val="00201F3A"/>
    <w:rsid w:val="00202297"/>
    <w:rsid w:val="00203F96"/>
    <w:rsid w:val="0020597B"/>
    <w:rsid w:val="00205EBC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35929"/>
    <w:rsid w:val="00241559"/>
    <w:rsid w:val="00241EAD"/>
    <w:rsid w:val="002435B3"/>
    <w:rsid w:val="00243BBE"/>
    <w:rsid w:val="00244221"/>
    <w:rsid w:val="002443B9"/>
    <w:rsid w:val="002448D3"/>
    <w:rsid w:val="0024581F"/>
    <w:rsid w:val="002458EB"/>
    <w:rsid w:val="002475ED"/>
    <w:rsid w:val="002500C8"/>
    <w:rsid w:val="00250756"/>
    <w:rsid w:val="00252D8F"/>
    <w:rsid w:val="00255FB6"/>
    <w:rsid w:val="00257543"/>
    <w:rsid w:val="002617E7"/>
    <w:rsid w:val="0026247B"/>
    <w:rsid w:val="002629D2"/>
    <w:rsid w:val="00262F3B"/>
    <w:rsid w:val="00264228"/>
    <w:rsid w:val="00264334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C0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77A"/>
    <w:rsid w:val="002E17F2"/>
    <w:rsid w:val="002E274B"/>
    <w:rsid w:val="002E50DD"/>
    <w:rsid w:val="002E7CAE"/>
    <w:rsid w:val="002F189E"/>
    <w:rsid w:val="002F2771"/>
    <w:rsid w:val="002F37A9"/>
    <w:rsid w:val="002F6F28"/>
    <w:rsid w:val="00300322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7C0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37903"/>
    <w:rsid w:val="003412BA"/>
    <w:rsid w:val="003429D4"/>
    <w:rsid w:val="00342BD7"/>
    <w:rsid w:val="003451BC"/>
    <w:rsid w:val="00346629"/>
    <w:rsid w:val="00346DB5"/>
    <w:rsid w:val="003477B1"/>
    <w:rsid w:val="00352436"/>
    <w:rsid w:val="00353F49"/>
    <w:rsid w:val="00357380"/>
    <w:rsid w:val="003602D9"/>
    <w:rsid w:val="003604CE"/>
    <w:rsid w:val="00370E47"/>
    <w:rsid w:val="003730A5"/>
    <w:rsid w:val="00373A77"/>
    <w:rsid w:val="003742AC"/>
    <w:rsid w:val="00374379"/>
    <w:rsid w:val="00377CE1"/>
    <w:rsid w:val="00381D0E"/>
    <w:rsid w:val="00385BF0"/>
    <w:rsid w:val="00387FB8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E4B"/>
    <w:rsid w:val="003B64BB"/>
    <w:rsid w:val="003B7CDD"/>
    <w:rsid w:val="003B7FE5"/>
    <w:rsid w:val="003C11C8"/>
    <w:rsid w:val="003C2702"/>
    <w:rsid w:val="003C432D"/>
    <w:rsid w:val="003C643E"/>
    <w:rsid w:val="003C7806"/>
    <w:rsid w:val="003D109F"/>
    <w:rsid w:val="003D2478"/>
    <w:rsid w:val="003D383E"/>
    <w:rsid w:val="003D3C45"/>
    <w:rsid w:val="003D5B1F"/>
    <w:rsid w:val="003E15FA"/>
    <w:rsid w:val="003E2A63"/>
    <w:rsid w:val="003E55E4"/>
    <w:rsid w:val="003E58EC"/>
    <w:rsid w:val="003E74E3"/>
    <w:rsid w:val="003F05C7"/>
    <w:rsid w:val="003F13B4"/>
    <w:rsid w:val="003F2443"/>
    <w:rsid w:val="003F2CD4"/>
    <w:rsid w:val="003F3687"/>
    <w:rsid w:val="003F59D3"/>
    <w:rsid w:val="003F6BBE"/>
    <w:rsid w:val="003F7DD7"/>
    <w:rsid w:val="004000E8"/>
    <w:rsid w:val="00402E2B"/>
    <w:rsid w:val="004041D8"/>
    <w:rsid w:val="00405022"/>
    <w:rsid w:val="0040512B"/>
    <w:rsid w:val="00405387"/>
    <w:rsid w:val="0040541D"/>
    <w:rsid w:val="00405CA5"/>
    <w:rsid w:val="00406D3D"/>
    <w:rsid w:val="00407308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6587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6535"/>
    <w:rsid w:val="00437447"/>
    <w:rsid w:val="00437C84"/>
    <w:rsid w:val="00440200"/>
    <w:rsid w:val="00441A92"/>
    <w:rsid w:val="004431DC"/>
    <w:rsid w:val="00443234"/>
    <w:rsid w:val="00444F56"/>
    <w:rsid w:val="00446488"/>
    <w:rsid w:val="0044660D"/>
    <w:rsid w:val="00450844"/>
    <w:rsid w:val="00451586"/>
    <w:rsid w:val="004517AA"/>
    <w:rsid w:val="00452CAC"/>
    <w:rsid w:val="004574C4"/>
    <w:rsid w:val="00457565"/>
    <w:rsid w:val="00457B71"/>
    <w:rsid w:val="004614CD"/>
    <w:rsid w:val="00461D94"/>
    <w:rsid w:val="00463957"/>
    <w:rsid w:val="004649E0"/>
    <w:rsid w:val="004669E2"/>
    <w:rsid w:val="00466E62"/>
    <w:rsid w:val="004678AE"/>
    <w:rsid w:val="00470C31"/>
    <w:rsid w:val="00471DE0"/>
    <w:rsid w:val="004734D0"/>
    <w:rsid w:val="0047556B"/>
    <w:rsid w:val="00477768"/>
    <w:rsid w:val="00484CBE"/>
    <w:rsid w:val="00484EDE"/>
    <w:rsid w:val="00490F7D"/>
    <w:rsid w:val="00492692"/>
    <w:rsid w:val="00492BC5"/>
    <w:rsid w:val="004963AE"/>
    <w:rsid w:val="004964F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08"/>
    <w:rsid w:val="004C2755"/>
    <w:rsid w:val="004C3898"/>
    <w:rsid w:val="004C3C6F"/>
    <w:rsid w:val="004D36B1"/>
    <w:rsid w:val="004D7EBD"/>
    <w:rsid w:val="004E2680"/>
    <w:rsid w:val="004E28F9"/>
    <w:rsid w:val="004E36DE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9AF"/>
    <w:rsid w:val="004F4DA3"/>
    <w:rsid w:val="004F50C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0FC"/>
    <w:rsid w:val="00521401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56BE3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74FB"/>
    <w:rsid w:val="005C7ACA"/>
    <w:rsid w:val="005D1602"/>
    <w:rsid w:val="005D4347"/>
    <w:rsid w:val="005E385F"/>
    <w:rsid w:val="005E5B81"/>
    <w:rsid w:val="005E653B"/>
    <w:rsid w:val="005E78AD"/>
    <w:rsid w:val="005F26E5"/>
    <w:rsid w:val="005F2CB1"/>
    <w:rsid w:val="005F3025"/>
    <w:rsid w:val="005F618C"/>
    <w:rsid w:val="005F6830"/>
    <w:rsid w:val="005F70BD"/>
    <w:rsid w:val="00601520"/>
    <w:rsid w:val="0060283C"/>
    <w:rsid w:val="00604F14"/>
    <w:rsid w:val="00611B83"/>
    <w:rsid w:val="00613257"/>
    <w:rsid w:val="0061492E"/>
    <w:rsid w:val="00616BBC"/>
    <w:rsid w:val="00617F1D"/>
    <w:rsid w:val="006203DD"/>
    <w:rsid w:val="006209E0"/>
    <w:rsid w:val="00620A71"/>
    <w:rsid w:val="00620D80"/>
    <w:rsid w:val="00622C27"/>
    <w:rsid w:val="006234A6"/>
    <w:rsid w:val="006235DF"/>
    <w:rsid w:val="00624A18"/>
    <w:rsid w:val="00630001"/>
    <w:rsid w:val="00630EC8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2E6F"/>
    <w:rsid w:val="00653B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87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6D7"/>
    <w:rsid w:val="00681003"/>
    <w:rsid w:val="006817C9"/>
    <w:rsid w:val="006826D3"/>
    <w:rsid w:val="0068320A"/>
    <w:rsid w:val="00683393"/>
    <w:rsid w:val="00683ECE"/>
    <w:rsid w:val="006874FA"/>
    <w:rsid w:val="006911CB"/>
    <w:rsid w:val="006941FF"/>
    <w:rsid w:val="006955ED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6CAD"/>
    <w:rsid w:val="006C701B"/>
    <w:rsid w:val="006C7522"/>
    <w:rsid w:val="006D6F08"/>
    <w:rsid w:val="006E062C"/>
    <w:rsid w:val="006E1C82"/>
    <w:rsid w:val="006E28B7"/>
    <w:rsid w:val="006E2A9B"/>
    <w:rsid w:val="006E3247"/>
    <w:rsid w:val="006E3310"/>
    <w:rsid w:val="006E35FF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0E6D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30F9"/>
    <w:rsid w:val="00764E62"/>
    <w:rsid w:val="00765281"/>
    <w:rsid w:val="007656BA"/>
    <w:rsid w:val="00766BAD"/>
    <w:rsid w:val="00766F88"/>
    <w:rsid w:val="007717DA"/>
    <w:rsid w:val="007723ED"/>
    <w:rsid w:val="007729A2"/>
    <w:rsid w:val="00772C7B"/>
    <w:rsid w:val="007755F2"/>
    <w:rsid w:val="0077656F"/>
    <w:rsid w:val="00776605"/>
    <w:rsid w:val="00776971"/>
    <w:rsid w:val="00780A80"/>
    <w:rsid w:val="0078177E"/>
    <w:rsid w:val="0078304C"/>
    <w:rsid w:val="00783673"/>
    <w:rsid w:val="00785490"/>
    <w:rsid w:val="007925EA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43A6"/>
    <w:rsid w:val="007A5230"/>
    <w:rsid w:val="007A58A6"/>
    <w:rsid w:val="007B133C"/>
    <w:rsid w:val="007B1BD1"/>
    <w:rsid w:val="007B3D2D"/>
    <w:rsid w:val="007B42F4"/>
    <w:rsid w:val="007B44B7"/>
    <w:rsid w:val="007B4DEB"/>
    <w:rsid w:val="007B50AE"/>
    <w:rsid w:val="007B51DF"/>
    <w:rsid w:val="007C05DD"/>
    <w:rsid w:val="007C06BE"/>
    <w:rsid w:val="007C1429"/>
    <w:rsid w:val="007C3D18"/>
    <w:rsid w:val="007C60BF"/>
    <w:rsid w:val="007C6A07"/>
    <w:rsid w:val="007C75A1"/>
    <w:rsid w:val="007C77A5"/>
    <w:rsid w:val="007D04E5"/>
    <w:rsid w:val="007D0C7B"/>
    <w:rsid w:val="007D302A"/>
    <w:rsid w:val="007D3277"/>
    <w:rsid w:val="007D42E2"/>
    <w:rsid w:val="007D4992"/>
    <w:rsid w:val="007D5901"/>
    <w:rsid w:val="007D5E05"/>
    <w:rsid w:val="007D7526"/>
    <w:rsid w:val="007E2AE7"/>
    <w:rsid w:val="007E3DEE"/>
    <w:rsid w:val="007E4610"/>
    <w:rsid w:val="007E4715"/>
    <w:rsid w:val="007E505B"/>
    <w:rsid w:val="007E5B22"/>
    <w:rsid w:val="007E7091"/>
    <w:rsid w:val="007F290F"/>
    <w:rsid w:val="007F3F87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42D"/>
    <w:rsid w:val="00817196"/>
    <w:rsid w:val="008206E4"/>
    <w:rsid w:val="008235DB"/>
    <w:rsid w:val="00824AB4"/>
    <w:rsid w:val="00825C42"/>
    <w:rsid w:val="00825D25"/>
    <w:rsid w:val="00827D6F"/>
    <w:rsid w:val="008346DF"/>
    <w:rsid w:val="00834CFF"/>
    <w:rsid w:val="00835AA4"/>
    <w:rsid w:val="008370FA"/>
    <w:rsid w:val="008376AC"/>
    <w:rsid w:val="008444E8"/>
    <w:rsid w:val="00844E80"/>
    <w:rsid w:val="008459BF"/>
    <w:rsid w:val="00846FE7"/>
    <w:rsid w:val="008503A5"/>
    <w:rsid w:val="00856078"/>
    <w:rsid w:val="00856911"/>
    <w:rsid w:val="00857F40"/>
    <w:rsid w:val="008603B9"/>
    <w:rsid w:val="0086288A"/>
    <w:rsid w:val="00864067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87BD4"/>
    <w:rsid w:val="008917C8"/>
    <w:rsid w:val="00894114"/>
    <w:rsid w:val="008941E3"/>
    <w:rsid w:val="00894A88"/>
    <w:rsid w:val="00895386"/>
    <w:rsid w:val="0089609D"/>
    <w:rsid w:val="00896FDA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18CF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2350"/>
    <w:rsid w:val="0090336B"/>
    <w:rsid w:val="009053AA"/>
    <w:rsid w:val="00906686"/>
    <w:rsid w:val="00906939"/>
    <w:rsid w:val="00910B7D"/>
    <w:rsid w:val="00911212"/>
    <w:rsid w:val="00911AA9"/>
    <w:rsid w:val="00911DFB"/>
    <w:rsid w:val="009139D9"/>
    <w:rsid w:val="00914AD8"/>
    <w:rsid w:val="00916079"/>
    <w:rsid w:val="009168D8"/>
    <w:rsid w:val="00917CE9"/>
    <w:rsid w:val="00920BF2"/>
    <w:rsid w:val="00922010"/>
    <w:rsid w:val="009243F7"/>
    <w:rsid w:val="00924C52"/>
    <w:rsid w:val="009312FC"/>
    <w:rsid w:val="00931BD9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0F4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F08"/>
    <w:rsid w:val="009738DE"/>
    <w:rsid w:val="0097498F"/>
    <w:rsid w:val="00974C3E"/>
    <w:rsid w:val="0097603D"/>
    <w:rsid w:val="00976949"/>
    <w:rsid w:val="00980477"/>
    <w:rsid w:val="00985253"/>
    <w:rsid w:val="009853B3"/>
    <w:rsid w:val="00990630"/>
    <w:rsid w:val="00991761"/>
    <w:rsid w:val="009923F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B8F"/>
    <w:rsid w:val="009B1F30"/>
    <w:rsid w:val="009B24A0"/>
    <w:rsid w:val="009B3AC2"/>
    <w:rsid w:val="009B4DEF"/>
    <w:rsid w:val="009B4DF4"/>
    <w:rsid w:val="009B564E"/>
    <w:rsid w:val="009B7E87"/>
    <w:rsid w:val="009C0169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ABC"/>
    <w:rsid w:val="009E414C"/>
    <w:rsid w:val="009E47A3"/>
    <w:rsid w:val="009F08F3"/>
    <w:rsid w:val="009F344F"/>
    <w:rsid w:val="009F7C57"/>
    <w:rsid w:val="009F7E6F"/>
    <w:rsid w:val="00A01243"/>
    <w:rsid w:val="00A031D8"/>
    <w:rsid w:val="00A048A8"/>
    <w:rsid w:val="00A04F49"/>
    <w:rsid w:val="00A05C01"/>
    <w:rsid w:val="00A06044"/>
    <w:rsid w:val="00A07593"/>
    <w:rsid w:val="00A138EF"/>
    <w:rsid w:val="00A13E54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1EDF"/>
    <w:rsid w:val="00A52E1D"/>
    <w:rsid w:val="00A60009"/>
    <w:rsid w:val="00A61499"/>
    <w:rsid w:val="00A61D48"/>
    <w:rsid w:val="00A62A77"/>
    <w:rsid w:val="00A63483"/>
    <w:rsid w:val="00A657D7"/>
    <w:rsid w:val="00A660AC"/>
    <w:rsid w:val="00A67CB2"/>
    <w:rsid w:val="00A67E6C"/>
    <w:rsid w:val="00A70925"/>
    <w:rsid w:val="00A71A2A"/>
    <w:rsid w:val="00A71B99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A7C5E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D62CD"/>
    <w:rsid w:val="00AE0591"/>
    <w:rsid w:val="00AE2773"/>
    <w:rsid w:val="00AE27AC"/>
    <w:rsid w:val="00AE298B"/>
    <w:rsid w:val="00AE40E0"/>
    <w:rsid w:val="00AE480D"/>
    <w:rsid w:val="00AE4DBA"/>
    <w:rsid w:val="00AE4F07"/>
    <w:rsid w:val="00AE6173"/>
    <w:rsid w:val="00AF1C5D"/>
    <w:rsid w:val="00AF1CC8"/>
    <w:rsid w:val="00AF2F80"/>
    <w:rsid w:val="00AF331B"/>
    <w:rsid w:val="00AF42D7"/>
    <w:rsid w:val="00AF6F43"/>
    <w:rsid w:val="00B006FE"/>
    <w:rsid w:val="00B007CB"/>
    <w:rsid w:val="00B01ABA"/>
    <w:rsid w:val="00B02AA9"/>
    <w:rsid w:val="00B02FA3"/>
    <w:rsid w:val="00B02FD0"/>
    <w:rsid w:val="00B0373D"/>
    <w:rsid w:val="00B049AE"/>
    <w:rsid w:val="00B05084"/>
    <w:rsid w:val="00B0750B"/>
    <w:rsid w:val="00B11403"/>
    <w:rsid w:val="00B12A9B"/>
    <w:rsid w:val="00B12B4F"/>
    <w:rsid w:val="00B157F9"/>
    <w:rsid w:val="00B175E1"/>
    <w:rsid w:val="00B20256"/>
    <w:rsid w:val="00B20D09"/>
    <w:rsid w:val="00B21539"/>
    <w:rsid w:val="00B22850"/>
    <w:rsid w:val="00B23065"/>
    <w:rsid w:val="00B2763F"/>
    <w:rsid w:val="00B27AAC"/>
    <w:rsid w:val="00B308A7"/>
    <w:rsid w:val="00B30929"/>
    <w:rsid w:val="00B30A17"/>
    <w:rsid w:val="00B310CF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2F75"/>
    <w:rsid w:val="00B53E25"/>
    <w:rsid w:val="00B54546"/>
    <w:rsid w:val="00B548B7"/>
    <w:rsid w:val="00B63F2F"/>
    <w:rsid w:val="00B642C9"/>
    <w:rsid w:val="00B64C89"/>
    <w:rsid w:val="00B664C7"/>
    <w:rsid w:val="00B6651D"/>
    <w:rsid w:val="00B72515"/>
    <w:rsid w:val="00B73031"/>
    <w:rsid w:val="00B739F6"/>
    <w:rsid w:val="00B73E2C"/>
    <w:rsid w:val="00B75B11"/>
    <w:rsid w:val="00B76681"/>
    <w:rsid w:val="00B81A6C"/>
    <w:rsid w:val="00B84DF3"/>
    <w:rsid w:val="00B84EC4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A08"/>
    <w:rsid w:val="00BA56D2"/>
    <w:rsid w:val="00BA5703"/>
    <w:rsid w:val="00BA6C5C"/>
    <w:rsid w:val="00BA76E0"/>
    <w:rsid w:val="00BB2A25"/>
    <w:rsid w:val="00BB3D8B"/>
    <w:rsid w:val="00BB51E9"/>
    <w:rsid w:val="00BB52B0"/>
    <w:rsid w:val="00BB5DEB"/>
    <w:rsid w:val="00BC0FDC"/>
    <w:rsid w:val="00BC3053"/>
    <w:rsid w:val="00BC4C9D"/>
    <w:rsid w:val="00BC4D2E"/>
    <w:rsid w:val="00BC5803"/>
    <w:rsid w:val="00BC6A18"/>
    <w:rsid w:val="00BD07E3"/>
    <w:rsid w:val="00BD3A66"/>
    <w:rsid w:val="00BD4634"/>
    <w:rsid w:val="00BD48AC"/>
    <w:rsid w:val="00BD5F1A"/>
    <w:rsid w:val="00BD713D"/>
    <w:rsid w:val="00BE1234"/>
    <w:rsid w:val="00BE1637"/>
    <w:rsid w:val="00BE2FA6"/>
    <w:rsid w:val="00BE333F"/>
    <w:rsid w:val="00BE5122"/>
    <w:rsid w:val="00BE58E3"/>
    <w:rsid w:val="00BE6E86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706"/>
    <w:rsid w:val="00C057E5"/>
    <w:rsid w:val="00C06932"/>
    <w:rsid w:val="00C07377"/>
    <w:rsid w:val="00C075DD"/>
    <w:rsid w:val="00C07DAA"/>
    <w:rsid w:val="00C10478"/>
    <w:rsid w:val="00C12107"/>
    <w:rsid w:val="00C14D4B"/>
    <w:rsid w:val="00C154BB"/>
    <w:rsid w:val="00C165DF"/>
    <w:rsid w:val="00C24B09"/>
    <w:rsid w:val="00C25422"/>
    <w:rsid w:val="00C279B5"/>
    <w:rsid w:val="00C27C45"/>
    <w:rsid w:val="00C27D6B"/>
    <w:rsid w:val="00C3562D"/>
    <w:rsid w:val="00C3719D"/>
    <w:rsid w:val="00C37CB2"/>
    <w:rsid w:val="00C37F97"/>
    <w:rsid w:val="00C40800"/>
    <w:rsid w:val="00C445BE"/>
    <w:rsid w:val="00C473A5"/>
    <w:rsid w:val="00C50F4E"/>
    <w:rsid w:val="00C522AA"/>
    <w:rsid w:val="00C54995"/>
    <w:rsid w:val="00C54D41"/>
    <w:rsid w:val="00C55A26"/>
    <w:rsid w:val="00C56080"/>
    <w:rsid w:val="00C56BB3"/>
    <w:rsid w:val="00C60783"/>
    <w:rsid w:val="00C6101C"/>
    <w:rsid w:val="00C619DA"/>
    <w:rsid w:val="00C623C5"/>
    <w:rsid w:val="00C627DA"/>
    <w:rsid w:val="00C64672"/>
    <w:rsid w:val="00C70697"/>
    <w:rsid w:val="00C70E17"/>
    <w:rsid w:val="00C72093"/>
    <w:rsid w:val="00C72EF4"/>
    <w:rsid w:val="00C744FE"/>
    <w:rsid w:val="00C7577E"/>
    <w:rsid w:val="00C75D2F"/>
    <w:rsid w:val="00C75E10"/>
    <w:rsid w:val="00C76395"/>
    <w:rsid w:val="00C767BE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5B7F"/>
    <w:rsid w:val="00C97129"/>
    <w:rsid w:val="00CA1ED8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69BD"/>
    <w:rsid w:val="00CC7B45"/>
    <w:rsid w:val="00CC7DDB"/>
    <w:rsid w:val="00CD0BC5"/>
    <w:rsid w:val="00CD1188"/>
    <w:rsid w:val="00CD2ED1"/>
    <w:rsid w:val="00CD337B"/>
    <w:rsid w:val="00CD50A0"/>
    <w:rsid w:val="00CD6EB7"/>
    <w:rsid w:val="00CE0424"/>
    <w:rsid w:val="00CE15B4"/>
    <w:rsid w:val="00CE4D10"/>
    <w:rsid w:val="00CE7561"/>
    <w:rsid w:val="00CF1354"/>
    <w:rsid w:val="00CF3B1F"/>
    <w:rsid w:val="00CF3BF6"/>
    <w:rsid w:val="00CF625B"/>
    <w:rsid w:val="00CF687E"/>
    <w:rsid w:val="00CF7B8F"/>
    <w:rsid w:val="00D0349B"/>
    <w:rsid w:val="00D036B0"/>
    <w:rsid w:val="00D04779"/>
    <w:rsid w:val="00D056A3"/>
    <w:rsid w:val="00D10249"/>
    <w:rsid w:val="00D115C3"/>
    <w:rsid w:val="00D11897"/>
    <w:rsid w:val="00D124D7"/>
    <w:rsid w:val="00D125F5"/>
    <w:rsid w:val="00D13135"/>
    <w:rsid w:val="00D13E4E"/>
    <w:rsid w:val="00D16C1E"/>
    <w:rsid w:val="00D21B7C"/>
    <w:rsid w:val="00D239A7"/>
    <w:rsid w:val="00D23F47"/>
    <w:rsid w:val="00D2542B"/>
    <w:rsid w:val="00D35215"/>
    <w:rsid w:val="00D35852"/>
    <w:rsid w:val="00D36896"/>
    <w:rsid w:val="00D36E71"/>
    <w:rsid w:val="00D37D87"/>
    <w:rsid w:val="00D40B33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65E9"/>
    <w:rsid w:val="00D576CA"/>
    <w:rsid w:val="00D60584"/>
    <w:rsid w:val="00D6145B"/>
    <w:rsid w:val="00D6169D"/>
    <w:rsid w:val="00D61AF5"/>
    <w:rsid w:val="00D624E8"/>
    <w:rsid w:val="00D6306F"/>
    <w:rsid w:val="00D64CAE"/>
    <w:rsid w:val="00D652B5"/>
    <w:rsid w:val="00D66155"/>
    <w:rsid w:val="00D661FF"/>
    <w:rsid w:val="00D708B0"/>
    <w:rsid w:val="00D718C8"/>
    <w:rsid w:val="00D76D3B"/>
    <w:rsid w:val="00D77640"/>
    <w:rsid w:val="00D77B1D"/>
    <w:rsid w:val="00D8021F"/>
    <w:rsid w:val="00D80383"/>
    <w:rsid w:val="00D80CFF"/>
    <w:rsid w:val="00D823C6"/>
    <w:rsid w:val="00D8327F"/>
    <w:rsid w:val="00D854BE"/>
    <w:rsid w:val="00D86CA3"/>
    <w:rsid w:val="00D871CE"/>
    <w:rsid w:val="00D9196D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2E61"/>
    <w:rsid w:val="00DB377D"/>
    <w:rsid w:val="00DB4749"/>
    <w:rsid w:val="00DB5933"/>
    <w:rsid w:val="00DC2D36"/>
    <w:rsid w:val="00DC53EF"/>
    <w:rsid w:val="00DC7BAC"/>
    <w:rsid w:val="00DD300C"/>
    <w:rsid w:val="00DE1D75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3CDA"/>
    <w:rsid w:val="00E446F1"/>
    <w:rsid w:val="00E44BFF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570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617D"/>
    <w:rsid w:val="00EA7A41"/>
    <w:rsid w:val="00EB077B"/>
    <w:rsid w:val="00EB0C4D"/>
    <w:rsid w:val="00EB4AEF"/>
    <w:rsid w:val="00EB4EA2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1BE8"/>
    <w:rsid w:val="00ED32A1"/>
    <w:rsid w:val="00ED6C52"/>
    <w:rsid w:val="00EE07E6"/>
    <w:rsid w:val="00EE1323"/>
    <w:rsid w:val="00EE2034"/>
    <w:rsid w:val="00EE283F"/>
    <w:rsid w:val="00EE435A"/>
    <w:rsid w:val="00EE5949"/>
    <w:rsid w:val="00EE68A5"/>
    <w:rsid w:val="00EF18FE"/>
    <w:rsid w:val="00EF19E6"/>
    <w:rsid w:val="00EF2283"/>
    <w:rsid w:val="00EF3121"/>
    <w:rsid w:val="00EF473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27C34"/>
    <w:rsid w:val="00F30828"/>
    <w:rsid w:val="00F310D2"/>
    <w:rsid w:val="00F313D6"/>
    <w:rsid w:val="00F40F0C"/>
    <w:rsid w:val="00F420E7"/>
    <w:rsid w:val="00F426EC"/>
    <w:rsid w:val="00F449AF"/>
    <w:rsid w:val="00F45FCD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9056A"/>
    <w:rsid w:val="00F90F8D"/>
    <w:rsid w:val="00F9181B"/>
    <w:rsid w:val="00F92782"/>
    <w:rsid w:val="00F93AA9"/>
    <w:rsid w:val="00F94EC3"/>
    <w:rsid w:val="00F96404"/>
    <w:rsid w:val="00F96985"/>
    <w:rsid w:val="00F97838"/>
    <w:rsid w:val="00FA2BB3"/>
    <w:rsid w:val="00FA2D8B"/>
    <w:rsid w:val="00FA3B46"/>
    <w:rsid w:val="00FA431D"/>
    <w:rsid w:val="00FA7D3D"/>
    <w:rsid w:val="00FB0742"/>
    <w:rsid w:val="00FB49BF"/>
    <w:rsid w:val="00FB4C80"/>
    <w:rsid w:val="00FB6A6A"/>
    <w:rsid w:val="00FC12FA"/>
    <w:rsid w:val="00FC3C3B"/>
    <w:rsid w:val="00FC520E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70E1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70E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70E1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WW8Num2z1">
    <w:name w:val="WW8Num2z1"/>
    <w:rsid w:val="006955ED"/>
    <w:rPr>
      <w:rFonts w:ascii="Courier New" w:hAnsi="Courier New" w:cs="Courier New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70E1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70E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70E1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WW8Num2z1">
    <w:name w:val="WW8Num2z1"/>
    <w:rsid w:val="006955ED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280A511-37C5-4E69-BFF6-E273E4AE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5629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31</cp:revision>
  <cp:lastPrinted>2008-01-31T07:09:00Z</cp:lastPrinted>
  <dcterms:created xsi:type="dcterms:W3CDTF">2021-01-08T07:38:00Z</dcterms:created>
  <dcterms:modified xsi:type="dcterms:W3CDTF">2021-01-14T07:14:00Z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