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4BEE4C0D"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A233E5">
        <w:rPr>
          <w:rFonts w:eastAsia="宋体"/>
          <w:sz w:val="22"/>
          <w:szCs w:val="22"/>
          <w:lang w:val="en-GB" w:eastAsia="zh-CN"/>
        </w:rPr>
        <w:t>2071</w:t>
      </w:r>
      <w:r w:rsidR="001F719B">
        <w:rPr>
          <w:rFonts w:eastAsia="宋体"/>
          <w:sz w:val="22"/>
          <w:szCs w:val="22"/>
          <w:lang w:val="en-GB" w:eastAsia="zh-CN"/>
        </w:rPr>
        <w:t>99</w:t>
      </w:r>
    </w:p>
    <w:p w14:paraId="1DCFE424" w14:textId="62B4B944" w:rsidR="00880E6B" w:rsidRPr="00416469" w:rsidRDefault="000D51A5" w:rsidP="00B775B3">
      <w:pPr>
        <w:pStyle w:val="a4"/>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549509D5"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52D09">
        <w:rPr>
          <w:rFonts w:ascii="Arial" w:eastAsiaTheme="minorEastAsia" w:hAnsi="Arial" w:cs="Arial"/>
          <w:bCs/>
          <w:lang w:eastAsia="zh-CN"/>
        </w:rPr>
        <w:t>inter-donor topology redundancy</w:t>
      </w:r>
      <w:r w:rsidR="001B563F">
        <w:rPr>
          <w:rFonts w:ascii="Arial" w:eastAsiaTheme="minorEastAsia" w:hAnsi="Arial" w:cs="Arial"/>
          <w:bCs/>
          <w:lang w:eastAsia="zh-CN"/>
        </w:rPr>
        <w:t xml:space="preserve">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27E2BE6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1F719B">
        <w:rPr>
          <w:rFonts w:ascii="Arial" w:hAnsi="Arial" w:cs="Arial"/>
          <w:bCs/>
          <w:color w:val="000000"/>
          <w:lang w:eastAsia="zh-CN"/>
        </w:rPr>
        <w:t>RAN3</w:t>
      </w:r>
    </w:p>
    <w:p w14:paraId="1DCFE42D" w14:textId="2E29D0E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752D09">
        <w:rPr>
          <w:rFonts w:ascii="Arial" w:eastAsiaTheme="minorEastAsia" w:hAnsi="Arial" w:cs="Arial"/>
          <w:bCs/>
          <w:color w:val="000000"/>
          <w:lang w:eastAsia="zh-CN"/>
        </w:rPr>
        <w:t>1</w:t>
      </w:r>
    </w:p>
    <w:p w14:paraId="1DCFE42E" w14:textId="487694D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2B6C4A">
        <w:rPr>
          <w:rFonts w:ascii="Arial" w:eastAsiaTheme="minorEastAsia" w:hAnsi="Arial" w:cs="Arial"/>
          <w:bCs/>
          <w:color w:val="000000"/>
          <w:lang w:eastAsia="zh-CN"/>
        </w:rPr>
        <w:t>RAN2</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264ECE6" w14:textId="678606EE" w:rsidR="00752D09"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 xml:space="preserve">the </w:t>
      </w:r>
      <w:r w:rsidR="00752D09">
        <w:rPr>
          <w:rFonts w:eastAsia="Times New Roman" w:cs="Arial"/>
          <w:b w:val="0"/>
          <w:szCs w:val="20"/>
          <w:lang w:eastAsia="zh-CN"/>
        </w:rPr>
        <w:t>inter-donor topology redundancy for load balancing, and</w:t>
      </w:r>
      <w:r w:rsidR="00352B13">
        <w:rPr>
          <w:rFonts w:eastAsia="Times New Roman" w:cs="Arial"/>
          <w:b w:val="0"/>
          <w:szCs w:val="20"/>
          <w:lang w:eastAsia="zh-CN"/>
        </w:rPr>
        <w:t xml:space="preserve"> RAN3 is trying to</w:t>
      </w:r>
      <w:r w:rsidR="00752D09">
        <w:rPr>
          <w:rFonts w:eastAsia="Times New Roman" w:cs="Arial"/>
          <w:b w:val="0"/>
          <w:szCs w:val="20"/>
          <w:lang w:eastAsia="zh-CN"/>
        </w:rPr>
        <w:t xml:space="preserve"> agree </w:t>
      </w:r>
      <w:r w:rsidR="00352B13">
        <w:rPr>
          <w:rFonts w:eastAsia="Times New Roman" w:cs="Arial"/>
          <w:b w:val="0"/>
          <w:szCs w:val="20"/>
          <w:lang w:eastAsia="zh-CN"/>
        </w:rPr>
        <w:t xml:space="preserve">the </w:t>
      </w:r>
      <w:r w:rsidR="00752D09">
        <w:rPr>
          <w:rFonts w:eastAsia="Times New Roman" w:cs="Arial"/>
          <w:b w:val="0"/>
          <w:szCs w:val="20"/>
          <w:lang w:eastAsia="zh-CN"/>
        </w:rPr>
        <w:t xml:space="preserve">support </w:t>
      </w:r>
      <w:r w:rsidR="00352B13">
        <w:rPr>
          <w:rFonts w:eastAsia="Times New Roman" w:cs="Arial"/>
          <w:b w:val="0"/>
          <w:szCs w:val="20"/>
          <w:lang w:eastAsia="zh-CN"/>
        </w:rPr>
        <w:t xml:space="preserve">of </w:t>
      </w:r>
      <w:r w:rsidR="00752D09">
        <w:rPr>
          <w:rFonts w:eastAsia="Times New Roman" w:cs="Arial"/>
          <w:b w:val="0"/>
          <w:szCs w:val="20"/>
          <w:lang w:eastAsia="zh-CN"/>
        </w:rPr>
        <w:t>the following two scenarios</w:t>
      </w:r>
      <w:r w:rsidR="002B6C4A">
        <w:rPr>
          <w:rFonts w:eastAsia="Times New Roman" w:cs="Arial"/>
          <w:b w:val="0"/>
          <w:szCs w:val="20"/>
          <w:lang w:eastAsia="zh-CN"/>
        </w:rPr>
        <w:t xml:space="preserve"> (as shown in the following figure)</w:t>
      </w:r>
      <w:r w:rsidR="00752D09">
        <w:rPr>
          <w:rFonts w:eastAsia="Times New Roman" w:cs="Arial"/>
          <w:b w:val="0"/>
          <w:szCs w:val="20"/>
          <w:lang w:eastAsia="zh-CN"/>
        </w:rPr>
        <w:t xml:space="preserve"> with the principle that an IAB-DU only has F1 interface with one donor-CU:</w:t>
      </w:r>
    </w:p>
    <w:p w14:paraId="673DC2CC" w14:textId="77777777" w:rsidR="00752D09" w:rsidRDefault="00752D09" w:rsidP="00752D09">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 xml:space="preserve">Scenario 1: the IAB is multi-connected with 2 Donors. </w:t>
      </w:r>
    </w:p>
    <w:p w14:paraId="4766FB61" w14:textId="77777777" w:rsidR="00752D09" w:rsidRDefault="00752D09" w:rsidP="00752D09">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040BC412" w14:textId="01B19528" w:rsidR="00752D09" w:rsidRDefault="00AB3B3D" w:rsidP="00752D09">
      <w:pPr>
        <w:pStyle w:val="a4"/>
        <w:tabs>
          <w:tab w:val="left" w:pos="420"/>
        </w:tabs>
        <w:jc w:val="center"/>
        <w:rPr>
          <w:rFonts w:eastAsiaTheme="minorEastAsia" w:cs="Arial"/>
          <w:b w:val="0"/>
          <w:szCs w:val="20"/>
          <w:lang w:eastAsia="zh-CN"/>
        </w:rPr>
      </w:pPr>
      <w:r>
        <w:object w:dxaOrig="20264" w:dyaOrig="8700" w14:anchorId="36601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74.2pt" o:ole="">
            <v:imagedata r:id="rId12" o:title=""/>
          </v:shape>
          <o:OLEObject Type="Embed" ProgID="Visio.Drawing.11" ShapeID="_x0000_i1025" DrawAspect="Content" ObjectID="_1666644794" r:id="rId13"/>
        </w:object>
      </w:r>
      <w:bookmarkStart w:id="4" w:name="_GoBack"/>
      <w:bookmarkEnd w:id="4"/>
    </w:p>
    <w:p w14:paraId="50869627" w14:textId="77777777" w:rsidR="00752D09" w:rsidRDefault="00752D09" w:rsidP="009562F0">
      <w:pPr>
        <w:pStyle w:val="a4"/>
        <w:tabs>
          <w:tab w:val="left" w:pos="420"/>
        </w:tabs>
        <w:rPr>
          <w:rFonts w:eastAsiaTheme="minorEastAsia" w:cs="Arial"/>
          <w:b w:val="0"/>
          <w:szCs w:val="20"/>
          <w:lang w:eastAsia="zh-CN"/>
        </w:rPr>
      </w:pPr>
    </w:p>
    <w:p w14:paraId="0DFC02CF" w14:textId="0CDA6F07" w:rsidR="00674E5B" w:rsidRPr="00C72231" w:rsidRDefault="00752D09" w:rsidP="007E4F1C">
      <w:pPr>
        <w:pStyle w:val="a4"/>
        <w:tabs>
          <w:tab w:val="left" w:pos="420"/>
        </w:tabs>
        <w:rPr>
          <w:rFonts w:eastAsiaTheme="minorEastAsia" w:cs="Arial"/>
          <w:szCs w:val="20"/>
          <w:lang w:eastAsia="zh-CN"/>
        </w:rPr>
      </w:pPr>
      <w:r>
        <w:rPr>
          <w:rFonts w:eastAsiaTheme="minorEastAsia" w:cs="Arial"/>
          <w:b w:val="0"/>
          <w:szCs w:val="20"/>
          <w:lang w:eastAsia="zh-CN"/>
        </w:rPr>
        <w:t>In both scenarios, the boundary IAB node, i.e., IAB3 in the figure, is simultaneously connected to the two parent nodes (i.e., IAB1 and IAB2) belonging to two different donors</w:t>
      </w:r>
      <w:r w:rsidR="004A083A">
        <w:rPr>
          <w:rFonts w:eastAsiaTheme="minorEastAsia" w:cs="Arial"/>
          <w:b w:val="0"/>
          <w:szCs w:val="20"/>
          <w:lang w:eastAsia="zh-CN"/>
        </w:rPr>
        <w:t xml:space="preserve"> (i.e., donor 1 and donor 2)</w:t>
      </w:r>
      <w:r>
        <w:rPr>
          <w:rFonts w:eastAsiaTheme="minorEastAsia" w:cs="Arial"/>
          <w:b w:val="0"/>
          <w:szCs w:val="20"/>
          <w:lang w:eastAsia="zh-CN"/>
        </w:rPr>
        <w:t xml:space="preserve">. </w:t>
      </w:r>
      <w:r w:rsidR="006E4041">
        <w:rPr>
          <w:rFonts w:eastAsiaTheme="minorEastAsia" w:cs="Arial"/>
          <w:b w:val="0"/>
          <w:szCs w:val="20"/>
          <w:lang w:eastAsia="zh-CN"/>
        </w:rPr>
        <w:t xml:space="preserve">Since it may require the work in RAN1, </w:t>
      </w:r>
      <w:r w:rsidR="002B6C4A">
        <w:rPr>
          <w:rFonts w:eastAsiaTheme="minorEastAsia" w:cs="Arial"/>
          <w:b w:val="0"/>
          <w:szCs w:val="20"/>
          <w:lang w:eastAsia="zh-CN"/>
        </w:rPr>
        <w:t xml:space="preserve">RAN3 would like to get RAN1’s advice on </w:t>
      </w:r>
      <w:r w:rsidR="006E4041">
        <w:rPr>
          <w:rFonts w:eastAsiaTheme="minorEastAsia" w:cs="Arial"/>
          <w:b w:val="0"/>
          <w:szCs w:val="20"/>
          <w:lang w:eastAsia="zh-CN"/>
        </w:rPr>
        <w:t>whether this can be supported in Rel-17.</w:t>
      </w: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10BF4813"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7E4F1C">
        <w:rPr>
          <w:rFonts w:ascii="Arial" w:hAnsi="Arial" w:cs="Arial"/>
          <w:b/>
          <w:lang w:eastAsia="zh-CN"/>
        </w:rPr>
        <w:t>RAN</w:t>
      </w:r>
      <w:r w:rsidR="007E4F1C">
        <w:rPr>
          <w:rFonts w:ascii="Arial" w:eastAsiaTheme="minorEastAsia" w:hAnsi="Arial" w:cs="Arial"/>
          <w:b/>
          <w:lang w:eastAsia="zh-CN"/>
        </w:rPr>
        <w:t>1</w:t>
      </w:r>
      <w:r>
        <w:rPr>
          <w:rFonts w:ascii="Arial" w:hAnsi="Arial" w:cs="Arial"/>
          <w:b/>
        </w:rPr>
        <w:t>:</w:t>
      </w:r>
    </w:p>
    <w:p w14:paraId="1DCFE440" w14:textId="32E2085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BC3059">
        <w:rPr>
          <w:rFonts w:ascii="Arial" w:eastAsiaTheme="minorEastAsia" w:hAnsi="Arial" w:cs="Arial"/>
          <w:bCs/>
          <w:lang w:eastAsia="zh-CN"/>
        </w:rPr>
        <w:t>1</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w:t>
      </w:r>
      <w:r w:rsidR="00BC3059">
        <w:rPr>
          <w:rFonts w:ascii="Arial" w:eastAsiaTheme="minorEastAsia" w:hAnsi="Arial" w:cs="Arial"/>
          <w:lang w:eastAsia="zh-CN"/>
        </w:rPr>
        <w:t>provide</w:t>
      </w:r>
      <w:r w:rsidR="00B2432C">
        <w:rPr>
          <w:rFonts w:ascii="Arial" w:eastAsiaTheme="minorEastAsia" w:hAnsi="Arial" w:cs="Arial"/>
          <w:lang w:eastAsia="zh-CN"/>
        </w:rPr>
        <w:t xml:space="preserve"> feedback</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lastRenderedPageBreak/>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104A2" w14:textId="77777777" w:rsidR="00665688" w:rsidRDefault="00665688">
      <w:r>
        <w:separator/>
      </w:r>
    </w:p>
  </w:endnote>
  <w:endnote w:type="continuationSeparator" w:id="0">
    <w:p w14:paraId="02F481CD" w14:textId="77777777" w:rsidR="00665688" w:rsidRDefault="0066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880337" w:rsidRDefault="008803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880337" w:rsidRDefault="0088033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880337" w:rsidRDefault="008803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B3B3D">
      <w:rPr>
        <w:rStyle w:val="ae"/>
        <w:noProof/>
      </w:rPr>
      <w:t>1</w:t>
    </w:r>
    <w:r>
      <w:rPr>
        <w:rStyle w:val="ae"/>
      </w:rPr>
      <w:fldChar w:fldCharType="end"/>
    </w:r>
  </w:p>
  <w:p w14:paraId="1DCFE44C" w14:textId="4BCD5943" w:rsidR="00880337" w:rsidRPr="00EB7EB9" w:rsidRDefault="00880337"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E9099" w14:textId="77777777" w:rsidR="00665688" w:rsidRDefault="00665688">
      <w:r>
        <w:separator/>
      </w:r>
    </w:p>
  </w:footnote>
  <w:footnote w:type="continuationSeparator" w:id="0">
    <w:p w14:paraId="6B885094" w14:textId="77777777" w:rsidR="00665688" w:rsidRDefault="00665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880337" w:rsidRDefault="0088033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5"/>
  </w:num>
  <w:num w:numId="2">
    <w:abstractNumId w:val="14"/>
  </w:num>
  <w:num w:numId="3">
    <w:abstractNumId w:val="13"/>
  </w:num>
  <w:num w:numId="4">
    <w:abstractNumId w:val="11"/>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2"/>
  </w:num>
  <w:num w:numId="14">
    <w:abstractNumId w:val="3"/>
  </w:num>
  <w:num w:numId="15">
    <w:abstractNumId w:val="8"/>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93"/>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19B"/>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C4A"/>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9B"/>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B13"/>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761"/>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055"/>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34EB"/>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083A"/>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91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63B"/>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0C56"/>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688"/>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041"/>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2D09"/>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4F1C"/>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337"/>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405"/>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3E5"/>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1AF6"/>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B3D"/>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32C"/>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059"/>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31"/>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224767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B8E84-56B7-460F-883C-36ACD42F0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11</cp:revision>
  <cp:lastPrinted>2007-08-29T03:45:00Z</cp:lastPrinted>
  <dcterms:created xsi:type="dcterms:W3CDTF">2020-11-11T07:47:00Z</dcterms:created>
  <dcterms:modified xsi:type="dcterms:W3CDTF">2020-11-11T16:06:00Z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