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5DEAF080"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3D71ED">
        <w:rPr>
          <w:rFonts w:cs="Arial"/>
          <w:bCs/>
          <w:noProof w:val="0"/>
          <w:sz w:val="24"/>
          <w:lang w:val="en-GB"/>
        </w:rPr>
        <w:t>7</w:t>
      </w:r>
      <w:r w:rsidR="00413FD7">
        <w:rPr>
          <w:rFonts w:cs="Arial"/>
          <w:bCs/>
          <w:noProof w:val="0"/>
          <w:sz w:val="24"/>
          <w:lang w:val="en-GB"/>
        </w:rPr>
        <w:t>bis</w:t>
      </w:r>
      <w:r w:rsidR="003D71ED">
        <w:rPr>
          <w:rFonts w:cs="Arial"/>
          <w:bCs/>
          <w:noProof w:val="0"/>
          <w:sz w:val="24"/>
          <w:lang w:val="en-GB"/>
        </w:rPr>
        <w:t>-e</w:t>
      </w:r>
      <w:r>
        <w:rPr>
          <w:rFonts w:cs="Arial"/>
          <w:bCs/>
          <w:noProof w:val="0"/>
          <w:sz w:val="24"/>
          <w:lang w:val="en-GB"/>
        </w:rPr>
        <w:tab/>
      </w:r>
      <w:r w:rsidR="00143E10" w:rsidRPr="00143E10">
        <w:rPr>
          <w:rFonts w:cs="Arial"/>
          <w:bCs/>
          <w:noProof w:val="0"/>
          <w:sz w:val="24"/>
          <w:lang w:val="en-GB" w:eastAsia="ja-JP"/>
        </w:rPr>
        <w:t>R3-202146</w:t>
      </w:r>
      <w:bookmarkStart w:id="0" w:name="_GoBack"/>
      <w:bookmarkEnd w:id="0"/>
    </w:p>
    <w:p w14:paraId="5EA555D0" w14:textId="6137E177" w:rsidR="00A535D5" w:rsidRDefault="003D71ED" w:rsidP="00A535D5">
      <w:pPr>
        <w:pStyle w:val="CRCoverPage"/>
        <w:outlineLvl w:val="0"/>
        <w:rPr>
          <w:b/>
          <w:noProof/>
          <w:sz w:val="24"/>
        </w:rPr>
      </w:pPr>
      <w:r>
        <w:rPr>
          <w:b/>
          <w:noProof/>
          <w:sz w:val="24"/>
        </w:rPr>
        <w:t>Online</w:t>
      </w:r>
      <w:r w:rsidR="00A535D5">
        <w:rPr>
          <w:b/>
          <w:noProof/>
          <w:sz w:val="24"/>
        </w:rPr>
        <w:t xml:space="preserve">, </w:t>
      </w:r>
      <w:r>
        <w:rPr>
          <w:b/>
          <w:noProof/>
          <w:sz w:val="24"/>
        </w:rPr>
        <w:t>2</w:t>
      </w:r>
      <w:r w:rsidR="00413FD7">
        <w:rPr>
          <w:b/>
          <w:noProof/>
          <w:sz w:val="24"/>
        </w:rPr>
        <w:t>0</w:t>
      </w:r>
      <w:r w:rsidR="00A535D5" w:rsidRPr="00C8482E">
        <w:rPr>
          <w:b/>
          <w:noProof/>
          <w:sz w:val="24"/>
          <w:vertAlign w:val="superscript"/>
        </w:rPr>
        <w:t>th</w:t>
      </w:r>
      <w:r w:rsidR="00A535D5">
        <w:rPr>
          <w:b/>
          <w:noProof/>
          <w:sz w:val="24"/>
        </w:rPr>
        <w:t xml:space="preserve"> – </w:t>
      </w:r>
      <w:r w:rsidR="00413FD7">
        <w:rPr>
          <w:b/>
          <w:noProof/>
          <w:sz w:val="24"/>
        </w:rPr>
        <w:t>30</w:t>
      </w:r>
      <w:r>
        <w:rPr>
          <w:b/>
          <w:noProof/>
          <w:sz w:val="24"/>
          <w:vertAlign w:val="superscript"/>
        </w:rPr>
        <w:t>th</w:t>
      </w:r>
      <w:r w:rsidR="00A535D5">
        <w:rPr>
          <w:b/>
          <w:noProof/>
          <w:sz w:val="24"/>
        </w:rPr>
        <w:t xml:space="preserve"> </w:t>
      </w:r>
      <w:r w:rsidR="00413FD7">
        <w:rPr>
          <w:b/>
          <w:noProof/>
          <w:sz w:val="24"/>
        </w:rPr>
        <w:t>April</w:t>
      </w:r>
      <w:r w:rsidR="00A535D5">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486AA7C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D71ED">
        <w:rPr>
          <w:rFonts w:cs="Arial"/>
          <w:b/>
          <w:bCs/>
          <w:color w:val="000000"/>
          <w:sz w:val="24"/>
          <w:szCs w:val="24"/>
        </w:rPr>
        <w:t xml:space="preserve">Further discussion on </w:t>
      </w:r>
      <w:r w:rsidR="003D71ED" w:rsidRPr="003D71ED">
        <w:rPr>
          <w:rFonts w:cs="Arial"/>
          <w:b/>
          <w:bCs/>
          <w:color w:val="000000"/>
          <w:sz w:val="24"/>
          <w:szCs w:val="24"/>
        </w:rPr>
        <w:t>Enhancements for</w:t>
      </w:r>
      <w:r w:rsidR="007E0DF2">
        <w:rPr>
          <w:rFonts w:cs="Arial"/>
          <w:b/>
          <w:bCs/>
          <w:color w:val="000000"/>
          <w:sz w:val="24"/>
          <w:szCs w:val="24"/>
        </w:rPr>
        <w:t xml:space="preserve"> </w:t>
      </w:r>
      <w:r w:rsidR="003D71ED" w:rsidRPr="003D71ED">
        <w:rPr>
          <w:rFonts w:cs="Arial"/>
          <w:b/>
          <w:bCs/>
          <w:color w:val="000000"/>
          <w:sz w:val="24"/>
          <w:szCs w:val="24"/>
        </w:rPr>
        <w:t>DL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2808B8E9" w14:textId="77777777" w:rsidR="007E0DF2" w:rsidRDefault="007E0DF2" w:rsidP="007E0DF2">
      <w:r>
        <w:t xml:space="preserve">There have been three enhancements discussed for DL PDCP Duplication. </w:t>
      </w:r>
    </w:p>
    <w:p w14:paraId="6F007738" w14:textId="77777777" w:rsidR="007E0DF2" w:rsidRDefault="007E0DF2" w:rsidP="007E0DF2">
      <w:pPr>
        <w:pStyle w:val="ListParagraph"/>
        <w:numPr>
          <w:ilvl w:val="0"/>
          <w:numId w:val="29"/>
        </w:numPr>
      </w:pPr>
      <w:r>
        <w:t>Enh1: Allow assigning “discard timer” to each PDU transmitted from the hosting node to the assisting node / DU.</w:t>
      </w:r>
    </w:p>
    <w:p w14:paraId="2A93034C" w14:textId="0DCC3B02" w:rsidR="007E0DF2" w:rsidRDefault="007E0DF2" w:rsidP="007E0DF2">
      <w:pPr>
        <w:pStyle w:val="ListParagraph"/>
        <w:numPr>
          <w:ilvl w:val="0"/>
          <w:numId w:val="29"/>
        </w:numPr>
      </w:pPr>
      <w:r>
        <w:t>Enh2: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09861FC4" w14:textId="6EA3A2C5" w:rsidR="007E0DF2" w:rsidRDefault="007E0DF2" w:rsidP="004A39F0">
      <w:pPr>
        <w:pStyle w:val="ListParagraph"/>
        <w:numPr>
          <w:ilvl w:val="0"/>
          <w:numId w:val="29"/>
        </w:numPr>
      </w:pPr>
      <w:r>
        <w:t>Enh3: Allow reporting delivery of any PDU, not only those delivered in order</w:t>
      </w:r>
    </w:p>
    <w:p w14:paraId="6F4D92C7" w14:textId="1C0DFC3E" w:rsidR="007E0DF2" w:rsidRDefault="007E0DF2" w:rsidP="007E0DF2">
      <w:r>
        <w:t>At the RAN3#10</w:t>
      </w:r>
      <w:r w:rsidR="00E70EB3">
        <w:t>6</w:t>
      </w:r>
      <w:r>
        <w:t xml:space="preserve"> meeting, it is decided that “Considering the proposed Enhancements 1, 2 and 3, it proposed to capture as first step the Enhancement 3 in R3-197706.</w:t>
      </w:r>
    </w:p>
    <w:p w14:paraId="34D2C756" w14:textId="7537A35E" w:rsidR="007E0DF2" w:rsidRDefault="007E0DF2" w:rsidP="007E0DF2">
      <w:r>
        <w:t xml:space="preserve">Further discussion needs to </w:t>
      </w:r>
      <w:proofErr w:type="gramStart"/>
      <w:r>
        <w:t>occurs</w:t>
      </w:r>
      <w:proofErr w:type="gramEnd"/>
      <w:r>
        <w:t xml:space="preserve"> whether additional solution should be considered.”</w:t>
      </w:r>
    </w:p>
    <w:p w14:paraId="64B67B94" w14:textId="3A73DF38" w:rsidR="007E0DF2" w:rsidRDefault="00A5561B" w:rsidP="007E0DF2">
      <w:r>
        <w:t xml:space="preserve">This paper </w:t>
      </w:r>
      <w:proofErr w:type="gramStart"/>
      <w:r>
        <w:t>discuss</w:t>
      </w:r>
      <w:proofErr w:type="gramEnd"/>
      <w:r>
        <w:t xml:space="preserve"> the remaining two enhancements.</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7D63FE7D" w:rsidR="007F6EB2" w:rsidRPr="00927304" w:rsidRDefault="00A5561B" w:rsidP="007F6EB2">
      <w:pPr>
        <w:rPr>
          <w:lang w:eastAsia="ko-KR"/>
        </w:rPr>
      </w:pPr>
      <w:r>
        <w:rPr>
          <w:lang w:eastAsia="ko-KR"/>
        </w:rPr>
        <w:t>Comparing the two enhancements to be further discussed, we propose to agree on Enhancement 1.</w:t>
      </w:r>
    </w:p>
    <w:p w14:paraId="45F72781" w14:textId="696A9AD7" w:rsidR="00920401" w:rsidRPr="00432C3F" w:rsidRDefault="00920401" w:rsidP="00920401">
      <w:pPr>
        <w:rPr>
          <w:b/>
          <w:lang w:val="en-US"/>
        </w:rPr>
      </w:pPr>
      <w:r>
        <w:rPr>
          <w:b/>
          <w:lang w:val="en-US"/>
        </w:rPr>
        <w:t>Proposal 1</w:t>
      </w:r>
      <w:r w:rsidRPr="00520AB0">
        <w:rPr>
          <w:b/>
          <w:lang w:val="en-US"/>
        </w:rPr>
        <w:t xml:space="preserve">:   RAN3 </w:t>
      </w:r>
      <w:r>
        <w:rPr>
          <w:b/>
          <w:lang w:val="en-US"/>
        </w:rPr>
        <w:t xml:space="preserve">to agree on the </w:t>
      </w:r>
      <w:r w:rsidR="00A5561B">
        <w:rPr>
          <w:b/>
          <w:lang w:val="en-US"/>
        </w:rPr>
        <w:t xml:space="preserve">Enhancement 1, the </w:t>
      </w:r>
      <w:r>
        <w:rPr>
          <w:b/>
          <w:lang w:val="en-US"/>
        </w:rPr>
        <w:t>“discard timer” proposal.</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7A09B185" w14:textId="77777777" w:rsidR="00A5561B" w:rsidRPr="00432C3F" w:rsidRDefault="00A5561B" w:rsidP="00A5561B">
      <w:pPr>
        <w:rPr>
          <w:b/>
          <w:lang w:val="en-US"/>
        </w:rPr>
      </w:pPr>
      <w:r>
        <w:rPr>
          <w:b/>
          <w:lang w:val="en-US"/>
        </w:rPr>
        <w:t>Proposal 1</w:t>
      </w:r>
      <w:r w:rsidRPr="00520AB0">
        <w:rPr>
          <w:b/>
          <w:lang w:val="en-US"/>
        </w:rPr>
        <w:t xml:space="preserve">:   RAN3 </w:t>
      </w:r>
      <w:r>
        <w:rPr>
          <w:b/>
          <w:lang w:val="en-US"/>
        </w:rPr>
        <w:t>to agree on the Enhancement 1, the “discard timer” proposal.</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6C6CC904" w:rsidR="007F6EB2" w:rsidRDefault="007F6EB2" w:rsidP="007F6EB2">
      <w:pPr>
        <w:ind w:left="720"/>
        <w:rPr>
          <w:lang w:val="en-US"/>
        </w:rPr>
      </w:pP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AA126" w14:textId="77777777" w:rsidR="000E487C" w:rsidRDefault="000E487C">
      <w:pPr>
        <w:spacing w:after="0"/>
      </w:pPr>
      <w:r>
        <w:separator/>
      </w:r>
    </w:p>
  </w:endnote>
  <w:endnote w:type="continuationSeparator" w:id="0">
    <w:p w14:paraId="115994B9" w14:textId="77777777" w:rsidR="000E487C" w:rsidRDefault="000E48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D8D26" w14:textId="77777777" w:rsidR="000E487C" w:rsidRDefault="000E487C">
      <w:pPr>
        <w:spacing w:after="0"/>
      </w:pPr>
      <w:r>
        <w:separator/>
      </w:r>
    </w:p>
  </w:footnote>
  <w:footnote w:type="continuationSeparator" w:id="0">
    <w:p w14:paraId="51CE3283" w14:textId="77777777" w:rsidR="000E487C" w:rsidRDefault="000E48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FE9627E"/>
    <w:multiLevelType w:val="hybridMultilevel"/>
    <w:tmpl w:val="A1A60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072DF"/>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E487C"/>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3E10"/>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5402"/>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4EBB"/>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59D"/>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1E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3FD7"/>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C7092"/>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3AA9"/>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DF2"/>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0401"/>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61B"/>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4B58"/>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19AD"/>
    <w:rsid w:val="00E52A58"/>
    <w:rsid w:val="00E5317A"/>
    <w:rsid w:val="00E545F5"/>
    <w:rsid w:val="00E56678"/>
    <w:rsid w:val="00E61064"/>
    <w:rsid w:val="00E63FCC"/>
    <w:rsid w:val="00E65FF0"/>
    <w:rsid w:val="00E705EF"/>
    <w:rsid w:val="00E70607"/>
    <w:rsid w:val="00E70734"/>
    <w:rsid w:val="00E70EB3"/>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3F38"/>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EA9592D-65FB-4D17-811D-701A0C89F7F5}">
  <ds:schemaRefs>
    <ds:schemaRef ds:uri="http://schemas.microsoft.com/sharepoint/v3/contenttype/forms"/>
  </ds:schemaRefs>
</ds:datastoreItem>
</file>

<file path=customXml/itemProps2.xml><?xml version="1.0" encoding="utf-8"?>
<ds:datastoreItem xmlns:ds="http://schemas.openxmlformats.org/officeDocument/2006/customXml" ds:itemID="{43273EAC-DF7A-4301-AA1C-08DF8B497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F2908-EC42-40A5-BE94-FC9331AF14DB}">
  <ds:schemaRefs>
    <ds:schemaRef ds:uri="http://purl.org/dc/terms/"/>
    <ds:schemaRef ds:uri="http://schemas.microsoft.com/office/2006/metadata/properties"/>
    <ds:schemaRef ds:uri="http://schemas.microsoft.com/office/2006/documentManagement/types"/>
    <ds:schemaRef ds:uri="http://purl.org/dc/dcmitype/"/>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344</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2018-05-22T10:28:00Z</cp:lastPrinted>
  <dcterms:created xsi:type="dcterms:W3CDTF">2020-04-09T18:12:00Z</dcterms:created>
  <dcterms:modified xsi:type="dcterms:W3CDTF">2020-04-09T18:12:00Z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