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18190FD8"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10</w:t>
      </w:r>
      <w:r w:rsidR="00B433C6">
        <w:rPr>
          <w:rFonts w:cs="Arial"/>
          <w:bCs/>
          <w:noProof w:val="0"/>
          <w:sz w:val="24"/>
          <w:lang w:val="en-GB"/>
        </w:rPr>
        <w:t>7</w:t>
      </w:r>
      <w:r w:rsidR="00362D02">
        <w:rPr>
          <w:rFonts w:cs="Arial"/>
          <w:bCs/>
          <w:noProof w:val="0"/>
          <w:sz w:val="24"/>
          <w:lang w:val="en-GB"/>
        </w:rPr>
        <w:t>bis-</w:t>
      </w:r>
      <w:r w:rsidR="001746AD">
        <w:rPr>
          <w:rFonts w:cs="Arial"/>
          <w:bCs/>
          <w:noProof w:val="0"/>
          <w:sz w:val="24"/>
          <w:lang w:val="en-GB"/>
        </w:rPr>
        <w:t>e</w:t>
      </w:r>
      <w:r>
        <w:rPr>
          <w:rFonts w:cs="Arial"/>
          <w:bCs/>
          <w:noProof w:val="0"/>
          <w:sz w:val="24"/>
          <w:lang w:val="en-GB"/>
        </w:rPr>
        <w:tab/>
      </w:r>
      <w:r w:rsidR="00CC227A" w:rsidRPr="00CC227A">
        <w:rPr>
          <w:rFonts w:cs="Arial"/>
          <w:bCs/>
          <w:noProof w:val="0"/>
          <w:sz w:val="24"/>
          <w:lang w:val="en-GB" w:eastAsia="ja-JP"/>
        </w:rPr>
        <w:t>R3-202097</w:t>
      </w:r>
      <w:bookmarkStart w:id="1" w:name="_GoBack"/>
      <w:bookmarkEnd w:id="1"/>
    </w:p>
    <w:bookmarkEnd w:id="0"/>
    <w:p w14:paraId="67B66C06" w14:textId="12E81EC9" w:rsidR="001746AD" w:rsidRPr="00246CDD" w:rsidRDefault="00362D02" w:rsidP="004B1370">
      <w:pPr>
        <w:pStyle w:val="CRCoverPage"/>
        <w:outlineLvl w:val="0"/>
        <w:rPr>
          <w:b/>
          <w:noProof/>
          <w:sz w:val="24"/>
        </w:rPr>
      </w:pPr>
      <w:r>
        <w:rPr>
          <w:b/>
          <w:noProof/>
          <w:sz w:val="24"/>
        </w:rPr>
        <w:t xml:space="preserve">Online Meeting, </w:t>
      </w:r>
      <w:r w:rsidR="00B433C6">
        <w:rPr>
          <w:b/>
          <w:noProof/>
          <w:sz w:val="24"/>
        </w:rPr>
        <w:t>2</w:t>
      </w:r>
      <w:r>
        <w:rPr>
          <w:b/>
          <w:noProof/>
          <w:sz w:val="24"/>
        </w:rPr>
        <w:t>0</w:t>
      </w:r>
      <w:r w:rsidR="004B1370" w:rsidRPr="00C8482E">
        <w:rPr>
          <w:b/>
          <w:noProof/>
          <w:sz w:val="24"/>
          <w:vertAlign w:val="superscript"/>
        </w:rPr>
        <w:t>th</w:t>
      </w:r>
      <w:r w:rsidR="004B1370">
        <w:rPr>
          <w:b/>
          <w:noProof/>
          <w:sz w:val="24"/>
        </w:rPr>
        <w:t xml:space="preserve"> – </w:t>
      </w:r>
      <w:r>
        <w:rPr>
          <w:b/>
          <w:noProof/>
          <w:sz w:val="24"/>
        </w:rPr>
        <w:t>30</w:t>
      </w:r>
      <w:r w:rsidR="00B433C6">
        <w:rPr>
          <w:b/>
          <w:noProof/>
          <w:sz w:val="24"/>
          <w:vertAlign w:val="superscript"/>
        </w:rPr>
        <w:t>th</w:t>
      </w:r>
      <w:r w:rsidR="004B1370">
        <w:rPr>
          <w:b/>
          <w:noProof/>
          <w:sz w:val="24"/>
        </w:rPr>
        <w:t xml:space="preserve"> </w:t>
      </w:r>
      <w:r>
        <w:rPr>
          <w:b/>
          <w:noProof/>
          <w:sz w:val="24"/>
        </w:rPr>
        <w:t>April</w:t>
      </w:r>
      <w:r w:rsidR="004B1370">
        <w:rPr>
          <w:b/>
          <w:noProof/>
          <w:sz w:val="24"/>
        </w:rPr>
        <w:t xml:space="preserve"> 20</w:t>
      </w:r>
      <w:r w:rsidR="00B433C6">
        <w:rPr>
          <w:b/>
          <w:noProof/>
          <w:sz w:val="24"/>
        </w:rPr>
        <w:t>20</w:t>
      </w:r>
    </w:p>
    <w:p w14:paraId="4332BCF4" w14:textId="77777777" w:rsidR="00015561" w:rsidRPr="00015561" w:rsidRDefault="00015561" w:rsidP="00246389">
      <w:pPr>
        <w:pStyle w:val="BodyText"/>
        <w:rPr>
          <w:noProof/>
        </w:rPr>
      </w:pPr>
    </w:p>
    <w:p w14:paraId="0C87B9C8" w14:textId="62768C7C"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701925">
        <w:rPr>
          <w:rFonts w:cs="Arial"/>
          <w:b/>
          <w:bCs/>
          <w:sz w:val="24"/>
          <w:szCs w:val="24"/>
          <w:lang w:val="en-US"/>
        </w:rPr>
        <w:t>9.</w:t>
      </w:r>
      <w:r w:rsidR="002445E3">
        <w:rPr>
          <w:rFonts w:cs="Arial"/>
          <w:b/>
          <w:bCs/>
          <w:sz w:val="24"/>
          <w:szCs w:val="24"/>
          <w:lang w:val="en-US"/>
        </w:rPr>
        <w:t>2.2</w:t>
      </w:r>
    </w:p>
    <w:p w14:paraId="4DEED8AA" w14:textId="53744572"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23416CD"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0C66C9">
        <w:rPr>
          <w:rFonts w:cs="Arial"/>
          <w:b/>
          <w:bCs/>
          <w:color w:val="000000"/>
          <w:sz w:val="24"/>
          <w:szCs w:val="24"/>
        </w:rPr>
        <w:t>On the r</w:t>
      </w:r>
      <w:r w:rsidR="000C66C9" w:rsidRPr="000C66C9">
        <w:rPr>
          <w:rFonts w:cs="Arial"/>
          <w:b/>
          <w:bCs/>
          <w:color w:val="000000"/>
          <w:sz w:val="24"/>
          <w:szCs w:val="24"/>
        </w:rPr>
        <w:t>emov</w:t>
      </w:r>
      <w:r w:rsidR="000C66C9">
        <w:rPr>
          <w:rFonts w:cs="Arial"/>
          <w:b/>
          <w:bCs/>
          <w:color w:val="000000"/>
          <w:sz w:val="24"/>
          <w:szCs w:val="24"/>
        </w:rPr>
        <w:t>al of</w:t>
      </w:r>
      <w:r w:rsidR="000C66C9" w:rsidRPr="000C66C9">
        <w:rPr>
          <w:rFonts w:cs="Arial"/>
          <w:b/>
          <w:bCs/>
          <w:color w:val="000000"/>
          <w:sz w:val="24"/>
          <w:szCs w:val="24"/>
        </w:rPr>
        <w:t xml:space="preserve"> the </w:t>
      </w:r>
      <w:bookmarkStart w:id="2" w:name="_Hlk37242729"/>
      <w:r w:rsidR="000C66C9" w:rsidRPr="000C66C9">
        <w:rPr>
          <w:rFonts w:cs="Arial"/>
          <w:b/>
          <w:bCs/>
          <w:color w:val="000000"/>
          <w:sz w:val="24"/>
          <w:szCs w:val="24"/>
        </w:rPr>
        <w:t>“</w:t>
      </w:r>
      <w:bookmarkStart w:id="3" w:name="_Hlk37278846"/>
      <w:r w:rsidR="000C66C9" w:rsidRPr="000C66C9">
        <w:rPr>
          <w:rFonts w:cs="Arial"/>
          <w:b/>
          <w:bCs/>
          <w:color w:val="000000"/>
          <w:sz w:val="24"/>
          <w:szCs w:val="24"/>
        </w:rPr>
        <w:t>EPC Forbidden” from the Core Network Type Restrictions</w:t>
      </w:r>
      <w:r w:rsidR="000C66C9">
        <w:rPr>
          <w:rFonts w:cs="Arial"/>
          <w:b/>
          <w:bCs/>
          <w:color w:val="000000"/>
          <w:sz w:val="24"/>
          <w:szCs w:val="24"/>
        </w:rPr>
        <w:t xml:space="preserve"> </w:t>
      </w:r>
      <w:bookmarkEnd w:id="2"/>
      <w:r w:rsidR="000C66C9">
        <w:rPr>
          <w:rFonts w:cs="Arial"/>
          <w:b/>
          <w:bCs/>
          <w:color w:val="000000"/>
          <w:sz w:val="24"/>
          <w:szCs w:val="24"/>
        </w:rPr>
        <w:t>in S1AP</w:t>
      </w:r>
    </w:p>
    <w:bookmarkEnd w:id="3"/>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247C29A9" w14:textId="59E9FFF6" w:rsidR="00DD27D8" w:rsidRDefault="008D70B1" w:rsidP="00432C3F">
      <w:r>
        <w:t>At the last RAN3#10</w:t>
      </w:r>
      <w:r w:rsidR="002037AA">
        <w:t>7-e</w:t>
      </w:r>
      <w:r>
        <w:t xml:space="preserve"> meeting, </w:t>
      </w:r>
      <w:r w:rsidR="00DD27D8">
        <w:t xml:space="preserve">we discussed </w:t>
      </w:r>
      <w:r w:rsidR="00FD5334">
        <w:t xml:space="preserve">to clean up S1AP and remove the </w:t>
      </w:r>
      <w:r w:rsidR="00FD5334" w:rsidRPr="00FD5334">
        <w:t>EPC Forbidden” from the Core Network Type Restrictions</w:t>
      </w:r>
      <w:r w:rsidR="00FD5334">
        <w:t>, refer to [1].</w:t>
      </w:r>
    </w:p>
    <w:p w14:paraId="30ABA7E0" w14:textId="0E9F8820" w:rsidR="004D15DB" w:rsidRDefault="004D15DB" w:rsidP="00432C3F">
      <w:r>
        <w:t>This paper continues to discuss this topic.</w:t>
      </w:r>
    </w:p>
    <w:p w14:paraId="5928EF26" w14:textId="58FDA099" w:rsidR="00052C92" w:rsidRDefault="00DE1974" w:rsidP="00FD5334">
      <w:pPr>
        <w:pStyle w:val="Heading1"/>
        <w:ind w:left="0" w:firstLine="0"/>
        <w:rPr>
          <w:lang w:eastAsia="zh-CN"/>
        </w:rPr>
      </w:pPr>
      <w:r>
        <w:rPr>
          <w:lang w:eastAsia="zh-CN"/>
        </w:rPr>
        <w:t>2</w:t>
      </w:r>
      <w:r>
        <w:rPr>
          <w:lang w:eastAsia="zh-CN"/>
        </w:rPr>
        <w:tab/>
      </w:r>
      <w:r w:rsidR="00052C92">
        <w:rPr>
          <w:lang w:eastAsia="zh-CN"/>
        </w:rPr>
        <w:t>Discussion</w:t>
      </w:r>
    </w:p>
    <w:p w14:paraId="199159B1" w14:textId="104682AA" w:rsidR="00DE1974" w:rsidRDefault="00DE1974" w:rsidP="00DE1974">
      <w:r>
        <w:t>The background for this proposal is the change introduced in TS 29.272.</w:t>
      </w:r>
    </w:p>
    <w:p w14:paraId="551907C0" w14:textId="1C19C343" w:rsidR="00E0262F" w:rsidRDefault="00E0262F" w:rsidP="00DE1974">
      <w:r>
        <w:t>In its version 16.0.0, the “Access to EPC not allowed” is defined in the Core-Network-Restrictions, see in below:</w:t>
      </w:r>
    </w:p>
    <w:p w14:paraId="66360EB5" w14:textId="77777777" w:rsidR="00E0262F" w:rsidRPr="00E0262F" w:rsidRDefault="00E0262F" w:rsidP="00E0262F">
      <w:pPr>
        <w:pStyle w:val="Heading3"/>
        <w:rPr>
          <w:i/>
          <w:iCs/>
          <w:noProof/>
          <w:color w:val="808080" w:themeColor="background1" w:themeShade="80"/>
        </w:rPr>
      </w:pPr>
      <w:r w:rsidRPr="00E0262F">
        <w:rPr>
          <w:i/>
          <w:iCs/>
          <w:noProof/>
          <w:color w:val="808080" w:themeColor="background1" w:themeShade="80"/>
        </w:rPr>
        <w:t>7.3.230</w:t>
      </w:r>
      <w:r w:rsidRPr="00E0262F">
        <w:rPr>
          <w:i/>
          <w:iCs/>
          <w:noProof/>
          <w:color w:val="808080" w:themeColor="background1" w:themeShade="80"/>
        </w:rPr>
        <w:tab/>
      </w:r>
      <w:r w:rsidRPr="00E0262F">
        <w:rPr>
          <w:i/>
          <w:iCs/>
          <w:color w:val="808080" w:themeColor="background1" w:themeShade="80"/>
          <w:lang w:eastAsia="ja-JP"/>
        </w:rPr>
        <w:t>Core-Network-Restrictions</w:t>
      </w:r>
    </w:p>
    <w:p w14:paraId="42DF3608" w14:textId="77777777" w:rsidR="00E0262F" w:rsidRPr="00E0262F" w:rsidRDefault="00E0262F" w:rsidP="00E0262F">
      <w:pPr>
        <w:rPr>
          <w:i/>
          <w:iCs/>
          <w:color w:val="808080" w:themeColor="background1" w:themeShade="80"/>
          <w:lang w:eastAsia="ja-JP"/>
        </w:rPr>
      </w:pPr>
      <w:r w:rsidRPr="00E0262F">
        <w:rPr>
          <w:i/>
          <w:iCs/>
          <w:color w:val="808080" w:themeColor="background1" w:themeShade="80"/>
        </w:rPr>
        <w:t xml:space="preserve">The </w:t>
      </w:r>
      <w:r w:rsidRPr="00E0262F">
        <w:rPr>
          <w:i/>
          <w:iCs/>
          <w:color w:val="808080" w:themeColor="background1" w:themeShade="80"/>
          <w:lang w:val="en-US"/>
        </w:rPr>
        <w:t>Core-Network-Restrictions</w:t>
      </w:r>
      <w:r w:rsidRPr="00E0262F">
        <w:rPr>
          <w:i/>
          <w:iCs/>
          <w:color w:val="808080" w:themeColor="background1" w:themeShade="80"/>
        </w:rPr>
        <w:t xml:space="preserve"> AVP is of type Unsigned32 and shall contain a bitmask indicating </w:t>
      </w:r>
      <w:r w:rsidRPr="00E0262F">
        <w:rPr>
          <w:rFonts w:hint="eastAsia"/>
          <w:i/>
          <w:iCs/>
          <w:color w:val="808080" w:themeColor="background1" w:themeShade="80"/>
          <w:lang w:eastAsia="ja-JP"/>
        </w:rPr>
        <w:t xml:space="preserve">the </w:t>
      </w:r>
      <w:r w:rsidRPr="00E0262F">
        <w:rPr>
          <w:i/>
          <w:iCs/>
          <w:color w:val="808080" w:themeColor="background1" w:themeShade="80"/>
          <w:lang w:eastAsia="ja-JP"/>
        </w:rPr>
        <w:t>types of Core Network that are disallowed for a given user</w:t>
      </w:r>
      <w:r w:rsidRPr="00E0262F">
        <w:rPr>
          <w:rFonts w:hint="eastAsia"/>
          <w:i/>
          <w:iCs/>
          <w:color w:val="808080" w:themeColor="background1" w:themeShade="80"/>
          <w:lang w:eastAsia="ja-JP"/>
        </w:rPr>
        <w:t xml:space="preserve">. </w:t>
      </w:r>
      <w:r w:rsidRPr="00E0262F">
        <w:rPr>
          <w:i/>
          <w:iCs/>
          <w:color w:val="808080" w:themeColor="background1" w:themeShade="80"/>
        </w:rPr>
        <w:t xml:space="preserve">The meaning of the bits shall be as defined in table </w:t>
      </w:r>
      <w:r w:rsidRPr="00E0262F">
        <w:rPr>
          <w:rFonts w:hint="eastAsia"/>
          <w:i/>
          <w:iCs/>
          <w:color w:val="808080" w:themeColor="background1" w:themeShade="80"/>
          <w:lang w:eastAsia="zh-CN"/>
        </w:rPr>
        <w:t>7</w:t>
      </w:r>
      <w:r w:rsidRPr="00E0262F">
        <w:rPr>
          <w:i/>
          <w:iCs/>
          <w:color w:val="808080" w:themeColor="background1" w:themeShade="80"/>
        </w:rPr>
        <w:t>.3.230</w:t>
      </w:r>
      <w:r w:rsidRPr="00E0262F">
        <w:rPr>
          <w:rFonts w:hint="eastAsia"/>
          <w:i/>
          <w:iCs/>
          <w:color w:val="808080" w:themeColor="background1" w:themeShade="80"/>
          <w:lang w:eastAsia="zh-CN"/>
        </w:rPr>
        <w:t>-</w:t>
      </w:r>
      <w:r w:rsidRPr="00E0262F">
        <w:rPr>
          <w:i/>
          <w:iCs/>
          <w:color w:val="808080" w:themeColor="background1" w:themeShade="80"/>
        </w:rPr>
        <w:t>1</w:t>
      </w:r>
      <w:r w:rsidRPr="00E0262F">
        <w:rPr>
          <w:rFonts w:hint="eastAsia"/>
          <w:i/>
          <w:iCs/>
          <w:color w:val="808080" w:themeColor="background1" w:themeShade="80"/>
          <w:lang w:eastAsia="ja-JP"/>
        </w:rPr>
        <w:t>:</w:t>
      </w:r>
    </w:p>
    <w:p w14:paraId="0828A98D" w14:textId="77777777" w:rsidR="00E0262F" w:rsidRPr="00E0262F" w:rsidRDefault="00E0262F" w:rsidP="00E0262F">
      <w:pPr>
        <w:pStyle w:val="TH"/>
        <w:rPr>
          <w:i/>
          <w:iCs/>
          <w:color w:val="808080" w:themeColor="background1" w:themeShade="80"/>
        </w:rPr>
      </w:pPr>
      <w:r w:rsidRPr="00E0262F">
        <w:rPr>
          <w:i/>
          <w:iCs/>
          <w:color w:val="808080" w:themeColor="background1" w:themeShade="80"/>
        </w:rPr>
        <w:t xml:space="preserve">Table </w:t>
      </w:r>
      <w:r w:rsidRPr="00E0262F">
        <w:rPr>
          <w:rFonts w:hint="eastAsia"/>
          <w:i/>
          <w:iCs/>
          <w:color w:val="808080" w:themeColor="background1" w:themeShade="80"/>
          <w:lang w:eastAsia="zh-CN"/>
        </w:rPr>
        <w:t>7</w:t>
      </w:r>
      <w:r w:rsidRPr="00E0262F">
        <w:rPr>
          <w:i/>
          <w:iCs/>
          <w:color w:val="808080" w:themeColor="background1" w:themeShade="80"/>
        </w:rPr>
        <w:t xml:space="preserve">.3.230-1: </w:t>
      </w:r>
      <w:r w:rsidRPr="00E0262F">
        <w:rPr>
          <w:i/>
          <w:iCs/>
          <w:color w:val="808080" w:themeColor="background1" w:themeShade="80"/>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E0262F" w:rsidRPr="00E0262F" w14:paraId="5B8D17BA" w14:textId="77777777" w:rsidTr="00501BFE">
        <w:trPr>
          <w:cantSplit/>
          <w:jc w:val="center"/>
        </w:trPr>
        <w:tc>
          <w:tcPr>
            <w:tcW w:w="993" w:type="dxa"/>
          </w:tcPr>
          <w:p w14:paraId="1AFD3521" w14:textId="77777777" w:rsidR="00E0262F" w:rsidRPr="00E0262F" w:rsidRDefault="00E0262F" w:rsidP="00501BFE">
            <w:pPr>
              <w:pStyle w:val="TAH0"/>
              <w:rPr>
                <w:i/>
                <w:iCs/>
                <w:color w:val="808080" w:themeColor="background1" w:themeShade="80"/>
              </w:rPr>
            </w:pPr>
            <w:r w:rsidRPr="00E0262F">
              <w:rPr>
                <w:i/>
                <w:iCs/>
                <w:color w:val="808080" w:themeColor="background1" w:themeShade="80"/>
              </w:rPr>
              <w:t>Bit</w:t>
            </w:r>
          </w:p>
        </w:tc>
        <w:tc>
          <w:tcPr>
            <w:tcW w:w="1842" w:type="dxa"/>
          </w:tcPr>
          <w:p w14:paraId="7EEC0196" w14:textId="77777777" w:rsidR="00E0262F" w:rsidRPr="00E0262F" w:rsidRDefault="00E0262F" w:rsidP="00501BFE">
            <w:pPr>
              <w:pStyle w:val="TAH0"/>
              <w:rPr>
                <w:i/>
                <w:iCs/>
                <w:color w:val="808080" w:themeColor="background1" w:themeShade="80"/>
              </w:rPr>
            </w:pPr>
            <w:r w:rsidRPr="00E0262F">
              <w:rPr>
                <w:i/>
                <w:iCs/>
                <w:color w:val="808080" w:themeColor="background1" w:themeShade="80"/>
              </w:rPr>
              <w:t>Name</w:t>
            </w:r>
          </w:p>
        </w:tc>
        <w:tc>
          <w:tcPr>
            <w:tcW w:w="5387" w:type="dxa"/>
          </w:tcPr>
          <w:p w14:paraId="3F05C616" w14:textId="77777777" w:rsidR="00E0262F" w:rsidRPr="00E0262F" w:rsidRDefault="00E0262F" w:rsidP="00501BFE">
            <w:pPr>
              <w:pStyle w:val="TAH0"/>
              <w:rPr>
                <w:i/>
                <w:iCs/>
                <w:color w:val="808080" w:themeColor="background1" w:themeShade="80"/>
              </w:rPr>
            </w:pPr>
            <w:r w:rsidRPr="00E0262F">
              <w:rPr>
                <w:i/>
                <w:iCs/>
                <w:color w:val="808080" w:themeColor="background1" w:themeShade="80"/>
              </w:rPr>
              <w:t>Description</w:t>
            </w:r>
          </w:p>
        </w:tc>
      </w:tr>
      <w:tr w:rsidR="00E0262F" w:rsidRPr="00E0262F" w14:paraId="5747F1C7" w14:textId="77777777" w:rsidTr="00501BFE">
        <w:trPr>
          <w:cantSplit/>
          <w:jc w:val="center"/>
        </w:trPr>
        <w:tc>
          <w:tcPr>
            <w:tcW w:w="993" w:type="dxa"/>
          </w:tcPr>
          <w:p w14:paraId="4ED41D53" w14:textId="77777777" w:rsidR="00E0262F" w:rsidRPr="00E0262F" w:rsidRDefault="00E0262F" w:rsidP="00501BFE">
            <w:pPr>
              <w:pStyle w:val="TAC"/>
              <w:rPr>
                <w:i/>
                <w:iCs/>
                <w:color w:val="808080" w:themeColor="background1" w:themeShade="80"/>
              </w:rPr>
            </w:pPr>
            <w:r w:rsidRPr="00E0262F">
              <w:rPr>
                <w:i/>
                <w:iCs/>
                <w:color w:val="808080" w:themeColor="background1" w:themeShade="80"/>
              </w:rPr>
              <w:t>0</w:t>
            </w:r>
          </w:p>
        </w:tc>
        <w:tc>
          <w:tcPr>
            <w:tcW w:w="1842" w:type="dxa"/>
          </w:tcPr>
          <w:p w14:paraId="3A75E26D" w14:textId="77777777" w:rsidR="00E0262F" w:rsidRPr="00E0262F" w:rsidRDefault="00E0262F" w:rsidP="00501BFE">
            <w:pPr>
              <w:pStyle w:val="TAL"/>
              <w:rPr>
                <w:i/>
                <w:iCs/>
                <w:color w:val="808080" w:themeColor="background1" w:themeShade="80"/>
                <w:lang w:val="en-US" w:eastAsia="zh-CN"/>
              </w:rPr>
            </w:pPr>
            <w:r w:rsidRPr="00E0262F">
              <w:rPr>
                <w:i/>
                <w:iCs/>
                <w:color w:val="808080" w:themeColor="background1" w:themeShade="80"/>
                <w:lang w:val="en-US" w:eastAsia="zh-CN"/>
              </w:rPr>
              <w:t>EPC</w:t>
            </w:r>
          </w:p>
        </w:tc>
        <w:tc>
          <w:tcPr>
            <w:tcW w:w="5387" w:type="dxa"/>
          </w:tcPr>
          <w:p w14:paraId="577C514E" w14:textId="77777777" w:rsidR="00E0262F" w:rsidRPr="00E0262F" w:rsidRDefault="00E0262F" w:rsidP="00501BFE">
            <w:pPr>
              <w:pStyle w:val="TAL"/>
              <w:rPr>
                <w:i/>
                <w:iCs/>
                <w:color w:val="808080" w:themeColor="background1" w:themeShade="80"/>
                <w:lang w:eastAsia="zh-CN"/>
              </w:rPr>
            </w:pPr>
            <w:r w:rsidRPr="00E0262F">
              <w:rPr>
                <w:i/>
                <w:iCs/>
                <w:color w:val="808080" w:themeColor="background1" w:themeShade="80"/>
              </w:rPr>
              <w:t>Access to EPC not allowed.</w:t>
            </w:r>
            <w:r w:rsidRPr="00E0262F">
              <w:rPr>
                <w:rFonts w:hint="eastAsia"/>
                <w:i/>
                <w:iCs/>
                <w:color w:val="808080" w:themeColor="background1" w:themeShade="80"/>
                <w:lang w:eastAsia="zh-CN"/>
              </w:rPr>
              <w:t xml:space="preserve"> </w:t>
            </w:r>
          </w:p>
        </w:tc>
      </w:tr>
      <w:tr w:rsidR="00E0262F" w:rsidRPr="00E0262F" w14:paraId="2D6E82BE" w14:textId="77777777" w:rsidTr="00501BFE">
        <w:trPr>
          <w:cantSplit/>
          <w:jc w:val="center"/>
        </w:trPr>
        <w:tc>
          <w:tcPr>
            <w:tcW w:w="993" w:type="dxa"/>
          </w:tcPr>
          <w:p w14:paraId="7E135454" w14:textId="77777777" w:rsidR="00E0262F" w:rsidRPr="00E0262F" w:rsidRDefault="00E0262F" w:rsidP="00501BFE">
            <w:pPr>
              <w:pStyle w:val="TAC"/>
              <w:rPr>
                <w:i/>
                <w:iCs/>
                <w:color w:val="808080" w:themeColor="background1" w:themeShade="80"/>
              </w:rPr>
            </w:pPr>
            <w:r w:rsidRPr="00E0262F">
              <w:rPr>
                <w:i/>
                <w:iCs/>
                <w:color w:val="808080" w:themeColor="background1" w:themeShade="80"/>
              </w:rPr>
              <w:t>1</w:t>
            </w:r>
          </w:p>
        </w:tc>
        <w:tc>
          <w:tcPr>
            <w:tcW w:w="1842" w:type="dxa"/>
          </w:tcPr>
          <w:p w14:paraId="46971014" w14:textId="77777777" w:rsidR="00E0262F" w:rsidRPr="00E0262F" w:rsidRDefault="00E0262F" w:rsidP="00501BFE">
            <w:pPr>
              <w:pStyle w:val="TAL"/>
              <w:rPr>
                <w:i/>
                <w:iCs/>
                <w:color w:val="808080" w:themeColor="background1" w:themeShade="80"/>
                <w:lang w:val="en-US" w:eastAsia="zh-CN"/>
              </w:rPr>
            </w:pPr>
            <w:r w:rsidRPr="00E0262F">
              <w:rPr>
                <w:i/>
                <w:iCs/>
                <w:color w:val="808080" w:themeColor="background1" w:themeShade="80"/>
                <w:lang w:val="en-US" w:eastAsia="zh-CN"/>
              </w:rPr>
              <w:t>5GC</w:t>
            </w:r>
          </w:p>
        </w:tc>
        <w:tc>
          <w:tcPr>
            <w:tcW w:w="5387" w:type="dxa"/>
          </w:tcPr>
          <w:p w14:paraId="2C50A8F5" w14:textId="77777777" w:rsidR="00E0262F" w:rsidRPr="00E0262F" w:rsidRDefault="00E0262F" w:rsidP="00501BFE">
            <w:pPr>
              <w:pStyle w:val="TAL"/>
              <w:rPr>
                <w:i/>
                <w:iCs/>
                <w:color w:val="808080" w:themeColor="background1" w:themeShade="80"/>
              </w:rPr>
            </w:pPr>
            <w:r w:rsidRPr="00E0262F">
              <w:rPr>
                <w:i/>
                <w:iCs/>
                <w:color w:val="808080" w:themeColor="background1" w:themeShade="80"/>
              </w:rPr>
              <w:t>Access to 5GC not allowed.</w:t>
            </w:r>
          </w:p>
        </w:tc>
      </w:tr>
      <w:tr w:rsidR="00E0262F" w:rsidRPr="00E0262F" w14:paraId="568600B9" w14:textId="77777777" w:rsidTr="00501BFE">
        <w:trPr>
          <w:cantSplit/>
          <w:jc w:val="center"/>
        </w:trPr>
        <w:tc>
          <w:tcPr>
            <w:tcW w:w="8222" w:type="dxa"/>
            <w:gridSpan w:val="3"/>
          </w:tcPr>
          <w:p w14:paraId="039A6E4C" w14:textId="77777777" w:rsidR="00E0262F" w:rsidRPr="00E0262F" w:rsidRDefault="00E0262F" w:rsidP="00501BFE">
            <w:pPr>
              <w:pStyle w:val="TAN"/>
              <w:rPr>
                <w:i/>
                <w:iCs/>
                <w:color w:val="808080" w:themeColor="background1" w:themeShade="80"/>
              </w:rPr>
            </w:pPr>
            <w:r w:rsidRPr="00E0262F">
              <w:rPr>
                <w:i/>
                <w:iCs/>
                <w:color w:val="808080" w:themeColor="background1" w:themeShade="80"/>
              </w:rPr>
              <w:t>NOTE:</w:t>
            </w:r>
            <w:r w:rsidRPr="00E0262F">
              <w:rPr>
                <w:i/>
                <w:iCs/>
                <w:color w:val="808080" w:themeColor="background1" w:themeShade="80"/>
              </w:rPr>
              <w:tab/>
              <w:t xml:space="preserve">Bits not defined in this table shall be cleared by the </w:t>
            </w:r>
            <w:r w:rsidRPr="00E0262F">
              <w:rPr>
                <w:rFonts w:hint="eastAsia"/>
                <w:i/>
                <w:iCs/>
                <w:color w:val="808080" w:themeColor="background1" w:themeShade="80"/>
                <w:lang w:eastAsia="zh-CN"/>
              </w:rPr>
              <w:t xml:space="preserve">HSS </w:t>
            </w:r>
            <w:r w:rsidRPr="00E0262F">
              <w:rPr>
                <w:rFonts w:hint="eastAsia"/>
                <w:i/>
                <w:iCs/>
                <w:color w:val="808080" w:themeColor="background1" w:themeShade="80"/>
              </w:rPr>
              <w:t xml:space="preserve">and discarded by the </w:t>
            </w:r>
            <w:r w:rsidRPr="00E0262F">
              <w:rPr>
                <w:rFonts w:hint="eastAsia"/>
                <w:i/>
                <w:iCs/>
                <w:color w:val="808080" w:themeColor="background1" w:themeShade="80"/>
                <w:lang w:eastAsia="zh-CN"/>
              </w:rPr>
              <w:t>MME</w:t>
            </w:r>
            <w:r w:rsidRPr="00E0262F">
              <w:rPr>
                <w:i/>
                <w:iCs/>
                <w:color w:val="808080" w:themeColor="background1" w:themeShade="80"/>
              </w:rPr>
              <w:t>.</w:t>
            </w:r>
          </w:p>
        </w:tc>
      </w:tr>
    </w:tbl>
    <w:p w14:paraId="3B9CC492" w14:textId="77777777" w:rsidR="00E0262F" w:rsidRDefault="00E0262F" w:rsidP="00DE1974"/>
    <w:p w14:paraId="6520E26C" w14:textId="39FDED77" w:rsidR="00E0262F" w:rsidRPr="00BB6239" w:rsidRDefault="00BB6239" w:rsidP="00E0262F">
      <w:bookmarkStart w:id="4" w:name="_Toc20212200"/>
      <w:bookmarkStart w:id="5" w:name="_Toc27727476"/>
      <w:bookmarkStart w:id="6" w:name="_Toc36042131"/>
      <w:r w:rsidRPr="00BB6239">
        <w:t xml:space="preserve">In the end of 2019, a CR is agreed in </w:t>
      </w:r>
      <w:r w:rsidRPr="00BB6239">
        <w:rPr>
          <w:rFonts w:ascii="Arial" w:hAnsi="Arial"/>
          <w:snapToGrid w:val="0"/>
          <w:lang w:val="en-AU"/>
        </w:rPr>
        <w:t>CP-193024, and in the latest version 16.2.0</w:t>
      </w:r>
      <w:r>
        <w:rPr>
          <w:rFonts w:ascii="Arial" w:hAnsi="Arial"/>
          <w:snapToGrid w:val="0"/>
          <w:lang w:val="en-AU"/>
        </w:rPr>
        <w:t>, we can see that the Access to EPC not allowed bit is deprecated. See below:</w:t>
      </w:r>
    </w:p>
    <w:p w14:paraId="2C0AFCEB" w14:textId="236497D1" w:rsidR="003C374B" w:rsidRPr="00E0262F" w:rsidRDefault="003C374B" w:rsidP="003C374B">
      <w:pPr>
        <w:pStyle w:val="Heading3"/>
        <w:rPr>
          <w:i/>
          <w:iCs/>
          <w:noProof/>
        </w:rPr>
      </w:pPr>
      <w:r w:rsidRPr="00E0262F">
        <w:rPr>
          <w:i/>
          <w:iCs/>
          <w:noProof/>
        </w:rPr>
        <w:t>7.3.230</w:t>
      </w:r>
      <w:r w:rsidRPr="00E0262F">
        <w:rPr>
          <w:i/>
          <w:iCs/>
          <w:noProof/>
        </w:rPr>
        <w:tab/>
      </w:r>
      <w:r w:rsidRPr="00E0262F">
        <w:rPr>
          <w:i/>
          <w:iCs/>
          <w:lang w:eastAsia="ja-JP"/>
        </w:rPr>
        <w:t>Core-Network-Restrictions</w:t>
      </w:r>
      <w:bookmarkEnd w:id="4"/>
      <w:bookmarkEnd w:id="5"/>
      <w:bookmarkEnd w:id="6"/>
    </w:p>
    <w:p w14:paraId="3C957B31" w14:textId="77777777" w:rsidR="003C374B" w:rsidRPr="00E0262F" w:rsidRDefault="003C374B" w:rsidP="003C374B">
      <w:pPr>
        <w:rPr>
          <w:i/>
          <w:iCs/>
          <w:lang w:eastAsia="ja-JP"/>
        </w:rPr>
      </w:pPr>
      <w:r w:rsidRPr="00E0262F">
        <w:rPr>
          <w:i/>
          <w:iCs/>
        </w:rPr>
        <w:t xml:space="preserve">The </w:t>
      </w:r>
      <w:r w:rsidRPr="00E0262F">
        <w:rPr>
          <w:i/>
          <w:iCs/>
          <w:lang w:val="en-US"/>
        </w:rPr>
        <w:t>Core-Network-Restrictions</w:t>
      </w:r>
      <w:r w:rsidRPr="00E0262F">
        <w:rPr>
          <w:i/>
          <w:iCs/>
        </w:rPr>
        <w:t xml:space="preserve"> AVP is of type Unsigned32 and shall contain a bitmask indicating </w:t>
      </w:r>
      <w:r w:rsidRPr="00E0262F">
        <w:rPr>
          <w:rFonts w:hint="eastAsia"/>
          <w:i/>
          <w:iCs/>
          <w:lang w:eastAsia="ja-JP"/>
        </w:rPr>
        <w:t xml:space="preserve">the </w:t>
      </w:r>
      <w:r w:rsidRPr="00E0262F">
        <w:rPr>
          <w:i/>
          <w:iCs/>
          <w:lang w:eastAsia="ja-JP"/>
        </w:rPr>
        <w:t>types of Core Network that are disallowed for a given user</w:t>
      </w:r>
      <w:r w:rsidRPr="00E0262F">
        <w:rPr>
          <w:rFonts w:hint="eastAsia"/>
          <w:i/>
          <w:iCs/>
          <w:lang w:eastAsia="ja-JP"/>
        </w:rPr>
        <w:t xml:space="preserve">. </w:t>
      </w:r>
      <w:r w:rsidRPr="00E0262F">
        <w:rPr>
          <w:i/>
          <w:iCs/>
        </w:rPr>
        <w:t xml:space="preserve">The meaning of the bits shall be as defined in table </w:t>
      </w:r>
      <w:r w:rsidRPr="00E0262F">
        <w:rPr>
          <w:rFonts w:hint="eastAsia"/>
          <w:i/>
          <w:iCs/>
          <w:lang w:eastAsia="zh-CN"/>
        </w:rPr>
        <w:t>7</w:t>
      </w:r>
      <w:r w:rsidRPr="00E0262F">
        <w:rPr>
          <w:i/>
          <w:iCs/>
        </w:rPr>
        <w:t>.3.230</w:t>
      </w:r>
      <w:r w:rsidRPr="00E0262F">
        <w:rPr>
          <w:rFonts w:hint="eastAsia"/>
          <w:i/>
          <w:iCs/>
          <w:lang w:eastAsia="zh-CN"/>
        </w:rPr>
        <w:t>-</w:t>
      </w:r>
      <w:r w:rsidRPr="00E0262F">
        <w:rPr>
          <w:i/>
          <w:iCs/>
        </w:rPr>
        <w:t>1</w:t>
      </w:r>
      <w:r w:rsidRPr="00E0262F">
        <w:rPr>
          <w:rFonts w:hint="eastAsia"/>
          <w:i/>
          <w:iCs/>
          <w:lang w:eastAsia="ja-JP"/>
        </w:rPr>
        <w:t>:</w:t>
      </w:r>
    </w:p>
    <w:p w14:paraId="4DA3ED01" w14:textId="77777777" w:rsidR="003C374B" w:rsidRPr="00E0262F" w:rsidRDefault="003C374B" w:rsidP="003C374B">
      <w:pPr>
        <w:pStyle w:val="TH"/>
        <w:rPr>
          <w:i/>
          <w:iCs/>
        </w:rPr>
      </w:pPr>
      <w:r w:rsidRPr="00E0262F">
        <w:rPr>
          <w:i/>
          <w:iCs/>
        </w:rPr>
        <w:t xml:space="preserve">Table </w:t>
      </w:r>
      <w:r w:rsidRPr="00E0262F">
        <w:rPr>
          <w:rFonts w:hint="eastAsia"/>
          <w:i/>
          <w:iCs/>
          <w:lang w:eastAsia="zh-CN"/>
        </w:rPr>
        <w:t>7</w:t>
      </w:r>
      <w:r w:rsidRPr="00E0262F">
        <w:rPr>
          <w:i/>
          <w:iCs/>
        </w:rPr>
        <w:t xml:space="preserve">.3.230-1: </w:t>
      </w:r>
      <w:r w:rsidRPr="00E0262F">
        <w:rPr>
          <w:i/>
          <w:iCs/>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E0262F" w:rsidRPr="00E0262F" w14:paraId="7EAB8078" w14:textId="77777777" w:rsidTr="00501BFE">
        <w:trPr>
          <w:cantSplit/>
          <w:jc w:val="center"/>
        </w:trPr>
        <w:tc>
          <w:tcPr>
            <w:tcW w:w="993" w:type="dxa"/>
          </w:tcPr>
          <w:p w14:paraId="24C80FEA" w14:textId="77777777" w:rsidR="003C374B" w:rsidRPr="00E0262F" w:rsidRDefault="003C374B" w:rsidP="00501BFE">
            <w:pPr>
              <w:pStyle w:val="TAH0"/>
              <w:rPr>
                <w:i/>
                <w:iCs/>
              </w:rPr>
            </w:pPr>
            <w:r w:rsidRPr="00E0262F">
              <w:rPr>
                <w:i/>
                <w:iCs/>
              </w:rPr>
              <w:t>Bit</w:t>
            </w:r>
          </w:p>
        </w:tc>
        <w:tc>
          <w:tcPr>
            <w:tcW w:w="1842" w:type="dxa"/>
          </w:tcPr>
          <w:p w14:paraId="2A17419A" w14:textId="77777777" w:rsidR="003C374B" w:rsidRPr="00E0262F" w:rsidRDefault="003C374B" w:rsidP="00501BFE">
            <w:pPr>
              <w:pStyle w:val="TAH0"/>
              <w:rPr>
                <w:i/>
                <w:iCs/>
              </w:rPr>
            </w:pPr>
            <w:r w:rsidRPr="00E0262F">
              <w:rPr>
                <w:i/>
                <w:iCs/>
              </w:rPr>
              <w:t>Name</w:t>
            </w:r>
          </w:p>
        </w:tc>
        <w:tc>
          <w:tcPr>
            <w:tcW w:w="5387" w:type="dxa"/>
          </w:tcPr>
          <w:p w14:paraId="593C7042" w14:textId="77777777" w:rsidR="003C374B" w:rsidRPr="00E0262F" w:rsidRDefault="003C374B" w:rsidP="00501BFE">
            <w:pPr>
              <w:pStyle w:val="TAH0"/>
              <w:rPr>
                <w:i/>
                <w:iCs/>
              </w:rPr>
            </w:pPr>
            <w:r w:rsidRPr="00E0262F">
              <w:rPr>
                <w:i/>
                <w:iCs/>
              </w:rPr>
              <w:t>Description</w:t>
            </w:r>
          </w:p>
        </w:tc>
      </w:tr>
      <w:tr w:rsidR="00E0262F" w:rsidRPr="00E0262F" w14:paraId="1ECFF21A" w14:textId="77777777" w:rsidTr="00BB6239">
        <w:trPr>
          <w:cantSplit/>
          <w:trHeight w:val="154"/>
          <w:jc w:val="center"/>
        </w:trPr>
        <w:tc>
          <w:tcPr>
            <w:tcW w:w="993" w:type="dxa"/>
          </w:tcPr>
          <w:p w14:paraId="146C7C66" w14:textId="77777777" w:rsidR="003C374B" w:rsidRPr="00E0262F" w:rsidRDefault="003C374B" w:rsidP="00501BFE">
            <w:pPr>
              <w:pStyle w:val="TAC"/>
              <w:rPr>
                <w:i/>
                <w:iCs/>
              </w:rPr>
            </w:pPr>
            <w:r w:rsidRPr="00E0262F">
              <w:rPr>
                <w:i/>
                <w:iCs/>
              </w:rPr>
              <w:t>0</w:t>
            </w:r>
          </w:p>
        </w:tc>
        <w:tc>
          <w:tcPr>
            <w:tcW w:w="1842" w:type="dxa"/>
          </w:tcPr>
          <w:p w14:paraId="20ED11D3" w14:textId="77777777" w:rsidR="003C374B" w:rsidRPr="00E0262F" w:rsidRDefault="003C374B" w:rsidP="00501BFE">
            <w:pPr>
              <w:pStyle w:val="TAL"/>
              <w:rPr>
                <w:i/>
                <w:iCs/>
                <w:lang w:val="en-US" w:eastAsia="zh-CN"/>
              </w:rPr>
            </w:pPr>
            <w:r w:rsidRPr="00E0262F">
              <w:rPr>
                <w:i/>
                <w:iCs/>
                <w:lang w:val="en-US" w:eastAsia="zh-CN"/>
              </w:rPr>
              <w:t>Reserved</w:t>
            </w:r>
          </w:p>
        </w:tc>
        <w:tc>
          <w:tcPr>
            <w:tcW w:w="5387" w:type="dxa"/>
          </w:tcPr>
          <w:p w14:paraId="41D18B0B" w14:textId="77777777" w:rsidR="003C374B" w:rsidRPr="00E0262F" w:rsidRDefault="003C374B" w:rsidP="00501BFE">
            <w:pPr>
              <w:pStyle w:val="TAL"/>
              <w:rPr>
                <w:i/>
                <w:iCs/>
                <w:lang w:eastAsia="zh-CN"/>
              </w:rPr>
            </w:pPr>
            <w:r w:rsidRPr="00E0262F">
              <w:rPr>
                <w:i/>
                <w:iCs/>
                <w:lang w:val="en-US" w:eastAsia="zh-CN"/>
              </w:rPr>
              <w:t>The use of this bit is deprecated. This bit shall be discarded by the receiving MME.</w:t>
            </w:r>
          </w:p>
        </w:tc>
      </w:tr>
      <w:tr w:rsidR="00E0262F" w:rsidRPr="00E0262F" w14:paraId="669C70AD" w14:textId="77777777" w:rsidTr="00501BFE">
        <w:trPr>
          <w:cantSplit/>
          <w:jc w:val="center"/>
        </w:trPr>
        <w:tc>
          <w:tcPr>
            <w:tcW w:w="993" w:type="dxa"/>
          </w:tcPr>
          <w:p w14:paraId="2A877F67" w14:textId="77777777" w:rsidR="003C374B" w:rsidRPr="00E0262F" w:rsidRDefault="003C374B" w:rsidP="00501BFE">
            <w:pPr>
              <w:pStyle w:val="TAC"/>
              <w:rPr>
                <w:i/>
                <w:iCs/>
              </w:rPr>
            </w:pPr>
            <w:r w:rsidRPr="00E0262F">
              <w:rPr>
                <w:i/>
                <w:iCs/>
              </w:rPr>
              <w:t>1</w:t>
            </w:r>
          </w:p>
        </w:tc>
        <w:tc>
          <w:tcPr>
            <w:tcW w:w="1842" w:type="dxa"/>
          </w:tcPr>
          <w:p w14:paraId="2B2F4F7C" w14:textId="77777777" w:rsidR="003C374B" w:rsidRPr="00E0262F" w:rsidRDefault="003C374B" w:rsidP="00501BFE">
            <w:pPr>
              <w:pStyle w:val="TAL"/>
              <w:rPr>
                <w:i/>
                <w:iCs/>
                <w:lang w:val="en-US" w:eastAsia="zh-CN"/>
              </w:rPr>
            </w:pPr>
            <w:r w:rsidRPr="00E0262F">
              <w:rPr>
                <w:i/>
                <w:iCs/>
                <w:lang w:val="en-US" w:eastAsia="zh-CN"/>
              </w:rPr>
              <w:t>5GC not allowed</w:t>
            </w:r>
          </w:p>
        </w:tc>
        <w:tc>
          <w:tcPr>
            <w:tcW w:w="5387" w:type="dxa"/>
          </w:tcPr>
          <w:p w14:paraId="5109234F" w14:textId="77777777" w:rsidR="003C374B" w:rsidRPr="00E0262F" w:rsidRDefault="003C374B" w:rsidP="00501BFE">
            <w:pPr>
              <w:pStyle w:val="TAL"/>
              <w:rPr>
                <w:i/>
                <w:iCs/>
              </w:rPr>
            </w:pPr>
            <w:r w:rsidRPr="00E0262F">
              <w:rPr>
                <w:i/>
                <w:iCs/>
              </w:rPr>
              <w:t>Access to 5GC not allowed.</w:t>
            </w:r>
          </w:p>
        </w:tc>
      </w:tr>
      <w:tr w:rsidR="00E0262F" w:rsidRPr="00E0262F" w14:paraId="5E9730E2" w14:textId="77777777" w:rsidTr="00501BFE">
        <w:trPr>
          <w:cantSplit/>
          <w:jc w:val="center"/>
        </w:trPr>
        <w:tc>
          <w:tcPr>
            <w:tcW w:w="8222" w:type="dxa"/>
            <w:gridSpan w:val="3"/>
          </w:tcPr>
          <w:p w14:paraId="1A9B9B08" w14:textId="77777777" w:rsidR="003C374B" w:rsidRPr="00E0262F" w:rsidRDefault="003C374B" w:rsidP="00501BFE">
            <w:pPr>
              <w:pStyle w:val="TAN"/>
              <w:rPr>
                <w:i/>
                <w:iCs/>
              </w:rPr>
            </w:pPr>
            <w:r w:rsidRPr="00E0262F">
              <w:rPr>
                <w:i/>
                <w:iCs/>
              </w:rPr>
              <w:t>NOTE:</w:t>
            </w:r>
            <w:r w:rsidRPr="00E0262F">
              <w:rPr>
                <w:i/>
                <w:iCs/>
              </w:rPr>
              <w:tab/>
              <w:t xml:space="preserve">Bits not defined in this table shall be cleared by the </w:t>
            </w:r>
            <w:r w:rsidRPr="00E0262F">
              <w:rPr>
                <w:rFonts w:hint="eastAsia"/>
                <w:i/>
                <w:iCs/>
                <w:lang w:eastAsia="zh-CN"/>
              </w:rPr>
              <w:t xml:space="preserve">HSS </w:t>
            </w:r>
            <w:r w:rsidRPr="00E0262F">
              <w:rPr>
                <w:rFonts w:hint="eastAsia"/>
                <w:i/>
                <w:iCs/>
              </w:rPr>
              <w:t xml:space="preserve">and discarded by the </w:t>
            </w:r>
            <w:r w:rsidRPr="00E0262F">
              <w:rPr>
                <w:rFonts w:hint="eastAsia"/>
                <w:i/>
                <w:iCs/>
                <w:lang w:eastAsia="zh-CN"/>
              </w:rPr>
              <w:t>MME</w:t>
            </w:r>
            <w:r w:rsidRPr="00E0262F">
              <w:rPr>
                <w:i/>
                <w:iCs/>
              </w:rPr>
              <w:t>.</w:t>
            </w:r>
          </w:p>
        </w:tc>
      </w:tr>
    </w:tbl>
    <w:p w14:paraId="693B4A08" w14:textId="77777777" w:rsidR="003C374B" w:rsidRDefault="003C374B" w:rsidP="003C374B">
      <w:pPr>
        <w:rPr>
          <w:noProof/>
          <w:lang w:val="en-US"/>
        </w:rPr>
      </w:pPr>
    </w:p>
    <w:p w14:paraId="190918F2" w14:textId="0D0ECCC4" w:rsidR="00DE1974" w:rsidRPr="003C374B" w:rsidRDefault="00DE1974" w:rsidP="00DE1974">
      <w:pPr>
        <w:rPr>
          <w:lang w:val="en-US"/>
        </w:rPr>
      </w:pPr>
    </w:p>
    <w:p w14:paraId="0BD22E4F" w14:textId="77777777" w:rsidR="00DE1974" w:rsidRDefault="00DE1974" w:rsidP="00DE1974"/>
    <w:p w14:paraId="02A92D2C" w14:textId="605B3D01" w:rsidR="00B179B6" w:rsidRDefault="00B179B6" w:rsidP="00DE1974">
      <w:r>
        <w:lastRenderedPageBreak/>
        <w:t>It is clarified</w:t>
      </w:r>
      <w:r w:rsidR="001904D0" w:rsidRPr="001904D0">
        <w:t xml:space="preserve"> if EPC is forbidden, the UE is not able to attach to the EPC network, therefore there is no possibility for MME to include “EPC Forbidden” in HRL</w:t>
      </w:r>
      <w:r>
        <w:t xml:space="preserve">. </w:t>
      </w:r>
      <w:r w:rsidR="001904D0" w:rsidRPr="001904D0">
        <w:t xml:space="preserve">It is </w:t>
      </w:r>
      <w:r>
        <w:t xml:space="preserve">also </w:t>
      </w:r>
      <w:r w:rsidR="001904D0" w:rsidRPr="001904D0">
        <w:t xml:space="preserve">clear that the 5GC restriction shall be sent to MME. </w:t>
      </w:r>
    </w:p>
    <w:p w14:paraId="67FD6F58" w14:textId="3EFC0932" w:rsidR="001904D0" w:rsidRDefault="00EF33DD" w:rsidP="00DE1974">
      <w:r>
        <w:t xml:space="preserve">If MME could not get the “Access to EPC not allowed”, it cannot </w:t>
      </w:r>
      <w:r w:rsidR="001904D0" w:rsidRPr="001904D0">
        <w:t>include “EPC Forbidden” in the Core Network Type Restrictions in Handover Restriction List IE</w:t>
      </w:r>
      <w:r>
        <w:t>.</w:t>
      </w:r>
    </w:p>
    <w:p w14:paraId="2310EA56" w14:textId="77599421" w:rsidR="00EF33DD" w:rsidRDefault="00EF33DD" w:rsidP="00DE1974">
      <w:r>
        <w:t xml:space="preserve">At the last RAN3 meeting, companies discussed the </w:t>
      </w:r>
      <w:proofErr w:type="gramStart"/>
      <w:r>
        <w:t>issue</w:t>
      </w:r>
      <w:proofErr w:type="gramEnd"/>
      <w:r>
        <w:t xml:space="preserve"> and some had opinion that if it is not used by MME, it does not do any harm to be kept in the specification.</w:t>
      </w:r>
    </w:p>
    <w:p w14:paraId="0602F353" w14:textId="3AFE5B51" w:rsidR="00EF33DD" w:rsidRDefault="00EF33DD" w:rsidP="00DE1974">
      <w:r>
        <w:t>In our opinion, if we know that the code point is never used, it is better to remove it, so that our designer would not need to take care of it in the product (such as error cases, etc).</w:t>
      </w:r>
    </w:p>
    <w:p w14:paraId="225F3CA7" w14:textId="4F6505CA" w:rsidR="00EF33DD" w:rsidRPr="001904D0" w:rsidRDefault="00EF33DD" w:rsidP="00DE1974">
      <w:r>
        <w:t>One compromise would be that in the tabular, we change the code point</w:t>
      </w:r>
      <w:r w:rsidR="00DE3B50">
        <w:t xml:space="preserve"> to reserved. The ASN.1 code is kept unchanged.</w:t>
      </w:r>
    </w:p>
    <w:p w14:paraId="09EA1055" w14:textId="65736D20" w:rsidR="00427205" w:rsidRPr="001904D0" w:rsidRDefault="00427205" w:rsidP="00427205">
      <w:pPr>
        <w:rPr>
          <w:b/>
          <w:bCs/>
        </w:rPr>
      </w:pPr>
      <w:r w:rsidRPr="001904D0">
        <w:rPr>
          <w:b/>
          <w:bCs/>
        </w:rPr>
        <w:t xml:space="preserve">Proposal 1: RAN3 to agree </w:t>
      </w:r>
      <w:r w:rsidR="00DE3B50">
        <w:rPr>
          <w:b/>
          <w:bCs/>
        </w:rPr>
        <w:t>to remove “</w:t>
      </w:r>
      <w:r w:rsidR="00DE3B50" w:rsidRPr="00DE3B50">
        <w:rPr>
          <w:b/>
          <w:bCs/>
        </w:rPr>
        <w:t>EPC Forbidden” from the Core Network Type Restrictions in S1AP</w:t>
      </w:r>
    </w:p>
    <w:p w14:paraId="5C97E3F4" w14:textId="7F4741E6" w:rsidR="00F20E2F" w:rsidRPr="004A5FA8" w:rsidRDefault="00B96609" w:rsidP="00F20E2F">
      <w:pPr>
        <w:pStyle w:val="Heading1"/>
        <w:rPr>
          <w:lang w:val="en-US"/>
        </w:rPr>
      </w:pPr>
      <w:r>
        <w:rPr>
          <w:lang w:eastAsia="zh-CN"/>
        </w:rPr>
        <w:t>3</w:t>
      </w:r>
      <w:r w:rsidR="00F20E2F">
        <w:rPr>
          <w:lang w:eastAsia="zh-CN"/>
        </w:rPr>
        <w:tab/>
      </w:r>
      <w:r w:rsidR="00D16C9A">
        <w:rPr>
          <w:lang w:eastAsia="zh-CN"/>
        </w:rPr>
        <w:t>Proposals</w:t>
      </w:r>
    </w:p>
    <w:p w14:paraId="466BEFDC" w14:textId="77777777" w:rsidR="00DE3B50" w:rsidRPr="001904D0" w:rsidRDefault="00DE3B50" w:rsidP="00DE3B50">
      <w:pPr>
        <w:rPr>
          <w:b/>
          <w:bCs/>
        </w:rPr>
      </w:pPr>
      <w:r w:rsidRPr="001904D0">
        <w:rPr>
          <w:b/>
          <w:bCs/>
        </w:rPr>
        <w:t xml:space="preserve">Proposal 1: RAN3 to agree </w:t>
      </w:r>
      <w:r>
        <w:rPr>
          <w:b/>
          <w:bCs/>
        </w:rPr>
        <w:t>to remove “</w:t>
      </w:r>
      <w:r w:rsidRPr="00DE3B50">
        <w:rPr>
          <w:b/>
          <w:bCs/>
        </w:rPr>
        <w:t>EPC Forbidden” from the Core Network Type Restrictions in S1AP</w:t>
      </w:r>
    </w:p>
    <w:p w14:paraId="24FF3B3A" w14:textId="612C8861" w:rsidR="007F6EB2" w:rsidRPr="008F5635" w:rsidRDefault="00B96609" w:rsidP="00B973F1">
      <w:pPr>
        <w:pStyle w:val="Heading1"/>
        <w:rPr>
          <w:lang w:val="en-US"/>
        </w:rPr>
      </w:pPr>
      <w:r>
        <w:rPr>
          <w:lang w:eastAsia="zh-CN"/>
        </w:rPr>
        <w:t>4</w:t>
      </w:r>
      <w:r w:rsidR="007F6EB2">
        <w:rPr>
          <w:lang w:eastAsia="zh-CN"/>
        </w:rPr>
        <w:tab/>
        <w:t>Reference</w:t>
      </w:r>
    </w:p>
    <w:p w14:paraId="5D5ABF09" w14:textId="5D984E7A" w:rsidR="00077FC5" w:rsidRDefault="007F6EB2" w:rsidP="005D28B4">
      <w:pPr>
        <w:ind w:left="720"/>
        <w:rPr>
          <w:lang w:val="en-US"/>
        </w:rPr>
      </w:pPr>
      <w:r>
        <w:rPr>
          <w:lang w:val="en-US"/>
        </w:rPr>
        <w:t>[1]</w:t>
      </w:r>
      <w:r>
        <w:rPr>
          <w:lang w:val="en-US"/>
        </w:rPr>
        <w:tab/>
      </w:r>
      <w:r w:rsidR="00DD27D8" w:rsidRPr="00DD27D8">
        <w:rPr>
          <w:lang w:val="en-US"/>
        </w:rPr>
        <w:t>R3-20</w:t>
      </w:r>
      <w:r w:rsidR="000A5B6D">
        <w:rPr>
          <w:lang w:val="en-US"/>
        </w:rPr>
        <w:t>0832</w:t>
      </w:r>
      <w:r w:rsidR="00D15C06">
        <w:rPr>
          <w:lang w:val="en-US"/>
        </w:rPr>
        <w:tab/>
      </w:r>
      <w:r w:rsidR="000A5B6D" w:rsidRPr="000A5B6D">
        <w:rPr>
          <w:lang w:val="en-US"/>
        </w:rPr>
        <w:t>Remove the “EPC Forbidden” from the Core Network Type Restrictions</w:t>
      </w:r>
      <w:r w:rsidR="00D15C06">
        <w:rPr>
          <w:lang w:val="en-US"/>
        </w:rPr>
        <w:t>, Ericsson</w:t>
      </w:r>
    </w:p>
    <w:p w14:paraId="7E0067FD" w14:textId="77777777" w:rsidR="003C16B6" w:rsidRDefault="003C16B6" w:rsidP="005D28B4">
      <w:pPr>
        <w:ind w:left="720"/>
        <w:rPr>
          <w:lang w:val="en-US"/>
        </w:rPr>
      </w:pPr>
    </w:p>
    <w:p w14:paraId="6D8FCC98" w14:textId="77777777" w:rsidR="00711677" w:rsidRPr="001D2E49" w:rsidRDefault="00711677" w:rsidP="005D28B4">
      <w:pPr>
        <w:ind w:left="720"/>
        <w:rPr>
          <w:snapToGrid w:val="0"/>
        </w:rPr>
      </w:pPr>
    </w:p>
    <w:sectPr w:rsidR="00711677" w:rsidRPr="001D2E49" w:rsidSect="00B179B6">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1BAB6" w14:textId="77777777" w:rsidR="002C4A68" w:rsidRDefault="002C4A68">
      <w:pPr>
        <w:spacing w:after="0"/>
      </w:pPr>
      <w:r>
        <w:separator/>
      </w:r>
    </w:p>
  </w:endnote>
  <w:endnote w:type="continuationSeparator" w:id="0">
    <w:p w14:paraId="4B13C766" w14:textId="77777777" w:rsidR="002C4A68" w:rsidRDefault="002C4A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B25D7" w14:textId="77777777" w:rsidR="002C4A68" w:rsidRDefault="002C4A68">
      <w:pPr>
        <w:spacing w:after="0"/>
      </w:pPr>
      <w:r>
        <w:separator/>
      </w:r>
    </w:p>
  </w:footnote>
  <w:footnote w:type="continuationSeparator" w:id="0">
    <w:p w14:paraId="1B39F98C" w14:textId="77777777" w:rsidR="002C4A68" w:rsidRDefault="002C4A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492E20"/>
    <w:multiLevelType w:val="hybridMultilevel"/>
    <w:tmpl w:val="CEBCB72E"/>
    <w:lvl w:ilvl="0" w:tplc="6A605CBA">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E20375"/>
    <w:multiLevelType w:val="hybridMultilevel"/>
    <w:tmpl w:val="56D22412"/>
    <w:lvl w:ilvl="0" w:tplc="041D0015">
      <w:start w:val="1"/>
      <w:numFmt w:val="upp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2B50D5B"/>
    <w:multiLevelType w:val="hybridMultilevel"/>
    <w:tmpl w:val="015698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66A17D8"/>
    <w:multiLevelType w:val="hybridMultilevel"/>
    <w:tmpl w:val="EDE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20"/>
  </w:num>
  <w:num w:numId="4">
    <w:abstractNumId w:val="8"/>
  </w:num>
  <w:num w:numId="5">
    <w:abstractNumId w:val="5"/>
  </w:num>
  <w:num w:numId="6">
    <w:abstractNumId w:val="29"/>
  </w:num>
  <w:num w:numId="7">
    <w:abstractNumId w:val="6"/>
  </w:num>
  <w:num w:numId="8">
    <w:abstractNumId w:val="17"/>
  </w:num>
  <w:num w:numId="9">
    <w:abstractNumId w:val="16"/>
  </w:num>
  <w:num w:numId="10">
    <w:abstractNumId w:val="28"/>
  </w:num>
  <w:num w:numId="11">
    <w:abstractNumId w:val="22"/>
  </w:num>
  <w:num w:numId="12">
    <w:abstractNumId w:val="0"/>
  </w:num>
  <w:num w:numId="13">
    <w:abstractNumId w:val="30"/>
  </w:num>
  <w:num w:numId="14">
    <w:abstractNumId w:val="43"/>
  </w:num>
  <w:num w:numId="15">
    <w:abstractNumId w:val="36"/>
  </w:num>
  <w:num w:numId="16">
    <w:abstractNumId w:val="25"/>
  </w:num>
  <w:num w:numId="17">
    <w:abstractNumId w:val="7"/>
  </w:num>
  <w:num w:numId="18">
    <w:abstractNumId w:val="10"/>
  </w:num>
  <w:num w:numId="19">
    <w:abstractNumId w:val="34"/>
  </w:num>
  <w:num w:numId="20">
    <w:abstractNumId w:val="11"/>
  </w:num>
  <w:num w:numId="21">
    <w:abstractNumId w:val="35"/>
  </w:num>
  <w:num w:numId="22">
    <w:abstractNumId w:val="32"/>
  </w:num>
  <w:num w:numId="23">
    <w:abstractNumId w:val="4"/>
    <w:lvlOverride w:ilvl="0">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41"/>
  </w:num>
  <w:num w:numId="28">
    <w:abstractNumId w:val="18"/>
    <w:lvlOverride w:ilvl="0">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
  </w:num>
  <w:num w:numId="32">
    <w:abstractNumId w:val="2"/>
  </w:num>
  <w:num w:numId="33">
    <w:abstractNumId w:val="40"/>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21"/>
    <w:lvlOverride w:ilvl="0">
      <w:startOverride w:val="1"/>
    </w:lvlOverride>
    <w:lvlOverride w:ilvl="1"/>
    <w:lvlOverride w:ilvl="2"/>
    <w:lvlOverride w:ilvl="3"/>
    <w:lvlOverride w:ilvl="4"/>
    <w:lvlOverride w:ilvl="5"/>
    <w:lvlOverride w:ilvl="6"/>
    <w:lvlOverride w:ilvl="7"/>
    <w:lvlOverride w:ilvl="8"/>
  </w:num>
  <w:num w:numId="37">
    <w:abstractNumId w:val="13"/>
  </w:num>
  <w:num w:numId="38">
    <w:abstractNumId w:val="15"/>
  </w:num>
  <w:num w:numId="39">
    <w:abstractNumId w:val="14"/>
  </w:num>
  <w:num w:numId="40">
    <w:abstractNumId w:val="19"/>
  </w:num>
  <w:num w:numId="41">
    <w:abstractNumId w:val="39"/>
  </w:num>
  <w:num w:numId="42">
    <w:abstractNumId w:val="9"/>
  </w:num>
  <w:num w:numId="43">
    <w:abstractNumId w:val="3"/>
  </w:num>
  <w:num w:numId="44">
    <w:abstractNumId w:val="3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0C2"/>
    <w:rsid w:val="00057D99"/>
    <w:rsid w:val="00060097"/>
    <w:rsid w:val="000600EA"/>
    <w:rsid w:val="00062235"/>
    <w:rsid w:val="00064369"/>
    <w:rsid w:val="000660B9"/>
    <w:rsid w:val="00066263"/>
    <w:rsid w:val="00066282"/>
    <w:rsid w:val="0006710A"/>
    <w:rsid w:val="0007222A"/>
    <w:rsid w:val="00073385"/>
    <w:rsid w:val="0007340C"/>
    <w:rsid w:val="00074ABA"/>
    <w:rsid w:val="00077485"/>
    <w:rsid w:val="00077829"/>
    <w:rsid w:val="00077FC5"/>
    <w:rsid w:val="00081CE6"/>
    <w:rsid w:val="00082186"/>
    <w:rsid w:val="0008470A"/>
    <w:rsid w:val="00084976"/>
    <w:rsid w:val="00084A1A"/>
    <w:rsid w:val="00090F1D"/>
    <w:rsid w:val="000933D3"/>
    <w:rsid w:val="00095F23"/>
    <w:rsid w:val="00096F96"/>
    <w:rsid w:val="00097AFE"/>
    <w:rsid w:val="000A31C9"/>
    <w:rsid w:val="000A4924"/>
    <w:rsid w:val="000A5804"/>
    <w:rsid w:val="000A5B6D"/>
    <w:rsid w:val="000A7197"/>
    <w:rsid w:val="000B0645"/>
    <w:rsid w:val="000B13AB"/>
    <w:rsid w:val="000B3A1B"/>
    <w:rsid w:val="000B67CB"/>
    <w:rsid w:val="000B75D3"/>
    <w:rsid w:val="000C0771"/>
    <w:rsid w:val="000C2B8B"/>
    <w:rsid w:val="000C3FCD"/>
    <w:rsid w:val="000C4397"/>
    <w:rsid w:val="000C4BEC"/>
    <w:rsid w:val="000C56D1"/>
    <w:rsid w:val="000C5AB1"/>
    <w:rsid w:val="000C6343"/>
    <w:rsid w:val="000C66C9"/>
    <w:rsid w:val="000C6FFA"/>
    <w:rsid w:val="000D0B63"/>
    <w:rsid w:val="000D51B2"/>
    <w:rsid w:val="000D58BB"/>
    <w:rsid w:val="000D6EA7"/>
    <w:rsid w:val="000D7853"/>
    <w:rsid w:val="000E287D"/>
    <w:rsid w:val="000E38DA"/>
    <w:rsid w:val="000E4197"/>
    <w:rsid w:val="000E47EF"/>
    <w:rsid w:val="000F0B78"/>
    <w:rsid w:val="000F2E40"/>
    <w:rsid w:val="000F3001"/>
    <w:rsid w:val="000F433E"/>
    <w:rsid w:val="000F498C"/>
    <w:rsid w:val="000F6242"/>
    <w:rsid w:val="000F7971"/>
    <w:rsid w:val="000F7D31"/>
    <w:rsid w:val="00101EE9"/>
    <w:rsid w:val="00102032"/>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50518"/>
    <w:rsid w:val="001524A5"/>
    <w:rsid w:val="00154EFB"/>
    <w:rsid w:val="00156A9B"/>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4D0"/>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1A34"/>
    <w:rsid w:val="00232F6B"/>
    <w:rsid w:val="00232FEA"/>
    <w:rsid w:val="00233D34"/>
    <w:rsid w:val="00234D81"/>
    <w:rsid w:val="002445E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45BF"/>
    <w:rsid w:val="00276F7B"/>
    <w:rsid w:val="00277CC9"/>
    <w:rsid w:val="00281F7A"/>
    <w:rsid w:val="00290E4D"/>
    <w:rsid w:val="00291A94"/>
    <w:rsid w:val="00292430"/>
    <w:rsid w:val="00293236"/>
    <w:rsid w:val="002934B8"/>
    <w:rsid w:val="00295261"/>
    <w:rsid w:val="00296159"/>
    <w:rsid w:val="002967A2"/>
    <w:rsid w:val="002970F6"/>
    <w:rsid w:val="002A18FF"/>
    <w:rsid w:val="002A45E4"/>
    <w:rsid w:val="002A49B0"/>
    <w:rsid w:val="002A51FB"/>
    <w:rsid w:val="002A66DA"/>
    <w:rsid w:val="002A6E64"/>
    <w:rsid w:val="002B79A6"/>
    <w:rsid w:val="002C4A68"/>
    <w:rsid w:val="002C4CD3"/>
    <w:rsid w:val="002C722B"/>
    <w:rsid w:val="002D1332"/>
    <w:rsid w:val="002D1FBB"/>
    <w:rsid w:val="002D2189"/>
    <w:rsid w:val="002D3106"/>
    <w:rsid w:val="002D5C17"/>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64ED"/>
    <w:rsid w:val="0031776D"/>
    <w:rsid w:val="00321CF2"/>
    <w:rsid w:val="00322A0A"/>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7E9"/>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74B"/>
    <w:rsid w:val="003C3872"/>
    <w:rsid w:val="003C4057"/>
    <w:rsid w:val="003C41FE"/>
    <w:rsid w:val="003C43EF"/>
    <w:rsid w:val="003D00A2"/>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FCA"/>
    <w:rsid w:val="004263AD"/>
    <w:rsid w:val="00427205"/>
    <w:rsid w:val="00427A11"/>
    <w:rsid w:val="00430481"/>
    <w:rsid w:val="0043179F"/>
    <w:rsid w:val="00431DD4"/>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770F9"/>
    <w:rsid w:val="004817E4"/>
    <w:rsid w:val="00481F35"/>
    <w:rsid w:val="00484529"/>
    <w:rsid w:val="00485DF9"/>
    <w:rsid w:val="004861E3"/>
    <w:rsid w:val="004865D9"/>
    <w:rsid w:val="00487915"/>
    <w:rsid w:val="00490EFC"/>
    <w:rsid w:val="0049139D"/>
    <w:rsid w:val="00491E7E"/>
    <w:rsid w:val="00494A24"/>
    <w:rsid w:val="00494AFE"/>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55F8"/>
    <w:rsid w:val="00515805"/>
    <w:rsid w:val="005175C0"/>
    <w:rsid w:val="00517943"/>
    <w:rsid w:val="00520766"/>
    <w:rsid w:val="00520AB0"/>
    <w:rsid w:val="0052370D"/>
    <w:rsid w:val="005240E7"/>
    <w:rsid w:val="0052708E"/>
    <w:rsid w:val="00530F4E"/>
    <w:rsid w:val="005312C1"/>
    <w:rsid w:val="0053262B"/>
    <w:rsid w:val="00533A98"/>
    <w:rsid w:val="0053565A"/>
    <w:rsid w:val="005364EC"/>
    <w:rsid w:val="00537628"/>
    <w:rsid w:val="00542AC9"/>
    <w:rsid w:val="00543A43"/>
    <w:rsid w:val="005449E6"/>
    <w:rsid w:val="005465EC"/>
    <w:rsid w:val="005512C9"/>
    <w:rsid w:val="00551678"/>
    <w:rsid w:val="00552FA4"/>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28B4"/>
    <w:rsid w:val="005D4184"/>
    <w:rsid w:val="005D495F"/>
    <w:rsid w:val="005D4BB6"/>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6432"/>
    <w:rsid w:val="00670633"/>
    <w:rsid w:val="00670696"/>
    <w:rsid w:val="00673A7F"/>
    <w:rsid w:val="00673C3C"/>
    <w:rsid w:val="00673F3F"/>
    <w:rsid w:val="00673F64"/>
    <w:rsid w:val="0067551B"/>
    <w:rsid w:val="00675FE2"/>
    <w:rsid w:val="00684D52"/>
    <w:rsid w:val="00685872"/>
    <w:rsid w:val="00685DFD"/>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1677"/>
    <w:rsid w:val="007119BC"/>
    <w:rsid w:val="00712739"/>
    <w:rsid w:val="00716514"/>
    <w:rsid w:val="00717A4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12F1"/>
    <w:rsid w:val="00852889"/>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773"/>
    <w:rsid w:val="00871FE0"/>
    <w:rsid w:val="0087265C"/>
    <w:rsid w:val="008742F5"/>
    <w:rsid w:val="00876073"/>
    <w:rsid w:val="00877494"/>
    <w:rsid w:val="008775A4"/>
    <w:rsid w:val="008833AF"/>
    <w:rsid w:val="00883C38"/>
    <w:rsid w:val="0088430D"/>
    <w:rsid w:val="00884BC8"/>
    <w:rsid w:val="00884BE4"/>
    <w:rsid w:val="0088650B"/>
    <w:rsid w:val="008867D6"/>
    <w:rsid w:val="00887AB2"/>
    <w:rsid w:val="008913F2"/>
    <w:rsid w:val="008919F7"/>
    <w:rsid w:val="008927F9"/>
    <w:rsid w:val="00895C6D"/>
    <w:rsid w:val="00896457"/>
    <w:rsid w:val="0089674B"/>
    <w:rsid w:val="00896A5B"/>
    <w:rsid w:val="008A1673"/>
    <w:rsid w:val="008A26D4"/>
    <w:rsid w:val="008A3765"/>
    <w:rsid w:val="008A3A82"/>
    <w:rsid w:val="008A3EE6"/>
    <w:rsid w:val="008A63DC"/>
    <w:rsid w:val="008A7EDC"/>
    <w:rsid w:val="008A7FCC"/>
    <w:rsid w:val="008B19ED"/>
    <w:rsid w:val="008B3AE0"/>
    <w:rsid w:val="008B491B"/>
    <w:rsid w:val="008B4CBF"/>
    <w:rsid w:val="008B5CA7"/>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58A2"/>
    <w:rsid w:val="009223E8"/>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1538"/>
    <w:rsid w:val="00A02289"/>
    <w:rsid w:val="00A026E7"/>
    <w:rsid w:val="00A03A12"/>
    <w:rsid w:val="00A10143"/>
    <w:rsid w:val="00A1022C"/>
    <w:rsid w:val="00A12332"/>
    <w:rsid w:val="00A14986"/>
    <w:rsid w:val="00A15C63"/>
    <w:rsid w:val="00A15E56"/>
    <w:rsid w:val="00A228BC"/>
    <w:rsid w:val="00A22B28"/>
    <w:rsid w:val="00A22DD7"/>
    <w:rsid w:val="00A23626"/>
    <w:rsid w:val="00A25CBD"/>
    <w:rsid w:val="00A276BB"/>
    <w:rsid w:val="00A27733"/>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179B6"/>
    <w:rsid w:val="00B21466"/>
    <w:rsid w:val="00B221C5"/>
    <w:rsid w:val="00B23B8A"/>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7C7"/>
    <w:rsid w:val="00B72AEE"/>
    <w:rsid w:val="00B7450A"/>
    <w:rsid w:val="00B75411"/>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239"/>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227A"/>
    <w:rsid w:val="00CC30EC"/>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C06"/>
    <w:rsid w:val="00D15DA1"/>
    <w:rsid w:val="00D16C9A"/>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974"/>
    <w:rsid w:val="00DE1E95"/>
    <w:rsid w:val="00DE3B50"/>
    <w:rsid w:val="00DE4DDD"/>
    <w:rsid w:val="00DE6BB0"/>
    <w:rsid w:val="00DF297C"/>
    <w:rsid w:val="00DF34FA"/>
    <w:rsid w:val="00DF6F52"/>
    <w:rsid w:val="00E018A3"/>
    <w:rsid w:val="00E0262F"/>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27CC"/>
    <w:rsid w:val="00E52A58"/>
    <w:rsid w:val="00E5317A"/>
    <w:rsid w:val="00E545F5"/>
    <w:rsid w:val="00E549FA"/>
    <w:rsid w:val="00E56678"/>
    <w:rsid w:val="00E61064"/>
    <w:rsid w:val="00E63FCC"/>
    <w:rsid w:val="00E65FF0"/>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3DD"/>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34"/>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link w:val="TANChar"/>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2"/>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3"/>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4"/>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5"/>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6"/>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7"/>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8"/>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9"/>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30"/>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31"/>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2"/>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3"/>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4"/>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5"/>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6"/>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7"/>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8"/>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9"/>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40"/>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 w:type="character" w:customStyle="1" w:styleId="TANChar">
    <w:name w:val="TAN Char"/>
    <w:link w:val="TAN"/>
    <w:rsid w:val="003C374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4EFB59EF-6D90-4549-836C-9206EBE99CE4}"/>
</file>

<file path=customXml/itemProps3.xml><?xml version="1.0" encoding="utf-8"?>
<ds:datastoreItem xmlns:ds="http://schemas.openxmlformats.org/officeDocument/2006/customXml" ds:itemID="{C41D3FE2-B8DB-4C36-96AB-B16442B885CF}">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518</Words>
  <Characters>2515</Characters>
  <Application>Microsoft Office Word</Application>
  <DocSecurity>0</DocSecurity>
  <Lines>20</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2</cp:lastModifiedBy>
  <cp:revision>3</cp:revision>
  <cp:lastPrinted>2018-05-22T10:28:00Z</cp:lastPrinted>
  <dcterms:created xsi:type="dcterms:W3CDTF">2020-04-09T16:39:00Z</dcterms:created>
  <dcterms:modified xsi:type="dcterms:W3CDTF">2020-04-09T16:39:00Z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