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B1063A">
        <w:rPr>
          <w:noProof w:val="0"/>
          <w:sz w:val="24"/>
          <w:szCs w:val="24"/>
        </w:rPr>
        <w:t>6</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AD4BCF">
        <w:rPr>
          <w:bCs/>
          <w:noProof w:val="0"/>
          <w:sz w:val="24"/>
          <w:szCs w:val="24"/>
        </w:rPr>
        <w:t>9</w:t>
      </w:r>
      <w:r w:rsidR="00126261">
        <w:rPr>
          <w:bCs/>
          <w:noProof w:val="0"/>
          <w:sz w:val="24"/>
          <w:szCs w:val="24"/>
        </w:rPr>
        <w:t>7</w:t>
      </w:r>
      <w:r w:rsidR="004C4885">
        <w:rPr>
          <w:bCs/>
          <w:noProof w:val="0"/>
          <w:sz w:val="24"/>
          <w:szCs w:val="24"/>
        </w:rPr>
        <w:t>744</w:t>
      </w:r>
    </w:p>
    <w:p w:rsidR="00CD4C7B" w:rsidRPr="00126261" w:rsidRDefault="00B1063A" w:rsidP="00CD4C7B">
      <w:pPr>
        <w:pStyle w:val="Header"/>
        <w:tabs>
          <w:tab w:val="right" w:pos="9639"/>
        </w:tabs>
        <w:rPr>
          <w:bCs/>
          <w:noProof w:val="0"/>
          <w:sz w:val="24"/>
          <w:szCs w:val="24"/>
          <w:lang w:val="nb-NO"/>
        </w:rPr>
      </w:pPr>
      <w:bookmarkStart w:id="1" w:name="_Hlk490060723"/>
      <w:r w:rsidRPr="00126261">
        <w:rPr>
          <w:rFonts w:cs="Arial"/>
          <w:sz w:val="24"/>
          <w:szCs w:val="24"/>
          <w:lang w:val="nb-NO"/>
        </w:rPr>
        <w:t>Reno (NV)</w:t>
      </w:r>
      <w:r w:rsidR="001370F2" w:rsidRPr="00126261">
        <w:rPr>
          <w:rFonts w:cs="Arial"/>
          <w:sz w:val="24"/>
          <w:szCs w:val="24"/>
          <w:lang w:val="nb-NO"/>
        </w:rPr>
        <w:t xml:space="preserve">, </w:t>
      </w:r>
      <w:r w:rsidRPr="00126261">
        <w:rPr>
          <w:rFonts w:cs="Arial"/>
          <w:sz w:val="24"/>
          <w:szCs w:val="24"/>
          <w:lang w:val="nb-NO"/>
        </w:rPr>
        <w:t>USA</w:t>
      </w:r>
      <w:r w:rsidR="001370F2" w:rsidRPr="00126261">
        <w:rPr>
          <w:rFonts w:cs="Arial"/>
          <w:sz w:val="24"/>
          <w:szCs w:val="24"/>
          <w:lang w:val="nb-NO"/>
        </w:rPr>
        <w:t xml:space="preserve">, </w:t>
      </w:r>
      <w:r w:rsidR="00CB6651" w:rsidRPr="00126261">
        <w:rPr>
          <w:rFonts w:cs="Arial"/>
          <w:sz w:val="24"/>
          <w:szCs w:val="24"/>
          <w:lang w:val="nb-NO"/>
        </w:rPr>
        <w:t>1</w:t>
      </w:r>
      <w:r w:rsidRPr="00126261">
        <w:rPr>
          <w:rFonts w:cs="Arial"/>
          <w:sz w:val="24"/>
          <w:szCs w:val="24"/>
          <w:lang w:val="nb-NO"/>
        </w:rPr>
        <w:t>8</w:t>
      </w:r>
      <w:r w:rsidR="001370F2" w:rsidRPr="00126261">
        <w:rPr>
          <w:rFonts w:cs="Arial"/>
          <w:sz w:val="24"/>
          <w:szCs w:val="24"/>
          <w:lang w:val="nb-NO"/>
        </w:rPr>
        <w:t xml:space="preserve"> – </w:t>
      </w:r>
      <w:r w:rsidRPr="00126261">
        <w:rPr>
          <w:rFonts w:cs="Arial"/>
          <w:sz w:val="24"/>
          <w:szCs w:val="24"/>
          <w:lang w:val="nb-NO"/>
        </w:rPr>
        <w:t>22</w:t>
      </w:r>
      <w:r w:rsidR="001370F2" w:rsidRPr="00126261">
        <w:rPr>
          <w:rFonts w:cs="Arial"/>
          <w:sz w:val="24"/>
          <w:szCs w:val="24"/>
          <w:lang w:val="nb-NO"/>
        </w:rPr>
        <w:t xml:space="preserve"> </w:t>
      </w:r>
      <w:r w:rsidRPr="00126261">
        <w:rPr>
          <w:rFonts w:cs="Arial"/>
          <w:sz w:val="24"/>
          <w:szCs w:val="24"/>
          <w:lang w:val="nb-NO"/>
        </w:rPr>
        <w:t>November</w:t>
      </w:r>
      <w:r w:rsidR="009C4D5C" w:rsidRPr="00126261">
        <w:rPr>
          <w:rFonts w:eastAsia="SimSun"/>
          <w:noProof w:val="0"/>
          <w:sz w:val="24"/>
          <w:szCs w:val="24"/>
          <w:lang w:val="nb-NO" w:eastAsia="zh-CN"/>
        </w:rPr>
        <w:t>,</w:t>
      </w:r>
      <w:r w:rsidR="005D4274" w:rsidRPr="00126261">
        <w:rPr>
          <w:rFonts w:eastAsia="SimSun"/>
          <w:noProof w:val="0"/>
          <w:sz w:val="24"/>
          <w:szCs w:val="24"/>
          <w:lang w:val="nb-NO" w:eastAsia="zh-CN"/>
        </w:rPr>
        <w:t xml:space="preserve"> </w:t>
      </w:r>
      <w:bookmarkEnd w:id="1"/>
      <w:r w:rsidR="00CD4C7B" w:rsidRPr="00126261">
        <w:rPr>
          <w:rFonts w:eastAsia="SimSun"/>
          <w:noProof w:val="0"/>
          <w:sz w:val="24"/>
          <w:szCs w:val="24"/>
          <w:lang w:val="nb-NO" w:eastAsia="zh-CN"/>
        </w:rPr>
        <w:t>20</w:t>
      </w:r>
      <w:r w:rsidR="003454FC" w:rsidRPr="00126261">
        <w:rPr>
          <w:rFonts w:eastAsia="SimSun"/>
          <w:noProof w:val="0"/>
          <w:sz w:val="24"/>
          <w:szCs w:val="24"/>
          <w:lang w:val="nb-NO" w:eastAsia="zh-CN"/>
        </w:rPr>
        <w:t>1</w:t>
      </w:r>
      <w:r w:rsidR="00AD4BCF" w:rsidRPr="00126261">
        <w:rPr>
          <w:rFonts w:eastAsia="SimSun"/>
          <w:noProof w:val="0"/>
          <w:sz w:val="24"/>
          <w:szCs w:val="24"/>
          <w:lang w:val="nb-NO" w:eastAsia="zh-CN"/>
        </w:rPr>
        <w:t>9</w:t>
      </w:r>
    </w:p>
    <w:p w:rsidR="00CD4C7B" w:rsidRPr="00126261" w:rsidRDefault="00CD4C7B" w:rsidP="00CD4C7B">
      <w:pPr>
        <w:pStyle w:val="Header"/>
        <w:rPr>
          <w:bCs/>
          <w:noProof w:val="0"/>
          <w:sz w:val="24"/>
          <w:lang w:val="nb-NO"/>
        </w:rPr>
      </w:pPr>
    </w:p>
    <w:p w:rsidR="00CD4C7B" w:rsidRPr="00126261" w:rsidRDefault="00CD4C7B" w:rsidP="00CD4C7B">
      <w:pPr>
        <w:pStyle w:val="Header"/>
        <w:rPr>
          <w:bCs/>
          <w:noProof w:val="0"/>
          <w:sz w:val="24"/>
          <w:lang w:val="nb-NO"/>
        </w:rPr>
      </w:pPr>
    </w:p>
    <w:p w:rsidR="00CD4C7B" w:rsidRPr="00126261" w:rsidRDefault="00CD4C7B" w:rsidP="00CD4C7B">
      <w:pPr>
        <w:pStyle w:val="CRCoverPage"/>
        <w:tabs>
          <w:tab w:val="left" w:pos="1985"/>
        </w:tabs>
        <w:rPr>
          <w:rFonts w:cs="Arial"/>
          <w:b/>
          <w:bCs/>
          <w:sz w:val="24"/>
          <w:lang w:val="nb-NO" w:eastAsia="ja-JP"/>
        </w:rPr>
      </w:pPr>
      <w:r w:rsidRPr="00126261">
        <w:rPr>
          <w:rFonts w:cs="Arial"/>
          <w:b/>
          <w:bCs/>
          <w:sz w:val="24"/>
          <w:lang w:val="nb-NO"/>
        </w:rPr>
        <w:t>Agenda item:</w:t>
      </w:r>
      <w:r w:rsidRPr="00126261">
        <w:rPr>
          <w:rFonts w:cs="Arial"/>
          <w:b/>
          <w:bCs/>
          <w:sz w:val="24"/>
          <w:lang w:val="nb-NO"/>
        </w:rPr>
        <w:tab/>
      </w:r>
      <w:r w:rsidR="00126261">
        <w:rPr>
          <w:rFonts w:cs="Arial"/>
          <w:b/>
          <w:bCs/>
          <w:sz w:val="24"/>
          <w:lang w:val="nb-NO" w:eastAsia="ja-JP"/>
        </w:rPr>
        <w:t>8.1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26261">
        <w:rPr>
          <w:rFonts w:ascii="Arial" w:hAnsi="Arial" w:cs="Arial"/>
          <w:b/>
          <w:bCs/>
          <w:sz w:val="24"/>
        </w:rPr>
        <w:t>Summary of discussion on SRS-RSRP configuration</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Default="00126261" w:rsidP="00CD4C7B">
      <w:r>
        <w:t>This paper provides summary of discussions at RAN3#106 for the following come-back:</w:t>
      </w:r>
    </w:p>
    <w:p w:rsidR="00126261" w:rsidRDefault="00126261"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 5_SRS-RSRP_for_UE-CLI</w:t>
      </w:r>
    </w:p>
    <w:p w:rsidR="00126261" w:rsidRDefault="00126261"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should not question RAN2 agreements, but discuss possible RAN3 impacts (if any) of such agreements</w:t>
      </w:r>
    </w:p>
    <w:p w:rsidR="00126261" w:rsidRDefault="00126261"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need to measure SRSs transmitted by a UE served by a </w:t>
      </w:r>
      <w:proofErr w:type="spellStart"/>
      <w:r>
        <w:rPr>
          <w:rFonts w:ascii="Calibri" w:hAnsi="Calibri" w:cs="Calibri"/>
          <w:b/>
          <w:color w:val="FF00FF"/>
          <w:sz w:val="18"/>
          <w:szCs w:val="24"/>
        </w:rPr>
        <w:t>neighbor</w:t>
      </w:r>
      <w:proofErr w:type="spellEnd"/>
      <w:r>
        <w:rPr>
          <w:rFonts w:ascii="Calibri" w:hAnsi="Calibri" w:cs="Calibri"/>
          <w:b/>
          <w:color w:val="FF00FF"/>
          <w:sz w:val="18"/>
          <w:szCs w:val="24"/>
        </w:rPr>
        <w:t xml:space="preserve"> cell?</w:t>
      </w:r>
    </w:p>
    <w:p w:rsidR="00126261" w:rsidRDefault="00126261"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need to coordinate SRSs among </w:t>
      </w:r>
      <w:proofErr w:type="spellStart"/>
      <w:r>
        <w:rPr>
          <w:rFonts w:ascii="Calibri" w:hAnsi="Calibri" w:cs="Calibri"/>
          <w:b/>
          <w:color w:val="FF00FF"/>
          <w:sz w:val="18"/>
          <w:szCs w:val="24"/>
        </w:rPr>
        <w:t>neighbors</w:t>
      </w:r>
      <w:proofErr w:type="spellEnd"/>
      <w:r>
        <w:rPr>
          <w:rFonts w:ascii="Calibri" w:hAnsi="Calibri" w:cs="Calibri"/>
          <w:b/>
          <w:color w:val="FF00FF"/>
          <w:sz w:val="18"/>
          <w:szCs w:val="24"/>
        </w:rPr>
        <w:t>?</w:t>
      </w:r>
    </w:p>
    <w:p w:rsidR="00126261" w:rsidRDefault="00126261"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should not challenge conclusions of current or about to be closed WIs</w:t>
      </w:r>
    </w:p>
    <w:p w:rsidR="00126261" w:rsidRDefault="00126261"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whether any info at all should be exchanged over </w:t>
      </w:r>
      <w:proofErr w:type="spellStart"/>
      <w:r>
        <w:rPr>
          <w:rFonts w:ascii="Calibri" w:hAnsi="Calibri" w:cs="Calibri"/>
          <w:b/>
          <w:color w:val="FF00FF"/>
          <w:sz w:val="18"/>
          <w:szCs w:val="24"/>
        </w:rPr>
        <w:t>signaling</w:t>
      </w:r>
      <w:proofErr w:type="spellEnd"/>
      <w:r>
        <w:rPr>
          <w:rFonts w:ascii="Calibri" w:hAnsi="Calibri" w:cs="Calibri"/>
          <w:b/>
          <w:color w:val="FF00FF"/>
          <w:sz w:val="18"/>
          <w:szCs w:val="24"/>
        </w:rPr>
        <w:t>?</w:t>
      </w:r>
    </w:p>
    <w:p w:rsidR="00126261" w:rsidRDefault="00126261"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not about coordinating SRS config among </w:t>
      </w:r>
      <w:proofErr w:type="spellStart"/>
      <w:r>
        <w:rPr>
          <w:rFonts w:ascii="Calibri" w:hAnsi="Calibri" w:cs="Calibri"/>
          <w:b/>
          <w:color w:val="FF00FF"/>
          <w:sz w:val="18"/>
          <w:szCs w:val="24"/>
        </w:rPr>
        <w:t>neighbors</w:t>
      </w:r>
      <w:proofErr w:type="spellEnd"/>
    </w:p>
    <w:p w:rsidR="00126261" w:rsidRDefault="00126261"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need to exchange measurements?</w:t>
      </w:r>
    </w:p>
    <w:p w:rsidR="00126261" w:rsidRDefault="00126261"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no consensus in RAN3 for exchanging info over interfaces</w:t>
      </w:r>
    </w:p>
    <w:p w:rsidR="00126261" w:rsidRDefault="00126261" w:rsidP="00126261">
      <w:pPr>
        <w:widowControl w:val="0"/>
        <w:spacing w:after="0"/>
        <w:ind w:left="144" w:hanging="144"/>
        <w:rPr>
          <w:rFonts w:ascii="Calibri" w:hAnsi="Calibri" w:cs="Calibri"/>
          <w:color w:val="000000"/>
          <w:sz w:val="18"/>
          <w:szCs w:val="24"/>
        </w:rPr>
      </w:pPr>
      <w:r>
        <w:rPr>
          <w:rFonts w:ascii="Calibri" w:hAnsi="Calibri" w:cs="Calibri"/>
          <w:color w:val="000000"/>
          <w:sz w:val="18"/>
          <w:szCs w:val="24"/>
        </w:rPr>
        <w:t>(</w:t>
      </w:r>
      <w:proofErr w:type="spellStart"/>
      <w:r>
        <w:rPr>
          <w:rFonts w:ascii="Calibri" w:hAnsi="Calibri" w:cs="Calibri"/>
          <w:color w:val="000000"/>
          <w:sz w:val="18"/>
          <w:szCs w:val="24"/>
        </w:rPr>
        <w:t>Nok</w:t>
      </w:r>
      <w:proofErr w:type="spellEnd"/>
      <w:r>
        <w:rPr>
          <w:rFonts w:ascii="Calibri" w:hAnsi="Calibri" w:cs="Calibri"/>
          <w:color w:val="000000"/>
          <w:sz w:val="18"/>
          <w:szCs w:val="24"/>
        </w:rPr>
        <w:t>)</w:t>
      </w:r>
    </w:p>
    <w:p w:rsidR="00126261" w:rsidRDefault="00126261" w:rsidP="00126261">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Summary of offline disc </w:t>
      </w:r>
      <w:hyperlink r:id="rId7" w:history="1">
        <w:r>
          <w:rPr>
            <w:rStyle w:val="Hyperlink"/>
            <w:rFonts w:ascii="Calibri" w:hAnsi="Calibri" w:cs="Calibri"/>
            <w:sz w:val="18"/>
            <w:szCs w:val="24"/>
          </w:rPr>
          <w:t>R3-197524</w:t>
        </w:r>
      </w:hyperlink>
    </w:p>
    <w:p w:rsidR="00126261" w:rsidRDefault="00126261" w:rsidP="00126261">
      <w:pPr>
        <w:widowControl w:val="0"/>
        <w:spacing w:after="0"/>
        <w:ind w:left="144" w:hanging="144"/>
        <w:rPr>
          <w:rFonts w:ascii="Calibri" w:hAnsi="Calibri" w:cs="Calibri"/>
          <w:color w:val="000000"/>
          <w:sz w:val="18"/>
          <w:szCs w:val="24"/>
        </w:rPr>
      </w:pPr>
      <w:proofErr w:type="spellStart"/>
      <w:r>
        <w:rPr>
          <w:rFonts w:ascii="Calibri" w:hAnsi="Calibri" w:cs="Calibri"/>
          <w:color w:val="000000"/>
          <w:sz w:val="18"/>
          <w:szCs w:val="24"/>
        </w:rPr>
        <w:t>drLS</w:t>
      </w:r>
      <w:proofErr w:type="spellEnd"/>
      <w:r>
        <w:rPr>
          <w:rFonts w:ascii="Calibri" w:hAnsi="Calibri" w:cs="Calibri"/>
          <w:color w:val="000000"/>
          <w:sz w:val="18"/>
          <w:szCs w:val="24"/>
        </w:rPr>
        <w:t xml:space="preserve"> to RAN2 </w:t>
      </w:r>
      <w:hyperlink r:id="rId8" w:history="1">
        <w:r>
          <w:rPr>
            <w:rStyle w:val="Hyperlink"/>
            <w:rFonts w:ascii="Calibri" w:hAnsi="Calibri" w:cs="Calibri"/>
            <w:sz w:val="18"/>
            <w:szCs w:val="24"/>
          </w:rPr>
          <w:t>R3-197525</w:t>
        </w:r>
      </w:hyperlink>
    </w:p>
    <w:p w:rsidR="00126261" w:rsidRDefault="00126261" w:rsidP="00126261">
      <w:pPr>
        <w:widowControl w:val="0"/>
        <w:spacing w:after="0"/>
        <w:ind w:left="144" w:hanging="144"/>
        <w:rPr>
          <w:rFonts w:ascii="Calibri" w:hAnsi="Calibri" w:cs="Calibri"/>
          <w:sz w:val="18"/>
          <w:szCs w:val="24"/>
        </w:rPr>
      </w:pPr>
      <w:r>
        <w:rPr>
          <w:rFonts w:ascii="Calibri" w:hAnsi="Calibri" w:cs="Calibri"/>
          <w:sz w:val="18"/>
          <w:szCs w:val="24"/>
        </w:rPr>
        <w:t xml:space="preserve">7491 rev in </w:t>
      </w:r>
      <w:hyperlink r:id="rId9" w:history="1">
        <w:r>
          <w:rPr>
            <w:rStyle w:val="Hyperlink"/>
            <w:rFonts w:ascii="Calibri" w:hAnsi="Calibri" w:cs="Calibri"/>
            <w:sz w:val="18"/>
            <w:szCs w:val="24"/>
          </w:rPr>
          <w:t>R3-197513</w:t>
        </w:r>
      </w:hyperlink>
      <w:r>
        <w:rPr>
          <w:rFonts w:ascii="Calibri" w:hAnsi="Calibri" w:cs="Calibri"/>
          <w:sz w:val="18"/>
          <w:szCs w:val="24"/>
        </w:rPr>
        <w:t xml:space="preserve"> </w:t>
      </w:r>
      <w:r w:rsidRPr="00CE6488">
        <w:rPr>
          <w:rFonts w:ascii="Calibri" w:hAnsi="Calibri" w:cs="Calibri"/>
          <w:sz w:val="18"/>
          <w:szCs w:val="24"/>
        </w:rPr>
        <w:t>CR0</w:t>
      </w:r>
      <w:r>
        <w:rPr>
          <w:rFonts w:ascii="Calibri" w:hAnsi="Calibri" w:cs="Calibri"/>
          <w:sz w:val="18"/>
          <w:szCs w:val="24"/>
        </w:rPr>
        <w:t>109</w:t>
      </w:r>
      <w:r w:rsidRPr="00CE6488">
        <w:rPr>
          <w:rFonts w:ascii="Calibri" w:hAnsi="Calibri" w:cs="Calibri"/>
          <w:sz w:val="18"/>
          <w:szCs w:val="24"/>
        </w:rPr>
        <w:t>r, TS 38.401 v15.6.0, Rel-16, Cat. B</w:t>
      </w:r>
    </w:p>
    <w:p w:rsidR="00126261" w:rsidRDefault="00126261" w:rsidP="00CD4C7B"/>
    <w:p w:rsidR="00CD4C7B" w:rsidRPr="006E13D1" w:rsidRDefault="00CD4C7B" w:rsidP="00CD4C7B">
      <w:pPr>
        <w:pStyle w:val="Heading1"/>
      </w:pPr>
      <w:r w:rsidRPr="006E13D1">
        <w:t>2</w:t>
      </w:r>
      <w:r w:rsidRPr="006E13D1">
        <w:tab/>
      </w:r>
      <w:r w:rsidR="00972FD7">
        <w:t>Discussion</w:t>
      </w:r>
    </w:p>
    <w:p w:rsidR="00CD4C7B" w:rsidRDefault="00126261" w:rsidP="00CD4C7B">
      <w:pPr>
        <w:pStyle w:val="00BodyText"/>
        <w:spacing w:after="0"/>
        <w:rPr>
          <w:rFonts w:ascii="Times New Roman" w:hAnsi="Times New Roman"/>
          <w:sz w:val="20"/>
          <w:lang w:val="en-GB"/>
        </w:rPr>
      </w:pPr>
      <w:r>
        <w:rPr>
          <w:rFonts w:ascii="Times New Roman" w:hAnsi="Times New Roman"/>
          <w:sz w:val="20"/>
          <w:lang w:val="en-GB"/>
        </w:rPr>
        <w:t>Status of the discussion points:</w:t>
      </w:r>
    </w:p>
    <w:p w:rsidR="00126261" w:rsidRDefault="00126261" w:rsidP="00126261">
      <w:pPr>
        <w:widowControl w:val="0"/>
        <w:spacing w:after="0"/>
        <w:ind w:left="144" w:hanging="144"/>
        <w:rPr>
          <w:rFonts w:ascii="Calibri" w:hAnsi="Calibri" w:cs="Calibri"/>
          <w:b/>
          <w:color w:val="FF00FF"/>
          <w:sz w:val="18"/>
          <w:szCs w:val="24"/>
        </w:rPr>
      </w:pPr>
    </w:p>
    <w:p w:rsidR="00126261" w:rsidRDefault="001B1789" w:rsidP="0012626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1)</w:t>
      </w:r>
      <w:r w:rsidR="00126261">
        <w:rPr>
          <w:rFonts w:ascii="Calibri" w:hAnsi="Calibri" w:cs="Calibri"/>
          <w:b/>
          <w:color w:val="FF00FF"/>
          <w:sz w:val="18"/>
          <w:szCs w:val="24"/>
        </w:rPr>
        <w:t xml:space="preserve"> should not question RAN2 agreements, but discuss possible RAN3 impacts (if any) of such agreements</w:t>
      </w:r>
    </w:p>
    <w:p w:rsidR="00126261" w:rsidRDefault="00126261" w:rsidP="00CD4C7B">
      <w:pPr>
        <w:pStyle w:val="00BodyText"/>
        <w:spacing w:after="0"/>
        <w:rPr>
          <w:rFonts w:ascii="Times New Roman" w:hAnsi="Times New Roman"/>
          <w:sz w:val="20"/>
          <w:lang w:val="en-GB"/>
        </w:rPr>
      </w:pPr>
    </w:p>
    <w:p w:rsidR="00126261" w:rsidRDefault="00126261" w:rsidP="00CD4C7B">
      <w:pPr>
        <w:pStyle w:val="00BodyText"/>
        <w:spacing w:after="0"/>
        <w:rPr>
          <w:rFonts w:ascii="Times New Roman" w:hAnsi="Times New Roman"/>
          <w:sz w:val="20"/>
          <w:lang w:val="en-GB"/>
        </w:rPr>
      </w:pPr>
      <w:r>
        <w:rPr>
          <w:rFonts w:ascii="Times New Roman" w:hAnsi="Times New Roman"/>
          <w:sz w:val="20"/>
          <w:lang w:val="en-GB"/>
        </w:rPr>
        <w:t>According to the received LS [1], RAN2’s agreement is “</w:t>
      </w:r>
      <w:r w:rsidRPr="00126261">
        <w:rPr>
          <w:rFonts w:ascii="Times New Roman" w:hAnsi="Times New Roman"/>
          <w:i/>
          <w:sz w:val="20"/>
          <w:lang w:val="en-GB"/>
        </w:rPr>
        <w:t>to introduce new measurement object for CLI measurement containing measurement resources for CLI-RSSI and SRS-RSRP</w:t>
      </w:r>
      <w:r w:rsidRPr="00126261">
        <w:rPr>
          <w:rFonts w:ascii="Times New Roman" w:hAnsi="Times New Roman"/>
          <w:sz w:val="20"/>
          <w:lang w:val="en-GB"/>
        </w:rPr>
        <w:t>”</w:t>
      </w:r>
      <w:r w:rsidR="008E2CF7">
        <w:rPr>
          <w:rFonts w:ascii="Times New Roman" w:hAnsi="Times New Roman"/>
          <w:sz w:val="20"/>
          <w:lang w:val="en-GB"/>
        </w:rPr>
        <w:t>.</w:t>
      </w:r>
    </w:p>
    <w:p w:rsidR="006D41C2" w:rsidRDefault="008E2CF7" w:rsidP="00CD4C7B">
      <w:pPr>
        <w:pStyle w:val="00BodyText"/>
        <w:spacing w:after="0"/>
        <w:rPr>
          <w:rFonts w:ascii="Times New Roman" w:hAnsi="Times New Roman"/>
          <w:sz w:val="20"/>
          <w:lang w:val="en-GB"/>
        </w:rPr>
      </w:pPr>
      <w:r>
        <w:rPr>
          <w:rFonts w:ascii="Times New Roman" w:hAnsi="Times New Roman"/>
          <w:sz w:val="20"/>
          <w:lang w:val="en-GB"/>
        </w:rPr>
        <w:t>RAN3 impact for configuration of CLI-RSSI measurement</w:t>
      </w:r>
      <w:r w:rsidR="006D41C2">
        <w:rPr>
          <w:rFonts w:ascii="Times New Roman" w:hAnsi="Times New Roman"/>
          <w:sz w:val="20"/>
          <w:lang w:val="en-GB"/>
        </w:rPr>
        <w:t xml:space="preserve"> is covered by already agreed </w:t>
      </w:r>
      <w:proofErr w:type="spellStart"/>
      <w:r w:rsidR="006D41C2">
        <w:rPr>
          <w:rFonts w:ascii="Times New Roman" w:hAnsi="Times New Roman"/>
          <w:sz w:val="20"/>
          <w:lang w:val="en-GB"/>
        </w:rPr>
        <w:t>XnAP</w:t>
      </w:r>
      <w:proofErr w:type="spellEnd"/>
      <w:r w:rsidR="006D41C2">
        <w:rPr>
          <w:rFonts w:ascii="Times New Roman" w:hAnsi="Times New Roman"/>
          <w:sz w:val="20"/>
          <w:lang w:val="en-GB"/>
        </w:rPr>
        <w:t xml:space="preserve"> and F1AP signalling of UL/DL assignment. </w:t>
      </w:r>
    </w:p>
    <w:p w:rsidR="008E2CF7" w:rsidRDefault="006D41C2" w:rsidP="00CD4C7B">
      <w:pPr>
        <w:pStyle w:val="00BodyText"/>
        <w:spacing w:after="0"/>
        <w:rPr>
          <w:rFonts w:ascii="Times New Roman" w:hAnsi="Times New Roman"/>
          <w:sz w:val="20"/>
          <w:lang w:val="en-GB"/>
        </w:rPr>
      </w:pPr>
      <w:r>
        <w:rPr>
          <w:rFonts w:ascii="Times New Roman" w:hAnsi="Times New Roman"/>
          <w:sz w:val="20"/>
          <w:lang w:val="en-GB"/>
        </w:rPr>
        <w:t>Potential RAN3 impact relative to SRS-RSRP measurement is:</w:t>
      </w:r>
    </w:p>
    <w:p w:rsidR="006D41C2" w:rsidRDefault="006D41C2" w:rsidP="006D41C2">
      <w:pPr>
        <w:pStyle w:val="00BodyText"/>
        <w:numPr>
          <w:ilvl w:val="0"/>
          <w:numId w:val="5"/>
        </w:numPr>
        <w:spacing w:after="0"/>
        <w:rPr>
          <w:rFonts w:ascii="Times New Roman" w:hAnsi="Times New Roman"/>
          <w:sz w:val="20"/>
          <w:lang w:val="en-GB"/>
        </w:rPr>
      </w:pPr>
      <w:proofErr w:type="spellStart"/>
      <w:r>
        <w:rPr>
          <w:rFonts w:ascii="Times New Roman" w:hAnsi="Times New Roman"/>
          <w:sz w:val="20"/>
          <w:lang w:val="en-GB"/>
        </w:rPr>
        <w:t>XnAP</w:t>
      </w:r>
      <w:proofErr w:type="spellEnd"/>
      <w:r>
        <w:rPr>
          <w:rFonts w:ascii="Times New Roman" w:hAnsi="Times New Roman"/>
          <w:sz w:val="20"/>
          <w:lang w:val="en-GB"/>
        </w:rPr>
        <w:t xml:space="preserve"> and F1AP signalling of SRS configuration: analysis is requested by RAN2</w:t>
      </w:r>
    </w:p>
    <w:p w:rsidR="006D41C2" w:rsidRDefault="006D41C2" w:rsidP="006D41C2">
      <w:pPr>
        <w:pStyle w:val="00BodyText"/>
        <w:numPr>
          <w:ilvl w:val="0"/>
          <w:numId w:val="5"/>
        </w:numPr>
        <w:spacing w:after="0"/>
        <w:rPr>
          <w:rFonts w:ascii="Times New Roman" w:hAnsi="Times New Roman"/>
          <w:sz w:val="20"/>
          <w:lang w:val="en-GB"/>
        </w:rPr>
      </w:pPr>
      <w:r>
        <w:rPr>
          <w:rFonts w:ascii="Times New Roman" w:hAnsi="Times New Roman"/>
          <w:sz w:val="20"/>
          <w:lang w:val="en-GB"/>
        </w:rPr>
        <w:t>signalling related to transfer of SRS-RSRP measurement result: no analysis requested by RAN2</w:t>
      </w:r>
    </w:p>
    <w:p w:rsidR="006D41C2" w:rsidRDefault="006D41C2" w:rsidP="006D41C2">
      <w:pPr>
        <w:pStyle w:val="00BodyText"/>
        <w:spacing w:after="0"/>
        <w:rPr>
          <w:rFonts w:ascii="Times New Roman" w:hAnsi="Times New Roman"/>
          <w:sz w:val="20"/>
          <w:lang w:val="en-GB"/>
        </w:rPr>
      </w:pPr>
    </w:p>
    <w:p w:rsidR="00707C2A" w:rsidRPr="00A678E9" w:rsidRDefault="00707C2A" w:rsidP="006D41C2">
      <w:pPr>
        <w:pStyle w:val="00BodyText"/>
        <w:spacing w:after="0"/>
        <w:rPr>
          <w:rFonts w:ascii="Times New Roman" w:hAnsi="Times New Roman"/>
          <w:b/>
          <w:sz w:val="20"/>
          <w:lang w:val="en-GB"/>
        </w:rPr>
      </w:pPr>
      <w:r w:rsidRPr="00A678E9">
        <w:rPr>
          <w:rFonts w:ascii="Times New Roman" w:hAnsi="Times New Roman"/>
          <w:b/>
          <w:sz w:val="20"/>
          <w:lang w:val="en-GB"/>
        </w:rPr>
        <w:t xml:space="preserve">Feasibility </w:t>
      </w:r>
      <w:proofErr w:type="gramStart"/>
      <w:r w:rsidRPr="00A678E9">
        <w:rPr>
          <w:rFonts w:ascii="Times New Roman" w:hAnsi="Times New Roman"/>
          <w:b/>
          <w:sz w:val="20"/>
          <w:lang w:val="en-GB"/>
        </w:rPr>
        <w:t>impact  view</w:t>
      </w:r>
      <w:proofErr w:type="gramEnd"/>
      <w:r w:rsidRPr="00A678E9">
        <w:rPr>
          <w:rFonts w:ascii="Times New Roman" w:hAnsi="Times New Roman"/>
          <w:b/>
          <w:sz w:val="20"/>
          <w:lang w:val="en-GB"/>
        </w:rPr>
        <w:t xml:space="preserve"> 1:</w:t>
      </w:r>
    </w:p>
    <w:p w:rsidR="006D41C2" w:rsidRDefault="006D41C2" w:rsidP="006D41C2">
      <w:pPr>
        <w:pStyle w:val="00BodyText"/>
        <w:spacing w:after="0"/>
        <w:rPr>
          <w:rFonts w:ascii="Times New Roman" w:hAnsi="Times New Roman"/>
          <w:sz w:val="20"/>
          <w:lang w:val="en-GB"/>
        </w:rPr>
      </w:pPr>
      <w:proofErr w:type="spellStart"/>
      <w:r>
        <w:rPr>
          <w:rFonts w:ascii="Times New Roman" w:hAnsi="Times New Roman"/>
          <w:sz w:val="20"/>
          <w:lang w:val="en-GB"/>
        </w:rPr>
        <w:t>XnAP</w:t>
      </w:r>
      <w:proofErr w:type="spellEnd"/>
      <w:r>
        <w:rPr>
          <w:rFonts w:ascii="Times New Roman" w:hAnsi="Times New Roman"/>
          <w:sz w:val="20"/>
          <w:lang w:val="en-GB"/>
        </w:rPr>
        <w:t xml:space="preserve"> and F1AP signalling of SRS configuration can be performed by non-UE associated signalling, following the same framework as signalling of UL/DL assignment.</w:t>
      </w:r>
    </w:p>
    <w:p w:rsidR="006D41C2" w:rsidRDefault="006D41C2" w:rsidP="006D41C2">
      <w:pPr>
        <w:pStyle w:val="00BodyText"/>
        <w:spacing w:after="0"/>
        <w:rPr>
          <w:rFonts w:ascii="Times New Roman" w:hAnsi="Times New Roman"/>
          <w:sz w:val="20"/>
          <w:lang w:val="en-GB"/>
        </w:rPr>
      </w:pPr>
    </w:p>
    <w:p w:rsidR="006D41C2" w:rsidRDefault="006D41C2" w:rsidP="006D41C2">
      <w:pPr>
        <w:pStyle w:val="00BodyText"/>
        <w:spacing w:after="0"/>
        <w:rPr>
          <w:rFonts w:ascii="Times New Roman" w:hAnsi="Times New Roman"/>
          <w:sz w:val="20"/>
          <w:lang w:val="en-GB"/>
        </w:rPr>
      </w:pPr>
      <w:r>
        <w:rPr>
          <w:rFonts w:ascii="Times New Roman" w:hAnsi="Times New Roman"/>
          <w:sz w:val="20"/>
          <w:lang w:val="en-GB"/>
        </w:rPr>
        <w:t xml:space="preserve">SRS-RSRP measurements of UE-CLI originating from cells controlled by neighbour gNBs are beneficial even if </w:t>
      </w:r>
      <w:r w:rsidR="00E2357B">
        <w:rPr>
          <w:rFonts w:ascii="Times New Roman" w:hAnsi="Times New Roman"/>
          <w:sz w:val="20"/>
          <w:lang w:val="en-GB"/>
        </w:rPr>
        <w:t>the SRS-RSRP can’t be transferred back to the node controlling the aggressor UE. The node controlling the victim UE may adapt scheduling of this UE in order to avoid using the interfered resources.</w:t>
      </w:r>
    </w:p>
    <w:p w:rsidR="001115DE" w:rsidRDefault="001115DE" w:rsidP="006D41C2">
      <w:pPr>
        <w:pStyle w:val="00BodyText"/>
        <w:spacing w:after="0"/>
        <w:rPr>
          <w:rFonts w:ascii="Times New Roman" w:hAnsi="Times New Roman"/>
          <w:sz w:val="20"/>
          <w:lang w:val="en-GB"/>
        </w:rPr>
      </w:pPr>
    </w:p>
    <w:p w:rsidR="00707C2A" w:rsidRDefault="001115DE" w:rsidP="006D41C2">
      <w:pPr>
        <w:pStyle w:val="00BodyText"/>
        <w:spacing w:after="0"/>
        <w:rPr>
          <w:rFonts w:ascii="Times New Roman" w:hAnsi="Times New Roman"/>
          <w:b/>
          <w:sz w:val="20"/>
          <w:u w:val="single"/>
          <w:lang w:val="en-GB"/>
        </w:rPr>
      </w:pPr>
      <w:r w:rsidRPr="007738E1">
        <w:rPr>
          <w:rFonts w:ascii="Times New Roman" w:hAnsi="Times New Roman"/>
          <w:b/>
          <w:sz w:val="20"/>
          <w:u w:val="single"/>
          <w:lang w:val="en-GB"/>
        </w:rPr>
        <w:t>Feasibility impact</w:t>
      </w:r>
      <w:r w:rsidR="00707C2A">
        <w:rPr>
          <w:rFonts w:ascii="Times New Roman" w:hAnsi="Times New Roman"/>
          <w:b/>
          <w:sz w:val="20"/>
          <w:u w:val="single"/>
          <w:lang w:val="en-GB"/>
        </w:rPr>
        <w:t xml:space="preserve"> view 2</w:t>
      </w:r>
      <w:r w:rsidRPr="007738E1">
        <w:rPr>
          <w:rFonts w:ascii="Times New Roman" w:hAnsi="Times New Roman"/>
          <w:b/>
          <w:sz w:val="20"/>
          <w:u w:val="single"/>
          <w:lang w:val="en-GB"/>
        </w:rPr>
        <w:t>:</w:t>
      </w:r>
    </w:p>
    <w:p w:rsidR="001345FE" w:rsidRDefault="007738E1" w:rsidP="006D41C2">
      <w:pPr>
        <w:pStyle w:val="00BodyText"/>
        <w:spacing w:after="0"/>
        <w:rPr>
          <w:rFonts w:ascii="Times New Roman" w:hAnsi="Times New Roman"/>
          <w:sz w:val="20"/>
          <w:lang w:val="en-GB"/>
        </w:rPr>
      </w:pPr>
      <w:r>
        <w:rPr>
          <w:rFonts w:ascii="Times New Roman" w:hAnsi="Times New Roman"/>
          <w:sz w:val="20"/>
          <w:lang w:val="en-GB"/>
        </w:rPr>
        <w:t>A</w:t>
      </w:r>
      <w:r w:rsidR="001115DE">
        <w:rPr>
          <w:rFonts w:ascii="Times New Roman" w:hAnsi="Times New Roman"/>
          <w:sz w:val="20"/>
          <w:lang w:val="en-GB"/>
        </w:rPr>
        <w:t xml:space="preserve"> mere exchange of SRS measurement configuration is </w:t>
      </w:r>
      <w:r>
        <w:rPr>
          <w:rFonts w:ascii="Times New Roman" w:hAnsi="Times New Roman"/>
          <w:sz w:val="20"/>
          <w:lang w:val="en-GB"/>
        </w:rPr>
        <w:t>heavily suboptimal</w:t>
      </w:r>
      <w:r w:rsidR="001115DE">
        <w:rPr>
          <w:rFonts w:ascii="Times New Roman" w:hAnsi="Times New Roman"/>
          <w:sz w:val="20"/>
          <w:lang w:val="en-GB"/>
        </w:rPr>
        <w:t xml:space="preserve"> without exchanging the measurement results and the consequent resource conflict resolution between the mutually interfering cells</w:t>
      </w:r>
      <w:r>
        <w:rPr>
          <w:rFonts w:ascii="Times New Roman" w:hAnsi="Times New Roman"/>
          <w:sz w:val="20"/>
          <w:lang w:val="en-GB"/>
        </w:rPr>
        <w:t>, which essentially means tight coordination between the schedulers</w:t>
      </w:r>
      <w:r w:rsidR="001115DE">
        <w:rPr>
          <w:rFonts w:ascii="Times New Roman" w:hAnsi="Times New Roman"/>
          <w:sz w:val="20"/>
          <w:lang w:val="en-GB"/>
        </w:rPr>
        <w:t xml:space="preserve">. </w:t>
      </w:r>
      <w:r>
        <w:rPr>
          <w:rFonts w:ascii="Times New Roman" w:hAnsi="Times New Roman"/>
          <w:sz w:val="20"/>
          <w:lang w:val="en-GB"/>
        </w:rPr>
        <w:t xml:space="preserve">Nevertheless, the required signalling dynamic and latency requirements therein cannot be fulfilled by the </w:t>
      </w:r>
      <w:r w:rsidR="001115DE">
        <w:rPr>
          <w:rFonts w:ascii="Times New Roman" w:hAnsi="Times New Roman"/>
          <w:sz w:val="20"/>
          <w:lang w:val="en-GB"/>
        </w:rPr>
        <w:t>Xn and F1</w:t>
      </w:r>
      <w:r>
        <w:rPr>
          <w:rFonts w:ascii="Times New Roman" w:hAnsi="Times New Roman"/>
          <w:sz w:val="20"/>
          <w:lang w:val="en-GB"/>
        </w:rPr>
        <w:t xml:space="preserve"> interfaces, not only due to the potential number of UEs and their movement</w:t>
      </w:r>
      <w:r w:rsidR="00F46480">
        <w:rPr>
          <w:rFonts w:ascii="Times New Roman" w:hAnsi="Times New Roman"/>
          <w:sz w:val="20"/>
          <w:lang w:val="en-GB"/>
        </w:rPr>
        <w:t xml:space="preserve"> </w:t>
      </w:r>
      <w:r w:rsidR="00F46480">
        <w:rPr>
          <w:rFonts w:ascii="Times New Roman" w:hAnsi="Times New Roman"/>
          <w:sz w:val="20"/>
          <w:lang w:val="en-GB"/>
        </w:rPr>
        <w:lastRenderedPageBreak/>
        <w:t>of UEs</w:t>
      </w:r>
      <w:r>
        <w:rPr>
          <w:rFonts w:ascii="Times New Roman" w:hAnsi="Times New Roman"/>
          <w:sz w:val="20"/>
          <w:lang w:val="en-GB"/>
        </w:rPr>
        <w:t xml:space="preserve"> inside the cell, but also due to the need for tight coordination of the schedulers. On the other hand, proprietary signalling could potentially provide the information exchange with the required latency. </w:t>
      </w:r>
    </w:p>
    <w:p w:rsidR="00126261" w:rsidRPr="00126261" w:rsidRDefault="00126261" w:rsidP="00CD4C7B">
      <w:pPr>
        <w:pStyle w:val="00BodyText"/>
        <w:spacing w:after="0"/>
        <w:rPr>
          <w:rFonts w:ascii="Times New Roman" w:hAnsi="Times New Roman"/>
          <w:sz w:val="20"/>
          <w:lang w:val="en-GB"/>
        </w:rPr>
      </w:pPr>
    </w:p>
    <w:p w:rsidR="00E2357B" w:rsidRDefault="001B1789" w:rsidP="00E2357B">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2)</w:t>
      </w:r>
      <w:r w:rsidR="00E2357B">
        <w:rPr>
          <w:rFonts w:ascii="Calibri" w:hAnsi="Calibri" w:cs="Calibri"/>
          <w:b/>
          <w:color w:val="FF00FF"/>
          <w:sz w:val="18"/>
          <w:szCs w:val="24"/>
        </w:rPr>
        <w:t xml:space="preserve"> need to measure SRSs transmitted by a UE served by a </w:t>
      </w:r>
      <w:proofErr w:type="spellStart"/>
      <w:r w:rsidR="00E2357B">
        <w:rPr>
          <w:rFonts w:ascii="Calibri" w:hAnsi="Calibri" w:cs="Calibri"/>
          <w:b/>
          <w:color w:val="FF00FF"/>
          <w:sz w:val="18"/>
          <w:szCs w:val="24"/>
        </w:rPr>
        <w:t>neighbo</w:t>
      </w:r>
      <w:r w:rsidR="001216F5">
        <w:rPr>
          <w:rFonts w:ascii="Calibri" w:hAnsi="Calibri" w:cs="Calibri"/>
          <w:b/>
          <w:color w:val="FF00FF"/>
          <w:sz w:val="18"/>
          <w:szCs w:val="24"/>
        </w:rPr>
        <w:t>U</w:t>
      </w:r>
      <w:r w:rsidR="00E2357B">
        <w:rPr>
          <w:rFonts w:ascii="Calibri" w:hAnsi="Calibri" w:cs="Calibri"/>
          <w:b/>
          <w:color w:val="FF00FF"/>
          <w:sz w:val="18"/>
          <w:szCs w:val="24"/>
        </w:rPr>
        <w:t>r</w:t>
      </w:r>
      <w:proofErr w:type="spellEnd"/>
      <w:r w:rsidR="00E2357B">
        <w:rPr>
          <w:rFonts w:ascii="Calibri" w:hAnsi="Calibri" w:cs="Calibri"/>
          <w:b/>
          <w:color w:val="FF00FF"/>
          <w:sz w:val="18"/>
          <w:szCs w:val="24"/>
        </w:rPr>
        <w:t xml:space="preserve"> cell?</w:t>
      </w:r>
    </w:p>
    <w:p w:rsidR="00707C2A" w:rsidRDefault="00707C2A" w:rsidP="00CD4C7B">
      <w:pPr>
        <w:pStyle w:val="00BodyText"/>
        <w:spacing w:after="0"/>
        <w:rPr>
          <w:rFonts w:ascii="Times New Roman" w:hAnsi="Times New Roman"/>
          <w:sz w:val="20"/>
          <w:lang w:val="en-GB"/>
        </w:rPr>
      </w:pPr>
      <w:r>
        <w:rPr>
          <w:rFonts w:ascii="Times New Roman" w:hAnsi="Times New Roman"/>
          <w:sz w:val="20"/>
          <w:lang w:val="en-GB"/>
        </w:rPr>
        <w:t>View 1:</w:t>
      </w:r>
    </w:p>
    <w:p w:rsidR="00962B14" w:rsidRDefault="00E2357B" w:rsidP="00CD4C7B">
      <w:pPr>
        <w:pStyle w:val="00BodyText"/>
        <w:spacing w:after="0"/>
        <w:rPr>
          <w:rFonts w:ascii="Times New Roman" w:hAnsi="Times New Roman"/>
          <w:sz w:val="20"/>
          <w:lang w:val="en-GB"/>
        </w:rPr>
      </w:pPr>
      <w:r>
        <w:rPr>
          <w:rFonts w:ascii="Times New Roman" w:hAnsi="Times New Roman"/>
          <w:sz w:val="20"/>
          <w:lang w:val="en-GB"/>
        </w:rPr>
        <w:t xml:space="preserve">Yes, </w:t>
      </w:r>
      <w:r w:rsidR="005E0FDC">
        <w:rPr>
          <w:rFonts w:ascii="Times New Roman" w:hAnsi="Times New Roman"/>
          <w:sz w:val="20"/>
          <w:lang w:val="en-GB"/>
        </w:rPr>
        <w:t xml:space="preserve">this is required to </w:t>
      </w:r>
      <w:r w:rsidR="001E0499">
        <w:rPr>
          <w:rFonts w:ascii="Times New Roman" w:hAnsi="Times New Roman"/>
          <w:sz w:val="20"/>
          <w:lang w:val="en-GB"/>
        </w:rPr>
        <w:t>determine</w:t>
      </w:r>
      <w:r w:rsidR="005E0FDC">
        <w:rPr>
          <w:rFonts w:ascii="Times New Roman" w:hAnsi="Times New Roman"/>
          <w:sz w:val="20"/>
          <w:lang w:val="en-GB"/>
        </w:rPr>
        <w:t xml:space="preserve"> UE CLI. I</w:t>
      </w:r>
      <w:r>
        <w:rPr>
          <w:rFonts w:ascii="Times New Roman" w:hAnsi="Times New Roman"/>
          <w:sz w:val="20"/>
          <w:lang w:val="en-GB"/>
        </w:rPr>
        <w:t>ntroduction of SRS-RSRP measurement in Rel-16 has been agreed by RAN1 and RAN2</w:t>
      </w:r>
      <w:r w:rsidR="005E0FDC">
        <w:rPr>
          <w:rFonts w:ascii="Times New Roman" w:hAnsi="Times New Roman"/>
          <w:sz w:val="20"/>
          <w:lang w:val="en-GB"/>
        </w:rPr>
        <w:t xml:space="preserve"> for this purpose.</w:t>
      </w:r>
    </w:p>
    <w:p w:rsidR="001115DE" w:rsidRDefault="001115DE" w:rsidP="00CD4C7B">
      <w:pPr>
        <w:pStyle w:val="00BodyText"/>
        <w:spacing w:after="0"/>
        <w:rPr>
          <w:rFonts w:ascii="Times New Roman" w:hAnsi="Times New Roman"/>
          <w:sz w:val="20"/>
          <w:lang w:val="en-GB"/>
        </w:rPr>
      </w:pPr>
    </w:p>
    <w:p w:rsidR="00126261" w:rsidRDefault="00707C2A" w:rsidP="00CD4C7B">
      <w:pPr>
        <w:pStyle w:val="00BodyText"/>
        <w:spacing w:after="0"/>
        <w:rPr>
          <w:rFonts w:ascii="Times New Roman" w:hAnsi="Times New Roman"/>
          <w:sz w:val="20"/>
          <w:lang w:val="en-GB"/>
        </w:rPr>
      </w:pPr>
      <w:r>
        <w:rPr>
          <w:rFonts w:ascii="Times New Roman" w:hAnsi="Times New Roman"/>
          <w:sz w:val="20"/>
          <w:lang w:val="en-GB"/>
        </w:rPr>
        <w:t>View 2:</w:t>
      </w:r>
    </w:p>
    <w:p w:rsidR="00060D54" w:rsidRPr="00126261" w:rsidRDefault="007738E1" w:rsidP="00060D54">
      <w:pPr>
        <w:pStyle w:val="00BodyText"/>
        <w:spacing w:after="0"/>
        <w:rPr>
          <w:rFonts w:ascii="Times New Roman" w:hAnsi="Times New Roman"/>
          <w:sz w:val="20"/>
          <w:lang w:val="en-GB"/>
        </w:rPr>
      </w:pPr>
      <w:r>
        <w:rPr>
          <w:rFonts w:ascii="Times New Roman" w:hAnsi="Times New Roman"/>
          <w:sz w:val="20"/>
          <w:lang w:val="en-GB"/>
        </w:rPr>
        <w:t>I</w:t>
      </w:r>
      <w:r w:rsidR="00060D54">
        <w:rPr>
          <w:rFonts w:ascii="Times New Roman" w:hAnsi="Times New Roman"/>
          <w:sz w:val="20"/>
          <w:lang w:val="en-GB"/>
        </w:rPr>
        <w:t>t should be noted that the RAN2 agreement</w:t>
      </w:r>
      <w:r>
        <w:rPr>
          <w:rFonts w:ascii="Times New Roman" w:hAnsi="Times New Roman"/>
          <w:sz w:val="20"/>
          <w:lang w:val="en-GB"/>
        </w:rPr>
        <w:t xml:space="preserve"> to introduce SRS-RSRP measurements for CLI</w:t>
      </w:r>
      <w:r w:rsidR="00060D54">
        <w:rPr>
          <w:rFonts w:ascii="Times New Roman" w:hAnsi="Times New Roman"/>
          <w:sz w:val="20"/>
          <w:lang w:val="en-GB"/>
        </w:rPr>
        <w:t xml:space="preserve"> does not imply the necessity of exchanging the corresponding information. The RAN2 agreement to define UE measurement is a tool to detect that the CLI is present</w:t>
      </w:r>
      <w:r w:rsidR="001115DE">
        <w:rPr>
          <w:rFonts w:ascii="Times New Roman" w:hAnsi="Times New Roman"/>
          <w:sz w:val="20"/>
          <w:lang w:val="en-GB"/>
        </w:rPr>
        <w:t xml:space="preserve"> and is, along with the already agreed exchange of TDD patterns, the only essential signalling component of the CLI management concept</w:t>
      </w:r>
      <w:r w:rsidR="00060D54">
        <w:rPr>
          <w:rFonts w:ascii="Times New Roman" w:hAnsi="Times New Roman"/>
          <w:sz w:val="20"/>
          <w:lang w:val="en-GB"/>
        </w:rPr>
        <w:t>. On the other hand, as the LS states, there is no consensus in RAN2 on the</w:t>
      </w:r>
      <w:r w:rsidR="002C2AE2">
        <w:rPr>
          <w:rFonts w:ascii="Times New Roman" w:hAnsi="Times New Roman"/>
          <w:sz w:val="20"/>
          <w:lang w:val="en-GB"/>
        </w:rPr>
        <w:t xml:space="preserve"> standardization of Xn and F1 signalling for</w:t>
      </w:r>
      <w:r w:rsidR="00060D54">
        <w:rPr>
          <w:rFonts w:ascii="Times New Roman" w:hAnsi="Times New Roman"/>
          <w:sz w:val="20"/>
          <w:lang w:val="en-GB"/>
        </w:rPr>
        <w:t xml:space="preserve"> exchange of </w:t>
      </w:r>
      <w:r w:rsidR="001115DE">
        <w:rPr>
          <w:rFonts w:ascii="Times New Roman" w:hAnsi="Times New Roman"/>
          <w:sz w:val="20"/>
          <w:lang w:val="en-GB"/>
        </w:rPr>
        <w:t>any</w:t>
      </w:r>
      <w:r w:rsidR="00060D54">
        <w:rPr>
          <w:rFonts w:ascii="Times New Roman" w:hAnsi="Times New Roman"/>
          <w:sz w:val="20"/>
          <w:lang w:val="en-GB"/>
        </w:rPr>
        <w:t xml:space="preserve"> information</w:t>
      </w:r>
      <w:r w:rsidR="001115DE">
        <w:rPr>
          <w:rFonts w:ascii="Times New Roman" w:hAnsi="Times New Roman"/>
          <w:sz w:val="20"/>
          <w:lang w:val="en-GB"/>
        </w:rPr>
        <w:t xml:space="preserve"> other than the TDD </w:t>
      </w:r>
      <w:proofErr w:type="spellStart"/>
      <w:r w:rsidR="001115DE">
        <w:rPr>
          <w:rFonts w:ascii="Times New Roman" w:hAnsi="Times New Roman"/>
          <w:sz w:val="20"/>
          <w:lang w:val="en-GB"/>
        </w:rPr>
        <w:t>pattenrs</w:t>
      </w:r>
      <w:proofErr w:type="spellEnd"/>
      <w:r w:rsidR="00060D54">
        <w:rPr>
          <w:rFonts w:ascii="Times New Roman" w:hAnsi="Times New Roman"/>
          <w:sz w:val="20"/>
          <w:lang w:val="en-GB"/>
        </w:rPr>
        <w:t>.</w:t>
      </w:r>
    </w:p>
    <w:p w:rsidR="00060D54" w:rsidRDefault="00060D54" w:rsidP="00CD4C7B">
      <w:pPr>
        <w:pStyle w:val="00BodyText"/>
        <w:spacing w:after="0"/>
        <w:rPr>
          <w:rFonts w:ascii="Times New Roman" w:hAnsi="Times New Roman"/>
          <w:sz w:val="20"/>
          <w:lang w:val="en-GB"/>
        </w:rPr>
      </w:pPr>
    </w:p>
    <w:p w:rsidR="00126261" w:rsidRDefault="00126261" w:rsidP="00CD4C7B">
      <w:pPr>
        <w:pStyle w:val="00BodyText"/>
        <w:spacing w:after="0"/>
        <w:rPr>
          <w:rFonts w:ascii="Times New Roman" w:hAnsi="Times New Roman"/>
          <w:sz w:val="20"/>
          <w:lang w:val="en-GB"/>
        </w:rPr>
      </w:pPr>
    </w:p>
    <w:p w:rsidR="00E2357B" w:rsidRDefault="00060D54" w:rsidP="00E2357B">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3)</w:t>
      </w:r>
      <w:r w:rsidR="00E2357B">
        <w:rPr>
          <w:rFonts w:ascii="Calibri" w:hAnsi="Calibri" w:cs="Calibri"/>
          <w:b/>
          <w:color w:val="FF00FF"/>
          <w:sz w:val="18"/>
          <w:szCs w:val="24"/>
        </w:rPr>
        <w:t xml:space="preserve"> need to coordinate SRSs among </w:t>
      </w:r>
      <w:proofErr w:type="spellStart"/>
      <w:r w:rsidR="00E2357B">
        <w:rPr>
          <w:rFonts w:ascii="Calibri" w:hAnsi="Calibri" w:cs="Calibri"/>
          <w:b/>
          <w:color w:val="FF00FF"/>
          <w:sz w:val="18"/>
          <w:szCs w:val="24"/>
        </w:rPr>
        <w:t>neighbors</w:t>
      </w:r>
      <w:proofErr w:type="spellEnd"/>
      <w:r w:rsidR="00E2357B">
        <w:rPr>
          <w:rFonts w:ascii="Calibri" w:hAnsi="Calibri" w:cs="Calibri"/>
          <w:b/>
          <w:color w:val="FF00FF"/>
          <w:sz w:val="18"/>
          <w:szCs w:val="24"/>
        </w:rPr>
        <w:t>?</w:t>
      </w:r>
    </w:p>
    <w:p w:rsidR="00707C2A" w:rsidRDefault="00707C2A" w:rsidP="00CD4C7B">
      <w:pPr>
        <w:pStyle w:val="00BodyText"/>
        <w:spacing w:after="0"/>
        <w:rPr>
          <w:rFonts w:ascii="Times New Roman" w:hAnsi="Times New Roman"/>
          <w:sz w:val="20"/>
          <w:lang w:val="en-GB"/>
        </w:rPr>
      </w:pPr>
      <w:r>
        <w:rPr>
          <w:rFonts w:ascii="Times New Roman" w:hAnsi="Times New Roman"/>
          <w:sz w:val="20"/>
          <w:lang w:val="en-GB"/>
        </w:rPr>
        <w:t>View 1:</w:t>
      </w:r>
    </w:p>
    <w:p w:rsidR="007738E1" w:rsidRDefault="00E2357B" w:rsidP="00CD4C7B">
      <w:pPr>
        <w:pStyle w:val="00BodyText"/>
        <w:spacing w:after="0"/>
        <w:rPr>
          <w:rFonts w:ascii="Times New Roman" w:hAnsi="Times New Roman"/>
          <w:sz w:val="20"/>
          <w:lang w:val="en-GB"/>
        </w:rPr>
      </w:pPr>
      <w:r>
        <w:rPr>
          <w:rFonts w:ascii="Times New Roman" w:hAnsi="Times New Roman"/>
          <w:sz w:val="20"/>
          <w:lang w:val="en-GB"/>
        </w:rPr>
        <w:t>Transfer of the SRS configuration between neighbour nodes is needed to enable configuration of the SRS-RSRP measurement.</w:t>
      </w:r>
      <w:r w:rsidR="002C2AE2">
        <w:rPr>
          <w:rFonts w:ascii="Times New Roman" w:hAnsi="Times New Roman"/>
          <w:sz w:val="20"/>
          <w:lang w:val="en-GB"/>
        </w:rPr>
        <w:t xml:space="preserve"> </w:t>
      </w:r>
    </w:p>
    <w:p w:rsidR="007738E1" w:rsidRDefault="007738E1" w:rsidP="00CD4C7B">
      <w:pPr>
        <w:pStyle w:val="00BodyText"/>
        <w:spacing w:after="0"/>
        <w:rPr>
          <w:rFonts w:ascii="Times New Roman" w:hAnsi="Times New Roman"/>
          <w:sz w:val="20"/>
          <w:lang w:val="en-GB"/>
        </w:rPr>
      </w:pPr>
    </w:p>
    <w:p w:rsidR="00707C2A" w:rsidRPr="00A678E9" w:rsidRDefault="00707C2A" w:rsidP="00CD4C7B">
      <w:pPr>
        <w:pStyle w:val="00BodyText"/>
        <w:spacing w:after="0"/>
        <w:rPr>
          <w:rFonts w:ascii="Times New Roman" w:hAnsi="Times New Roman"/>
          <w:sz w:val="20"/>
          <w:u w:val="single"/>
          <w:lang w:val="en-GB"/>
        </w:rPr>
      </w:pPr>
      <w:r w:rsidRPr="00A678E9">
        <w:rPr>
          <w:rFonts w:ascii="Times New Roman" w:hAnsi="Times New Roman"/>
          <w:sz w:val="20"/>
          <w:u w:val="single"/>
          <w:lang w:val="en-GB"/>
        </w:rPr>
        <w:t>View 2:</w:t>
      </w:r>
    </w:p>
    <w:p w:rsidR="00E2357B" w:rsidRDefault="0006439A" w:rsidP="00CD4C7B">
      <w:pPr>
        <w:pStyle w:val="00BodyText"/>
        <w:spacing w:after="0"/>
        <w:rPr>
          <w:rFonts w:ascii="Times New Roman" w:hAnsi="Times New Roman"/>
          <w:sz w:val="20"/>
          <w:lang w:val="en-GB"/>
        </w:rPr>
      </w:pPr>
      <w:r w:rsidRPr="00A678E9">
        <w:rPr>
          <w:rFonts w:ascii="Times New Roman" w:hAnsi="Times New Roman"/>
          <w:b/>
          <w:sz w:val="20"/>
          <w:u w:val="single"/>
          <w:lang w:val="en-GB"/>
        </w:rPr>
        <w:t>The need for coordination between neighbours</w:t>
      </w:r>
      <w:r w:rsidRPr="00A678E9">
        <w:rPr>
          <w:rFonts w:ascii="Times New Roman" w:hAnsi="Times New Roman"/>
          <w:b/>
          <w:sz w:val="20"/>
          <w:lang w:val="en-GB"/>
        </w:rPr>
        <w:t xml:space="preserve">: </w:t>
      </w:r>
      <w:r w:rsidR="007738E1">
        <w:rPr>
          <w:rFonts w:ascii="Times New Roman" w:hAnsi="Times New Roman"/>
          <w:sz w:val="20"/>
          <w:lang w:val="en-GB"/>
        </w:rPr>
        <w:t xml:space="preserve">As argued above, </w:t>
      </w:r>
      <w:proofErr w:type="gramStart"/>
      <w:r w:rsidR="007738E1">
        <w:rPr>
          <w:rFonts w:ascii="Times New Roman" w:hAnsi="Times New Roman"/>
          <w:sz w:val="20"/>
          <w:lang w:val="en-GB"/>
        </w:rPr>
        <w:t>it should be understood that the</w:t>
      </w:r>
      <w:proofErr w:type="gramEnd"/>
      <w:r w:rsidR="002C2AE2">
        <w:rPr>
          <w:rFonts w:ascii="Times New Roman" w:hAnsi="Times New Roman"/>
          <w:sz w:val="20"/>
          <w:lang w:val="en-GB"/>
        </w:rPr>
        <w:t xml:space="preserve"> exchange of SRS configurations</w:t>
      </w:r>
      <w:r w:rsidR="007738E1">
        <w:rPr>
          <w:rFonts w:ascii="Times New Roman" w:hAnsi="Times New Roman"/>
          <w:sz w:val="20"/>
          <w:lang w:val="en-GB"/>
        </w:rPr>
        <w:t xml:space="preserve"> itself, without exchanging the corresponding measurement results and tight coordination between the schedulers for conflict resolution is heavily suboptimal.</w:t>
      </w:r>
    </w:p>
    <w:p w:rsidR="00F46480" w:rsidRDefault="00F46480" w:rsidP="00CD4C7B">
      <w:pPr>
        <w:pStyle w:val="00BodyText"/>
        <w:spacing w:after="0"/>
        <w:rPr>
          <w:rFonts w:ascii="Times New Roman" w:hAnsi="Times New Roman"/>
          <w:sz w:val="20"/>
          <w:lang w:val="en-GB"/>
        </w:rPr>
      </w:pPr>
    </w:p>
    <w:p w:rsidR="00E2357B" w:rsidRDefault="001216F5" w:rsidP="00E2357B">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4)</w:t>
      </w:r>
      <w:r w:rsidR="00E2357B">
        <w:rPr>
          <w:rFonts w:ascii="Calibri" w:hAnsi="Calibri" w:cs="Calibri"/>
          <w:b/>
          <w:color w:val="FF00FF"/>
          <w:sz w:val="18"/>
          <w:szCs w:val="24"/>
        </w:rPr>
        <w:t xml:space="preserve"> should not challenge conclusions of current or about to be closed WIs</w:t>
      </w:r>
    </w:p>
    <w:p w:rsidR="00E2357B" w:rsidRDefault="00E2357B" w:rsidP="00CD4C7B">
      <w:pPr>
        <w:pStyle w:val="00BodyText"/>
        <w:spacing w:after="0"/>
        <w:rPr>
          <w:rFonts w:ascii="Times New Roman" w:hAnsi="Times New Roman"/>
          <w:sz w:val="20"/>
          <w:lang w:val="en-GB"/>
        </w:rPr>
      </w:pPr>
      <w:r>
        <w:rPr>
          <w:rFonts w:ascii="Times New Roman" w:hAnsi="Times New Roman"/>
          <w:sz w:val="20"/>
          <w:lang w:val="en-GB"/>
        </w:rPr>
        <w:t xml:space="preserve">RAN1 and RAN2 have agreed introduction of </w:t>
      </w:r>
      <w:r w:rsidR="0019370D">
        <w:rPr>
          <w:rFonts w:ascii="Times New Roman" w:hAnsi="Times New Roman"/>
          <w:sz w:val="20"/>
          <w:lang w:val="en-GB"/>
        </w:rPr>
        <w:t xml:space="preserve">UE </w:t>
      </w:r>
      <w:r>
        <w:rPr>
          <w:rFonts w:ascii="Times New Roman" w:hAnsi="Times New Roman"/>
          <w:sz w:val="20"/>
          <w:lang w:val="en-GB"/>
        </w:rPr>
        <w:t>SRS-RSRP measurement</w:t>
      </w:r>
      <w:r w:rsidR="00A32A84">
        <w:rPr>
          <w:rFonts w:ascii="Times New Roman" w:hAnsi="Times New Roman"/>
          <w:sz w:val="20"/>
          <w:lang w:val="en-GB"/>
        </w:rPr>
        <w:t xml:space="preserve"> in Rel-16</w:t>
      </w:r>
      <w:r>
        <w:rPr>
          <w:rFonts w:ascii="Times New Roman" w:hAnsi="Times New Roman"/>
          <w:sz w:val="20"/>
          <w:lang w:val="en-GB"/>
        </w:rPr>
        <w:t>. RAN4 has provided the following recommendations for dynamic TDD (summary, full text in TR 38.828 clause 6.3):</w:t>
      </w:r>
    </w:p>
    <w:p w:rsidR="00E2357B" w:rsidRDefault="00E2357B" w:rsidP="00E2357B">
      <w:pPr>
        <w:pStyle w:val="PlainText"/>
        <w:numPr>
          <w:ilvl w:val="0"/>
          <w:numId w:val="6"/>
        </w:numPr>
        <w:ind w:left="720"/>
        <w:rPr>
          <w:rFonts w:ascii="Arial" w:hAnsi="Arial" w:cs="Arial"/>
          <w:i/>
          <w:iCs/>
          <w:color w:val="4472C4"/>
          <w:lang w:val="en-GB"/>
        </w:rPr>
      </w:pPr>
      <w:r>
        <w:rPr>
          <w:rFonts w:ascii="Arial" w:hAnsi="Arial" w:cs="Arial"/>
          <w:b/>
          <w:bCs/>
          <w:i/>
          <w:iCs/>
          <w:color w:val="4472C4"/>
          <w:lang w:val="en-GB"/>
        </w:rPr>
        <w:t>FR1 macro-to-macro</w:t>
      </w:r>
      <w:r>
        <w:rPr>
          <w:rFonts w:ascii="Arial" w:hAnsi="Arial" w:cs="Arial"/>
          <w:i/>
          <w:iCs/>
          <w:color w:val="4472C4"/>
          <w:lang w:val="en-GB"/>
        </w:rPr>
        <w:t>:   Performance degradation was observed from the BS-to-BS interference for macro-macro scenario, which suggests that dynamic TDD should not be operated in such scenarios.</w:t>
      </w:r>
    </w:p>
    <w:p w:rsidR="00E2357B" w:rsidRDefault="00E2357B" w:rsidP="00E2357B">
      <w:pPr>
        <w:pStyle w:val="PlainText"/>
        <w:numPr>
          <w:ilvl w:val="0"/>
          <w:numId w:val="6"/>
        </w:numPr>
        <w:ind w:left="720"/>
        <w:rPr>
          <w:rFonts w:ascii="Arial" w:hAnsi="Arial" w:cs="Arial"/>
          <w:i/>
          <w:iCs/>
          <w:color w:val="4472C4"/>
          <w:lang w:val="en-GB"/>
        </w:rPr>
      </w:pPr>
      <w:r>
        <w:rPr>
          <w:rFonts w:ascii="Arial" w:hAnsi="Arial" w:cs="Arial"/>
          <w:b/>
          <w:bCs/>
          <w:i/>
          <w:iCs/>
          <w:color w:val="4472C4"/>
          <w:lang w:val="en-GB"/>
        </w:rPr>
        <w:t>FR1 indoor</w:t>
      </w:r>
      <w:r>
        <w:rPr>
          <w:rFonts w:ascii="Arial" w:hAnsi="Arial" w:cs="Arial"/>
          <w:i/>
          <w:iCs/>
          <w:color w:val="4472C4"/>
          <w:lang w:val="en-GB"/>
        </w:rPr>
        <w:t xml:space="preserve">: The observations imply that dynamic TDD can be used in indoors </w:t>
      </w:r>
      <w:proofErr w:type="gramStart"/>
      <w:r>
        <w:rPr>
          <w:rFonts w:ascii="Arial" w:hAnsi="Arial" w:cs="Arial"/>
          <w:i/>
          <w:iCs/>
          <w:color w:val="4472C4"/>
          <w:lang w:val="en-GB"/>
        </w:rPr>
        <w:t>as long as</w:t>
      </w:r>
      <w:proofErr w:type="gramEnd"/>
      <w:r>
        <w:rPr>
          <w:rFonts w:ascii="Arial" w:hAnsi="Arial" w:cs="Arial"/>
          <w:i/>
          <w:iCs/>
          <w:color w:val="4472C4"/>
          <w:lang w:val="en-GB"/>
        </w:rPr>
        <w:t xml:space="preserve"> care is taken.</w:t>
      </w:r>
    </w:p>
    <w:p w:rsidR="00E2357B" w:rsidRDefault="00E2357B" w:rsidP="00E2357B">
      <w:pPr>
        <w:pStyle w:val="PlainText"/>
        <w:numPr>
          <w:ilvl w:val="0"/>
          <w:numId w:val="6"/>
        </w:numPr>
        <w:ind w:left="720"/>
        <w:rPr>
          <w:rFonts w:ascii="Arial" w:hAnsi="Arial" w:cs="Arial"/>
          <w:i/>
          <w:iCs/>
          <w:color w:val="4472C4"/>
          <w:lang w:val="en-GB"/>
        </w:rPr>
      </w:pPr>
      <w:r>
        <w:rPr>
          <w:rFonts w:ascii="Arial" w:hAnsi="Arial" w:cs="Arial"/>
          <w:b/>
          <w:bCs/>
          <w:i/>
          <w:iCs/>
          <w:color w:val="4472C4"/>
          <w:lang w:val="en-GB"/>
        </w:rPr>
        <w:t>FR2 macro-to-macro</w:t>
      </w:r>
      <w:r>
        <w:rPr>
          <w:rFonts w:ascii="Arial" w:hAnsi="Arial" w:cs="Arial"/>
          <w:i/>
          <w:iCs/>
          <w:color w:val="4472C4"/>
          <w:lang w:val="en-GB"/>
        </w:rPr>
        <w:t xml:space="preserve">: operating dynamic TDD in this scenario without impact to </w:t>
      </w:r>
      <w:proofErr w:type="spellStart"/>
      <w:r>
        <w:rPr>
          <w:rFonts w:ascii="Arial" w:hAnsi="Arial" w:cs="Arial"/>
          <w:i/>
          <w:iCs/>
          <w:color w:val="4472C4"/>
          <w:lang w:val="en-GB"/>
        </w:rPr>
        <w:t>neighbor</w:t>
      </w:r>
      <w:proofErr w:type="spellEnd"/>
      <w:r>
        <w:rPr>
          <w:rFonts w:ascii="Arial" w:hAnsi="Arial" w:cs="Arial"/>
          <w:i/>
          <w:iCs/>
          <w:color w:val="4472C4"/>
          <w:lang w:val="en-GB"/>
        </w:rPr>
        <w:t xml:space="preserve"> network may be deployment dependent and requires at least careful planning and collaboration between operators to avoid performance impact.</w:t>
      </w:r>
    </w:p>
    <w:p w:rsidR="00E2357B" w:rsidRDefault="00E2357B" w:rsidP="00E2357B">
      <w:pPr>
        <w:pStyle w:val="PlainText"/>
        <w:numPr>
          <w:ilvl w:val="0"/>
          <w:numId w:val="6"/>
        </w:numPr>
        <w:ind w:left="720"/>
        <w:rPr>
          <w:rFonts w:ascii="Arial" w:hAnsi="Arial" w:cs="Arial"/>
          <w:i/>
          <w:iCs/>
          <w:color w:val="4472C4"/>
          <w:lang w:val="en-GB"/>
        </w:rPr>
      </w:pPr>
      <w:r>
        <w:rPr>
          <w:rFonts w:ascii="Arial" w:hAnsi="Arial" w:cs="Arial"/>
          <w:b/>
          <w:bCs/>
          <w:i/>
          <w:iCs/>
          <w:color w:val="4472C4"/>
          <w:lang w:val="en-GB"/>
        </w:rPr>
        <w:t>FR2 indoor</w:t>
      </w:r>
      <w:r>
        <w:rPr>
          <w:rFonts w:ascii="Arial" w:hAnsi="Arial" w:cs="Arial"/>
          <w:i/>
          <w:iCs/>
          <w:color w:val="4472C4"/>
          <w:lang w:val="en-GB"/>
        </w:rPr>
        <w:t xml:space="preserve">: Overall, the observations imply that dynamic TDD can be used indoors </w:t>
      </w:r>
      <w:proofErr w:type="gramStart"/>
      <w:r>
        <w:rPr>
          <w:rFonts w:ascii="Arial" w:hAnsi="Arial" w:cs="Arial"/>
          <w:i/>
          <w:iCs/>
          <w:color w:val="4472C4"/>
          <w:lang w:val="en-GB"/>
        </w:rPr>
        <w:t>as long as</w:t>
      </w:r>
      <w:proofErr w:type="gramEnd"/>
      <w:r>
        <w:rPr>
          <w:rFonts w:ascii="Arial" w:hAnsi="Arial" w:cs="Arial"/>
          <w:i/>
          <w:iCs/>
          <w:color w:val="4472C4"/>
          <w:lang w:val="en-GB"/>
        </w:rPr>
        <w:t xml:space="preserve"> care is taken.</w:t>
      </w:r>
    </w:p>
    <w:p w:rsidR="00E2357B" w:rsidRDefault="00E2357B" w:rsidP="00E2357B">
      <w:pPr>
        <w:pStyle w:val="PlainText"/>
        <w:numPr>
          <w:ilvl w:val="0"/>
          <w:numId w:val="6"/>
        </w:numPr>
        <w:ind w:left="720"/>
        <w:rPr>
          <w:rFonts w:ascii="Arial" w:hAnsi="Arial" w:cs="Arial"/>
          <w:i/>
          <w:iCs/>
          <w:color w:val="4472C4"/>
          <w:lang w:val="en-GB"/>
        </w:rPr>
      </w:pPr>
      <w:r>
        <w:rPr>
          <w:rFonts w:ascii="Arial" w:hAnsi="Arial" w:cs="Arial"/>
          <w:b/>
          <w:bCs/>
          <w:i/>
          <w:iCs/>
          <w:color w:val="4472C4"/>
          <w:lang w:val="en-GB"/>
        </w:rPr>
        <w:t>FR2 micro-to-micro</w:t>
      </w:r>
      <w:r>
        <w:rPr>
          <w:rFonts w:ascii="Arial" w:hAnsi="Arial" w:cs="Arial"/>
          <w:i/>
          <w:iCs/>
          <w:color w:val="4472C4"/>
          <w:lang w:val="en-GB"/>
        </w:rPr>
        <w:t xml:space="preserve">: Overall, the observations imply that dynamic TDD can be used in certain micro deployments </w:t>
      </w:r>
      <w:proofErr w:type="gramStart"/>
      <w:r>
        <w:rPr>
          <w:rFonts w:ascii="Arial" w:hAnsi="Arial" w:cs="Arial"/>
          <w:i/>
          <w:iCs/>
          <w:color w:val="4472C4"/>
          <w:lang w:val="en-GB"/>
        </w:rPr>
        <w:t>as long as</w:t>
      </w:r>
      <w:proofErr w:type="gramEnd"/>
      <w:r>
        <w:rPr>
          <w:rFonts w:ascii="Arial" w:hAnsi="Arial" w:cs="Arial"/>
          <w:i/>
          <w:iCs/>
          <w:color w:val="4472C4"/>
          <w:lang w:val="en-GB"/>
        </w:rPr>
        <w:t xml:space="preserve"> care is taken.</w:t>
      </w:r>
    </w:p>
    <w:p w:rsidR="00E2357B" w:rsidRDefault="00707C2A" w:rsidP="00CD4C7B">
      <w:pPr>
        <w:pStyle w:val="00BodyText"/>
        <w:spacing w:after="0"/>
        <w:rPr>
          <w:rFonts w:ascii="Times New Roman" w:hAnsi="Times New Roman"/>
          <w:sz w:val="20"/>
          <w:lang w:val="en-GB"/>
        </w:rPr>
      </w:pPr>
      <w:r>
        <w:rPr>
          <w:rFonts w:ascii="Times New Roman" w:hAnsi="Times New Roman"/>
          <w:sz w:val="20"/>
          <w:lang w:val="en-GB"/>
        </w:rPr>
        <w:t>View 1:</w:t>
      </w:r>
    </w:p>
    <w:p w:rsidR="00707C2A" w:rsidRDefault="00E12681" w:rsidP="00CD4C7B">
      <w:pPr>
        <w:pStyle w:val="00BodyText"/>
        <w:spacing w:after="0"/>
        <w:rPr>
          <w:rFonts w:ascii="Times New Roman" w:hAnsi="Times New Roman"/>
          <w:sz w:val="20"/>
          <w:lang w:val="en-GB"/>
        </w:rPr>
      </w:pPr>
      <w:r>
        <w:rPr>
          <w:rFonts w:ascii="Times New Roman" w:hAnsi="Times New Roman"/>
          <w:sz w:val="20"/>
          <w:lang w:val="en-GB"/>
        </w:rPr>
        <w:t>Based on RAN1 and RAN2 agreements to introduce the SRS-RSRP measurement and RAN4’s recommendations on dynamic TDD, RAN3 should agree on transfer of SRS configuration on Xn and F1.</w:t>
      </w:r>
    </w:p>
    <w:p w:rsidR="00707C2A" w:rsidRDefault="00707C2A" w:rsidP="00CD4C7B">
      <w:pPr>
        <w:pStyle w:val="00BodyText"/>
        <w:spacing w:after="0"/>
        <w:rPr>
          <w:rFonts w:ascii="Times New Roman" w:hAnsi="Times New Roman"/>
          <w:sz w:val="20"/>
          <w:lang w:val="en-GB"/>
        </w:rPr>
      </w:pPr>
    </w:p>
    <w:p w:rsidR="00E12681" w:rsidRDefault="00E12681" w:rsidP="00CD4C7B">
      <w:pPr>
        <w:pStyle w:val="00BodyText"/>
        <w:spacing w:after="0"/>
        <w:rPr>
          <w:rFonts w:ascii="Times New Roman" w:hAnsi="Times New Roman"/>
          <w:sz w:val="20"/>
          <w:lang w:val="en-GB"/>
        </w:rPr>
      </w:pPr>
      <w:r>
        <w:rPr>
          <w:rFonts w:ascii="Times New Roman" w:hAnsi="Times New Roman"/>
          <w:sz w:val="20"/>
          <w:lang w:val="en-GB"/>
        </w:rPr>
        <w:t>View 2:</w:t>
      </w:r>
    </w:p>
    <w:p w:rsidR="008B16A0" w:rsidRDefault="008B16A0" w:rsidP="00CD4C7B">
      <w:pPr>
        <w:pStyle w:val="00BodyText"/>
        <w:spacing w:after="0"/>
        <w:rPr>
          <w:rFonts w:ascii="Times New Roman" w:hAnsi="Times New Roman"/>
          <w:sz w:val="20"/>
          <w:lang w:val="en-GB"/>
        </w:rPr>
      </w:pPr>
      <w:r>
        <w:rPr>
          <w:rFonts w:ascii="Times New Roman" w:hAnsi="Times New Roman"/>
          <w:sz w:val="20"/>
          <w:lang w:val="en-GB"/>
        </w:rPr>
        <w:t>Interpretation of points 1-5:</w:t>
      </w:r>
    </w:p>
    <w:p w:rsidR="008B16A0" w:rsidRDefault="008B16A0" w:rsidP="00A678E9">
      <w:pPr>
        <w:pStyle w:val="00BodyText"/>
        <w:numPr>
          <w:ilvl w:val="0"/>
          <w:numId w:val="8"/>
        </w:numPr>
        <w:spacing w:after="0"/>
        <w:rPr>
          <w:rFonts w:ascii="Times New Roman" w:hAnsi="Times New Roman"/>
          <w:sz w:val="20"/>
          <w:lang w:val="en-GB"/>
        </w:rPr>
      </w:pPr>
      <w:r>
        <w:rPr>
          <w:rFonts w:ascii="Times New Roman" w:hAnsi="Times New Roman"/>
          <w:sz w:val="20"/>
          <w:lang w:val="en-GB"/>
        </w:rPr>
        <w:t>This point is clear</w:t>
      </w:r>
    </w:p>
    <w:p w:rsidR="008B16A0" w:rsidRDefault="008B16A0" w:rsidP="00A678E9">
      <w:pPr>
        <w:pStyle w:val="00BodyText"/>
        <w:numPr>
          <w:ilvl w:val="0"/>
          <w:numId w:val="8"/>
        </w:numPr>
        <w:spacing w:after="0"/>
        <w:rPr>
          <w:rFonts w:ascii="Times New Roman" w:hAnsi="Times New Roman"/>
          <w:sz w:val="20"/>
          <w:lang w:val="en-GB"/>
        </w:rPr>
      </w:pPr>
      <w:r>
        <w:rPr>
          <w:rFonts w:ascii="Times New Roman" w:hAnsi="Times New Roman"/>
          <w:sz w:val="20"/>
          <w:lang w:val="en-GB"/>
        </w:rPr>
        <w:t>The</w:t>
      </w:r>
      <w:r w:rsidRPr="008B16A0">
        <w:rPr>
          <w:rFonts w:ascii="Times New Roman" w:hAnsi="Times New Roman"/>
          <w:sz w:val="20"/>
          <w:lang w:val="en-GB"/>
        </w:rPr>
        <w:t xml:space="preserve"> “care is taken” means that operators may need to co-ordinate, but that is not so difficult in a building</w:t>
      </w:r>
      <w:r w:rsidR="00F46480">
        <w:rPr>
          <w:rFonts w:ascii="Times New Roman" w:hAnsi="Times New Roman"/>
          <w:sz w:val="20"/>
          <w:lang w:val="en-GB"/>
        </w:rPr>
        <w:t>.</w:t>
      </w:r>
    </w:p>
    <w:p w:rsidR="008B16A0" w:rsidRDefault="00F46480" w:rsidP="00A678E9">
      <w:pPr>
        <w:pStyle w:val="00BodyText"/>
        <w:numPr>
          <w:ilvl w:val="0"/>
          <w:numId w:val="8"/>
        </w:numPr>
        <w:spacing w:after="0"/>
        <w:rPr>
          <w:rFonts w:ascii="Times New Roman" w:hAnsi="Times New Roman"/>
          <w:sz w:val="20"/>
          <w:lang w:val="en-GB"/>
        </w:rPr>
      </w:pPr>
      <w:r>
        <w:rPr>
          <w:rFonts w:ascii="Times New Roman" w:hAnsi="Times New Roman"/>
          <w:sz w:val="20"/>
          <w:lang w:val="en-GB"/>
        </w:rPr>
        <w:t>T</w:t>
      </w:r>
      <w:r w:rsidRPr="00F46480">
        <w:rPr>
          <w:rFonts w:ascii="Times New Roman" w:hAnsi="Times New Roman"/>
          <w:sz w:val="20"/>
          <w:lang w:val="en-GB"/>
        </w:rPr>
        <w:t xml:space="preserve">he “collaboration between operators” </w:t>
      </w:r>
      <w:proofErr w:type="gramStart"/>
      <w:r w:rsidRPr="00F46480">
        <w:rPr>
          <w:rFonts w:ascii="Times New Roman" w:hAnsi="Times New Roman"/>
          <w:sz w:val="20"/>
          <w:lang w:val="en-GB"/>
        </w:rPr>
        <w:t>in reality needs</w:t>
      </w:r>
      <w:proofErr w:type="gramEnd"/>
      <w:r w:rsidRPr="00F46480">
        <w:rPr>
          <w:rFonts w:ascii="Times New Roman" w:hAnsi="Times New Roman"/>
          <w:sz w:val="20"/>
          <w:lang w:val="en-GB"/>
        </w:rPr>
        <w:t xml:space="preserve"> to be extremely intense; they need to get exactly the right </w:t>
      </w:r>
      <w:r>
        <w:rPr>
          <w:rFonts w:ascii="Times New Roman" w:hAnsi="Times New Roman"/>
          <w:sz w:val="20"/>
          <w:lang w:val="en-GB"/>
        </w:rPr>
        <w:t xml:space="preserve">inter-site </w:t>
      </w:r>
      <w:r w:rsidRPr="008B16A0">
        <w:rPr>
          <w:rFonts w:ascii="Times New Roman" w:hAnsi="Times New Roman"/>
          <w:sz w:val="20"/>
          <w:lang w:val="en-GB"/>
        </w:rPr>
        <w:t xml:space="preserve">distance </w:t>
      </w:r>
      <w:r>
        <w:rPr>
          <w:rFonts w:ascii="Times New Roman" w:hAnsi="Times New Roman"/>
          <w:sz w:val="20"/>
          <w:lang w:val="en-GB"/>
        </w:rPr>
        <w:t>(</w:t>
      </w:r>
      <w:r w:rsidRPr="00F46480">
        <w:rPr>
          <w:rFonts w:ascii="Times New Roman" w:hAnsi="Times New Roman"/>
          <w:sz w:val="20"/>
          <w:lang w:val="en-GB"/>
        </w:rPr>
        <w:t>ISD</w:t>
      </w:r>
      <w:r>
        <w:rPr>
          <w:rFonts w:ascii="Times New Roman" w:hAnsi="Times New Roman"/>
          <w:sz w:val="20"/>
          <w:lang w:val="en-GB"/>
        </w:rPr>
        <w:t>)</w:t>
      </w:r>
      <w:r w:rsidRPr="00F46480">
        <w:rPr>
          <w:rFonts w:ascii="Times New Roman" w:hAnsi="Times New Roman"/>
          <w:sz w:val="20"/>
          <w:lang w:val="en-GB"/>
        </w:rPr>
        <w:t xml:space="preserve"> and also co-ordinate the sites to exactly maximize the distance from one another.</w:t>
      </w:r>
    </w:p>
    <w:p w:rsidR="008B16A0" w:rsidRDefault="00F46480" w:rsidP="00A678E9">
      <w:pPr>
        <w:pStyle w:val="00BodyText"/>
        <w:numPr>
          <w:ilvl w:val="0"/>
          <w:numId w:val="8"/>
        </w:numPr>
        <w:spacing w:after="0"/>
        <w:rPr>
          <w:rFonts w:ascii="Times New Roman" w:hAnsi="Times New Roman"/>
          <w:sz w:val="20"/>
          <w:lang w:val="en-GB"/>
        </w:rPr>
      </w:pPr>
      <w:r>
        <w:rPr>
          <w:rFonts w:ascii="Times New Roman" w:hAnsi="Times New Roman"/>
          <w:sz w:val="20"/>
          <w:lang w:val="en-GB"/>
        </w:rPr>
        <w:t>Same as 2)</w:t>
      </w:r>
    </w:p>
    <w:p w:rsidR="008B16A0" w:rsidRDefault="008B16A0" w:rsidP="00F46480">
      <w:pPr>
        <w:pStyle w:val="00BodyText"/>
        <w:numPr>
          <w:ilvl w:val="0"/>
          <w:numId w:val="8"/>
        </w:numPr>
        <w:spacing w:after="0"/>
        <w:rPr>
          <w:rFonts w:ascii="Times New Roman" w:hAnsi="Times New Roman"/>
          <w:sz w:val="20"/>
          <w:lang w:val="en-GB"/>
        </w:rPr>
      </w:pPr>
      <w:r w:rsidRPr="008B16A0">
        <w:rPr>
          <w:rFonts w:ascii="Times New Roman" w:hAnsi="Times New Roman"/>
          <w:sz w:val="20"/>
          <w:lang w:val="en-GB"/>
        </w:rPr>
        <w:t>Again</w:t>
      </w:r>
      <w:r w:rsidR="00F46480">
        <w:rPr>
          <w:rFonts w:ascii="Times New Roman" w:hAnsi="Times New Roman"/>
          <w:sz w:val="20"/>
          <w:lang w:val="en-GB"/>
        </w:rPr>
        <w:t>,</w:t>
      </w:r>
      <w:r w:rsidRPr="008B16A0">
        <w:rPr>
          <w:rFonts w:ascii="Times New Roman" w:hAnsi="Times New Roman"/>
          <w:sz w:val="20"/>
          <w:lang w:val="en-GB"/>
        </w:rPr>
        <w:t xml:space="preserve"> “care is taken” implies that operators know </w:t>
      </w:r>
      <w:r>
        <w:rPr>
          <w:rFonts w:ascii="Times New Roman" w:hAnsi="Times New Roman"/>
          <w:sz w:val="20"/>
          <w:lang w:val="en-GB"/>
        </w:rPr>
        <w:t>the locations of each other’s b</w:t>
      </w:r>
      <w:r w:rsidRPr="008B16A0">
        <w:rPr>
          <w:rFonts w:ascii="Times New Roman" w:hAnsi="Times New Roman"/>
          <w:sz w:val="20"/>
          <w:lang w:val="en-GB"/>
        </w:rPr>
        <w:t>ase</w:t>
      </w:r>
      <w:r>
        <w:rPr>
          <w:rFonts w:ascii="Times New Roman" w:hAnsi="Times New Roman"/>
          <w:sz w:val="20"/>
          <w:lang w:val="en-GB"/>
        </w:rPr>
        <w:t xml:space="preserve"> </w:t>
      </w:r>
      <w:r w:rsidRPr="008B16A0">
        <w:rPr>
          <w:rFonts w:ascii="Times New Roman" w:hAnsi="Times New Roman"/>
          <w:sz w:val="20"/>
          <w:lang w:val="en-GB"/>
        </w:rPr>
        <w:t xml:space="preserve">stations and collaborate so that there is </w:t>
      </w:r>
      <w:proofErr w:type="gramStart"/>
      <w:r w:rsidRPr="008B16A0">
        <w:rPr>
          <w:rFonts w:ascii="Times New Roman" w:hAnsi="Times New Roman"/>
          <w:sz w:val="20"/>
          <w:lang w:val="en-GB"/>
        </w:rPr>
        <w:t>sufficient</w:t>
      </w:r>
      <w:proofErr w:type="gramEnd"/>
      <w:r w:rsidRPr="008B16A0">
        <w:rPr>
          <w:rFonts w:ascii="Times New Roman" w:hAnsi="Times New Roman"/>
          <w:sz w:val="20"/>
          <w:lang w:val="en-GB"/>
        </w:rPr>
        <w:t xml:space="preserve"> </w:t>
      </w:r>
      <w:r w:rsidR="00F46480">
        <w:rPr>
          <w:rFonts w:ascii="Times New Roman" w:hAnsi="Times New Roman"/>
          <w:sz w:val="20"/>
          <w:lang w:val="en-GB"/>
        </w:rPr>
        <w:t xml:space="preserve">ISD </w:t>
      </w:r>
      <w:r w:rsidRPr="008B16A0">
        <w:rPr>
          <w:rFonts w:ascii="Times New Roman" w:hAnsi="Times New Roman"/>
          <w:sz w:val="20"/>
          <w:lang w:val="en-GB"/>
        </w:rPr>
        <w:t>between them. This collaboration may be a bit more feasible than for the macro case.</w:t>
      </w:r>
    </w:p>
    <w:p w:rsidR="00F46480" w:rsidRDefault="00F46480" w:rsidP="00F46480">
      <w:pPr>
        <w:pStyle w:val="00BodyText"/>
        <w:spacing w:after="0"/>
        <w:rPr>
          <w:rFonts w:ascii="Times New Roman" w:hAnsi="Times New Roman"/>
          <w:sz w:val="20"/>
          <w:lang w:val="en-GB"/>
        </w:rPr>
      </w:pPr>
    </w:p>
    <w:p w:rsidR="0073745F" w:rsidRDefault="001216F5" w:rsidP="0073745F">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5)</w:t>
      </w:r>
      <w:r w:rsidR="0073745F">
        <w:rPr>
          <w:rFonts w:ascii="Calibri" w:hAnsi="Calibri" w:cs="Calibri"/>
          <w:b/>
          <w:color w:val="FF00FF"/>
          <w:sz w:val="18"/>
          <w:szCs w:val="24"/>
        </w:rPr>
        <w:t xml:space="preserve"> whether any info at all should be exchanged over </w:t>
      </w:r>
      <w:proofErr w:type="spellStart"/>
      <w:r w:rsidR="0073745F">
        <w:rPr>
          <w:rFonts w:ascii="Calibri" w:hAnsi="Calibri" w:cs="Calibri"/>
          <w:b/>
          <w:color w:val="FF00FF"/>
          <w:sz w:val="18"/>
          <w:szCs w:val="24"/>
        </w:rPr>
        <w:t>signaling</w:t>
      </w:r>
      <w:proofErr w:type="spellEnd"/>
      <w:r w:rsidR="0073745F">
        <w:rPr>
          <w:rFonts w:ascii="Calibri" w:hAnsi="Calibri" w:cs="Calibri"/>
          <w:b/>
          <w:color w:val="FF00FF"/>
          <w:sz w:val="18"/>
          <w:szCs w:val="24"/>
        </w:rPr>
        <w:t>?</w:t>
      </w:r>
    </w:p>
    <w:p w:rsidR="00F46480" w:rsidRDefault="00F46480" w:rsidP="0073745F">
      <w:pPr>
        <w:widowControl w:val="0"/>
        <w:spacing w:after="0"/>
        <w:ind w:left="144" w:hanging="144"/>
        <w:rPr>
          <w:rFonts w:ascii="Calibri" w:hAnsi="Calibri" w:cs="Calibri"/>
          <w:b/>
          <w:color w:val="FF00FF"/>
          <w:sz w:val="18"/>
          <w:szCs w:val="24"/>
        </w:rPr>
      </w:pPr>
    </w:p>
    <w:p w:rsidR="00411DF0" w:rsidRDefault="00057F79" w:rsidP="0073745F">
      <w:pPr>
        <w:pStyle w:val="00BodyText"/>
        <w:spacing w:after="0"/>
        <w:rPr>
          <w:rFonts w:ascii="Times New Roman" w:hAnsi="Times New Roman"/>
          <w:sz w:val="20"/>
          <w:lang w:val="en-GB"/>
        </w:rPr>
      </w:pPr>
      <w:r>
        <w:rPr>
          <w:rFonts w:ascii="Times New Roman" w:hAnsi="Times New Roman"/>
          <w:sz w:val="20"/>
          <w:lang w:val="en-GB"/>
        </w:rPr>
        <w:t>View 1:</w:t>
      </w:r>
    </w:p>
    <w:p w:rsidR="00411DF0" w:rsidRDefault="0073745F" w:rsidP="0073745F">
      <w:pPr>
        <w:pStyle w:val="00BodyText"/>
        <w:spacing w:after="0"/>
        <w:rPr>
          <w:rFonts w:ascii="Times New Roman" w:hAnsi="Times New Roman"/>
          <w:sz w:val="20"/>
          <w:lang w:val="en-GB"/>
        </w:rPr>
      </w:pPr>
      <w:r w:rsidRPr="0073745F">
        <w:rPr>
          <w:rFonts w:ascii="Times New Roman" w:hAnsi="Times New Roman"/>
          <w:sz w:val="20"/>
          <w:lang w:val="en-GB"/>
        </w:rPr>
        <w:t>If SRS configuration is not transferred via network signalling, it is not possible to configure SRS-RSRP measurements of neighbour cells</w:t>
      </w:r>
      <w:r w:rsidR="005F60CC">
        <w:rPr>
          <w:rFonts w:ascii="Times New Roman" w:hAnsi="Times New Roman"/>
          <w:sz w:val="20"/>
          <w:lang w:val="en-GB"/>
        </w:rPr>
        <w:t xml:space="preserve"> based on 3GPP</w:t>
      </w:r>
      <w:r w:rsidR="00A678E9">
        <w:rPr>
          <w:rFonts w:ascii="Times New Roman" w:hAnsi="Times New Roman"/>
          <w:sz w:val="20"/>
          <w:lang w:val="en-GB"/>
        </w:rPr>
        <w:t xml:space="preserve"> defined network signalling</w:t>
      </w:r>
      <w:r w:rsidRPr="0073745F">
        <w:rPr>
          <w:rFonts w:ascii="Times New Roman" w:hAnsi="Times New Roman"/>
          <w:sz w:val="20"/>
          <w:lang w:val="en-GB"/>
        </w:rPr>
        <w:t>.</w:t>
      </w:r>
      <w:r w:rsidR="00FA2DD1">
        <w:rPr>
          <w:rFonts w:ascii="Times New Roman" w:hAnsi="Times New Roman"/>
          <w:sz w:val="20"/>
          <w:lang w:val="en-GB"/>
        </w:rPr>
        <w:t xml:space="preserve"> </w:t>
      </w:r>
    </w:p>
    <w:p w:rsidR="00057F79" w:rsidRDefault="00057F79" w:rsidP="0073745F">
      <w:pPr>
        <w:pStyle w:val="00BodyText"/>
        <w:spacing w:after="0"/>
        <w:rPr>
          <w:rFonts w:ascii="Times New Roman" w:hAnsi="Times New Roman"/>
          <w:sz w:val="20"/>
          <w:lang w:val="en-GB"/>
        </w:rPr>
      </w:pPr>
    </w:p>
    <w:p w:rsidR="00057F79" w:rsidRDefault="006A4CE6" w:rsidP="0073745F">
      <w:pPr>
        <w:pStyle w:val="00BodyText"/>
        <w:spacing w:after="0"/>
        <w:rPr>
          <w:rFonts w:ascii="Times New Roman" w:hAnsi="Times New Roman"/>
          <w:sz w:val="20"/>
          <w:lang w:val="en-GB"/>
        </w:rPr>
      </w:pPr>
      <w:r>
        <w:rPr>
          <w:rFonts w:ascii="Times New Roman" w:hAnsi="Times New Roman"/>
          <w:sz w:val="20"/>
          <w:lang w:val="en-GB"/>
        </w:rPr>
        <w:t xml:space="preserve">View 2: </w:t>
      </w:r>
    </w:p>
    <w:p w:rsidR="00057F79" w:rsidRPr="0073745F" w:rsidRDefault="00057F79" w:rsidP="0073745F">
      <w:pPr>
        <w:pStyle w:val="00BodyText"/>
        <w:spacing w:after="0"/>
        <w:rPr>
          <w:rFonts w:ascii="Times New Roman" w:hAnsi="Times New Roman"/>
          <w:sz w:val="20"/>
          <w:lang w:val="en-GB"/>
        </w:rPr>
      </w:pPr>
      <w:r>
        <w:rPr>
          <w:rFonts w:ascii="Times New Roman" w:hAnsi="Times New Roman"/>
          <w:sz w:val="20"/>
          <w:lang w:val="en-GB"/>
        </w:rPr>
        <w:t xml:space="preserve">No, due to the reasons explained above. It is nevertheless possible to </w:t>
      </w:r>
      <w:r w:rsidRPr="0073745F">
        <w:rPr>
          <w:rFonts w:ascii="Times New Roman" w:hAnsi="Times New Roman"/>
          <w:sz w:val="20"/>
          <w:lang w:val="en-GB"/>
        </w:rPr>
        <w:t>configure SRS-RSRP measurements of neighbour cells</w:t>
      </w:r>
      <w:r>
        <w:rPr>
          <w:rFonts w:ascii="Times New Roman" w:hAnsi="Times New Roman"/>
          <w:sz w:val="20"/>
          <w:lang w:val="en-GB"/>
        </w:rPr>
        <w:t xml:space="preserve"> by other means (e.g. proprietary, OAM) if so desired. </w:t>
      </w:r>
    </w:p>
    <w:p w:rsidR="0073745F" w:rsidRPr="0073745F" w:rsidRDefault="0073745F" w:rsidP="0073745F">
      <w:pPr>
        <w:pStyle w:val="00BodyText"/>
        <w:spacing w:after="0"/>
        <w:rPr>
          <w:rFonts w:ascii="Times New Roman" w:hAnsi="Times New Roman"/>
          <w:sz w:val="20"/>
          <w:lang w:val="en-GB"/>
        </w:rPr>
      </w:pPr>
    </w:p>
    <w:p w:rsidR="00E2357B" w:rsidRDefault="001216F5" w:rsidP="00E2357B">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6)</w:t>
      </w:r>
      <w:r w:rsidR="00E2357B">
        <w:rPr>
          <w:rFonts w:ascii="Calibri" w:hAnsi="Calibri" w:cs="Calibri"/>
          <w:b/>
          <w:color w:val="FF00FF"/>
          <w:sz w:val="18"/>
          <w:szCs w:val="24"/>
        </w:rPr>
        <w:t xml:space="preserve"> not about coordinating SRS config among </w:t>
      </w:r>
      <w:proofErr w:type="spellStart"/>
      <w:r w:rsidR="00E2357B">
        <w:rPr>
          <w:rFonts w:ascii="Calibri" w:hAnsi="Calibri" w:cs="Calibri"/>
          <w:b/>
          <w:color w:val="FF00FF"/>
          <w:sz w:val="18"/>
          <w:szCs w:val="24"/>
        </w:rPr>
        <w:t>neighbors</w:t>
      </w:r>
      <w:proofErr w:type="spellEnd"/>
    </w:p>
    <w:p w:rsidR="00F46480" w:rsidRDefault="00F46480" w:rsidP="00E2357B">
      <w:pPr>
        <w:widowControl w:val="0"/>
        <w:spacing w:after="0"/>
        <w:ind w:left="144" w:hanging="144"/>
        <w:rPr>
          <w:rFonts w:ascii="Calibri" w:hAnsi="Calibri" w:cs="Calibri"/>
          <w:b/>
          <w:color w:val="FF00FF"/>
          <w:sz w:val="18"/>
          <w:szCs w:val="24"/>
        </w:rPr>
      </w:pPr>
    </w:p>
    <w:p w:rsidR="00411DF0" w:rsidRDefault="00411DF0" w:rsidP="00CD4C7B">
      <w:pPr>
        <w:pStyle w:val="00BodyText"/>
        <w:spacing w:after="0"/>
        <w:rPr>
          <w:rFonts w:ascii="Times New Roman" w:hAnsi="Times New Roman"/>
          <w:sz w:val="20"/>
          <w:lang w:val="en-GB"/>
        </w:rPr>
      </w:pPr>
      <w:r>
        <w:rPr>
          <w:rFonts w:ascii="Times New Roman" w:hAnsi="Times New Roman"/>
          <w:sz w:val="20"/>
          <w:lang w:val="en-GB"/>
        </w:rPr>
        <w:t>Common understanding:</w:t>
      </w:r>
    </w:p>
    <w:p w:rsidR="00E2357B" w:rsidRDefault="00E2357B" w:rsidP="00CD4C7B">
      <w:pPr>
        <w:pStyle w:val="00BodyText"/>
        <w:spacing w:after="0"/>
        <w:rPr>
          <w:rFonts w:ascii="Times New Roman" w:hAnsi="Times New Roman"/>
          <w:sz w:val="20"/>
          <w:lang w:val="en-GB"/>
        </w:rPr>
      </w:pPr>
      <w:r>
        <w:rPr>
          <w:rFonts w:ascii="Times New Roman" w:hAnsi="Times New Roman"/>
          <w:sz w:val="20"/>
          <w:lang w:val="en-GB"/>
        </w:rPr>
        <w:t>The proposed signalling does</w:t>
      </w:r>
      <w:r w:rsidR="005D2B62">
        <w:rPr>
          <w:rFonts w:ascii="Times New Roman" w:hAnsi="Times New Roman"/>
          <w:sz w:val="20"/>
          <w:lang w:val="en-GB"/>
        </w:rPr>
        <w:t xml:space="preserve"> not</w:t>
      </w:r>
      <w:r>
        <w:rPr>
          <w:rFonts w:ascii="Times New Roman" w:hAnsi="Times New Roman"/>
          <w:sz w:val="20"/>
          <w:lang w:val="en-GB"/>
        </w:rPr>
        <w:t xml:space="preserve"> imply inter-node coordination of SRS configuration, only transfer of this information for the purpose of configuration of SRS-RSRP measurements</w:t>
      </w:r>
    </w:p>
    <w:p w:rsidR="00E2357B" w:rsidRDefault="00E2357B" w:rsidP="00CD4C7B">
      <w:pPr>
        <w:pStyle w:val="00BodyText"/>
        <w:spacing w:after="0"/>
        <w:rPr>
          <w:rFonts w:ascii="Times New Roman" w:hAnsi="Times New Roman"/>
          <w:sz w:val="20"/>
          <w:lang w:val="en-GB"/>
        </w:rPr>
      </w:pPr>
    </w:p>
    <w:p w:rsidR="00411DF0" w:rsidRDefault="00411DF0" w:rsidP="00CD4C7B">
      <w:pPr>
        <w:pStyle w:val="00BodyText"/>
        <w:spacing w:after="0"/>
        <w:rPr>
          <w:rFonts w:ascii="Times New Roman" w:hAnsi="Times New Roman"/>
          <w:sz w:val="20"/>
          <w:lang w:val="en-GB"/>
        </w:rPr>
      </w:pPr>
      <w:r>
        <w:rPr>
          <w:rFonts w:ascii="Times New Roman" w:hAnsi="Times New Roman"/>
          <w:sz w:val="20"/>
          <w:lang w:val="en-GB"/>
        </w:rPr>
        <w:t>View 2:</w:t>
      </w:r>
    </w:p>
    <w:p w:rsidR="0006439A" w:rsidRDefault="0006439A" w:rsidP="00CD4C7B">
      <w:pPr>
        <w:pStyle w:val="00BodyText"/>
        <w:spacing w:after="0"/>
        <w:rPr>
          <w:rFonts w:ascii="Times New Roman" w:hAnsi="Times New Roman"/>
          <w:sz w:val="20"/>
          <w:lang w:val="en-GB"/>
        </w:rPr>
      </w:pPr>
      <w:r>
        <w:rPr>
          <w:rFonts w:ascii="Times New Roman" w:hAnsi="Times New Roman"/>
          <w:sz w:val="20"/>
          <w:lang w:val="en-GB"/>
        </w:rPr>
        <w:t>As argued above, a mere exchange of SRS configuration exchange is highly sub-optimal.</w:t>
      </w:r>
    </w:p>
    <w:p w:rsidR="0006439A" w:rsidRDefault="0006439A" w:rsidP="00CD4C7B">
      <w:pPr>
        <w:pStyle w:val="00BodyText"/>
        <w:spacing w:after="0"/>
        <w:rPr>
          <w:rFonts w:ascii="Times New Roman" w:hAnsi="Times New Roman"/>
          <w:sz w:val="20"/>
          <w:lang w:val="en-GB"/>
        </w:rPr>
      </w:pPr>
    </w:p>
    <w:p w:rsidR="00A678E9" w:rsidRDefault="001216F5" w:rsidP="00CD4C7B">
      <w:pPr>
        <w:pStyle w:val="00BodyText"/>
        <w:spacing w:after="0"/>
        <w:rPr>
          <w:rFonts w:ascii="Calibri" w:hAnsi="Calibri" w:cs="Calibri"/>
          <w:b/>
          <w:color w:val="FF00FF"/>
          <w:sz w:val="18"/>
          <w:szCs w:val="24"/>
        </w:rPr>
      </w:pPr>
      <w:r>
        <w:rPr>
          <w:rFonts w:ascii="Calibri" w:hAnsi="Calibri" w:cs="Calibri"/>
          <w:b/>
          <w:color w:val="FF00FF"/>
          <w:sz w:val="18"/>
          <w:szCs w:val="24"/>
        </w:rPr>
        <w:t>7)</w:t>
      </w:r>
      <w:r w:rsidR="0073745F">
        <w:rPr>
          <w:rFonts w:ascii="Calibri" w:hAnsi="Calibri" w:cs="Calibri"/>
          <w:b/>
          <w:color w:val="FF00FF"/>
          <w:sz w:val="18"/>
          <w:szCs w:val="24"/>
        </w:rPr>
        <w:t xml:space="preserve"> need to exchange measurements?</w:t>
      </w:r>
    </w:p>
    <w:p w:rsidR="0019370D" w:rsidRDefault="0019370D" w:rsidP="00CD4C7B">
      <w:pPr>
        <w:pStyle w:val="00BodyText"/>
        <w:spacing w:after="0"/>
        <w:rPr>
          <w:rFonts w:ascii="Times New Roman" w:hAnsi="Times New Roman"/>
          <w:sz w:val="20"/>
          <w:lang w:val="en-GB"/>
        </w:rPr>
      </w:pPr>
      <w:r>
        <w:rPr>
          <w:rFonts w:ascii="Times New Roman" w:hAnsi="Times New Roman"/>
          <w:sz w:val="20"/>
          <w:lang w:val="en-GB"/>
        </w:rPr>
        <w:t>View 1:</w:t>
      </w:r>
    </w:p>
    <w:p w:rsidR="00060D54" w:rsidRDefault="0073745F" w:rsidP="00CD4C7B">
      <w:pPr>
        <w:pStyle w:val="00BodyText"/>
        <w:spacing w:after="0"/>
        <w:rPr>
          <w:rFonts w:ascii="Times New Roman" w:hAnsi="Times New Roman"/>
          <w:sz w:val="20"/>
          <w:lang w:val="en-GB"/>
        </w:rPr>
      </w:pPr>
      <w:r>
        <w:rPr>
          <w:rFonts w:ascii="Times New Roman" w:hAnsi="Times New Roman"/>
          <w:sz w:val="20"/>
          <w:lang w:val="en-GB"/>
        </w:rPr>
        <w:t>At least one company would see benefit in transfer of SRS-RSRP measurement results</w:t>
      </w:r>
      <w:r w:rsidR="00AF3812">
        <w:rPr>
          <w:rFonts w:ascii="Times New Roman" w:hAnsi="Times New Roman"/>
          <w:sz w:val="20"/>
          <w:lang w:val="en-GB"/>
        </w:rPr>
        <w:t xml:space="preserve"> on Xn</w:t>
      </w:r>
      <w:r>
        <w:rPr>
          <w:rFonts w:ascii="Times New Roman" w:hAnsi="Times New Roman"/>
          <w:sz w:val="20"/>
          <w:lang w:val="en-GB"/>
        </w:rPr>
        <w:t xml:space="preserve">, but </w:t>
      </w:r>
      <w:r w:rsidR="00F44F55">
        <w:rPr>
          <w:rFonts w:ascii="Times New Roman" w:hAnsi="Times New Roman"/>
          <w:sz w:val="20"/>
          <w:lang w:val="en-GB"/>
        </w:rPr>
        <w:t>the measurement results may also be used for local action (avoid scheduling of UEs in interfered resources)</w:t>
      </w:r>
      <w:r w:rsidR="00DC1BCB">
        <w:rPr>
          <w:rFonts w:ascii="Times New Roman" w:hAnsi="Times New Roman"/>
          <w:sz w:val="20"/>
          <w:lang w:val="en-GB"/>
        </w:rPr>
        <w:t xml:space="preserve"> without transfer between neighbour gN</w:t>
      </w:r>
      <w:bookmarkStart w:id="2" w:name="_GoBack"/>
      <w:bookmarkEnd w:id="2"/>
      <w:r w:rsidR="00DC1BCB">
        <w:rPr>
          <w:rFonts w:ascii="Times New Roman" w:hAnsi="Times New Roman"/>
          <w:sz w:val="20"/>
          <w:lang w:val="en-GB"/>
        </w:rPr>
        <w:t>Bs</w:t>
      </w:r>
      <w:r w:rsidR="00F44F55">
        <w:rPr>
          <w:rFonts w:ascii="Times New Roman" w:hAnsi="Times New Roman"/>
          <w:sz w:val="20"/>
          <w:lang w:val="en-GB"/>
        </w:rPr>
        <w:t>.</w:t>
      </w:r>
      <w:r w:rsidR="00FA2DD1">
        <w:rPr>
          <w:rFonts w:ascii="Times New Roman" w:hAnsi="Times New Roman"/>
          <w:sz w:val="20"/>
          <w:lang w:val="en-GB"/>
        </w:rPr>
        <w:t xml:space="preserve"> </w:t>
      </w:r>
      <w:proofErr w:type="spellStart"/>
      <w:r w:rsidR="0019370D">
        <w:rPr>
          <w:rFonts w:ascii="Times New Roman" w:hAnsi="Times New Roman"/>
          <w:sz w:val="20"/>
          <w:lang w:val="en-GB"/>
        </w:rPr>
        <w:t>XnAP</w:t>
      </w:r>
      <w:proofErr w:type="spellEnd"/>
      <w:r w:rsidR="0019370D">
        <w:rPr>
          <w:rFonts w:ascii="Times New Roman" w:hAnsi="Times New Roman"/>
          <w:sz w:val="20"/>
          <w:lang w:val="en-GB"/>
        </w:rPr>
        <w:t xml:space="preserve"> signalling delay, e.g. in the order of 1 to 10 </w:t>
      </w:r>
      <w:proofErr w:type="spellStart"/>
      <w:r w:rsidR="0019370D">
        <w:rPr>
          <w:rFonts w:ascii="Times New Roman" w:hAnsi="Times New Roman"/>
          <w:sz w:val="20"/>
          <w:lang w:val="en-GB"/>
        </w:rPr>
        <w:t>ms</w:t>
      </w:r>
      <w:proofErr w:type="spellEnd"/>
      <w:r w:rsidR="0019370D">
        <w:rPr>
          <w:rFonts w:ascii="Times New Roman" w:hAnsi="Times New Roman"/>
          <w:sz w:val="20"/>
          <w:lang w:val="en-GB"/>
        </w:rPr>
        <w:t xml:space="preserve">, </w:t>
      </w:r>
      <w:r w:rsidR="0019370D" w:rsidRPr="0019370D">
        <w:rPr>
          <w:rFonts w:ascii="Times New Roman" w:hAnsi="Times New Roman"/>
          <w:sz w:val="20"/>
          <w:lang w:val="en-GB"/>
        </w:rPr>
        <w:t xml:space="preserve">is sufficiently </w:t>
      </w:r>
      <w:r w:rsidR="0019370D">
        <w:rPr>
          <w:rFonts w:ascii="Times New Roman" w:hAnsi="Times New Roman"/>
          <w:sz w:val="20"/>
          <w:lang w:val="en-GB"/>
        </w:rPr>
        <w:t>short</w:t>
      </w:r>
      <w:r w:rsidR="0019370D" w:rsidRPr="0019370D">
        <w:rPr>
          <w:rFonts w:ascii="Times New Roman" w:hAnsi="Times New Roman"/>
          <w:sz w:val="20"/>
          <w:lang w:val="en-GB"/>
        </w:rPr>
        <w:t xml:space="preserve"> </w:t>
      </w:r>
      <w:proofErr w:type="gramStart"/>
      <w:r w:rsidR="0019370D">
        <w:rPr>
          <w:rFonts w:ascii="Times New Roman" w:hAnsi="Times New Roman"/>
          <w:sz w:val="20"/>
          <w:lang w:val="en-GB"/>
        </w:rPr>
        <w:t>taking into account</w:t>
      </w:r>
      <w:proofErr w:type="gramEnd"/>
      <w:r w:rsidR="0019370D">
        <w:rPr>
          <w:rFonts w:ascii="Times New Roman" w:hAnsi="Times New Roman"/>
          <w:sz w:val="20"/>
          <w:lang w:val="en-GB"/>
        </w:rPr>
        <w:t xml:space="preserve"> that</w:t>
      </w:r>
      <w:r w:rsidR="0019370D" w:rsidRPr="0019370D">
        <w:rPr>
          <w:rFonts w:ascii="Times New Roman" w:hAnsi="Times New Roman"/>
          <w:sz w:val="20"/>
          <w:lang w:val="en-GB"/>
        </w:rPr>
        <w:t xml:space="preserve"> RAN1/RAN2 have concluded that UE CLI measurements are subject to both Layer-1 and Layer-2 filtering before being signal</w:t>
      </w:r>
      <w:r w:rsidR="00AF3812">
        <w:rPr>
          <w:rFonts w:ascii="Times New Roman" w:hAnsi="Times New Roman"/>
          <w:sz w:val="20"/>
          <w:lang w:val="en-GB"/>
        </w:rPr>
        <w:t>l</w:t>
      </w:r>
      <w:r w:rsidR="0019370D" w:rsidRPr="0019370D">
        <w:rPr>
          <w:rFonts w:ascii="Times New Roman" w:hAnsi="Times New Roman"/>
          <w:sz w:val="20"/>
          <w:lang w:val="en-GB"/>
        </w:rPr>
        <w:t>ed (by means of RRC signa</w:t>
      </w:r>
      <w:r w:rsidR="00AF3812">
        <w:rPr>
          <w:rFonts w:ascii="Times New Roman" w:hAnsi="Times New Roman"/>
          <w:sz w:val="20"/>
          <w:lang w:val="en-GB"/>
        </w:rPr>
        <w:t>l</w:t>
      </w:r>
      <w:r w:rsidR="0019370D" w:rsidRPr="0019370D">
        <w:rPr>
          <w:rFonts w:ascii="Times New Roman" w:hAnsi="Times New Roman"/>
          <w:sz w:val="20"/>
          <w:lang w:val="en-GB"/>
        </w:rPr>
        <w:t>ling) to the gNB. So there are no issues related</w:t>
      </w:r>
      <w:r w:rsidR="0019370D">
        <w:rPr>
          <w:rFonts w:ascii="Times New Roman" w:hAnsi="Times New Roman"/>
          <w:sz w:val="20"/>
          <w:lang w:val="en-GB"/>
        </w:rPr>
        <w:t xml:space="preserve"> to</w:t>
      </w:r>
      <w:r w:rsidR="0019370D" w:rsidRPr="0019370D">
        <w:rPr>
          <w:rFonts w:ascii="Times New Roman" w:hAnsi="Times New Roman"/>
          <w:sz w:val="20"/>
          <w:lang w:val="en-GB"/>
        </w:rPr>
        <w:t xml:space="preserve"> Xn delays.</w:t>
      </w:r>
    </w:p>
    <w:p w:rsidR="0073745F" w:rsidRDefault="0073745F" w:rsidP="00CD4C7B">
      <w:pPr>
        <w:pStyle w:val="00BodyText"/>
        <w:spacing w:after="0"/>
        <w:rPr>
          <w:rFonts w:ascii="Times New Roman" w:hAnsi="Times New Roman"/>
          <w:sz w:val="20"/>
          <w:lang w:val="en-GB"/>
        </w:rPr>
      </w:pPr>
    </w:p>
    <w:p w:rsidR="00411DF0" w:rsidRPr="00A678E9" w:rsidRDefault="00411DF0" w:rsidP="00CD4C7B">
      <w:pPr>
        <w:pStyle w:val="00BodyText"/>
        <w:spacing w:after="0"/>
        <w:rPr>
          <w:rFonts w:ascii="Times New Roman" w:hAnsi="Times New Roman"/>
          <w:sz w:val="20"/>
          <w:lang w:val="en-GB"/>
        </w:rPr>
      </w:pPr>
      <w:r w:rsidRPr="00A678E9">
        <w:rPr>
          <w:rFonts w:ascii="Times New Roman" w:hAnsi="Times New Roman"/>
          <w:sz w:val="20"/>
          <w:lang w:val="en-GB"/>
        </w:rPr>
        <w:t>View 2:</w:t>
      </w:r>
    </w:p>
    <w:p w:rsidR="0006439A" w:rsidRPr="00A678E9" w:rsidRDefault="0006439A" w:rsidP="00CD4C7B">
      <w:pPr>
        <w:pStyle w:val="00BodyText"/>
        <w:spacing w:after="0"/>
        <w:rPr>
          <w:rFonts w:ascii="Times New Roman" w:hAnsi="Times New Roman"/>
          <w:sz w:val="20"/>
          <w:u w:val="single"/>
          <w:lang w:val="en-GB"/>
        </w:rPr>
      </w:pPr>
      <w:r w:rsidRPr="00A678E9">
        <w:rPr>
          <w:rFonts w:ascii="Times New Roman" w:hAnsi="Times New Roman"/>
          <w:b/>
          <w:sz w:val="20"/>
          <w:u w:val="single"/>
          <w:lang w:val="en-GB"/>
        </w:rPr>
        <w:t>Sub-optimality of local actions:</w:t>
      </w:r>
      <w:r w:rsidR="005D2B62">
        <w:rPr>
          <w:rFonts w:ascii="Times New Roman" w:hAnsi="Times New Roman"/>
          <w:b/>
          <w:sz w:val="20"/>
          <w:lang w:val="en-GB"/>
        </w:rPr>
        <w:t xml:space="preserve"> </w:t>
      </w:r>
      <w:r w:rsidR="005D2B62" w:rsidRPr="00A678E9">
        <w:rPr>
          <w:rFonts w:ascii="Times New Roman" w:hAnsi="Times New Roman"/>
          <w:sz w:val="20"/>
          <w:lang w:val="en-GB"/>
        </w:rPr>
        <w:t>taking local action after CLI detection requires a decision of which of the two parties, the aggressor or the victim, shou</w:t>
      </w:r>
      <w:r w:rsidR="005D2B62">
        <w:rPr>
          <w:rFonts w:ascii="Times New Roman" w:hAnsi="Times New Roman"/>
          <w:sz w:val="20"/>
          <w:lang w:val="en-GB"/>
        </w:rPr>
        <w:t>ld refrain from sending on the resources under conflict. This is not possible without further signalling exchange. Hard-coding the logic that the victim should always back off is highly inefficient</w:t>
      </w:r>
      <w:r w:rsidR="00F46480">
        <w:rPr>
          <w:rFonts w:ascii="Times New Roman" w:hAnsi="Times New Roman"/>
          <w:sz w:val="20"/>
          <w:lang w:val="en-GB"/>
        </w:rPr>
        <w:t xml:space="preserve"> in at least two cases. For instance, if the resource availability at the victim is significantly lower than the one at the aggressor cell, it does not seem reasonable that the victim backs off from the resource. Furthermore, the both cells involved in the measurement can be each other’s aggressor and victim, so it is necessary to determine which of the nodes should back off.</w:t>
      </w:r>
      <w:r w:rsidR="009628DD">
        <w:rPr>
          <w:rFonts w:ascii="Times New Roman" w:hAnsi="Times New Roman"/>
          <w:sz w:val="20"/>
          <w:lang w:val="en-GB"/>
        </w:rPr>
        <w:t xml:space="preserve"> The L1/L2 measurement filtering does indeed reduce the latency requirement for exchanging the measurements, but coordination between scheduler still requires lower latency than Xn, and especially Xn + F1 can provide.</w:t>
      </w:r>
    </w:p>
    <w:p w:rsidR="0006439A" w:rsidRDefault="0006439A" w:rsidP="00CD4C7B">
      <w:pPr>
        <w:pStyle w:val="00BodyText"/>
        <w:spacing w:after="0"/>
        <w:rPr>
          <w:rFonts w:ascii="Times New Roman" w:hAnsi="Times New Roman"/>
          <w:sz w:val="20"/>
          <w:lang w:val="en-GB"/>
        </w:rPr>
      </w:pPr>
    </w:p>
    <w:p w:rsidR="001216F5" w:rsidRDefault="001216F5" w:rsidP="001216F5">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8) deployment and practical aspects</w:t>
      </w:r>
    </w:p>
    <w:p w:rsidR="00057F79" w:rsidRDefault="00411DF0" w:rsidP="00CD4C7B">
      <w:pPr>
        <w:pStyle w:val="00BodyText"/>
        <w:spacing w:after="0"/>
        <w:rPr>
          <w:rFonts w:ascii="Times New Roman" w:hAnsi="Times New Roman"/>
          <w:sz w:val="20"/>
          <w:lang w:val="en-GB"/>
        </w:rPr>
      </w:pPr>
      <w:r>
        <w:rPr>
          <w:rFonts w:ascii="Times New Roman" w:hAnsi="Times New Roman"/>
          <w:sz w:val="20"/>
          <w:lang w:val="en-GB"/>
        </w:rPr>
        <w:t>View 1:</w:t>
      </w:r>
    </w:p>
    <w:p w:rsidR="00411DF0" w:rsidRDefault="00411DF0" w:rsidP="00CD4C7B">
      <w:pPr>
        <w:pStyle w:val="00BodyText"/>
        <w:spacing w:after="0"/>
        <w:rPr>
          <w:rFonts w:ascii="Times New Roman" w:hAnsi="Times New Roman"/>
          <w:sz w:val="20"/>
          <w:lang w:val="en-GB"/>
        </w:rPr>
      </w:pPr>
      <w:r>
        <w:rPr>
          <w:rFonts w:ascii="Times New Roman" w:hAnsi="Times New Roman"/>
          <w:sz w:val="20"/>
          <w:lang w:val="en-GB"/>
        </w:rPr>
        <w:t>3GPP should not conclude that proprietary signalling is required for transfer of SRS configuration. The deployment scenarios for dynamic TDD described by RAN4 may be mono-vendor or multi-vendor.</w:t>
      </w:r>
    </w:p>
    <w:p w:rsidR="00411DF0" w:rsidRDefault="00411DF0" w:rsidP="00CD4C7B">
      <w:pPr>
        <w:pStyle w:val="00BodyText"/>
        <w:spacing w:after="0"/>
        <w:rPr>
          <w:rFonts w:ascii="Times New Roman" w:hAnsi="Times New Roman"/>
          <w:sz w:val="20"/>
          <w:lang w:val="en-GB"/>
        </w:rPr>
      </w:pPr>
      <w:r>
        <w:rPr>
          <w:rFonts w:ascii="Times New Roman" w:hAnsi="Times New Roman"/>
          <w:sz w:val="20"/>
          <w:lang w:val="en-GB"/>
        </w:rPr>
        <w:t xml:space="preserve"> </w:t>
      </w:r>
    </w:p>
    <w:p w:rsidR="00411DF0" w:rsidRDefault="00411DF0" w:rsidP="00CD4C7B">
      <w:pPr>
        <w:pStyle w:val="00BodyText"/>
        <w:spacing w:after="0"/>
        <w:rPr>
          <w:rFonts w:ascii="Times New Roman" w:hAnsi="Times New Roman"/>
          <w:sz w:val="20"/>
          <w:lang w:val="en-GB"/>
        </w:rPr>
      </w:pPr>
      <w:r>
        <w:rPr>
          <w:rFonts w:ascii="Times New Roman" w:hAnsi="Times New Roman"/>
          <w:sz w:val="20"/>
          <w:lang w:val="en-GB"/>
        </w:rPr>
        <w:t>View 2:</w:t>
      </w:r>
    </w:p>
    <w:p w:rsidR="0006439A" w:rsidRDefault="0006439A" w:rsidP="00CD4C7B">
      <w:pPr>
        <w:pStyle w:val="00BodyText"/>
        <w:spacing w:after="0"/>
        <w:rPr>
          <w:rFonts w:ascii="Times New Roman" w:hAnsi="Times New Roman"/>
          <w:sz w:val="20"/>
          <w:lang w:val="en-GB"/>
        </w:rPr>
      </w:pPr>
      <w:r>
        <w:rPr>
          <w:rFonts w:ascii="Times New Roman" w:hAnsi="Times New Roman"/>
          <w:sz w:val="20"/>
          <w:lang w:val="en-GB"/>
        </w:rPr>
        <w:t xml:space="preserve">As explained above, according to the RAN4 study, the sole use case for dynamic TDD is indoor. These deployments are expected to be typically single-vendor, which </w:t>
      </w:r>
      <w:r w:rsidR="00F46480">
        <w:rPr>
          <w:rFonts w:ascii="Times New Roman" w:hAnsi="Times New Roman"/>
          <w:sz w:val="20"/>
          <w:lang w:val="en-GB"/>
        </w:rPr>
        <w:t>should make</w:t>
      </w:r>
      <w:r>
        <w:rPr>
          <w:rFonts w:ascii="Times New Roman" w:hAnsi="Times New Roman"/>
          <w:sz w:val="20"/>
          <w:lang w:val="en-GB"/>
        </w:rPr>
        <w:t xml:space="preserve"> it possible to execute CLI via proprietary signalling. </w:t>
      </w:r>
    </w:p>
    <w:p w:rsidR="00F44F55" w:rsidRDefault="00F44F55" w:rsidP="00CD4C7B">
      <w:pPr>
        <w:pStyle w:val="00BodyText"/>
        <w:spacing w:after="0"/>
        <w:rPr>
          <w:rFonts w:ascii="Times New Roman" w:hAnsi="Times New Roman"/>
          <w:sz w:val="20"/>
          <w:lang w:val="en-GB"/>
        </w:rPr>
      </w:pPr>
    </w:p>
    <w:p w:rsidR="00CD4C7B" w:rsidRPr="006E13D1" w:rsidRDefault="00972FD7" w:rsidP="00CD4C7B">
      <w:pPr>
        <w:pStyle w:val="Heading1"/>
      </w:pPr>
      <w:r>
        <w:t>3</w:t>
      </w:r>
      <w:r w:rsidR="00CD4C7B" w:rsidRPr="006E13D1">
        <w:tab/>
      </w:r>
      <w:r>
        <w:t>Conclusion</w:t>
      </w:r>
    </w:p>
    <w:p w:rsidR="00CD4C7B" w:rsidRPr="0006439A" w:rsidRDefault="00411DF0" w:rsidP="00CD4C7B">
      <w:pPr>
        <w:rPr>
          <w:b/>
        </w:rPr>
      </w:pPr>
      <w:r>
        <w:rPr>
          <w:b/>
        </w:rPr>
        <w:t>N</w:t>
      </w:r>
      <w:r w:rsidR="0006439A" w:rsidRPr="0006439A">
        <w:rPr>
          <w:b/>
        </w:rPr>
        <w:t xml:space="preserve">o consensus </w:t>
      </w:r>
      <w:r>
        <w:rPr>
          <w:b/>
        </w:rPr>
        <w:t>at</w:t>
      </w:r>
      <w:r w:rsidR="0006439A" w:rsidRPr="0006439A">
        <w:rPr>
          <w:b/>
        </w:rPr>
        <w:t xml:space="preserve"> RAN</w:t>
      </w:r>
      <w:r>
        <w:rPr>
          <w:b/>
        </w:rPr>
        <w:t>3#106</w:t>
      </w:r>
      <w:r w:rsidR="0006439A" w:rsidRPr="0006439A">
        <w:rPr>
          <w:b/>
        </w:rPr>
        <w:t xml:space="preserve"> on </w:t>
      </w:r>
      <w:r>
        <w:rPr>
          <w:b/>
        </w:rPr>
        <w:t>transfer of SRS configuration on Xn and F1.</w:t>
      </w:r>
    </w:p>
    <w:p w:rsidR="00CD4C7B" w:rsidRPr="006E13D1" w:rsidRDefault="00CD4C7B" w:rsidP="00CD4C7B">
      <w:pPr>
        <w:pStyle w:val="Heading1"/>
      </w:pPr>
      <w:r w:rsidRPr="006E13D1">
        <w:t>References</w:t>
      </w:r>
    </w:p>
    <w:p w:rsidR="00CD4C7B" w:rsidRPr="006E13D1" w:rsidRDefault="00AF78D5" w:rsidP="00606DA9">
      <w:pPr>
        <w:overflowPunct w:val="0"/>
        <w:autoSpaceDE w:val="0"/>
        <w:autoSpaceDN w:val="0"/>
        <w:adjustRightInd w:val="0"/>
        <w:ind w:left="567" w:hanging="567"/>
        <w:textAlignment w:val="baseline"/>
      </w:pPr>
      <w:bookmarkStart w:id="3" w:name="_Ref75086397"/>
      <w:r>
        <w:t>[1]</w:t>
      </w:r>
      <w:r>
        <w:tab/>
      </w:r>
      <w:r w:rsidR="00126261" w:rsidRPr="00126261">
        <w:t>R2-1914021</w:t>
      </w:r>
      <w:r w:rsidR="00126261">
        <w:t>/R3-196406</w:t>
      </w:r>
      <w:r w:rsidR="00CD4C7B" w:rsidRPr="006E13D1">
        <w:t xml:space="preserve">, </w:t>
      </w:r>
      <w:r w:rsidR="00126261" w:rsidRPr="00126261">
        <w:rPr>
          <w:iCs/>
        </w:rPr>
        <w:t xml:space="preserve">LS </w:t>
      </w:r>
      <w:proofErr w:type="gramStart"/>
      <w:r w:rsidR="00126261" w:rsidRPr="00126261">
        <w:rPr>
          <w:iCs/>
        </w:rPr>
        <w:t>For</w:t>
      </w:r>
      <w:proofErr w:type="gramEnd"/>
      <w:r w:rsidR="00126261" w:rsidRPr="00126261">
        <w:rPr>
          <w:iCs/>
        </w:rPr>
        <w:t xml:space="preserve"> Exchange of information related to SRS-RSRP measurement resource configuration for UE-CLI</w:t>
      </w:r>
      <w:r w:rsidR="00126261">
        <w:rPr>
          <w:iCs/>
        </w:rPr>
        <w:t>, RAN2</w:t>
      </w:r>
    </w:p>
    <w:bookmarkEnd w:id="3"/>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2D3D" w:rsidRDefault="00772D3D">
      <w:r>
        <w:separator/>
      </w:r>
    </w:p>
  </w:endnote>
  <w:endnote w:type="continuationSeparator" w:id="0">
    <w:p w:rsidR="00772D3D" w:rsidRDefault="0077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2D3D" w:rsidRDefault="00772D3D">
      <w:r>
        <w:separator/>
      </w:r>
    </w:p>
  </w:footnote>
  <w:footnote w:type="continuationSeparator" w:id="0">
    <w:p w:rsidR="00772D3D" w:rsidRDefault="00772D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1E5D92"/>
    <w:multiLevelType w:val="hybridMultilevel"/>
    <w:tmpl w:val="EC1EBF1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CFE47A4"/>
    <w:multiLevelType w:val="hybridMultilevel"/>
    <w:tmpl w:val="670A61D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6984463C"/>
    <w:multiLevelType w:val="hybridMultilevel"/>
    <w:tmpl w:val="814E3132"/>
    <w:lvl w:ilvl="0" w:tplc="0409000F">
      <w:start w:val="1"/>
      <w:numFmt w:val="decimal"/>
      <w:lvlText w:val="%1."/>
      <w:lvlJc w:val="left"/>
      <w:pPr>
        <w:ind w:left="360" w:hanging="360"/>
      </w:p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6" w15:restartNumberingAfterBreak="0">
    <w:nsid w:val="7A991ECF"/>
    <w:multiLevelType w:val="hybridMultilevel"/>
    <w:tmpl w:val="DB20E78C"/>
    <w:lvl w:ilvl="0" w:tplc="0A50F43A">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4073"/>
    <w:rsid w:val="00033397"/>
    <w:rsid w:val="000342C7"/>
    <w:rsid w:val="00040095"/>
    <w:rsid w:val="0005563E"/>
    <w:rsid w:val="00057F79"/>
    <w:rsid w:val="00060D54"/>
    <w:rsid w:val="0006439A"/>
    <w:rsid w:val="00080512"/>
    <w:rsid w:val="00083F0D"/>
    <w:rsid w:val="000B7BCF"/>
    <w:rsid w:val="000C556D"/>
    <w:rsid w:val="000D376D"/>
    <w:rsid w:val="000D58AB"/>
    <w:rsid w:val="001075B7"/>
    <w:rsid w:val="001115DE"/>
    <w:rsid w:val="001216F5"/>
    <w:rsid w:val="00126261"/>
    <w:rsid w:val="001345FE"/>
    <w:rsid w:val="001370F2"/>
    <w:rsid w:val="001549DD"/>
    <w:rsid w:val="0019370D"/>
    <w:rsid w:val="00194CD0"/>
    <w:rsid w:val="001B08B3"/>
    <w:rsid w:val="001B1789"/>
    <w:rsid w:val="001C4281"/>
    <w:rsid w:val="001D0D3F"/>
    <w:rsid w:val="001D1BA4"/>
    <w:rsid w:val="001E0499"/>
    <w:rsid w:val="001F168B"/>
    <w:rsid w:val="001F70B7"/>
    <w:rsid w:val="002036C8"/>
    <w:rsid w:val="002052EC"/>
    <w:rsid w:val="0022606D"/>
    <w:rsid w:val="002305DD"/>
    <w:rsid w:val="00243BC7"/>
    <w:rsid w:val="002623FC"/>
    <w:rsid w:val="002747EC"/>
    <w:rsid w:val="002855BF"/>
    <w:rsid w:val="002C2AE2"/>
    <w:rsid w:val="002E1692"/>
    <w:rsid w:val="002F0D22"/>
    <w:rsid w:val="003172DC"/>
    <w:rsid w:val="00326069"/>
    <w:rsid w:val="003454FC"/>
    <w:rsid w:val="0035462D"/>
    <w:rsid w:val="00363177"/>
    <w:rsid w:val="003B061A"/>
    <w:rsid w:val="003B3FB3"/>
    <w:rsid w:val="003C4E37"/>
    <w:rsid w:val="003D0DEF"/>
    <w:rsid w:val="003E16BE"/>
    <w:rsid w:val="003E7223"/>
    <w:rsid w:val="00401855"/>
    <w:rsid w:val="00411DF0"/>
    <w:rsid w:val="00464695"/>
    <w:rsid w:val="004C4885"/>
    <w:rsid w:val="004D3578"/>
    <w:rsid w:val="004D380D"/>
    <w:rsid w:val="004D3F58"/>
    <w:rsid w:val="004D5E47"/>
    <w:rsid w:val="004E213A"/>
    <w:rsid w:val="004E21FC"/>
    <w:rsid w:val="00503171"/>
    <w:rsid w:val="005148FB"/>
    <w:rsid w:val="005153FE"/>
    <w:rsid w:val="005240A4"/>
    <w:rsid w:val="00534DA0"/>
    <w:rsid w:val="00543E6C"/>
    <w:rsid w:val="00544635"/>
    <w:rsid w:val="00565087"/>
    <w:rsid w:val="0056573F"/>
    <w:rsid w:val="00571CE2"/>
    <w:rsid w:val="005A32E0"/>
    <w:rsid w:val="005A4971"/>
    <w:rsid w:val="005B1232"/>
    <w:rsid w:val="005B2EEF"/>
    <w:rsid w:val="005D2B62"/>
    <w:rsid w:val="005D4274"/>
    <w:rsid w:val="005E0FDC"/>
    <w:rsid w:val="005F60CC"/>
    <w:rsid w:val="00605E3E"/>
    <w:rsid w:val="00606DA9"/>
    <w:rsid w:val="00611566"/>
    <w:rsid w:val="00641FFA"/>
    <w:rsid w:val="00656E1E"/>
    <w:rsid w:val="00665D30"/>
    <w:rsid w:val="006A4CE6"/>
    <w:rsid w:val="006C54B5"/>
    <w:rsid w:val="006D1E24"/>
    <w:rsid w:val="006D41C2"/>
    <w:rsid w:val="006F59C5"/>
    <w:rsid w:val="00707C2A"/>
    <w:rsid w:val="00734A5B"/>
    <w:rsid w:val="0073745F"/>
    <w:rsid w:val="00743525"/>
    <w:rsid w:val="00744E76"/>
    <w:rsid w:val="007476DB"/>
    <w:rsid w:val="00757D40"/>
    <w:rsid w:val="00772D3D"/>
    <w:rsid w:val="007738E1"/>
    <w:rsid w:val="00774846"/>
    <w:rsid w:val="00781F0F"/>
    <w:rsid w:val="0078727C"/>
    <w:rsid w:val="007A025C"/>
    <w:rsid w:val="007C095F"/>
    <w:rsid w:val="007D5902"/>
    <w:rsid w:val="00802106"/>
    <w:rsid w:val="008028A4"/>
    <w:rsid w:val="0080408E"/>
    <w:rsid w:val="00806520"/>
    <w:rsid w:val="00840916"/>
    <w:rsid w:val="00853EDD"/>
    <w:rsid w:val="008604EE"/>
    <w:rsid w:val="008768CA"/>
    <w:rsid w:val="00880559"/>
    <w:rsid w:val="008B16A0"/>
    <w:rsid w:val="008E2CF7"/>
    <w:rsid w:val="0090271F"/>
    <w:rsid w:val="00903D8C"/>
    <w:rsid w:val="00942EC2"/>
    <w:rsid w:val="00954BCB"/>
    <w:rsid w:val="00961B32"/>
    <w:rsid w:val="009628DD"/>
    <w:rsid w:val="00962B14"/>
    <w:rsid w:val="00971683"/>
    <w:rsid w:val="00972FD7"/>
    <w:rsid w:val="00974BB0"/>
    <w:rsid w:val="009A6E4F"/>
    <w:rsid w:val="009C4D5C"/>
    <w:rsid w:val="009D0A28"/>
    <w:rsid w:val="009F3B54"/>
    <w:rsid w:val="009F7E6E"/>
    <w:rsid w:val="00A10F02"/>
    <w:rsid w:val="00A32A84"/>
    <w:rsid w:val="00A53724"/>
    <w:rsid w:val="00A678E9"/>
    <w:rsid w:val="00A82346"/>
    <w:rsid w:val="00A8361A"/>
    <w:rsid w:val="00A9671C"/>
    <w:rsid w:val="00AD4BCF"/>
    <w:rsid w:val="00AF3812"/>
    <w:rsid w:val="00AF78D5"/>
    <w:rsid w:val="00B1063A"/>
    <w:rsid w:val="00B15449"/>
    <w:rsid w:val="00B31602"/>
    <w:rsid w:val="00B46D95"/>
    <w:rsid w:val="00B9781E"/>
    <w:rsid w:val="00BF79F1"/>
    <w:rsid w:val="00C03035"/>
    <w:rsid w:val="00C33079"/>
    <w:rsid w:val="00C43B31"/>
    <w:rsid w:val="00CA3D0C"/>
    <w:rsid w:val="00CB6651"/>
    <w:rsid w:val="00CB6887"/>
    <w:rsid w:val="00CD4C7B"/>
    <w:rsid w:val="00D10B76"/>
    <w:rsid w:val="00D22038"/>
    <w:rsid w:val="00D738D6"/>
    <w:rsid w:val="00D80795"/>
    <w:rsid w:val="00D87E00"/>
    <w:rsid w:val="00D9134D"/>
    <w:rsid w:val="00D97CD9"/>
    <w:rsid w:val="00DA7A03"/>
    <w:rsid w:val="00DB1818"/>
    <w:rsid w:val="00DC1BCB"/>
    <w:rsid w:val="00DC309B"/>
    <w:rsid w:val="00DC4DA2"/>
    <w:rsid w:val="00DD1832"/>
    <w:rsid w:val="00DE1406"/>
    <w:rsid w:val="00DE3765"/>
    <w:rsid w:val="00E07838"/>
    <w:rsid w:val="00E12681"/>
    <w:rsid w:val="00E2357B"/>
    <w:rsid w:val="00E340BC"/>
    <w:rsid w:val="00E505CA"/>
    <w:rsid w:val="00E62835"/>
    <w:rsid w:val="00E77645"/>
    <w:rsid w:val="00E852FF"/>
    <w:rsid w:val="00E90ABE"/>
    <w:rsid w:val="00EA22F8"/>
    <w:rsid w:val="00EC4A25"/>
    <w:rsid w:val="00EE0A1E"/>
    <w:rsid w:val="00F025A2"/>
    <w:rsid w:val="00F2026E"/>
    <w:rsid w:val="00F2210A"/>
    <w:rsid w:val="00F37743"/>
    <w:rsid w:val="00F4068B"/>
    <w:rsid w:val="00F44F55"/>
    <w:rsid w:val="00F46480"/>
    <w:rsid w:val="00F54A3D"/>
    <w:rsid w:val="00F653B8"/>
    <w:rsid w:val="00F75514"/>
    <w:rsid w:val="00F76F8F"/>
    <w:rsid w:val="00FA1266"/>
    <w:rsid w:val="00FA2DD1"/>
    <w:rsid w:val="00FB2BEA"/>
    <w:rsid w:val="00FC1192"/>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PlainText">
    <w:name w:val="Plain Text"/>
    <w:basedOn w:val="Normal"/>
    <w:link w:val="PlainTextChar"/>
    <w:uiPriority w:val="99"/>
    <w:unhideWhenUsed/>
    <w:rsid w:val="00E2357B"/>
    <w:pPr>
      <w:spacing w:after="0"/>
    </w:pPr>
    <w:rPr>
      <w:rFonts w:ascii="Calibri" w:eastAsia="Calibri" w:hAnsi="Calibri" w:cs="Calibri"/>
      <w:sz w:val="22"/>
      <w:szCs w:val="22"/>
      <w:lang w:val="fr-FR" w:eastAsia="fr-FR"/>
    </w:rPr>
  </w:style>
  <w:style w:type="character" w:customStyle="1" w:styleId="PlainTextChar">
    <w:name w:val="Plain Text Char"/>
    <w:link w:val="PlainText"/>
    <w:uiPriority w:val="99"/>
    <w:rsid w:val="00E2357B"/>
    <w:rPr>
      <w:rFonts w:ascii="Calibri" w:eastAsia="Calibri" w:hAnsi="Calibri" w:cs="Calibri"/>
      <w:sz w:val="22"/>
      <w:szCs w:val="22"/>
    </w:rPr>
  </w:style>
  <w:style w:type="paragraph" w:styleId="BalloonText">
    <w:name w:val="Balloon Text"/>
    <w:basedOn w:val="Normal"/>
    <w:link w:val="BalloonTextChar"/>
    <w:rsid w:val="001B1789"/>
    <w:pPr>
      <w:spacing w:after="0"/>
    </w:pPr>
    <w:rPr>
      <w:rFonts w:ascii="Segoe UI" w:hAnsi="Segoe UI" w:cs="Segoe UI"/>
      <w:sz w:val="18"/>
      <w:szCs w:val="18"/>
    </w:rPr>
  </w:style>
  <w:style w:type="character" w:customStyle="1" w:styleId="BalloonTextChar">
    <w:name w:val="Balloon Text Char"/>
    <w:link w:val="BalloonText"/>
    <w:rsid w:val="001B1789"/>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693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ebarfil\AppData\Local\Temp\Inbox\R3-197525.zip" TargetMode="External"/><Relationship Id="rId3" Type="http://schemas.openxmlformats.org/officeDocument/2006/relationships/settings" Target="settings.xml"/><Relationship Id="rId7" Type="http://schemas.openxmlformats.org/officeDocument/2006/relationships/hyperlink" Target="file:///C:\Users\ebarfil\AppData\Local\Temp\Inbox\R3-19752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ebarfil\AppData\Local\Temp\Inbox\R3-1975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131</TotalTime>
  <Pages>3</Pages>
  <Words>1425</Words>
  <Characters>7839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9246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14</cp:revision>
  <dcterms:created xsi:type="dcterms:W3CDTF">2019-11-22T18:14:00Z</dcterms:created>
  <dcterms:modified xsi:type="dcterms:W3CDTF">2019-11-22T23:56:00Z</dcterms:modified>
</cp:coreProperties>
</file>