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6EB2B" w14:textId="6067E0BA" w:rsidR="00E55365" w:rsidRPr="00D1615C" w:rsidRDefault="00E55365" w:rsidP="00E55365">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925410">
        <w:rPr>
          <w:rFonts w:ascii="Arial" w:eastAsia="MS Mincho" w:hAnsi="Arial"/>
          <w:b/>
          <w:bCs/>
          <w:sz w:val="24"/>
          <w:szCs w:val="24"/>
        </w:rPr>
        <w:t>6500</w:t>
      </w:r>
    </w:p>
    <w:p w14:paraId="19A87F4E" w14:textId="77777777" w:rsidR="00E55365" w:rsidRPr="00D1615C" w:rsidRDefault="00E55365" w:rsidP="00E55365">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Reno, NV, USA, November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22</w:t>
      </w:r>
      <w:r>
        <w:rPr>
          <w:rFonts w:ascii="Arial" w:eastAsia="Batang" w:hAnsi="Arial" w:cs="Arial"/>
          <w:b/>
          <w:noProof/>
          <w:color w:val="000000"/>
          <w:sz w:val="24"/>
          <w:szCs w:val="24"/>
          <w:vertAlign w:val="superscript"/>
        </w:rPr>
        <w:t>nd</w:t>
      </w:r>
      <w:r w:rsidRPr="00D1615C">
        <w:rPr>
          <w:rFonts w:ascii="Arial" w:eastAsia="Batang"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482E0858" w:rsidR="001E41F3" w:rsidRPr="00410371" w:rsidRDefault="00B47690">
            <w:pPr>
              <w:pStyle w:val="CRCoverPage"/>
              <w:spacing w:after="0"/>
              <w:jc w:val="center"/>
              <w:rPr>
                <w:noProof/>
                <w:sz w:val="28"/>
              </w:rPr>
            </w:pPr>
            <w:r w:rsidRPr="007E46E9">
              <w:rPr>
                <w:b/>
                <w:noProof/>
                <w:sz w:val="28"/>
              </w:rPr>
              <w:t>15.</w:t>
            </w:r>
            <w:r w:rsidR="008C6C78">
              <w:rPr>
                <w:b/>
                <w:noProof/>
                <w:sz w:val="28"/>
              </w:rPr>
              <w:t>7</w:t>
            </w:r>
            <w:r w:rsidRPr="007E46E9">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06F8EE98" w:rsidR="00B47690" w:rsidRDefault="00923F7F" w:rsidP="00923F7F">
            <w:pPr>
              <w:pStyle w:val="CRCoverPage"/>
              <w:spacing w:after="0"/>
              <w:rPr>
                <w:noProof/>
              </w:rPr>
            </w:pPr>
            <w:r>
              <w:rPr>
                <w:noProof/>
              </w:rPr>
              <w:t xml:space="preserve">  2019-</w:t>
            </w:r>
            <w:r w:rsidR="00E46FB3">
              <w:rPr>
                <w:noProof/>
              </w:rPr>
              <w:t>1</w:t>
            </w:r>
            <w:r w:rsidR="00F37714">
              <w:rPr>
                <w:noProof/>
              </w:rPr>
              <w:t>1</w:t>
            </w:r>
            <w:r>
              <w:rPr>
                <w:noProof/>
              </w:rPr>
              <w:t>-</w:t>
            </w:r>
            <w:r w:rsidR="00F37714">
              <w:rPr>
                <w:noProof/>
              </w:rPr>
              <w:t>08</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17713200" w:rsidR="00BB3AA4" w:rsidRPr="000B2604" w:rsidRDefault="00BB3AA4" w:rsidP="00BB3AA4">
            <w:pPr>
              <w:pStyle w:val="CRCoverPage"/>
              <w:spacing w:after="0"/>
              <w:rPr>
                <w:b/>
                <w:noProof/>
              </w:rPr>
            </w:pPr>
            <w:r w:rsidRPr="000B2604">
              <w:rPr>
                <w:b/>
                <w:noProof/>
              </w:rPr>
              <w:t>RAN3-104</w:t>
            </w:r>
            <w:r w:rsidR="00E46FB3">
              <w:rPr>
                <w:b/>
                <w:noProof/>
              </w:rPr>
              <w:t xml:space="preserve"> (Reno)</w:t>
            </w:r>
          </w:p>
          <w:p w14:paraId="640418E2" w14:textId="3E14A2D5" w:rsidR="00C552A5" w:rsidRPr="00E46FB3" w:rsidRDefault="00352B98" w:rsidP="00BB3AA4">
            <w:pPr>
              <w:pStyle w:val="CRCoverPage"/>
              <w:numPr>
                <w:ilvl w:val="0"/>
                <w:numId w:val="5"/>
              </w:numPr>
              <w:spacing w:after="0"/>
              <w:ind w:left="375"/>
              <w:rPr>
                <w:noProof/>
              </w:rPr>
            </w:pPr>
            <w:r>
              <w:rPr>
                <w:noProof/>
              </w:rPr>
              <w:t xml:space="preserve">R3-193162 </w:t>
            </w:r>
            <w:r w:rsidR="00765C47">
              <w:rPr>
                <w:noProof/>
              </w:rPr>
              <w:t xml:space="preserve">(Intel Corporation) </w:t>
            </w:r>
            <w:r>
              <w:rPr>
                <w:noProof/>
              </w:rPr>
              <w:t>: I</w:t>
            </w:r>
            <w:r w:rsidR="00BB3AA4">
              <w:rPr>
                <w:noProof/>
              </w:rPr>
              <w:t>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00BB3AA4" w:rsidRPr="000B2604">
              <w:rPr>
                <w:rFonts w:cs="Arial"/>
              </w:rPr>
              <w:t>.</w:t>
            </w:r>
          </w:p>
          <w:p w14:paraId="706FAB9A" w14:textId="6C97D994" w:rsidR="00E46FB3" w:rsidRPr="000B2604" w:rsidRDefault="00E46FB3" w:rsidP="00E46FB3">
            <w:pPr>
              <w:pStyle w:val="CRCoverPage"/>
              <w:spacing w:after="0"/>
              <w:rPr>
                <w:b/>
                <w:noProof/>
              </w:rPr>
            </w:pPr>
            <w:r w:rsidRPr="000B2604">
              <w:rPr>
                <w:b/>
                <w:noProof/>
              </w:rPr>
              <w:t>RAN3-10</w:t>
            </w:r>
            <w:r>
              <w:rPr>
                <w:b/>
                <w:noProof/>
              </w:rPr>
              <w:t>5 (</w:t>
            </w:r>
            <w:r w:rsidRPr="00E46FB3">
              <w:rPr>
                <w:b/>
                <w:noProof/>
              </w:rPr>
              <w:t>Ljubljana</w:t>
            </w:r>
            <w:r>
              <w:rPr>
                <w:b/>
                <w:noProof/>
              </w:rPr>
              <w:t>)</w:t>
            </w:r>
          </w:p>
          <w:p w14:paraId="26155B48" w14:textId="17414584" w:rsidR="0085482C" w:rsidRDefault="0085482C" w:rsidP="00BB3AA4">
            <w:pPr>
              <w:pStyle w:val="CRCoverPage"/>
              <w:numPr>
                <w:ilvl w:val="0"/>
                <w:numId w:val="5"/>
              </w:numPr>
              <w:spacing w:after="0"/>
              <w:ind w:left="375"/>
              <w:rPr>
                <w:noProof/>
              </w:rPr>
            </w:pPr>
            <w:r>
              <w:rPr>
                <w:noProof/>
              </w:rPr>
              <w:t>R3-194376</w:t>
            </w:r>
            <w:r w:rsidR="00765C47">
              <w:rPr>
                <w:noProof/>
              </w:rPr>
              <w:t xml:space="preserve"> (Ericsson)</w:t>
            </w:r>
            <w:r>
              <w:rPr>
                <w:noProof/>
              </w:rPr>
              <w:t xml:space="preserve"> : Early data forwarding definition</w:t>
            </w:r>
          </w:p>
          <w:p w14:paraId="7202C720" w14:textId="5788749B" w:rsidR="00210051" w:rsidRDefault="00210051" w:rsidP="00BB3AA4">
            <w:pPr>
              <w:pStyle w:val="CRCoverPage"/>
              <w:numPr>
                <w:ilvl w:val="0"/>
                <w:numId w:val="5"/>
              </w:numPr>
              <w:spacing w:after="0"/>
              <w:ind w:left="375"/>
              <w:rPr>
                <w:noProof/>
              </w:rPr>
            </w:pPr>
            <w:r>
              <w:rPr>
                <w:noProof/>
              </w:rPr>
              <w:t xml:space="preserve">R3-194514 </w:t>
            </w:r>
            <w:r w:rsidR="00765C47">
              <w:rPr>
                <w:noProof/>
              </w:rPr>
              <w:t xml:space="preserve">(Intel Corporation) </w:t>
            </w:r>
            <w:r>
              <w:rPr>
                <w:noProof/>
              </w:rPr>
              <w:t xml:space="preserve">: </w:t>
            </w:r>
            <w:r w:rsidRPr="00210051">
              <w:rPr>
                <w:noProof/>
              </w:rPr>
              <w:t>PDCP SDU forwarding with SN assigned by the source during simultaneous connectivity phase.</w:t>
            </w:r>
          </w:p>
          <w:p w14:paraId="356C885D" w14:textId="6DD07AC0" w:rsidR="00B6766C" w:rsidRPr="00E46FB3" w:rsidRDefault="00B6766C" w:rsidP="00BB3AA4">
            <w:pPr>
              <w:pStyle w:val="CRCoverPage"/>
              <w:numPr>
                <w:ilvl w:val="0"/>
                <w:numId w:val="5"/>
              </w:numPr>
              <w:spacing w:after="0"/>
              <w:ind w:left="375"/>
              <w:rPr>
                <w:noProof/>
              </w:rPr>
            </w:pPr>
            <w:r>
              <w:rPr>
                <w:noProof/>
              </w:rPr>
              <w:t>R3-194766</w:t>
            </w:r>
            <w:r w:rsidR="00765C47">
              <w:rPr>
                <w:noProof/>
              </w:rPr>
              <w:t xml:space="preserve"> (Ericsson)</w:t>
            </w:r>
            <w:r>
              <w:rPr>
                <w:noProof/>
              </w:rPr>
              <w:t xml:space="preserve"> : </w:t>
            </w:r>
            <w:r w:rsidR="0085482C">
              <w:rPr>
                <w:noProof/>
              </w:rPr>
              <w:t>eMBB indicator</w:t>
            </w:r>
            <w:r w:rsidRPr="00B6766C">
              <w:rPr>
                <w:noProof/>
              </w:rPr>
              <w:t xml:space="preserve"> </w:t>
            </w:r>
            <w:r w:rsidR="0085482C">
              <w:rPr>
                <w:noProof/>
              </w:rPr>
              <w:t>during</w:t>
            </w:r>
            <w:r w:rsidRPr="00B6766C">
              <w:rPr>
                <w:noProof/>
              </w:rPr>
              <w:t xml:space="preserve"> HO preparation</w:t>
            </w:r>
          </w:p>
          <w:p w14:paraId="0B60D1E2" w14:textId="0C8BBD33" w:rsidR="00880F79" w:rsidRPr="000B2604" w:rsidRDefault="00880F79" w:rsidP="00880F79">
            <w:pPr>
              <w:pStyle w:val="CRCoverPage"/>
              <w:spacing w:after="0"/>
              <w:rPr>
                <w:b/>
                <w:noProof/>
              </w:rPr>
            </w:pPr>
            <w:r w:rsidRPr="000B2604">
              <w:rPr>
                <w:b/>
                <w:noProof/>
              </w:rPr>
              <w:t>RAN3-10</w:t>
            </w:r>
            <w:r>
              <w:rPr>
                <w:b/>
                <w:noProof/>
              </w:rPr>
              <w:t>5bis (Chongqing)</w:t>
            </w:r>
          </w:p>
          <w:p w14:paraId="1C607B82" w14:textId="53F292A2" w:rsidR="00880F79" w:rsidRDefault="00880F79" w:rsidP="006D3C3F">
            <w:pPr>
              <w:pStyle w:val="CRCoverPage"/>
              <w:numPr>
                <w:ilvl w:val="0"/>
                <w:numId w:val="5"/>
              </w:numPr>
              <w:spacing w:after="0"/>
              <w:ind w:left="378"/>
              <w:rPr>
                <w:noProof/>
              </w:rPr>
            </w:pPr>
            <w:r>
              <w:rPr>
                <w:noProof/>
              </w:rPr>
              <w:t xml:space="preserve">R3-196130 (Intel Corporation, ZTE, ETRI) : </w:t>
            </w:r>
            <w:r w:rsidR="0001742F" w:rsidRPr="0001742F">
              <w:rPr>
                <w:noProof/>
              </w:rPr>
              <w:t>Data Forwarding and SN Status Transfer for 0ms Interruption</w:t>
            </w:r>
          </w:p>
          <w:p w14:paraId="3559C76E" w14:textId="136B030D" w:rsidR="00E46FB3" w:rsidRDefault="00E46FB3" w:rsidP="00E46FB3">
            <w:pPr>
              <w:pStyle w:val="CRCoverPage"/>
              <w:spacing w:after="0"/>
              <w:rPr>
                <w:noProof/>
              </w:rPr>
            </w:pP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658DD867" w:rsidR="00C552A5" w:rsidRDefault="00BB3AA4" w:rsidP="00C552A5">
            <w:pPr>
              <w:pStyle w:val="CRCoverPage"/>
              <w:spacing w:after="0"/>
              <w:ind w:left="100"/>
              <w:rPr>
                <w:noProof/>
              </w:rPr>
            </w:pPr>
            <w:r>
              <w:rPr>
                <w:noProof/>
              </w:rPr>
              <w:t xml:space="preserve">3.1, </w:t>
            </w:r>
            <w:r w:rsidR="00210051">
              <w:rPr>
                <w:noProof/>
              </w:rPr>
              <w:t xml:space="preserve">10.1.2.0, 10.1.2.1.1,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55A8D951" w:rsidR="00C552A5" w:rsidRDefault="007E46E9" w:rsidP="00C55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49A5E1ED" w:rsidR="00C552A5" w:rsidRDefault="00C552A5" w:rsidP="00C552A5">
            <w:pPr>
              <w:pStyle w:val="CRCoverPage"/>
              <w:spacing w:after="0"/>
              <w:jc w:val="center"/>
              <w:rPr>
                <w:b/>
                <w:caps/>
                <w:noProof/>
              </w:rPr>
            </w:pP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D7F0883" w:rsidR="00C552A5" w:rsidRDefault="007E46E9" w:rsidP="00C552A5">
            <w:pPr>
              <w:pStyle w:val="CRCoverPage"/>
              <w:spacing w:after="0"/>
              <w:ind w:left="99"/>
              <w:rPr>
                <w:noProof/>
              </w:rPr>
            </w:pPr>
            <w:r>
              <w:rPr>
                <w:noProof/>
              </w:rPr>
              <w:t>TS 36.420 CR0016, TS 36.423 CR</w:t>
            </w:r>
            <w:r w:rsidRPr="008B3C37">
              <w:rPr>
                <w:noProof/>
              </w:rPr>
              <w:t>1331</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5987047"/>
      <w:r w:rsidRPr="00BB3AA4">
        <w:rPr>
          <w:rFonts w:ascii="Arial" w:hAnsi="Arial"/>
          <w:sz w:val="32"/>
          <w:lang w:eastAsia="ja-JP"/>
        </w:rPr>
        <w:t>3.1</w:t>
      </w:r>
      <w:r w:rsidRPr="00BB3AA4">
        <w:rPr>
          <w:rFonts w:ascii="Arial" w:hAnsi="Arial"/>
          <w:sz w:val="32"/>
          <w:lang w:eastAsia="ja-JP"/>
        </w:rPr>
        <w:tab/>
        <w:t>Definitions</w:t>
      </w:r>
      <w:bookmarkEnd w:id="4"/>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the process that checks whether a UE is allowed to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w:t>
      </w:r>
      <w:proofErr w:type="spellStart"/>
      <w:r w:rsidRPr="00BB3AA4">
        <w:rPr>
          <w:lang w:eastAsia="ja-JP"/>
        </w:rPr>
        <w:t>MeNB</w:t>
      </w:r>
      <w:proofErr w:type="spellEnd"/>
      <w:r w:rsidRPr="00BB3AA4">
        <w:rPr>
          <w:lang w:eastAsia="ja-JP"/>
        </w:rPr>
        <w:t xml:space="preserve">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0358C268" w14:textId="77777777" w:rsidR="00880F79" w:rsidRDefault="00BB3AA4" w:rsidP="00BB3AA4">
      <w:pPr>
        <w:overflowPunct w:val="0"/>
        <w:autoSpaceDE w:val="0"/>
        <w:autoSpaceDN w:val="0"/>
        <w:adjustRightInd w:val="0"/>
        <w:textAlignment w:val="baseline"/>
        <w:rPr>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63A05755" w14:textId="7F26CF9E" w:rsidR="00BB3AA4" w:rsidRDefault="00BB3AA4" w:rsidP="00BB3AA4">
      <w:pPr>
        <w:overflowPunct w:val="0"/>
        <w:autoSpaceDE w:val="0"/>
        <w:autoSpaceDN w:val="0"/>
        <w:adjustRightInd w:val="0"/>
        <w:textAlignment w:val="baseline"/>
        <w:rPr>
          <w:lang w:eastAsia="ja-JP"/>
        </w:rPr>
      </w:pPr>
      <w:proofErr w:type="spellStart"/>
      <w:r w:rsidRPr="00BB3AA4">
        <w:rPr>
          <w:b/>
          <w:lang w:eastAsia="ja-JP"/>
        </w:rPr>
        <w:t>En-gNB</w:t>
      </w:r>
      <w:proofErr w:type="spellEnd"/>
      <w:r w:rsidRPr="00BB3AA4">
        <w:rPr>
          <w:lang w:eastAsia="ja-JP"/>
        </w:rPr>
        <w:t>: as defined in TS 37.340 [76].</w:t>
      </w:r>
    </w:p>
    <w:p w14:paraId="0EF7D750" w14:textId="798C6A8B" w:rsidR="00880F79" w:rsidRPr="00BB3AA4" w:rsidRDefault="00880F79" w:rsidP="00BB3AA4">
      <w:pPr>
        <w:overflowPunct w:val="0"/>
        <w:autoSpaceDE w:val="0"/>
        <w:autoSpaceDN w:val="0"/>
        <w:adjustRightInd w:val="0"/>
        <w:textAlignment w:val="baseline"/>
        <w:rPr>
          <w:ins w:id="5" w:author="INTEL-rapporteur" w:date="2019-11-05T22:49:00Z"/>
          <w:lang w:eastAsia="ja-JP"/>
        </w:rPr>
      </w:pPr>
      <w:ins w:id="6" w:author="INTEL-rapporteur" w:date="2019-11-05T22:49:00Z">
        <w:r w:rsidRPr="006F065D">
          <w:rPr>
            <w:b/>
            <w:noProof/>
          </w:rPr>
          <w:t>Early Data Forwarding</w:t>
        </w:r>
        <w:r w:rsidRPr="006F065D">
          <w:rPr>
            <w:noProof/>
          </w:rPr>
          <w:t>: data forwarding that is initiated before the UE executes the handover.</w:t>
        </w:r>
      </w:ins>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When an E-RAB exists, there is a one-to-one mapping between this E-RAB and an EPS bearer of the Non Access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25131E80" w14:textId="5126BC03" w:rsidR="00880F79" w:rsidRDefault="00BB3AA4" w:rsidP="00880F79">
      <w:pPr>
        <w:overflowPunct w:val="0"/>
        <w:autoSpaceDE w:val="0"/>
        <w:autoSpaceDN w:val="0"/>
        <w:adjustRightInd w:val="0"/>
        <w:textAlignment w:val="baseline"/>
        <w:rPr>
          <w:lang w:eastAsia="ja-JP"/>
        </w:rPr>
      </w:pPr>
      <w:r w:rsidRPr="00BB3AA4">
        <w:rPr>
          <w:b/>
          <w:lang w:eastAsia="ja-JP"/>
        </w:rPr>
        <w:t>Hybrid cell</w:t>
      </w:r>
      <w:r w:rsidRPr="00BB3AA4">
        <w:rPr>
          <w:lang w:eastAsia="ja-JP"/>
        </w:rPr>
        <w:t xml:space="preserve">: a cell broadcasting a CSG indicator set to false and a specific CSG identity. This cell is accessible as a CSG cell by UEs which </w:t>
      </w:r>
      <w:proofErr w:type="gramStart"/>
      <w:r w:rsidRPr="00BB3AA4">
        <w:rPr>
          <w:lang w:eastAsia="ja-JP"/>
        </w:rPr>
        <w:t>are members of the CSG</w:t>
      </w:r>
      <w:proofErr w:type="gramEnd"/>
      <w:r w:rsidRPr="00BB3AA4">
        <w:rPr>
          <w:lang w:eastAsia="ja-JP"/>
        </w:rPr>
        <w:t xml:space="preserve"> and as a normal cell by all other UEs.</w:t>
      </w:r>
      <w:ins w:id="7" w:author="INTEL-rapporteur" w:date="2019-11-05T22:49:00Z">
        <w:r w:rsidR="00880F79" w:rsidRPr="00880F79">
          <w:rPr>
            <w:lang w:eastAsia="ja-JP"/>
          </w:rPr>
          <w:t xml:space="preserve"> </w:t>
        </w:r>
      </w:ins>
    </w:p>
    <w:p w14:paraId="7EC156B6" w14:textId="6985E81E" w:rsidR="00CE08D1" w:rsidRPr="00BB3AA4" w:rsidRDefault="00880F79" w:rsidP="00880F79">
      <w:pPr>
        <w:overflowPunct w:val="0"/>
        <w:autoSpaceDE w:val="0"/>
        <w:autoSpaceDN w:val="0"/>
        <w:adjustRightInd w:val="0"/>
        <w:textAlignment w:val="baseline"/>
        <w:rPr>
          <w:ins w:id="8" w:author="INTEL-rapporteur" w:date="2019-11-05T22:49:00Z"/>
          <w:lang w:eastAsia="ja-JP"/>
        </w:rPr>
      </w:pPr>
      <w:ins w:id="9" w:author="INTEL-rapporteur" w:date="2019-11-05T22:49:00Z">
        <w:r>
          <w:rPr>
            <w:b/>
            <w:noProof/>
          </w:rPr>
          <w:t>Late Data Forwarding</w:t>
        </w:r>
        <w:r>
          <w:rPr>
            <w:noProof/>
          </w:rPr>
          <w:t>: data forwarding that is initiated after the source eNB knows that the UE has successfully accessed a target eNB.</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xml:space="preserve">: in LTE-WLAN Aggregation, a bearer whose radio protocols are located in the </w:t>
      </w:r>
      <w:proofErr w:type="spellStart"/>
      <w:r w:rsidRPr="00BB3AA4">
        <w:rPr>
          <w:lang w:eastAsia="ja-JP"/>
        </w:rPr>
        <w:t>eNB</w:t>
      </w:r>
      <w:proofErr w:type="spellEnd"/>
      <w:r w:rsidRPr="00BB3AA4">
        <w:rPr>
          <w:lang w:eastAsia="ja-JP"/>
        </w:rPr>
        <w:t xml:space="preserve"> only to use </w:t>
      </w:r>
      <w:proofErr w:type="spellStart"/>
      <w:r w:rsidRPr="00BB3AA4">
        <w:rPr>
          <w:lang w:eastAsia="ja-JP"/>
        </w:rPr>
        <w:t>eNB</w:t>
      </w:r>
      <w:proofErr w:type="spellEnd"/>
      <w:r w:rsidRPr="00BB3AA4">
        <w:rPr>
          <w:lang w:eastAsia="ja-JP"/>
        </w:rPr>
        <w:t xml:space="preserve">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xml:space="preserve">: maintaining source </w:t>
      </w:r>
      <w:proofErr w:type="spellStart"/>
      <w:r w:rsidRPr="00BB3AA4">
        <w:rPr>
          <w:lang w:eastAsia="ja-JP"/>
        </w:rPr>
        <w:t>eNB</w:t>
      </w:r>
      <w:proofErr w:type="spellEnd"/>
      <w:r w:rsidRPr="00BB3AA4">
        <w:rPr>
          <w:lang w:eastAsia="ja-JP"/>
        </w:rPr>
        <w:t>/</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w:t>
      </w:r>
      <w:proofErr w:type="spellStart"/>
      <w:r w:rsidRPr="00BB3AA4">
        <w:rPr>
          <w:lang w:eastAsia="ja-JP"/>
        </w:rPr>
        <w:t>eNB</w:t>
      </w:r>
      <w:proofErr w:type="spellEnd"/>
      <w:r w:rsidRPr="00BB3AA4">
        <w:rPr>
          <w:lang w:eastAsia="ja-JP"/>
        </w:rPr>
        <w:t xml:space="preserve">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w:t>
      </w:r>
      <w:proofErr w:type="spellStart"/>
      <w:r w:rsidRPr="00BB3AA4">
        <w:rPr>
          <w:lang w:eastAsia="ja-JP"/>
        </w:rPr>
        <w:t>MeNB</w:t>
      </w:r>
      <w:proofErr w:type="spellEnd"/>
      <w:r w:rsidRPr="00BB3AA4">
        <w:rPr>
          <w:lang w:eastAsia="ja-JP"/>
        </w:rPr>
        <w:t xml:space="preserve">, comprising of the </w:t>
      </w:r>
      <w:proofErr w:type="spellStart"/>
      <w:r w:rsidRPr="00BB3AA4">
        <w:rPr>
          <w:lang w:eastAsia="ja-JP"/>
        </w:rPr>
        <w:t>PCell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Master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xml:space="preserve">: in dual connectivity, a bearer whose radio protocols are only located in the </w:t>
      </w:r>
      <w:proofErr w:type="spellStart"/>
      <w:r w:rsidRPr="00BB3AA4">
        <w:rPr>
          <w:lang w:eastAsia="ja-JP"/>
        </w:rPr>
        <w:t>MeNB</w:t>
      </w:r>
      <w:proofErr w:type="spellEnd"/>
      <w:r w:rsidRPr="00BB3AA4">
        <w:rPr>
          <w:lang w:eastAsia="ja-JP"/>
        </w:rPr>
        <w:t xml:space="preserve"> to use </w:t>
      </w:r>
      <w:proofErr w:type="spellStart"/>
      <w:r w:rsidRPr="00BB3AA4">
        <w:rPr>
          <w:lang w:eastAsia="ja-JP"/>
        </w:rPr>
        <w:t>MeNB</w:t>
      </w:r>
      <w:proofErr w:type="spellEnd"/>
      <w:r w:rsidRPr="00BB3AA4">
        <w:rPr>
          <w:lang w:eastAsia="ja-JP"/>
        </w:rPr>
        <w:t xml:space="preserve">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w:t>
      </w:r>
      <w:proofErr w:type="spellStart"/>
      <w:r w:rsidRPr="00BB3AA4">
        <w:rPr>
          <w:lang w:eastAsia="ja-JP"/>
        </w:rPr>
        <w:t>P</w:t>
      </w:r>
      <w:r w:rsidRPr="00BB3AA4">
        <w:rPr>
          <w:lang w:eastAsia="zh-CN"/>
        </w:rPr>
        <w:t>C</w:t>
      </w:r>
      <w:r w:rsidRPr="00BB3AA4">
        <w:rPr>
          <w:lang w:eastAsia="ja-JP"/>
        </w:rPr>
        <w:t>ell</w:t>
      </w:r>
      <w:proofErr w:type="spellEnd"/>
      <w:r w:rsidRPr="00BB3AA4">
        <w:rPr>
          <w:lang w:eastAsia="ja-JP"/>
        </w:rPr>
        <w:t xml:space="preserve"> whose PUCCH signalling is associated with th</w:t>
      </w:r>
      <w:r w:rsidRPr="00BB3AA4">
        <w:rPr>
          <w:lang w:eastAsia="zh-CN"/>
        </w:rPr>
        <w:t>e</w:t>
      </w:r>
      <w:r w:rsidRPr="00BB3AA4">
        <w:rPr>
          <w:lang w:eastAsia="ja-JP"/>
        </w:rPr>
        <w:t xml:space="preserve"> PUCCH</w:t>
      </w:r>
      <w:r w:rsidRPr="00BB3AA4">
        <w:rPr>
          <w:lang w:eastAsia="zh-CN"/>
        </w:rPr>
        <w:t xml:space="preserve"> on </w:t>
      </w:r>
      <w:proofErr w:type="spellStart"/>
      <w:r w:rsidRPr="00BB3AA4">
        <w:rPr>
          <w:lang w:eastAsia="zh-CN"/>
        </w:rPr>
        <w:t>PCell</w:t>
      </w:r>
      <w:proofErr w:type="spellEnd"/>
      <w:r w:rsidRPr="00BB3AA4">
        <w:rPr>
          <w:lang w:eastAsia="zh-CN"/>
        </w:rPr>
        <w:t>.</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xml:space="preserve">: Timing Advance Group containing the </w:t>
      </w:r>
      <w:proofErr w:type="spellStart"/>
      <w:r w:rsidRPr="00BB3AA4">
        <w:rPr>
          <w:lang w:eastAsia="ja-JP"/>
        </w:rPr>
        <w:t>PCell</w:t>
      </w:r>
      <w:proofErr w:type="spellEnd"/>
      <w:r w:rsidRPr="00BB3AA4">
        <w:rPr>
          <w:lang w:eastAsia="ja-JP"/>
        </w:rPr>
        <w:t xml:space="preserve">. In this specification, Primary Timing Advance Group refers also to Timing Advance Group containing the </w:t>
      </w:r>
      <w:proofErr w:type="spellStart"/>
      <w:r w:rsidRPr="00BB3AA4">
        <w:rPr>
          <w:lang w:eastAsia="ja-JP"/>
        </w:rPr>
        <w:t>PSCell</w:t>
      </w:r>
      <w:proofErr w:type="spellEnd"/>
      <w:r w:rsidRPr="00BB3AA4">
        <w:rPr>
          <w:lang w:eastAsia="ja-JP"/>
        </w:rPr>
        <w:t xml:space="preserve">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a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0" w:name="_Hlk528833423"/>
      <w:r w:rsidRPr="00BB3AA4">
        <w:rPr>
          <w:b/>
          <w:lang w:eastAsia="ja-JP"/>
        </w:rPr>
        <w:t xml:space="preserve">Receive Only Mode: </w:t>
      </w:r>
      <w:r w:rsidRPr="00BB3AA4">
        <w:rPr>
          <w:lang w:eastAsia="ja-JP"/>
        </w:rPr>
        <w:t>See TS 23.246 [48].</w:t>
      </w:r>
    </w:p>
    <w:bookmarkEnd w:id="10"/>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r w:rsidRPr="00BB3AA4">
        <w:rPr>
          <w:lang w:eastAsia="ja-JP"/>
        </w:rPr>
        <w:t xml:space="preserve">a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w:t>
      </w:r>
      <w:proofErr w:type="spellStart"/>
      <w:r w:rsidRPr="00BB3AA4">
        <w:rPr>
          <w:lang w:eastAsia="ja-JP"/>
        </w:rPr>
        <w:t>PSCell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Secondary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that is providing additional radio resources for the UE but is not the Master </w:t>
      </w:r>
      <w:proofErr w:type="spellStart"/>
      <w:r w:rsidRPr="00BB3AA4">
        <w:rPr>
          <w:lang w:eastAsia="ja-JP"/>
        </w:rPr>
        <w:t>eNB</w:t>
      </w:r>
      <w:proofErr w:type="spellEnd"/>
      <w:r w:rsidRPr="00BB3AA4">
        <w:rPr>
          <w:lang w:eastAsia="ja-JP"/>
        </w:rPr>
        <w:t>.</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xml:space="preserve">: Timing Advance Group containing neither the </w:t>
      </w:r>
      <w:proofErr w:type="spellStart"/>
      <w:r w:rsidRPr="00BB3AA4">
        <w:rPr>
          <w:lang w:eastAsia="ja-JP"/>
        </w:rPr>
        <w:t>PCell</w:t>
      </w:r>
      <w:proofErr w:type="spellEnd"/>
      <w:r w:rsidRPr="00BB3AA4">
        <w:rPr>
          <w:lang w:eastAsia="ja-JP"/>
        </w:rPr>
        <w:t xml:space="preserve"> nor </w:t>
      </w:r>
      <w:proofErr w:type="spellStart"/>
      <w:r w:rsidRPr="00BB3AA4">
        <w:rPr>
          <w:lang w:eastAsia="ja-JP"/>
        </w:rPr>
        <w:t>PSCell</w:t>
      </w:r>
      <w:proofErr w:type="spellEnd"/>
      <w:r w:rsidRPr="00BB3AA4">
        <w:rPr>
          <w:lang w:eastAsia="ja-JP"/>
        </w:rPr>
        <w:t>.</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are located in both the </w:t>
      </w:r>
      <w:proofErr w:type="spellStart"/>
      <w:r w:rsidRPr="00BB3AA4">
        <w:rPr>
          <w:lang w:eastAsia="ja-JP"/>
        </w:rPr>
        <w:t>MeNB</w:t>
      </w:r>
      <w:proofErr w:type="spellEnd"/>
      <w:r w:rsidRPr="00BB3AA4">
        <w:rPr>
          <w:lang w:eastAsia="ja-JP"/>
        </w:rPr>
        <w:t xml:space="preserve"> and the </w:t>
      </w:r>
      <w:proofErr w:type="spellStart"/>
      <w:r w:rsidRPr="00BB3AA4">
        <w:rPr>
          <w:lang w:eastAsia="ja-JP"/>
        </w:rPr>
        <w:t>SeNB</w:t>
      </w:r>
      <w:proofErr w:type="spellEnd"/>
      <w:r w:rsidRPr="00BB3AA4">
        <w:rPr>
          <w:lang w:eastAsia="ja-JP"/>
        </w:rPr>
        <w:t xml:space="preserve"> to use both </w:t>
      </w:r>
      <w:proofErr w:type="spellStart"/>
      <w:r w:rsidRPr="00BB3AA4">
        <w:rPr>
          <w:lang w:eastAsia="ja-JP"/>
        </w:rPr>
        <w:t>MeNB</w:t>
      </w:r>
      <w:proofErr w:type="spellEnd"/>
      <w:r w:rsidRPr="00BB3AA4">
        <w:rPr>
          <w:lang w:eastAsia="ja-JP"/>
        </w:rPr>
        <w:t xml:space="preserve">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763745BC" w14:textId="77777777" w:rsidR="00210051" w:rsidRDefault="00210051" w:rsidP="004E22F9"/>
    <w:p w14:paraId="7C3E3D52" w14:textId="77777777" w:rsidR="00210051" w:rsidRDefault="00210051" w:rsidP="004E22F9"/>
    <w:p w14:paraId="375BA93B" w14:textId="6C354FC6" w:rsidR="00210051" w:rsidRDefault="00210051" w:rsidP="004E22F9"/>
    <w:p w14:paraId="11BE47B9" w14:textId="77777777" w:rsidR="00210051" w:rsidRDefault="00210051" w:rsidP="00210051">
      <w:pPr>
        <w:rPr>
          <w:noProof/>
        </w:rPr>
      </w:pPr>
      <w:r w:rsidRPr="00923F7F">
        <w:rPr>
          <w:noProof/>
        </w:rPr>
        <w:lastRenderedPageBreak/>
        <w:t>///////////////////////////////////////////////</w:t>
      </w:r>
      <w:r>
        <w:rPr>
          <w:noProof/>
        </w:rPr>
        <w:t>/</w:t>
      </w:r>
      <w:r w:rsidRPr="00923F7F">
        <w:rPr>
          <w:noProof/>
        </w:rPr>
        <w:t>//////////////irrelevant operations skipped/////////////////////////////////////////////////////////////////////</w:t>
      </w:r>
    </w:p>
    <w:p w14:paraId="20ACF861" w14:textId="77777777" w:rsidR="00210051" w:rsidRPr="00210051" w:rsidRDefault="00210051" w:rsidP="00210051">
      <w:pPr>
        <w:keepNext/>
        <w:keepLines/>
        <w:spacing w:before="120"/>
        <w:ind w:left="1418" w:hanging="1418"/>
        <w:outlineLvl w:val="3"/>
        <w:rPr>
          <w:rFonts w:ascii="Arial" w:hAnsi="Arial"/>
          <w:sz w:val="24"/>
        </w:rPr>
      </w:pPr>
      <w:bookmarkStart w:id="11" w:name="_Toc12642624"/>
      <w:r w:rsidRPr="00210051">
        <w:rPr>
          <w:rFonts w:ascii="Arial" w:hAnsi="Arial"/>
          <w:sz w:val="24"/>
        </w:rPr>
        <w:t>10.1.2.0</w:t>
      </w:r>
      <w:r w:rsidRPr="00210051">
        <w:rPr>
          <w:rFonts w:ascii="Arial" w:hAnsi="Arial"/>
          <w:sz w:val="24"/>
        </w:rPr>
        <w:tab/>
        <w:t>General</w:t>
      </w:r>
      <w:bookmarkEnd w:id="11"/>
    </w:p>
    <w:p w14:paraId="26C17828" w14:textId="77777777" w:rsidR="00210051" w:rsidRPr="00210051" w:rsidRDefault="00210051" w:rsidP="00210051">
      <w:r w:rsidRPr="00210051">
        <w:t>The Intra-E-UTRAN-Access Mobility Support for UEs in ECM-CONNECTED/CM-CONNECTED handles all necessary steps for</w:t>
      </w:r>
    </w:p>
    <w:p w14:paraId="672B64FB" w14:textId="77777777" w:rsidR="00210051" w:rsidRPr="00210051" w:rsidRDefault="00210051" w:rsidP="00210051">
      <w:pPr>
        <w:ind w:left="568" w:hanging="284"/>
      </w:pPr>
      <w:r w:rsidRPr="00210051">
        <w:t>-</w:t>
      </w:r>
      <w:r w:rsidRPr="00210051">
        <w:tab/>
        <w:t xml:space="preserve">Handover procedures, like processes that precede the final HO decision on the source network side (control and evaluation of UE and </w:t>
      </w:r>
      <w:proofErr w:type="spellStart"/>
      <w:r w:rsidRPr="00210051">
        <w:t>eNB</w:t>
      </w:r>
      <w:proofErr w:type="spellEnd"/>
      <w:r w:rsidRPr="00210051">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06CDD1D8" w14:textId="77777777" w:rsidR="00210051" w:rsidRPr="00210051" w:rsidRDefault="00210051" w:rsidP="00210051">
      <w:pPr>
        <w:ind w:left="568" w:hanging="284"/>
      </w:pPr>
      <w:r w:rsidRPr="00210051">
        <w:t>-</w:t>
      </w:r>
      <w:r w:rsidRPr="00210051">
        <w:tab/>
        <w:t xml:space="preserve">DC specific procedures, like processes that precede the final decision for a certain configuration of a </w:t>
      </w:r>
      <w:proofErr w:type="spellStart"/>
      <w:r w:rsidRPr="00210051">
        <w:t>SeNB</w:t>
      </w:r>
      <w:proofErr w:type="spellEnd"/>
      <w:r w:rsidRPr="00210051">
        <w:t xml:space="preserve"> (control and evaluation of UE and network side measurements), preparation of respective resources on the network side of a </w:t>
      </w:r>
      <w:proofErr w:type="spellStart"/>
      <w:r w:rsidRPr="00210051">
        <w:t>SeNB</w:t>
      </w:r>
      <w:proofErr w:type="spellEnd"/>
      <w:r w:rsidRPr="00210051">
        <w:t xml:space="preserve">, commanding the UE to the new radio resources configuration for a second connection and, if applicable, finally releasing resources of a </w:t>
      </w:r>
      <w:proofErr w:type="spellStart"/>
      <w:r w:rsidRPr="00210051">
        <w:t>SeNB</w:t>
      </w:r>
      <w:proofErr w:type="spellEnd"/>
      <w:r w:rsidRPr="00210051">
        <w:t>. It contains mechanisms to transfer UE- and bearer-context data between involved nodes, and to update node relations on C-plane and U-plane.</w:t>
      </w:r>
    </w:p>
    <w:p w14:paraId="20F80B16" w14:textId="77777777" w:rsidR="00210051" w:rsidRPr="00210051" w:rsidRDefault="00210051" w:rsidP="00210051">
      <w:r w:rsidRPr="00210051">
        <w:t>In E-UTRAN RRC_CONNECTED state, network-controlled UE-assisted handovers and DC specific activities are performed and various DRX cycles are supported.</w:t>
      </w:r>
    </w:p>
    <w:p w14:paraId="66CE06A2" w14:textId="77777777" w:rsidR="00210051" w:rsidRPr="00210051" w:rsidRDefault="00210051" w:rsidP="00210051">
      <w:r w:rsidRPr="00210051">
        <w:t>The UE makes measurements of attributes of the serving and neighbour cells to enable the process:</w:t>
      </w:r>
    </w:p>
    <w:p w14:paraId="08E1652C" w14:textId="77777777" w:rsidR="00210051" w:rsidRPr="00210051" w:rsidRDefault="00210051" w:rsidP="00210051">
      <w:pPr>
        <w:ind w:left="568" w:hanging="284"/>
      </w:pPr>
      <w:r w:rsidRPr="00210051">
        <w:t>-</w:t>
      </w:r>
      <w:r w:rsidRPr="00210051">
        <w:tab/>
        <w:t>There is no need to indicate neighbouring cells to enable the UE to search and measure a cell i.e. E-UTRAN relies on the UE to detect the neighbouring cells;</w:t>
      </w:r>
    </w:p>
    <w:p w14:paraId="49F3072D" w14:textId="77777777" w:rsidR="00210051" w:rsidRPr="00210051" w:rsidRDefault="00210051" w:rsidP="00210051">
      <w:pPr>
        <w:ind w:left="568" w:hanging="284"/>
      </w:pPr>
      <w:r w:rsidRPr="00210051">
        <w:t>-</w:t>
      </w:r>
      <w:r w:rsidRPr="00210051">
        <w:tab/>
        <w:t>For the search and measurement of inter-frequency neighbouring cells, at least the carrier frequencies need to be indicated;</w:t>
      </w:r>
    </w:p>
    <w:p w14:paraId="0B671A0D" w14:textId="77777777" w:rsidR="00210051" w:rsidRPr="00210051" w:rsidRDefault="00210051" w:rsidP="00210051">
      <w:pPr>
        <w:ind w:left="568" w:hanging="284"/>
      </w:pPr>
      <w:r w:rsidRPr="00210051">
        <w:t>-</w:t>
      </w:r>
      <w:r w:rsidRPr="00210051">
        <w:tab/>
        <w:t>The E-UTRAN signals reporting criteria for event-triggered and periodical reporting;</w:t>
      </w:r>
    </w:p>
    <w:p w14:paraId="0D5F09E4" w14:textId="77777777" w:rsidR="00210051" w:rsidRPr="00210051" w:rsidRDefault="00210051" w:rsidP="00210051">
      <w:pPr>
        <w:ind w:left="568" w:hanging="284"/>
      </w:pPr>
      <w:r w:rsidRPr="00210051">
        <w:t>-</w:t>
      </w:r>
      <w:r w:rsidRPr="00210051">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20B26E7" w14:textId="77777777" w:rsidR="00210051" w:rsidRPr="00210051" w:rsidRDefault="00210051" w:rsidP="00210051">
      <w:pPr>
        <w:ind w:left="568" w:hanging="284"/>
      </w:pPr>
      <w:r w:rsidRPr="00210051">
        <w:t>-</w:t>
      </w:r>
      <w:r w:rsidRPr="00210051">
        <w:tab/>
        <w:t>Black lists can be provided to prevent the UE from measuring specific neighbouring cells.</w:t>
      </w:r>
    </w:p>
    <w:p w14:paraId="50E032CD" w14:textId="77777777" w:rsidR="00210051" w:rsidRPr="00210051" w:rsidRDefault="00210051" w:rsidP="00210051">
      <w:r w:rsidRPr="00210051">
        <w:t>For the UE measuring discovery signals (i.e. CRS and/or CSI-RS) of the serving and neighbour cells, the E-UTRAN indicates the measurement configuration to the UE, including the measurement timing configuration of the discovery signals.</w:t>
      </w:r>
    </w:p>
    <w:p w14:paraId="4B7F8FEB" w14:textId="44D0C603" w:rsidR="00880F79" w:rsidRDefault="00210051" w:rsidP="00880F79">
      <w:r w:rsidRPr="00210051">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ins w:id="12" w:author="INTEL-rapporteur" w:date="2019-11-05T22:49:00Z">
        <w:r w:rsidR="00880F79" w:rsidRPr="00880F79">
          <w:t xml:space="preserve"> </w:t>
        </w:r>
      </w:ins>
    </w:p>
    <w:p w14:paraId="47402B0B" w14:textId="50A6164A" w:rsidR="00210051" w:rsidRDefault="00880F79" w:rsidP="00880F79">
      <w:pPr>
        <w:rPr>
          <w:ins w:id="13" w:author="INTEL-rapporteur" w:date="2019-11-05T22:49:00Z"/>
        </w:rPr>
      </w:pPr>
      <w:bookmarkStart w:id="14" w:name="_Hlk16861718"/>
      <w:ins w:id="15" w:author="INTEL-rapporteur" w:date="2019-11-05T22:49:00Z">
        <w:r w:rsidRPr="00880F79">
          <w:rPr>
            <w:i/>
            <w:color w:val="FF0000"/>
            <w:lang w:eastAsia="en-GB"/>
          </w:rPr>
          <w:t xml:space="preserve">Editor’s note: It is assumed that in case of </w:t>
        </w:r>
        <w:r w:rsidR="001A71C6">
          <w:rPr>
            <w:i/>
            <w:color w:val="FF0000"/>
            <w:lang w:eastAsia="en-GB"/>
          </w:rPr>
          <w:t>DAPS Handover</w:t>
        </w:r>
        <w:r w:rsidRPr="00880F79">
          <w:rPr>
            <w:i/>
            <w:color w:val="FF0000"/>
            <w:lang w:eastAsia="en-GB"/>
          </w:rPr>
          <w:t>, the UE keeps the radio link and associated U-plane configuration in the source cell while accessing the target cell</w:t>
        </w:r>
        <w:bookmarkEnd w:id="14"/>
        <w:r w:rsidRPr="00880F79">
          <w:rPr>
            <w:i/>
            <w:color w:val="FF0000"/>
            <w:lang w:eastAsia="en-GB"/>
          </w:rPr>
          <w:t>.</w:t>
        </w:r>
      </w:ins>
    </w:p>
    <w:p w14:paraId="7588E516" w14:textId="77777777" w:rsidR="00210051" w:rsidRPr="00210051" w:rsidRDefault="00210051" w:rsidP="00210051">
      <w:r w:rsidRPr="00210051">
        <w:t>In the text and figure(s) in the following clauses, intra-E-UTRA HO description is applicable for both intra-EPC and intra-5GC cases. In addition, the following differences are applicable for intra-5GC:</w:t>
      </w:r>
    </w:p>
    <w:p w14:paraId="1FC977BA" w14:textId="77777777" w:rsidR="00210051" w:rsidRPr="00210051" w:rsidRDefault="00210051" w:rsidP="00210051">
      <w:pPr>
        <w:ind w:left="568" w:hanging="284"/>
      </w:pPr>
      <w:r w:rsidRPr="00210051">
        <w:t>-</w:t>
      </w:r>
      <w:r w:rsidRPr="00210051">
        <w:tab/>
        <w:t>ng-</w:t>
      </w:r>
      <w:proofErr w:type="spellStart"/>
      <w:r w:rsidRPr="00210051">
        <w:t>eNB</w:t>
      </w:r>
      <w:proofErr w:type="spellEnd"/>
      <w:r w:rsidRPr="00210051">
        <w:t xml:space="preserve"> should be considered instead of </w:t>
      </w:r>
      <w:proofErr w:type="spellStart"/>
      <w:r w:rsidRPr="00210051">
        <w:t>eNB</w:t>
      </w:r>
      <w:proofErr w:type="spellEnd"/>
      <w:r w:rsidRPr="00210051">
        <w:t>;</w:t>
      </w:r>
    </w:p>
    <w:p w14:paraId="0F02E26E" w14:textId="77777777" w:rsidR="00210051" w:rsidRPr="00210051" w:rsidRDefault="00210051" w:rsidP="00210051">
      <w:pPr>
        <w:ind w:left="568" w:hanging="284"/>
      </w:pPr>
      <w:r w:rsidRPr="00210051">
        <w:t>-</w:t>
      </w:r>
      <w:r w:rsidRPr="00210051">
        <w:tab/>
        <w:t>5GC should be considered instead of EPC, and NG interface should be considered instead of S1 interface;</w:t>
      </w:r>
    </w:p>
    <w:p w14:paraId="7CB550DA" w14:textId="77777777" w:rsidR="00210051" w:rsidRPr="00210051" w:rsidRDefault="00210051" w:rsidP="00210051">
      <w:pPr>
        <w:ind w:left="568" w:hanging="284"/>
      </w:pPr>
      <w:r w:rsidRPr="00210051">
        <w:t>-</w:t>
      </w:r>
      <w:r w:rsidRPr="00210051">
        <w:tab/>
      </w:r>
      <w:proofErr w:type="spellStart"/>
      <w:r w:rsidRPr="00210051">
        <w:t>Xn</w:t>
      </w:r>
      <w:proofErr w:type="spellEnd"/>
      <w:r w:rsidRPr="00210051">
        <w:t xml:space="preserve"> interface should be considered instead of X2 interface and the messages sent between ng-</w:t>
      </w:r>
      <w:proofErr w:type="spellStart"/>
      <w:r w:rsidRPr="00210051">
        <w:t>eNBs</w:t>
      </w:r>
      <w:proofErr w:type="spellEnd"/>
      <w:r w:rsidRPr="00210051">
        <w:t xml:space="preserve"> over </w:t>
      </w:r>
      <w:proofErr w:type="spellStart"/>
      <w:r w:rsidRPr="00210051">
        <w:t>Xn</w:t>
      </w:r>
      <w:proofErr w:type="spellEnd"/>
      <w:r w:rsidRPr="00210051">
        <w:t xml:space="preserve"> are defined in TS 38.423 [86];</w:t>
      </w:r>
    </w:p>
    <w:p w14:paraId="52EBB28E" w14:textId="77777777" w:rsidR="00210051" w:rsidRPr="00210051" w:rsidRDefault="00210051" w:rsidP="00210051">
      <w:pPr>
        <w:ind w:left="568" w:hanging="284"/>
      </w:pPr>
      <w:r w:rsidRPr="00210051">
        <w:t>-</w:t>
      </w:r>
      <w:r w:rsidRPr="00210051">
        <w:tab/>
        <w:t xml:space="preserve">AMF should be considered </w:t>
      </w:r>
      <w:proofErr w:type="spellStart"/>
      <w:r w:rsidRPr="00210051">
        <w:t>intead</w:t>
      </w:r>
      <w:proofErr w:type="spellEnd"/>
      <w:r w:rsidRPr="00210051">
        <w:t xml:space="preserve"> of MME, and UPF should be considered instead of Serving Gateway;</w:t>
      </w:r>
    </w:p>
    <w:p w14:paraId="372DD910" w14:textId="77777777" w:rsidR="00210051" w:rsidRPr="00210051" w:rsidRDefault="00210051" w:rsidP="00210051">
      <w:pPr>
        <w:ind w:left="568" w:hanging="284"/>
      </w:pPr>
      <w:r w:rsidRPr="00210051">
        <w:t>-</w:t>
      </w:r>
      <w:r w:rsidRPr="00210051">
        <w:tab/>
        <w:t>PDU session information should be considered instead of E-RAB QoS, and the QoS flow to DRB mapping rules applied to the UE should be forwarded to the target ng-</w:t>
      </w:r>
      <w:proofErr w:type="spellStart"/>
      <w:r w:rsidRPr="00210051">
        <w:t>eNB</w:t>
      </w:r>
      <w:proofErr w:type="spellEnd"/>
      <w:r w:rsidRPr="00210051">
        <w:t>;</w:t>
      </w:r>
    </w:p>
    <w:p w14:paraId="74ED0EBB" w14:textId="77777777" w:rsidR="00210051" w:rsidRPr="00210051" w:rsidRDefault="00210051" w:rsidP="00210051">
      <w:pPr>
        <w:ind w:left="568" w:hanging="284"/>
      </w:pPr>
      <w:r w:rsidRPr="00210051">
        <w:lastRenderedPageBreak/>
        <w:t>-</w:t>
      </w:r>
      <w:r w:rsidRPr="00210051">
        <w:tab/>
        <w:t xml:space="preserve">For the messages sent between MME and Serving Gateway, and between MME and </w:t>
      </w:r>
      <w:proofErr w:type="spellStart"/>
      <w:r w:rsidRPr="00210051">
        <w:t>eNB</w:t>
      </w:r>
      <w:proofErr w:type="spellEnd"/>
      <w:r w:rsidRPr="00210051">
        <w:t>, use AMF/UPF/ng-</w:t>
      </w:r>
      <w:proofErr w:type="spellStart"/>
      <w:r w:rsidRPr="00210051">
        <w:t>eNB</w:t>
      </w:r>
      <w:proofErr w:type="spellEnd"/>
      <w:r w:rsidRPr="00210051">
        <w:t xml:space="preserve"> respectively;</w:t>
      </w:r>
    </w:p>
    <w:p w14:paraId="455B068E" w14:textId="77777777" w:rsidR="00210051" w:rsidRPr="00210051" w:rsidRDefault="00210051" w:rsidP="00210051">
      <w:pPr>
        <w:ind w:left="568" w:hanging="284"/>
      </w:pPr>
      <w:r w:rsidRPr="00210051">
        <w:t>-</w:t>
      </w:r>
      <w:r w:rsidRPr="00210051">
        <w:tab/>
        <w:t>The data forwarding defined in clause 9.2.3.2.3 in TS 38.300 [79] should be applied instead of clause 10.1.2.3;</w:t>
      </w:r>
    </w:p>
    <w:p w14:paraId="501761B5" w14:textId="77777777" w:rsidR="00210051" w:rsidRPr="00210051" w:rsidRDefault="00210051" w:rsidP="00210051">
      <w:pPr>
        <w:ind w:left="568" w:hanging="284"/>
      </w:pPr>
      <w:r w:rsidRPr="00210051">
        <w:t>-</w:t>
      </w:r>
      <w:r w:rsidRPr="00210051">
        <w:tab/>
        <w:t>The Dual Connectivity operation in clause 10.1.2.8 is not applicable to intra-5GC mobility. The corresponding Dual Connectivity operations for 5GC are described in TS 37.340 [76].</w:t>
      </w:r>
    </w:p>
    <w:p w14:paraId="62745EB0" w14:textId="77777777" w:rsidR="00210051" w:rsidRDefault="00210051" w:rsidP="004E22F9"/>
    <w:p w14:paraId="2713BF65" w14:textId="77777777" w:rsidR="00210051" w:rsidRDefault="00210051" w:rsidP="004E22F9"/>
    <w:p w14:paraId="5A247088" w14:textId="77777777" w:rsidR="00210051" w:rsidRDefault="00210051" w:rsidP="004E22F9"/>
    <w:p w14:paraId="5E0A7F93" w14:textId="77777777"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62DC51DA" w14:textId="42FE0013"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0633F4D2" w14:textId="77777777" w:rsidR="00210051" w:rsidRDefault="00210051" w:rsidP="00210051">
      <w:pPr>
        <w:rPr>
          <w:noProof/>
        </w:rPr>
      </w:pPr>
      <w:bookmarkStart w:id="16" w:name="_Toc12642626"/>
      <w:bookmarkStart w:id="17" w:name="_Hlk7745401"/>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16"/>
    </w:p>
    <w:p w14:paraId="0ADC823C" w14:textId="77777777" w:rsidR="00210051" w:rsidRPr="000E2690"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w:t>
      </w:r>
      <w:proofErr w:type="spellStart"/>
      <w:r w:rsidRPr="000E2690">
        <w:t>eNB</w:t>
      </w:r>
      <w:proofErr w:type="spellEnd"/>
      <w:r w:rsidRPr="000E2690">
        <w:t xml:space="preserve">.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w:t>
      </w:r>
      <w:proofErr w:type="spellStart"/>
      <w:r w:rsidRPr="000E2690">
        <w:t>eNB</w:t>
      </w:r>
      <w:proofErr w:type="spellEnd"/>
      <w:r w:rsidRPr="000E2690">
        <w:t xml:space="preserve">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p w14:paraId="7656A4CC" w14:textId="77777777" w:rsidR="00210051" w:rsidRPr="000E2690" w:rsidRDefault="006433DB" w:rsidP="006433DB">
      <w:pPr>
        <w:rPr>
          <w:del w:id="18" w:author="INTEL-rapporteur" w:date="2019-11-05T22:49:00Z"/>
        </w:rPr>
      </w:pPr>
      <w:del w:id="19" w:author="INTEL-rapporteur" w:date="2019-11-05T22:49:00Z">
        <w:r w:rsidRPr="000E2690">
          <w:fldChar w:fldCharType="begin"/>
        </w:r>
        <w:r w:rsidRPr="000E2690">
          <w:fldChar w:fldCharType="end"/>
        </w:r>
        <w:r w:rsidR="00210051" w:rsidRPr="000E2690">
          <w:object w:dxaOrig="9705" w:dyaOrig="10800" w14:anchorId="7F2CD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2pt;height:535.2pt" o:ole="">
              <v:imagedata r:id="rId15" o:title=""/>
            </v:shape>
            <o:OLEObject Type="Embed" ProgID="Visio.Drawing.11" ShapeID="_x0000_i1033" DrawAspect="Content" ObjectID="_1634507657" r:id="rId16"/>
          </w:object>
        </w:r>
      </w:del>
    </w:p>
    <w:p w14:paraId="487CFBFB" w14:textId="50CCBF90" w:rsidR="00210051" w:rsidRPr="000E2690" w:rsidRDefault="006433DB" w:rsidP="006433DB">
      <w:pPr>
        <w:rPr>
          <w:ins w:id="20" w:author="INTEL-rapporteur" w:date="2019-11-05T22:49:00Z"/>
        </w:rPr>
      </w:pPr>
      <w:ins w:id="21" w:author="INTEL-rapporteur" w:date="2019-11-05T22:49:00Z">
        <w:r w:rsidRPr="000E2690">
          <w:object w:dxaOrig="9706" w:dyaOrig="10801" w14:anchorId="2493D812">
            <v:shape id="_x0000_i1034" type="#_x0000_t75" style="width:480.6pt;height:535.2pt" o:ole="">
              <v:imagedata r:id="rId17" o:title=""/>
            </v:shape>
            <o:OLEObject Type="Embed" ProgID="Visio.Drawing.11" ShapeID="_x0000_i1034" DrawAspect="Content" ObjectID="_1634507658" r:id="rId18"/>
          </w:object>
        </w:r>
      </w:ins>
    </w:p>
    <w:p w14:paraId="7DDBB142" w14:textId="77777777" w:rsidR="00210051" w:rsidRPr="000E2690" w:rsidRDefault="00210051" w:rsidP="00210051">
      <w:pPr>
        <w:pStyle w:val="TF"/>
        <w:outlineLvl w:val="0"/>
      </w:pPr>
      <w:r w:rsidRPr="000E2690">
        <w:t>Figure 10.1.2.1.1-1: Intra-MME/Serving Gateway HO</w:t>
      </w:r>
    </w:p>
    <w:p w14:paraId="702C3273" w14:textId="77777777" w:rsidR="00210051" w:rsidRPr="000E2690" w:rsidRDefault="00210051" w:rsidP="00210051">
      <w:r w:rsidRPr="000E2690">
        <w:lastRenderedPageBreak/>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The UE context within the source eNB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767454D0" w14:textId="77777777" w:rsidR="00210051" w:rsidRPr="000E2690" w:rsidRDefault="00210051" w:rsidP="00210051">
      <w:pPr>
        <w:pStyle w:val="B1"/>
      </w:pPr>
      <w:r w:rsidRPr="000E2690">
        <w:t>2</w:t>
      </w:r>
      <w:r w:rsidRPr="000E2690">
        <w:tab/>
        <w:t>A MEASUREMENT REPORT is triggered and sent to the eNB.</w:t>
      </w:r>
    </w:p>
    <w:p w14:paraId="67E6AE90" w14:textId="77777777" w:rsidR="00210051" w:rsidRPr="000E2690" w:rsidRDefault="00210051" w:rsidP="00210051">
      <w:pPr>
        <w:pStyle w:val="B1"/>
      </w:pPr>
      <w:r w:rsidRPr="000E2690">
        <w:t>3</w:t>
      </w:r>
      <w:r w:rsidRPr="000E2690">
        <w:tab/>
        <w:t>The source eNB makes decision based on MEASUREMENT REPORT and RRM information to hand off the UE.</w:t>
      </w:r>
    </w:p>
    <w:p w14:paraId="696C5BB2" w14:textId="44EFE129" w:rsidR="00880F79" w:rsidRDefault="00210051" w:rsidP="00880F79">
      <w:pPr>
        <w:pStyle w:val="B1"/>
      </w:pPr>
      <w:r w:rsidRPr="000E2690">
        <w:t>4</w:t>
      </w:r>
      <w:r w:rsidRPr="000E2690">
        <w:tab/>
        <w:t>The source eNB issues a HANDOVER REQUEST message to the target eNB passing necessary information to prepare the HO at the target side (UE X2 signalling context reference at source eNB, UE S1 EPC signalling context reference, target cell ID, K</w:t>
      </w:r>
      <w:r w:rsidRPr="000E2690">
        <w:rPr>
          <w:vertAlign w:val="subscript"/>
        </w:rPr>
        <w:t>eNB*</w:t>
      </w:r>
      <w:r w:rsidRPr="000E2690">
        <w:t xml:space="preserve">, RRC context including the C-RNTI of the UE in the source eNB, AS-configuration, E-RAB context and physical layer ID of the source cell + short MAC-I for possible RLF recovery). </w:t>
      </w:r>
      <w:ins w:id="22" w:author="INTEL-rapporteur" w:date="2019-11-05T22:49:00Z">
        <w:r w:rsidR="00880F79">
          <w:rPr>
            <w:lang w:eastAsia="zh-CN"/>
          </w:rPr>
          <w:t xml:space="preserve">The </w:t>
        </w:r>
        <w:r w:rsidR="00880F79" w:rsidRPr="000E2690">
          <w:t>HANDOVER REQUEST message</w:t>
        </w:r>
        <w:r w:rsidR="00880F79" w:rsidRPr="00861503">
          <w:rPr>
            <w:lang w:eastAsia="zh-CN"/>
          </w:rPr>
          <w:t xml:space="preserve"> can also include an indicator to request</w:t>
        </w:r>
        <w:r w:rsidR="00880F79">
          <w:rPr>
            <w:lang w:eastAsia="zh-CN"/>
          </w:rPr>
          <w:t xml:space="preserve"> DAPS H</w:t>
        </w:r>
        <w:r w:rsidR="001A71C6">
          <w:rPr>
            <w:lang w:eastAsia="zh-CN"/>
          </w:rPr>
          <w:t>andover</w:t>
        </w:r>
        <w:r w:rsidR="00880F79">
          <w:t xml:space="preserve">. </w:t>
        </w:r>
      </w:ins>
      <w:r w:rsidRPr="000E2690">
        <w:t>UE X2 / UE S1 signalling references enable the target eNB to address the source eNB and the EPC. The E-RAB context includes necessary RNL and TNL addressing information, and QoS profiles of the E-RABs.</w:t>
      </w:r>
      <w:ins w:id="23" w:author="INTEL-rapporteur" w:date="2019-11-05T22:49:00Z">
        <w:r w:rsidR="00880F79" w:rsidRPr="00880F79">
          <w:t xml:space="preserve"> </w:t>
        </w:r>
      </w:ins>
    </w:p>
    <w:p w14:paraId="6DC2E8DD" w14:textId="6018DD1F" w:rsidR="00880F79" w:rsidRDefault="00880F79" w:rsidP="00880F79">
      <w:pPr>
        <w:pStyle w:val="B1"/>
        <w:rPr>
          <w:ins w:id="24" w:author="INTEL-rapporteur" w:date="2019-11-05T22:49:00Z"/>
        </w:rPr>
      </w:pPr>
      <w:ins w:id="25" w:author="INTEL-rapporteur" w:date="2019-11-05T22:49:00Z">
        <w:r w:rsidRPr="00880F79">
          <w:rPr>
            <w:rFonts w:eastAsia="맑은 고딕"/>
            <w:i/>
            <w:color w:val="FF0000"/>
          </w:rPr>
          <w:t xml:space="preserve">Editor’s note: </w:t>
        </w:r>
        <w:r w:rsidRPr="00880F79">
          <w:rPr>
            <w:i/>
            <w:color w:val="FF0000"/>
          </w:rPr>
          <w:t xml:space="preserve">FFS if the </w:t>
        </w:r>
        <w:r w:rsidR="001A71C6">
          <w:rPr>
            <w:i/>
            <w:color w:val="FF0000"/>
            <w:lang w:eastAsia="zh-CN"/>
          </w:rPr>
          <w:t>DAPS Handover</w:t>
        </w:r>
        <w:r w:rsidRPr="00880F79">
          <w:rPr>
            <w:i/>
            <w:color w:val="FF0000"/>
            <w:lang w:eastAsia="zh-CN"/>
          </w:rPr>
          <w:t xml:space="preserve"> indicator is per E-RAB or per UE</w:t>
        </w:r>
        <w:r w:rsidRPr="00880F79">
          <w:rPr>
            <w:rFonts w:eastAsia="맑은 고딕"/>
            <w:i/>
            <w:color w:val="FF0000"/>
          </w:rPr>
          <w:t>.</w:t>
        </w:r>
      </w:ins>
    </w:p>
    <w:p w14:paraId="4C908362" w14:textId="7EA07C06" w:rsidR="00210051" w:rsidRPr="000E2690" w:rsidRDefault="00210051" w:rsidP="00210051">
      <w:pPr>
        <w:pStyle w:val="B1"/>
      </w:pPr>
      <w:r w:rsidRPr="000E2690">
        <w:t>5</w:t>
      </w:r>
      <w:r w:rsidRPr="000E2690">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3F869EBE" w14:textId="4124E2EA" w:rsidR="00880F79" w:rsidRDefault="00210051" w:rsidP="00693E27">
      <w:pPr>
        <w:pStyle w:val="B1"/>
      </w:pPr>
      <w:r w:rsidRPr="000E2690">
        <w:t>6</w:t>
      </w:r>
      <w:r w:rsidRPr="000E2690">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ins w:id="26" w:author="INTEL-rapporteur" w:date="2019-11-05T22:49:00Z">
        <w:r w:rsidR="00880F79" w:rsidRPr="00880F79">
          <w:t xml:space="preserve"> </w:t>
        </w:r>
      </w:ins>
    </w:p>
    <w:p w14:paraId="0AFE5F11" w14:textId="3C3090E4" w:rsidR="00210051" w:rsidRDefault="00880F79" w:rsidP="00880F79">
      <w:pPr>
        <w:ind w:left="568" w:hanging="284"/>
        <w:rPr>
          <w:ins w:id="27" w:author="INTEL-rapporteur" w:date="2019-11-05T22:49:00Z"/>
        </w:rPr>
      </w:pPr>
      <w:ins w:id="28" w:author="INTEL-rapporteur" w:date="2019-11-05T22:49:00Z">
        <w:r w:rsidRPr="00880F79">
          <w:rPr>
            <w:rFonts w:eastAsia="맑은 고딕"/>
            <w:i/>
            <w:color w:val="FF0000"/>
          </w:rPr>
          <w:t xml:space="preserve">Editor’s note: </w:t>
        </w:r>
        <w:r w:rsidRPr="00880F79">
          <w:rPr>
            <w:i/>
            <w:color w:val="FF0000"/>
            <w:lang w:eastAsia="zh-CN"/>
          </w:rPr>
          <w:t>FFS if the HANDOVER REQUEST</w:t>
        </w:r>
        <w:r w:rsidRPr="00880F79">
          <w:rPr>
            <w:i/>
            <w:color w:val="FF0000"/>
          </w:rPr>
          <w:t xml:space="preserve"> ACKNOWLEDGE message</w:t>
        </w:r>
        <w:r w:rsidRPr="00880F79">
          <w:rPr>
            <w:i/>
            <w:color w:val="FF0000"/>
            <w:lang w:eastAsia="zh-CN"/>
          </w:rPr>
          <w:t xml:space="preserve"> may also include an indicator that the target </w:t>
        </w:r>
        <w:proofErr w:type="spellStart"/>
        <w:r w:rsidRPr="00880F79">
          <w:rPr>
            <w:i/>
            <w:color w:val="FF0000"/>
            <w:lang w:eastAsia="zh-CN"/>
          </w:rPr>
          <w:t>eNB</w:t>
        </w:r>
        <w:proofErr w:type="spellEnd"/>
        <w:r w:rsidRPr="00880F79">
          <w:rPr>
            <w:i/>
            <w:color w:val="FF0000"/>
            <w:lang w:eastAsia="zh-CN"/>
          </w:rPr>
          <w:t xml:space="preserve"> accepts the request to perform </w:t>
        </w:r>
        <w:r w:rsidR="001A71C6">
          <w:rPr>
            <w:i/>
            <w:color w:val="FF0000"/>
            <w:lang w:eastAsia="zh-CN"/>
          </w:rPr>
          <w:t>DAPS Handover</w:t>
        </w:r>
        <w:r w:rsidRPr="00880F79">
          <w:rPr>
            <w:rFonts w:eastAsia="맑은 고딕"/>
            <w:i/>
            <w:color w:val="FF0000"/>
          </w:rPr>
          <w:t>.</w:t>
        </w:r>
      </w:ins>
    </w:p>
    <w:p w14:paraId="18208404" w14:textId="7301394D" w:rsidR="00210051" w:rsidRDefault="00210051" w:rsidP="00210051">
      <w:pPr>
        <w:pStyle w:val="NO"/>
      </w:pPr>
      <w:r w:rsidRPr="000E2690">
        <w:t>NOTE:</w:t>
      </w:r>
      <w:r w:rsidRPr="000E2690">
        <w:tab/>
        <w:t>As soon as the source eNB receives the HANDOVER REQUEST ACKNOWLEDGE, or as soon as the transmission of the handover command is initiated in the downlink, data forwarding may be initiated.</w:t>
      </w:r>
    </w:p>
    <w:p w14:paraId="73BA42DF" w14:textId="31428D96" w:rsidR="00880F79" w:rsidRDefault="00880F79" w:rsidP="00880F79">
      <w:pPr>
        <w:keepLines/>
        <w:ind w:left="1135" w:hanging="851"/>
        <w:rPr>
          <w:ins w:id="29" w:author="INTEL-rapporteur" w:date="2019-11-05T22:49:00Z"/>
          <w:rFonts w:eastAsia="맑은 고딕"/>
        </w:rPr>
      </w:pPr>
      <w:ins w:id="30" w:author="INTEL-rapporteur" w:date="2019-11-05T22:49:00Z">
        <w:r w:rsidRPr="00AB5FB8">
          <w:rPr>
            <w:rFonts w:eastAsia="맑은 고딕"/>
          </w:rPr>
          <w:t>NOTE:</w:t>
        </w:r>
        <w:r w:rsidRPr="00AB5FB8">
          <w:rPr>
            <w:rFonts w:eastAsia="맑은 고딕"/>
          </w:rPr>
          <w:tab/>
          <w:t xml:space="preserve">For </w:t>
        </w:r>
        <w:r w:rsidR="001A71C6">
          <w:rPr>
            <w:rFonts w:eastAsia="맑은 고딕"/>
          </w:rPr>
          <w:t>DAPS Handover</w:t>
        </w:r>
        <w:r w:rsidRPr="00AB5FB8">
          <w:rPr>
            <w:rFonts w:eastAsia="맑은 고딕"/>
          </w:rPr>
          <w:t xml:space="preserve">, downlink PDCP SDUs are forwarded with SN assigned by the source </w:t>
        </w:r>
        <w:proofErr w:type="spellStart"/>
        <w:r w:rsidRPr="00AB5FB8">
          <w:rPr>
            <w:rFonts w:eastAsia="맑은 고딕"/>
          </w:rPr>
          <w:t>eNB</w:t>
        </w:r>
        <w:proofErr w:type="spellEnd"/>
        <w:r w:rsidRPr="00AB5FB8">
          <w:rPr>
            <w:rFonts w:eastAsia="맑은 고딕"/>
          </w:rPr>
          <w:t xml:space="preserve"> for </w:t>
        </w:r>
        <w:r w:rsidR="006433DB">
          <w:rPr>
            <w:rFonts w:eastAsia="맑은 고딕"/>
          </w:rPr>
          <w:t xml:space="preserve">E-RABs </w:t>
        </w:r>
        <w:r w:rsidRPr="00AB5FB8">
          <w:rPr>
            <w:rFonts w:eastAsia="맑은 고딕"/>
          </w:rPr>
          <w:t xml:space="preserve">subject to be simultaneously served by both the source and target </w:t>
        </w:r>
        <w:proofErr w:type="spellStart"/>
        <w:r w:rsidRPr="00AB5FB8">
          <w:rPr>
            <w:rFonts w:eastAsia="맑은 고딕"/>
          </w:rPr>
          <w:t>eNBs</w:t>
        </w:r>
        <w:proofErr w:type="spellEnd"/>
        <w:r w:rsidRPr="00AB5FB8">
          <w:rPr>
            <w:rFonts w:eastAsia="맑은 고딕"/>
          </w:rPr>
          <w:t xml:space="preserve">, regardless of RLC-AM or RLC-UM, until SN assignment is handed over to the target </w:t>
        </w:r>
        <w:proofErr w:type="spellStart"/>
        <w:r w:rsidRPr="00AB5FB8">
          <w:rPr>
            <w:rFonts w:eastAsia="맑은 고딕"/>
          </w:rPr>
          <w:t>eNB</w:t>
        </w:r>
        <w:proofErr w:type="spellEnd"/>
        <w:r w:rsidR="006433DB">
          <w:rPr>
            <w:rFonts w:eastAsia="맑은 고딕"/>
          </w:rPr>
          <w:t xml:space="preserve"> in step 11b</w:t>
        </w:r>
        <w:r w:rsidRPr="00AB5FB8">
          <w:rPr>
            <w:rFonts w:eastAsia="맑은 고딕"/>
          </w:rPr>
          <w:t>, for which the normal data forwarding follows as defined in 10.1.2.3.</w:t>
        </w:r>
      </w:ins>
    </w:p>
    <w:p w14:paraId="06D1FEDA" w14:textId="681EE5F5" w:rsidR="00210051" w:rsidRPr="000E2690" w:rsidRDefault="00210051" w:rsidP="00210051">
      <w:bookmarkStart w:id="31" w:name="_GoBack"/>
      <w:bookmarkEnd w:id="17"/>
      <w:bookmarkEnd w:id="31"/>
      <w:r w:rsidRPr="000E2690">
        <w:t>Steps 7 to 16 provide means to avoid data loss during HO and are further detailed in 10.1.2.1.2 and 10.1.2.3.</w:t>
      </w:r>
    </w:p>
    <w:p w14:paraId="412AA592" w14:textId="39775ADB" w:rsidR="00210051" w:rsidRPr="000E2690" w:rsidRDefault="00210051" w:rsidP="00210051">
      <w:pPr>
        <w:pStyle w:val="B1"/>
      </w:pPr>
      <w:r w:rsidRPr="000E2690">
        <w:t>7</w:t>
      </w:r>
      <w:r w:rsidRPr="000E2690">
        <w:tab/>
        <w:t xml:space="preserve">The target eNB generates the RRC message to perform the handover, i.e. </w:t>
      </w:r>
      <w:r w:rsidRPr="000E2690">
        <w:rPr>
          <w:i/>
          <w:iCs/>
        </w:rPr>
        <w:t>RRCConnectionReconfiguration</w:t>
      </w:r>
      <w:r w:rsidRPr="000E2690">
        <w:t xml:space="preserve"> message including the </w:t>
      </w:r>
      <w:r w:rsidRPr="000E2690">
        <w:rPr>
          <w:i/>
          <w:iCs/>
        </w:rPr>
        <w:t>mobilityControlInformation</w:t>
      </w:r>
      <w:r w:rsidRPr="000E2690">
        <w:t>, to be sent by the source eNB towards the UE. The source eNB performs the necessary integrity protection and ciphering of the message.</w:t>
      </w:r>
      <w:r w:rsidRPr="000E2690">
        <w:br/>
      </w:r>
      <w:r w:rsidRPr="000E2690">
        <w:br/>
        <w:t xml:space="preserve">The UE receives the </w:t>
      </w:r>
      <w:r w:rsidRPr="000E2690">
        <w:rPr>
          <w:i/>
          <w:iCs/>
        </w:rPr>
        <w:t>RRCConnectionReconfiguration</w:t>
      </w:r>
      <w:r w:rsidRPr="000E2690">
        <w:t xml:space="preserve"> message with necessary parameters (i.e. new C-RNTI, target eNB security algorithm identifiers, and optionally dedicated RACH preamble, target eNB SIBs, etc.) and is commanded by the source eNB to perform the HO. If RACH-less HO is configured, the </w:t>
      </w:r>
      <w:r w:rsidRPr="000E2690">
        <w:rPr>
          <w:i/>
          <w:iCs/>
        </w:rPr>
        <w:t>RRCConnectionReconfiguration</w:t>
      </w:r>
      <w:r w:rsidRPr="000E2690">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0E2690">
        <w:br/>
      </w:r>
      <w:r w:rsidRPr="000E2690">
        <w:br/>
      </w:r>
      <w:r w:rsidRPr="000E2690">
        <w:lastRenderedPageBreak/>
        <w:t xml:space="preserve">If Make-Before-Break HO </w:t>
      </w:r>
      <w:ins w:id="32" w:author="INTEL-rapporteur" w:date="2019-11-05T22:49:00Z">
        <w:r w:rsidR="00880F79">
          <w:t xml:space="preserve">or </w:t>
        </w:r>
        <w:r w:rsidR="001A71C6">
          <w:t>DAPS Handover</w:t>
        </w:r>
        <w:r w:rsidR="00880F79" w:rsidRPr="000E2690">
          <w:t xml:space="preserve"> </w:t>
        </w:r>
      </w:ins>
      <w:r w:rsidRPr="000E2690">
        <w:t xml:space="preserve">is configured, the connection to the source cell is maintained after the reception of </w:t>
      </w:r>
      <w:r w:rsidRPr="000E2690">
        <w:rPr>
          <w:i/>
        </w:rPr>
        <w:t>RRCConnectionReconfiguration</w:t>
      </w:r>
      <w:r w:rsidRPr="000E2690">
        <w:t xml:space="preserve"> message with </w:t>
      </w:r>
      <w:r w:rsidRPr="000E2690">
        <w:rPr>
          <w:i/>
          <w:iCs/>
        </w:rPr>
        <w:t>mobilityControlInformation</w:t>
      </w:r>
      <w:r w:rsidRPr="000E2690">
        <w:t xml:space="preserve"> before the UE executes initial uplink transmission to the target cell.</w:t>
      </w:r>
    </w:p>
    <w:p w14:paraId="1C1EAA9B" w14:textId="77777777" w:rsidR="00210051" w:rsidRPr="000E2690" w:rsidRDefault="00210051" w:rsidP="00210051">
      <w:pPr>
        <w:pStyle w:val="NO"/>
      </w:pPr>
      <w:r w:rsidRPr="000E2690">
        <w:t>NOTE:</w:t>
      </w:r>
      <w:r w:rsidRPr="000E2690">
        <w:tab/>
        <w:t>If Make-Before-Break HO is configured, the source eNB decides when to stop transmitting to the UE.</w:t>
      </w:r>
    </w:p>
    <w:p w14:paraId="5F83CA9B" w14:textId="42B87A9A" w:rsidR="00210051" w:rsidRDefault="00210051" w:rsidP="00210051">
      <w:pPr>
        <w:pStyle w:val="NO"/>
      </w:pPr>
      <w:r w:rsidRPr="000E2690">
        <w:t>NOTE:</w:t>
      </w:r>
      <w:r w:rsidRPr="000E2690">
        <w:tab/>
        <w:t>The UE can be configured with Make-Before-Break HO and RACH-less HO simultaneously.</w:t>
      </w:r>
    </w:p>
    <w:p w14:paraId="3A44482E" w14:textId="2051B0DD" w:rsidR="006433DB" w:rsidRPr="000E2690" w:rsidRDefault="006433DB" w:rsidP="00210051">
      <w:pPr>
        <w:pStyle w:val="NO"/>
        <w:rPr>
          <w:ins w:id="33" w:author="INTEL-rapporteur" w:date="2019-11-05T22:49:00Z"/>
        </w:rPr>
      </w:pPr>
      <w:ins w:id="34" w:author="INTEL-rapporteur" w:date="2019-11-05T22:49:00Z">
        <w:r>
          <w:t>NOTE:</w:t>
        </w:r>
        <w:r>
          <w:tab/>
          <w:t xml:space="preserve">In case of </w:t>
        </w:r>
        <w:r w:rsidR="001A71C6">
          <w:t>DAPS Handover</w:t>
        </w:r>
        <w:r>
          <w:t xml:space="preserve">, </w:t>
        </w:r>
        <w:r>
          <w:rPr>
            <w:rFonts w:hint="eastAsia"/>
          </w:rPr>
          <w:t>t</w:t>
        </w:r>
        <w:r w:rsidRPr="002B0D1C">
          <w:t xml:space="preserve">he source </w:t>
        </w:r>
        <w:proofErr w:type="spellStart"/>
        <w:r w:rsidRPr="002B0D1C">
          <w:t>eNB</w:t>
        </w:r>
        <w:proofErr w:type="spellEnd"/>
        <w:r w:rsidRPr="002B0D1C">
          <w:t xml:space="preserve"> does not stop transmitting downlink packets until it receives the HO SUCCESS message from the target </w:t>
        </w:r>
        <w:proofErr w:type="spellStart"/>
        <w:r>
          <w:t>eNB</w:t>
        </w:r>
        <w:proofErr w:type="spellEnd"/>
        <w:r>
          <w:t xml:space="preserve"> </w:t>
        </w:r>
        <w:r w:rsidRPr="002B0D1C">
          <w:t>in step 11a.</w:t>
        </w:r>
      </w:ins>
    </w:p>
    <w:p w14:paraId="5E009564" w14:textId="17812B01" w:rsidR="00210051" w:rsidRDefault="00210051" w:rsidP="00693E27">
      <w:pPr>
        <w:pStyle w:val="B1"/>
      </w:pPr>
      <w:r w:rsidRPr="000E2690">
        <w:t>8</w:t>
      </w:r>
      <w:r w:rsidRPr="000E2690">
        <w:tab/>
        <w:t xml:space="preserve">The source </w:t>
      </w:r>
      <w:proofErr w:type="spellStart"/>
      <w:r w:rsidRPr="000E2690">
        <w:t>eNB</w:t>
      </w:r>
      <w:proofErr w:type="spellEnd"/>
      <w:r w:rsidRPr="000E2690">
        <w:t xml:space="preserve">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3F77F7D9" w14:textId="49A867D4" w:rsidR="006433DB" w:rsidRPr="008C6906" w:rsidRDefault="006433DB" w:rsidP="006433DB">
      <w:pPr>
        <w:pStyle w:val="NO"/>
        <w:rPr>
          <w:ins w:id="35" w:author="INTEL-rapporteur" w:date="2019-11-05T22:49:00Z"/>
          <w:rFonts w:eastAsia="맑은 고딕"/>
        </w:rPr>
      </w:pPr>
      <w:ins w:id="36" w:author="INTEL-rapporteur" w:date="2019-11-05T22:49:00Z">
        <w:r>
          <w:t>NOTE:</w:t>
        </w:r>
        <w:r>
          <w:tab/>
        </w:r>
        <w:r>
          <w:rPr>
            <w:rFonts w:eastAsia="맑은 고딕"/>
          </w:rPr>
          <w:t xml:space="preserve">In case of </w:t>
        </w:r>
        <w:r w:rsidR="001A71C6">
          <w:rPr>
            <w:rFonts w:eastAsia="맑은 고딕"/>
          </w:rPr>
          <w:t>DAPS Handover</w:t>
        </w:r>
        <w:r>
          <w:rPr>
            <w:rFonts w:eastAsia="맑은 고딕"/>
          </w:rPr>
          <w:t xml:space="preserve">, two </w:t>
        </w:r>
        <w:r w:rsidRPr="00CB352F">
          <w:rPr>
            <w:rFonts w:eastAsia="맑은 고딕"/>
          </w:rPr>
          <w:t>SN STATUS TRANSFER message</w:t>
        </w:r>
        <w:r>
          <w:rPr>
            <w:rFonts w:eastAsia="맑은 고딕"/>
          </w:rPr>
          <w:t>s</w:t>
        </w:r>
        <w:r w:rsidRPr="00CB352F">
          <w:rPr>
            <w:rFonts w:eastAsia="맑은 고딕"/>
          </w:rPr>
          <w:t xml:space="preserve"> </w:t>
        </w:r>
        <w:r>
          <w:rPr>
            <w:rFonts w:eastAsia="맑은 고딕"/>
          </w:rPr>
          <w:t xml:space="preserve">are triggered by the source </w:t>
        </w:r>
        <w:proofErr w:type="spellStart"/>
        <w:r>
          <w:rPr>
            <w:rFonts w:eastAsia="맑은 고딕"/>
          </w:rPr>
          <w:t>eNB</w:t>
        </w:r>
        <w:proofErr w:type="spellEnd"/>
        <w:r>
          <w:rPr>
            <w:rFonts w:eastAsia="맑은 고딕"/>
          </w:rPr>
          <w:t xml:space="preserve">. </w:t>
        </w:r>
        <w:r>
          <w:t>T</w:t>
        </w:r>
        <w:r w:rsidRPr="000E2690">
          <w:t xml:space="preserve">he downlink PDCP SN transmitter status </w:t>
        </w:r>
        <w:r>
          <w:t>conveyed for the first time</w:t>
        </w:r>
        <w:r>
          <w:rPr>
            <w:rFonts w:eastAsia="맑은 고딕"/>
          </w:rPr>
          <w:t xml:space="preserve"> for an E-RAB </w:t>
        </w:r>
        <w:r w:rsidRPr="000E2690">
          <w:t xml:space="preserve">indicates </w:t>
        </w:r>
        <w:r>
          <w:t xml:space="preserve">PDCP SN and HFN of the first PDCP SDU that the source </w:t>
        </w:r>
        <w:proofErr w:type="spellStart"/>
        <w:r>
          <w:t>eNB</w:t>
        </w:r>
        <w:proofErr w:type="spellEnd"/>
        <w:r>
          <w:t xml:space="preserve"> forwards to the target </w:t>
        </w:r>
        <w:proofErr w:type="spellStart"/>
        <w:r>
          <w:t>eNB</w:t>
        </w:r>
        <w:proofErr w:type="spellEnd"/>
        <w:r>
          <w:t xml:space="preserve">. </w:t>
        </w:r>
        <w:r>
          <w:rPr>
            <w:lang w:eastAsia="en-GB"/>
          </w:rPr>
          <w:t xml:space="preserve">The source </w:t>
        </w:r>
        <w:proofErr w:type="spellStart"/>
        <w:r>
          <w:rPr>
            <w:lang w:eastAsia="en-GB"/>
          </w:rPr>
          <w:t>eNB</w:t>
        </w:r>
        <w:proofErr w:type="spellEnd"/>
        <w:r>
          <w:rPr>
            <w:lang w:eastAsia="en-GB"/>
          </w:rPr>
          <w:t xml:space="preserve"> does </w:t>
        </w:r>
        <w:bookmarkStart w:id="37" w:name="_Hlk20858371"/>
        <w:r>
          <w:rPr>
            <w:lang w:eastAsia="en-GB"/>
          </w:rPr>
          <w:t>not stop</w:t>
        </w:r>
        <w:r>
          <w:t xml:space="preserve"> assigning PDCP SNs to downlink packets </w:t>
        </w:r>
        <w:bookmarkEnd w:id="37"/>
        <w:r>
          <w:t xml:space="preserve">or delivering uplink packets to the S-GW, until it sends the last SN STATUS TRANSFER message to the target </w:t>
        </w:r>
        <w:proofErr w:type="spellStart"/>
        <w:r>
          <w:t>eNB</w:t>
        </w:r>
        <w:proofErr w:type="spellEnd"/>
        <w:r>
          <w:t xml:space="preserve"> in step 11b.</w:t>
        </w:r>
      </w:ins>
    </w:p>
    <w:p w14:paraId="515B87DD" w14:textId="4BCC9CA8" w:rsidR="006433DB" w:rsidRPr="000E2690" w:rsidRDefault="006433DB" w:rsidP="006433DB">
      <w:pPr>
        <w:pStyle w:val="NO"/>
        <w:ind w:left="284" w:firstLine="0"/>
        <w:rPr>
          <w:ins w:id="38" w:author="INTEL-rapporteur" w:date="2019-11-05T22:49:00Z"/>
        </w:rPr>
      </w:pPr>
      <w:bookmarkStart w:id="39" w:name="_Hlk22138060"/>
      <w:ins w:id="40" w:author="INTEL-rapporteur" w:date="2019-11-05T22:49:00Z">
        <w:r w:rsidRPr="00B66ADB">
          <w:rPr>
            <w:i/>
            <w:color w:val="FF0000"/>
          </w:rPr>
          <w:t>Editor’s note: FFS whether/how discarding of already forwarded PDCP SDUs is ex</w:t>
        </w:r>
        <w:r>
          <w:rPr>
            <w:i/>
            <w:color w:val="FF0000"/>
          </w:rPr>
          <w:t>e</w:t>
        </w:r>
        <w:r w:rsidRPr="00B66ADB">
          <w:rPr>
            <w:i/>
            <w:color w:val="FF0000"/>
          </w:rPr>
          <w:t>cuted.</w:t>
        </w:r>
        <w:bookmarkEnd w:id="39"/>
      </w:ins>
    </w:p>
    <w:p w14:paraId="57700B8C" w14:textId="77777777" w:rsidR="00210051" w:rsidRPr="000E2690" w:rsidRDefault="00210051" w:rsidP="00210051">
      <w:pPr>
        <w:pStyle w:val="B1"/>
      </w:pPr>
      <w:r w:rsidRPr="000E2690">
        <w:t>9</w:t>
      </w:r>
      <w:r w:rsidRPr="000E2690">
        <w:tab/>
        <w:t xml:space="preserve">If RACH-less HO is not configured, after receiving the </w:t>
      </w:r>
      <w:r w:rsidRPr="000E2690">
        <w:rPr>
          <w:i/>
          <w:iCs/>
        </w:rPr>
        <w:t>RRCConnectionReconfiguration</w:t>
      </w:r>
      <w:r w:rsidRPr="000E2690">
        <w:t xml:space="preserve"> message including the </w:t>
      </w:r>
      <w:proofErr w:type="gramStart"/>
      <w:r w:rsidRPr="000E2690">
        <w:rPr>
          <w:i/>
          <w:iCs/>
        </w:rPr>
        <w:t xml:space="preserve">mobilityControlInformation </w:t>
      </w:r>
      <w:r w:rsidRPr="000E2690">
        <w:t>,</w:t>
      </w:r>
      <w:proofErr w:type="gramEnd"/>
      <w:r w:rsidRPr="000E2690">
        <w:t xml:space="preserve"> UE performs synchronisation to target eNB and accesses the target cell via RACH, following a contention-free procedure if a dedicated RACH preamble was indicated in the </w:t>
      </w:r>
      <w:r w:rsidRPr="000E2690">
        <w:rPr>
          <w:i/>
          <w:iCs/>
        </w:rPr>
        <w:t>mobilityControlInformation</w:t>
      </w:r>
      <w:r w:rsidRPr="000E2690">
        <w:t xml:space="preserve">, or following a contention-based procedure if no dedicated preamble was indicated. UE derives target eNB specific keys and configures the selected security algorithms to be used in the target cell. </w:t>
      </w:r>
      <w:r w:rsidRPr="000E2690">
        <w:br/>
      </w:r>
      <w:r w:rsidRPr="000E2690">
        <w:br/>
        <w:t>If RACH-less HO is configured, UE performs synchronisation to target eNB. UE derives target eNB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If RACH-less HO is not configured, the target eNB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r w:rsidRPr="000E2690">
        <w:rPr>
          <w:i/>
        </w:rPr>
        <w:t>RRCConnectionReconfiguration</w:t>
      </w:r>
      <w:r w:rsidRPr="000E2690">
        <w:t xml:space="preserve"> message including the </w:t>
      </w:r>
      <w:r w:rsidRPr="000E2690">
        <w:rPr>
          <w:i/>
          <w:iCs/>
        </w:rPr>
        <w:t>mobilityControlInfo</w:t>
      </w:r>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r w:rsidRPr="000E2690">
        <w:rPr>
          <w:i/>
          <w:iCs/>
        </w:rPr>
        <w:t xml:space="preserve">RRCConnectionReconfigurationComplete </w:t>
      </w:r>
      <w:r w:rsidRPr="000E2690">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0E2690">
        <w:rPr>
          <w:i/>
          <w:iCs/>
        </w:rPr>
        <w:t>RRCConnectionReconfigurationComplete</w:t>
      </w:r>
      <w:r w:rsidRPr="000E2690">
        <w:t xml:space="preserve"> message. The target eNB can now begin sending data to the UE.</w:t>
      </w:r>
    </w:p>
    <w:p w14:paraId="1CF445AD" w14:textId="75B1AE75" w:rsidR="00210051" w:rsidRDefault="00210051" w:rsidP="00693E27">
      <w:pPr>
        <w:pStyle w:val="B1"/>
      </w:pPr>
      <w:r w:rsidRPr="000E2690">
        <w:tab/>
        <w:t xml:space="preserve">When the RACH-less HO is configured, after the UE has received uplink grant, the UE sends the </w:t>
      </w:r>
      <w:r w:rsidRPr="000E2690">
        <w:rPr>
          <w:i/>
        </w:rPr>
        <w:t>RRCConnectionReconfigurationComplete</w:t>
      </w:r>
      <w:r w:rsidRPr="000E2690">
        <w:t xml:space="preserve"> message (C-RNTI) to confirm the handover, along with an uplink Buffer Status Report, and/or UL data, whenever possible, to the target eNB. The target eNB verifies the C-RNTI sent in the </w:t>
      </w:r>
      <w:r w:rsidRPr="000E2690">
        <w:rPr>
          <w:i/>
        </w:rPr>
        <w:t>RRCConnectionReconfigurationComplete</w:t>
      </w:r>
      <w:r w:rsidRPr="000E2690">
        <w:t xml:space="preserve"> message. The target eNB can now begin sending data to the UE. The handover procedure is completed for the UE when the UE receives the UE contention resolution identity MAC control element from the target eNB.</w:t>
      </w:r>
    </w:p>
    <w:p w14:paraId="76590CAA" w14:textId="0680E2D1" w:rsidR="006433DB" w:rsidRDefault="006433DB" w:rsidP="006433DB">
      <w:pPr>
        <w:pStyle w:val="NO"/>
        <w:rPr>
          <w:ins w:id="41" w:author="INTEL-rapporteur" w:date="2019-11-05T22:49:00Z"/>
          <w:rFonts w:eastAsia="맑은 고딕"/>
        </w:rPr>
      </w:pPr>
      <w:ins w:id="42" w:author="INTEL-rapporteur" w:date="2019-11-05T22:49:00Z">
        <w:r w:rsidRPr="000E2690">
          <w:t>1</w:t>
        </w:r>
        <w:r>
          <w:t>1a/b</w:t>
        </w:r>
        <w:r w:rsidRPr="000E2690">
          <w:t xml:space="preserve"> </w:t>
        </w:r>
        <w:proofErr w:type="gramStart"/>
        <w:r>
          <w:t>In</w:t>
        </w:r>
        <w:proofErr w:type="gramEnd"/>
        <w:r>
          <w:t xml:space="preserve"> case of </w:t>
        </w:r>
        <w:r w:rsidR="001A71C6">
          <w:t>DAPS Handover</w:t>
        </w:r>
        <w:r>
          <w:t xml:space="preserve">, the target </w:t>
        </w:r>
        <w:proofErr w:type="spellStart"/>
        <w:r>
          <w:t>eNB</w:t>
        </w:r>
        <w:proofErr w:type="spellEnd"/>
        <w:r>
          <w:t xml:space="preserve"> sends the HO SUCCESS message to the source </w:t>
        </w:r>
        <w:proofErr w:type="spellStart"/>
        <w:r>
          <w:t>eNB</w:t>
        </w:r>
        <w:proofErr w:type="spellEnd"/>
        <w:r>
          <w:t xml:space="preserve"> to inform that the UE has successfully accessed the target cell. In return, the source </w:t>
        </w:r>
        <w:proofErr w:type="spellStart"/>
        <w:r>
          <w:t>eNB</w:t>
        </w:r>
        <w:proofErr w:type="spellEnd"/>
        <w:r>
          <w:t xml:space="preserve"> sends the last SN STATUS TRANSFER message to the target </w:t>
        </w:r>
        <w:proofErr w:type="spellStart"/>
        <w:r>
          <w:t>eNB</w:t>
        </w:r>
        <w:proofErr w:type="spellEnd"/>
        <w:r>
          <w:t xml:space="preserve"> as described in step 8 and </w:t>
        </w:r>
        <w:r w:rsidRPr="00AB5FB8">
          <w:rPr>
            <w:rFonts w:eastAsia="맑은 고딕"/>
          </w:rPr>
          <w:t>the normal data forwarding follows as defined in 10.1.2.3</w:t>
        </w:r>
        <w:r>
          <w:rPr>
            <w:rFonts w:eastAsia="맑은 고딕"/>
          </w:rPr>
          <w:t>.</w:t>
        </w:r>
      </w:ins>
    </w:p>
    <w:p w14:paraId="3C7EB4F7" w14:textId="47F7D0B6" w:rsidR="006433DB" w:rsidRDefault="006433DB" w:rsidP="006433DB">
      <w:pPr>
        <w:pStyle w:val="NO"/>
        <w:rPr>
          <w:ins w:id="43" w:author="INTEL-rapporteur" w:date="2019-11-05T22:53:00Z"/>
          <w:i/>
          <w:color w:val="FF0000"/>
        </w:rPr>
      </w:pPr>
      <w:bookmarkStart w:id="44" w:name="_Hlk22138107"/>
      <w:ins w:id="45" w:author="INTEL-rapporteur" w:date="2019-11-05T22:49:00Z">
        <w:r w:rsidRPr="00194A10">
          <w:rPr>
            <w:i/>
            <w:color w:val="FF0000"/>
          </w:rPr>
          <w:t>Editor’s note: The introduced step 11a and 11b are based on the working assumption, subject to change.</w:t>
        </w:r>
      </w:ins>
      <w:bookmarkEnd w:id="44"/>
    </w:p>
    <w:p w14:paraId="1BC6B1D8" w14:textId="77777777" w:rsidR="00B605B2" w:rsidRDefault="00B605B2" w:rsidP="00B605B2">
      <w:pPr>
        <w:pStyle w:val="NO"/>
        <w:rPr>
          <w:ins w:id="46" w:author="INTEL-rapporteur" w:date="2019-11-05T22:53:00Z"/>
        </w:rPr>
      </w:pPr>
      <w:ins w:id="47" w:author="INTEL-rapporteur" w:date="2019-11-05T22:53:00Z">
        <w:r>
          <w:lastRenderedPageBreak/>
          <w:t>NOTE:</w:t>
        </w:r>
        <w:r>
          <w:tab/>
        </w:r>
        <w:r>
          <w:rPr>
            <w:rFonts w:eastAsia="맑은 고딕"/>
          </w:rPr>
          <w:t>In case of DAPS Handover, for duplication avoidance, t</w:t>
        </w:r>
        <w:r w:rsidRPr="000E2690">
          <w:t xml:space="preserve">he </w:t>
        </w:r>
        <w:r>
          <w:t xml:space="preserve">target </w:t>
        </w:r>
        <w:proofErr w:type="spellStart"/>
        <w:r>
          <w:t>eNB</w:t>
        </w:r>
        <w:proofErr w:type="spellEnd"/>
        <w:r>
          <w:t xml:space="preserve"> does not forward the uplink PDCP SDUs successfully received in-sequence to the S-GW until it receives the SN STATUS TRANSFER message in step 11b, in which UL HFN and the first missing SN in the uplink PDCP SN receiver status indicates the start of uplink PDCP SDUs to be delivered to the S-GW. The target </w:t>
        </w:r>
        <w:proofErr w:type="spellStart"/>
        <w:r>
          <w:t>eNB</w:t>
        </w:r>
        <w:proofErr w:type="spellEnd"/>
        <w:r>
          <w:t xml:space="preserve"> does not deliver any uplink packet which has an UL COUNT lower than the provided.</w:t>
        </w:r>
      </w:ins>
    </w:p>
    <w:p w14:paraId="30A17221" w14:textId="77777777" w:rsidR="00B605B2" w:rsidRPr="00B66ADB" w:rsidRDefault="00B605B2" w:rsidP="00B605B2">
      <w:pPr>
        <w:pStyle w:val="NO"/>
        <w:rPr>
          <w:ins w:id="48" w:author="INTEL-rapporteur" w:date="2019-11-05T22:53:00Z"/>
          <w:color w:val="FF0000"/>
        </w:rPr>
      </w:pPr>
      <w:bookmarkStart w:id="49" w:name="_Hlk22138094"/>
      <w:ins w:id="50" w:author="INTEL-rapporteur" w:date="2019-11-05T22:53:00Z">
        <w:r w:rsidRPr="00B66ADB">
          <w:rPr>
            <w:i/>
            <w:color w:val="FF0000"/>
          </w:rPr>
          <w:t xml:space="preserve">Editor’s note: FFS whether we allow the source to send an intermediate SN STATUS TRANSFER (between the moment UE disconnects from the source and the last SN STATUS TRANSFER) to convey uplink out-of-sequence receiving status, for the target to send the PDCP status report to the UE </w:t>
        </w:r>
        <w:proofErr w:type="spellStart"/>
        <w:r w:rsidRPr="00B66ADB">
          <w:rPr>
            <w:i/>
            <w:color w:val="FF0000"/>
          </w:rPr>
          <w:t>immeditealy</w:t>
        </w:r>
        <w:proofErr w:type="spellEnd"/>
        <w:r w:rsidRPr="00B66ADB">
          <w:rPr>
            <w:i/>
            <w:color w:val="FF0000"/>
          </w:rPr>
          <w:t xml:space="preserve"> when accessed.</w:t>
        </w:r>
      </w:ins>
    </w:p>
    <w:bookmarkEnd w:id="49"/>
    <w:p w14:paraId="6221AE8D" w14:textId="77777777" w:rsidR="00210051" w:rsidRPr="000E2690" w:rsidRDefault="00210051" w:rsidP="00210051">
      <w:pPr>
        <w:pStyle w:val="B1"/>
      </w:pPr>
      <w:r w:rsidRPr="000E2690">
        <w:t>12</w:t>
      </w:r>
      <w:r w:rsidRPr="000E2690">
        <w:tab/>
        <w:t xml:space="preserve">The target </w:t>
      </w:r>
      <w:proofErr w:type="spellStart"/>
      <w:r w:rsidRPr="000E2690">
        <w:t>eNB</w:t>
      </w:r>
      <w:proofErr w:type="spellEnd"/>
      <w:r w:rsidRPr="000E2690">
        <w:t xml:space="preserve"> sends a PATH SWITCH REQUEST message to MME to inform that the UE has changed cell.</w:t>
      </w:r>
    </w:p>
    <w:p w14:paraId="4132339C" w14:textId="77777777" w:rsidR="00210051" w:rsidRPr="000E2690" w:rsidRDefault="00210051" w:rsidP="00210051">
      <w:pPr>
        <w:pStyle w:val="B1"/>
      </w:pPr>
      <w:r w:rsidRPr="000E2690">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The Serving Gateway switches the downlink data path to the target side. The Serving gateway sends one or more "end marker" packets on the old path to the source eNB and then can release any U-plane/TNL resources towards the source eNB.</w:t>
      </w:r>
    </w:p>
    <w:p w14:paraId="24BFF2B9" w14:textId="77777777" w:rsidR="00210051" w:rsidRPr="000E2690" w:rsidRDefault="00210051" w:rsidP="00210051">
      <w:pPr>
        <w:pStyle w:val="B1"/>
      </w:pPr>
      <w:r w:rsidRPr="000E2690">
        <w:t>15</w:t>
      </w:r>
      <w:r w:rsidRPr="000E2690">
        <w:tab/>
      </w:r>
      <w:bookmarkStart w:id="51" w:name="OLE_LINK25"/>
      <w:bookmarkStart w:id="52" w:name="OLE_LINK26"/>
      <w:r w:rsidRPr="000E2690">
        <w:t>The Serving Gateway sends a MODIFY BEARER RESPONSE message to MME.</w:t>
      </w:r>
      <w:bookmarkEnd w:id="51"/>
      <w:bookmarkEnd w:id="52"/>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1B5003B7" w14:textId="77777777" w:rsidR="00210051" w:rsidRPr="000E2690" w:rsidRDefault="00210051" w:rsidP="00210051">
      <w:pPr>
        <w:pStyle w:val="B1"/>
      </w:pPr>
      <w:r w:rsidRPr="000E2690">
        <w:t>18</w:t>
      </w:r>
      <w:r w:rsidRPr="000E2690">
        <w:tab/>
        <w:t>Upon reception of the UE CONTEXT RELEASE message, the source eNB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HeNBs and when the source HeNB is connected to a HeNB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HeNB, in order to indicate that the HeNB GW may release of all the resources related to the UE context.</w:t>
      </w:r>
    </w:p>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17851E04" w14:textId="77777777" w:rsidR="00880F79" w:rsidRPr="00B60A7F" w:rsidRDefault="00880F79" w:rsidP="00880F79">
      <w:pPr>
        <w:pStyle w:val="Heading5"/>
        <w:rPr>
          <w:ins w:id="53" w:author="INTEL-rapporteur" w:date="2019-11-05T22:49:00Z"/>
        </w:rPr>
      </w:pPr>
      <w:ins w:id="54" w:author="INTEL-rapporteur" w:date="2019-11-05T22:49:00Z">
        <w:r w:rsidRPr="00B60A7F">
          <w:t>10.1.2.1</w:t>
        </w:r>
        <w:r>
          <w:t>a</w:t>
        </w:r>
        <w:r w:rsidRPr="00B60A7F">
          <w:t>.</w:t>
        </w:r>
        <w:r>
          <w:t>3</w:t>
        </w:r>
        <w:r w:rsidRPr="00B60A7F">
          <w:tab/>
        </w:r>
        <w:r>
          <w:t>Data Forwarding</w:t>
        </w:r>
      </w:ins>
    </w:p>
    <w:p w14:paraId="68DD3E17" w14:textId="77777777" w:rsidR="00880F79" w:rsidRDefault="00880F79" w:rsidP="00880F79">
      <w:pPr>
        <w:rPr>
          <w:ins w:id="55" w:author="INTEL-rapporteur" w:date="2019-11-05T22:49:00Z"/>
          <w:i/>
          <w:color w:val="FF0000"/>
        </w:rPr>
      </w:pPr>
      <w:ins w:id="56" w:author="INTEL-rapporteur" w:date="2019-11-05T22:49:00Z">
        <w:r w:rsidRPr="00C55284">
          <w:rPr>
            <w:i/>
            <w:color w:val="FF0000"/>
          </w:rPr>
          <w:t xml:space="preserve">Editor’s note: </w:t>
        </w:r>
        <w:r>
          <w:rPr>
            <w:i/>
            <w:color w:val="FF0000"/>
          </w:rPr>
          <w:t xml:space="preserve">This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0AA3F2DE" w14:textId="77777777" w:rsidR="00880F79" w:rsidRDefault="00880F79" w:rsidP="00880F79">
      <w:pPr>
        <w:rPr>
          <w:ins w:id="57" w:author="INTEL-rapporteur" w:date="2019-11-05T22:49:00Z"/>
          <w:noProof/>
        </w:rPr>
      </w:pPr>
      <w:ins w:id="58" w:author="INTEL-rapporteur" w:date="2019-11-05T22:49:00Z">
        <w:r>
          <w:rPr>
            <w:noProof/>
          </w:rPr>
          <w:t xml:space="preserve">In case of Conditional Handover, if the late data forwarding is applied, the source eNB initiates data forwarding once it knows which target eNB the UE has successfully accessed. </w:t>
        </w:r>
      </w:ins>
    </w:p>
    <w:p w14:paraId="4EA8E173" w14:textId="77777777" w:rsidR="00880F79" w:rsidRPr="006A65AF" w:rsidRDefault="00880F79" w:rsidP="00880F79">
      <w:pPr>
        <w:rPr>
          <w:ins w:id="59" w:author="INTEL-rapporteur" w:date="2019-11-05T22:49:00Z"/>
          <w:i/>
          <w:noProof/>
        </w:rPr>
      </w:pPr>
      <w:ins w:id="60" w:author="INTEL-rapporteur" w:date="2019-11-05T22:49: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 xml:space="preserve">data forwarding follows the same behavior as defined in </w:t>
        </w:r>
        <w:r>
          <w:rPr>
            <w:i/>
            <w:noProof/>
            <w:color w:val="FF0000"/>
          </w:rPr>
          <w:t>10</w:t>
        </w:r>
        <w:r w:rsidRPr="006A65AF">
          <w:rPr>
            <w:i/>
            <w:noProof/>
            <w:color w:val="FF0000"/>
          </w:rPr>
          <w:t>.</w:t>
        </w:r>
        <w:r>
          <w:rPr>
            <w:i/>
            <w:noProof/>
            <w:color w:val="FF0000"/>
          </w:rPr>
          <w:t>1</w:t>
        </w:r>
        <w:r w:rsidRPr="006A65AF">
          <w:rPr>
            <w:i/>
            <w:noProof/>
            <w:color w:val="FF0000"/>
          </w:rPr>
          <w:t>.</w:t>
        </w:r>
        <w:r>
          <w:rPr>
            <w:i/>
            <w:noProof/>
            <w:color w:val="FF0000"/>
          </w:rPr>
          <w:t>2</w:t>
        </w:r>
        <w:r w:rsidRPr="006A65AF">
          <w:rPr>
            <w:i/>
            <w:noProof/>
            <w:color w:val="FF0000"/>
          </w:rPr>
          <w:t>.</w:t>
        </w:r>
        <w:r>
          <w:rPr>
            <w:i/>
            <w:noProof/>
            <w:color w:val="FF0000"/>
          </w:rPr>
          <w:t xml:space="preserve">3 </w:t>
        </w:r>
        <w:r w:rsidRPr="00BB3AA4">
          <w:rPr>
            <w:i/>
            <w:noProof/>
            <w:color w:val="FF0000"/>
          </w:rPr>
          <w:t>for the Intra-E-UTRAN-Access Mobility data forwarding</w:t>
        </w:r>
        <w:r>
          <w:rPr>
            <w:i/>
            <w:noProof/>
            <w:color w:val="FF0000"/>
          </w:rPr>
          <w:t>.</w:t>
        </w:r>
      </w:ins>
    </w:p>
    <w:p w14:paraId="3FDDD876" w14:textId="77777777" w:rsidR="00880F79" w:rsidRDefault="00880F79" w:rsidP="00880F79">
      <w:pPr>
        <w:rPr>
          <w:ins w:id="61" w:author="INTEL-rapporteur" w:date="2019-11-05T22:49:00Z"/>
          <w:i/>
          <w:noProof/>
          <w:color w:val="FF0000"/>
        </w:rPr>
      </w:pPr>
      <w:ins w:id="62" w:author="INTEL-rapporteur" w:date="2019-11-05T22:49:00Z">
        <w:r>
          <w:rPr>
            <w:i/>
            <w:noProof/>
            <w:color w:val="FF0000"/>
          </w:rPr>
          <w:t>Editor’s note: FFS whether, when and how early data forwarding is applied.</w:t>
        </w:r>
      </w:ins>
    </w:p>
    <w:p w14:paraId="5A2EB7B1" w14:textId="77777777" w:rsidR="00E46FB3" w:rsidRDefault="00E46FB3">
      <w:pPr>
        <w:rPr>
          <w:noProof/>
        </w:rPr>
      </w:pPr>
    </w:p>
    <w:sectPr w:rsidR="00E46FB3" w:rsidSect="00765C4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E4593" w14:textId="77777777" w:rsidR="00A97E09" w:rsidRDefault="00A97E09">
      <w:r>
        <w:separator/>
      </w:r>
    </w:p>
  </w:endnote>
  <w:endnote w:type="continuationSeparator" w:id="0">
    <w:p w14:paraId="183FC6DC" w14:textId="77777777" w:rsidR="00A97E09" w:rsidRDefault="00A97E09">
      <w:r>
        <w:continuationSeparator/>
      </w:r>
    </w:p>
  </w:endnote>
  <w:endnote w:type="continuationNotice" w:id="1">
    <w:p w14:paraId="1F5AC16E" w14:textId="77777777" w:rsidR="00A97E09" w:rsidRDefault="00A97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96ED2" w14:textId="77777777" w:rsidR="00693E27" w:rsidRDefault="00693E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90304" w14:textId="77777777" w:rsidR="00A97E09" w:rsidRDefault="00A97E09">
      <w:r>
        <w:separator/>
      </w:r>
    </w:p>
  </w:footnote>
  <w:footnote w:type="continuationSeparator" w:id="0">
    <w:p w14:paraId="3D45966C" w14:textId="77777777" w:rsidR="00A97E09" w:rsidRDefault="00A97E09">
      <w:r>
        <w:continuationSeparator/>
      </w:r>
    </w:p>
  </w:footnote>
  <w:footnote w:type="continuationNotice" w:id="1">
    <w:p w14:paraId="2A21AC44" w14:textId="77777777" w:rsidR="00A97E09" w:rsidRDefault="00A97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20B7C11"/>
    <w:multiLevelType w:val="hybridMultilevel"/>
    <w:tmpl w:val="892AB13E"/>
    <w:lvl w:ilvl="0" w:tplc="DDD831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6"/>
  </w:num>
  <w:num w:numId="3">
    <w:abstractNumId w:val="1"/>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0F"/>
    <w:rsid w:val="00014797"/>
    <w:rsid w:val="0001742F"/>
    <w:rsid w:val="00022E4A"/>
    <w:rsid w:val="00042996"/>
    <w:rsid w:val="00043348"/>
    <w:rsid w:val="00045FA9"/>
    <w:rsid w:val="00084AC4"/>
    <w:rsid w:val="00096705"/>
    <w:rsid w:val="000A3F78"/>
    <w:rsid w:val="000A6394"/>
    <w:rsid w:val="000B07A3"/>
    <w:rsid w:val="000B7FED"/>
    <w:rsid w:val="000C038A"/>
    <w:rsid w:val="000C6598"/>
    <w:rsid w:val="000D1D81"/>
    <w:rsid w:val="000E319C"/>
    <w:rsid w:val="000E34E1"/>
    <w:rsid w:val="00103ACE"/>
    <w:rsid w:val="00145D43"/>
    <w:rsid w:val="00146D71"/>
    <w:rsid w:val="00151449"/>
    <w:rsid w:val="00174B76"/>
    <w:rsid w:val="0018288E"/>
    <w:rsid w:val="00190773"/>
    <w:rsid w:val="00192C46"/>
    <w:rsid w:val="00194520"/>
    <w:rsid w:val="001A08B3"/>
    <w:rsid w:val="001A71C6"/>
    <w:rsid w:val="001A7B60"/>
    <w:rsid w:val="001B4898"/>
    <w:rsid w:val="001B52F0"/>
    <w:rsid w:val="001B7A65"/>
    <w:rsid w:val="001C37BF"/>
    <w:rsid w:val="001C6736"/>
    <w:rsid w:val="001D2451"/>
    <w:rsid w:val="001E41F3"/>
    <w:rsid w:val="001E45CF"/>
    <w:rsid w:val="001F7A0B"/>
    <w:rsid w:val="00210051"/>
    <w:rsid w:val="00236F25"/>
    <w:rsid w:val="00240CF8"/>
    <w:rsid w:val="0026004D"/>
    <w:rsid w:val="002640DD"/>
    <w:rsid w:val="00275D12"/>
    <w:rsid w:val="00277F69"/>
    <w:rsid w:val="0028315E"/>
    <w:rsid w:val="00284FEB"/>
    <w:rsid w:val="002860C4"/>
    <w:rsid w:val="0029370F"/>
    <w:rsid w:val="0029708E"/>
    <w:rsid w:val="002B5741"/>
    <w:rsid w:val="002D232C"/>
    <w:rsid w:val="002E1CDB"/>
    <w:rsid w:val="002E1DEE"/>
    <w:rsid w:val="00302526"/>
    <w:rsid w:val="00305409"/>
    <w:rsid w:val="00326378"/>
    <w:rsid w:val="00327DD2"/>
    <w:rsid w:val="003426FE"/>
    <w:rsid w:val="00352B98"/>
    <w:rsid w:val="003609EF"/>
    <w:rsid w:val="0036231A"/>
    <w:rsid w:val="00363545"/>
    <w:rsid w:val="0036609D"/>
    <w:rsid w:val="00374DD4"/>
    <w:rsid w:val="00380A1A"/>
    <w:rsid w:val="00386F7D"/>
    <w:rsid w:val="00394C43"/>
    <w:rsid w:val="003A6F79"/>
    <w:rsid w:val="003B4037"/>
    <w:rsid w:val="003D2027"/>
    <w:rsid w:val="003D753C"/>
    <w:rsid w:val="003E1A36"/>
    <w:rsid w:val="003F7BC9"/>
    <w:rsid w:val="00405448"/>
    <w:rsid w:val="00410371"/>
    <w:rsid w:val="004242F1"/>
    <w:rsid w:val="004378FD"/>
    <w:rsid w:val="00440F2D"/>
    <w:rsid w:val="00461F31"/>
    <w:rsid w:val="00487B63"/>
    <w:rsid w:val="00493344"/>
    <w:rsid w:val="004B458A"/>
    <w:rsid w:val="004B75B7"/>
    <w:rsid w:val="004E22F9"/>
    <w:rsid w:val="004E2EC6"/>
    <w:rsid w:val="004F09E0"/>
    <w:rsid w:val="0051580D"/>
    <w:rsid w:val="00525DDB"/>
    <w:rsid w:val="00547111"/>
    <w:rsid w:val="00552536"/>
    <w:rsid w:val="005878B9"/>
    <w:rsid w:val="005929DB"/>
    <w:rsid w:val="00592D74"/>
    <w:rsid w:val="005D5C93"/>
    <w:rsid w:val="005E2C44"/>
    <w:rsid w:val="00605530"/>
    <w:rsid w:val="00613ADC"/>
    <w:rsid w:val="00621188"/>
    <w:rsid w:val="00621F22"/>
    <w:rsid w:val="006257ED"/>
    <w:rsid w:val="006433DB"/>
    <w:rsid w:val="006615B3"/>
    <w:rsid w:val="006815F0"/>
    <w:rsid w:val="00693B47"/>
    <w:rsid w:val="00693E27"/>
    <w:rsid w:val="00695808"/>
    <w:rsid w:val="00696500"/>
    <w:rsid w:val="006B2F79"/>
    <w:rsid w:val="006B46FB"/>
    <w:rsid w:val="006B58DD"/>
    <w:rsid w:val="006C3EF5"/>
    <w:rsid w:val="006C50B2"/>
    <w:rsid w:val="006D0296"/>
    <w:rsid w:val="006D3C3F"/>
    <w:rsid w:val="006E1B21"/>
    <w:rsid w:val="006E21FB"/>
    <w:rsid w:val="006E7ACC"/>
    <w:rsid w:val="00703694"/>
    <w:rsid w:val="00706F5F"/>
    <w:rsid w:val="00715329"/>
    <w:rsid w:val="00726EB1"/>
    <w:rsid w:val="007410BE"/>
    <w:rsid w:val="00761696"/>
    <w:rsid w:val="00765C47"/>
    <w:rsid w:val="007673A0"/>
    <w:rsid w:val="00781386"/>
    <w:rsid w:val="00783E76"/>
    <w:rsid w:val="00792342"/>
    <w:rsid w:val="007977A8"/>
    <w:rsid w:val="007B512A"/>
    <w:rsid w:val="007C2097"/>
    <w:rsid w:val="007D1F72"/>
    <w:rsid w:val="007D5F73"/>
    <w:rsid w:val="007D6A07"/>
    <w:rsid w:val="007E051C"/>
    <w:rsid w:val="007E46E9"/>
    <w:rsid w:val="007F1C13"/>
    <w:rsid w:val="007F2D53"/>
    <w:rsid w:val="007F7259"/>
    <w:rsid w:val="008040A8"/>
    <w:rsid w:val="00821C6E"/>
    <w:rsid w:val="00824F7B"/>
    <w:rsid w:val="008279FA"/>
    <w:rsid w:val="00837C46"/>
    <w:rsid w:val="0085482C"/>
    <w:rsid w:val="008626E7"/>
    <w:rsid w:val="00870EE7"/>
    <w:rsid w:val="008754D0"/>
    <w:rsid w:val="00880A75"/>
    <w:rsid w:val="00880F79"/>
    <w:rsid w:val="008863B9"/>
    <w:rsid w:val="008A45A6"/>
    <w:rsid w:val="008C6C78"/>
    <w:rsid w:val="008F0030"/>
    <w:rsid w:val="008F686C"/>
    <w:rsid w:val="00900044"/>
    <w:rsid w:val="00901D90"/>
    <w:rsid w:val="00902DC9"/>
    <w:rsid w:val="009148DE"/>
    <w:rsid w:val="00923F7F"/>
    <w:rsid w:val="00925410"/>
    <w:rsid w:val="00932C91"/>
    <w:rsid w:val="009375A5"/>
    <w:rsid w:val="00941E30"/>
    <w:rsid w:val="00953892"/>
    <w:rsid w:val="009777D9"/>
    <w:rsid w:val="00977ABC"/>
    <w:rsid w:val="0099038E"/>
    <w:rsid w:val="00991B88"/>
    <w:rsid w:val="009A3F6B"/>
    <w:rsid w:val="009A5753"/>
    <w:rsid w:val="009A579D"/>
    <w:rsid w:val="009E3297"/>
    <w:rsid w:val="009F6033"/>
    <w:rsid w:val="009F734F"/>
    <w:rsid w:val="00A07FA9"/>
    <w:rsid w:val="00A240E1"/>
    <w:rsid w:val="00A246B6"/>
    <w:rsid w:val="00A3606B"/>
    <w:rsid w:val="00A47E70"/>
    <w:rsid w:val="00A50CF0"/>
    <w:rsid w:val="00A7434A"/>
    <w:rsid w:val="00A7671C"/>
    <w:rsid w:val="00A869F5"/>
    <w:rsid w:val="00A97E09"/>
    <w:rsid w:val="00AA2CBC"/>
    <w:rsid w:val="00AA5E90"/>
    <w:rsid w:val="00AB1393"/>
    <w:rsid w:val="00AC5820"/>
    <w:rsid w:val="00AD1296"/>
    <w:rsid w:val="00AD1CD8"/>
    <w:rsid w:val="00B258BB"/>
    <w:rsid w:val="00B3617B"/>
    <w:rsid w:val="00B47690"/>
    <w:rsid w:val="00B605B2"/>
    <w:rsid w:val="00B6766C"/>
    <w:rsid w:val="00B67B97"/>
    <w:rsid w:val="00B7547C"/>
    <w:rsid w:val="00B76161"/>
    <w:rsid w:val="00B8178C"/>
    <w:rsid w:val="00B95731"/>
    <w:rsid w:val="00B968C8"/>
    <w:rsid w:val="00BA3EC5"/>
    <w:rsid w:val="00BA51D9"/>
    <w:rsid w:val="00BB0199"/>
    <w:rsid w:val="00BB3AA4"/>
    <w:rsid w:val="00BB5DFC"/>
    <w:rsid w:val="00BB6557"/>
    <w:rsid w:val="00BC269B"/>
    <w:rsid w:val="00BD279D"/>
    <w:rsid w:val="00BD5EB1"/>
    <w:rsid w:val="00BD6BB8"/>
    <w:rsid w:val="00BF593A"/>
    <w:rsid w:val="00C20438"/>
    <w:rsid w:val="00C21D68"/>
    <w:rsid w:val="00C27132"/>
    <w:rsid w:val="00C31F23"/>
    <w:rsid w:val="00C47E7A"/>
    <w:rsid w:val="00C552A5"/>
    <w:rsid w:val="00C66BA2"/>
    <w:rsid w:val="00C67C65"/>
    <w:rsid w:val="00C71BB9"/>
    <w:rsid w:val="00C86ACF"/>
    <w:rsid w:val="00C9094A"/>
    <w:rsid w:val="00C95985"/>
    <w:rsid w:val="00CC075D"/>
    <w:rsid w:val="00CC5026"/>
    <w:rsid w:val="00CC68D0"/>
    <w:rsid w:val="00CE08D1"/>
    <w:rsid w:val="00D03F9A"/>
    <w:rsid w:val="00D06D51"/>
    <w:rsid w:val="00D24991"/>
    <w:rsid w:val="00D320A9"/>
    <w:rsid w:val="00D50255"/>
    <w:rsid w:val="00D561C3"/>
    <w:rsid w:val="00D66520"/>
    <w:rsid w:val="00D73440"/>
    <w:rsid w:val="00DA58B1"/>
    <w:rsid w:val="00DA6874"/>
    <w:rsid w:val="00DB0B37"/>
    <w:rsid w:val="00DD0F92"/>
    <w:rsid w:val="00DE34CF"/>
    <w:rsid w:val="00DE49FA"/>
    <w:rsid w:val="00E13F3D"/>
    <w:rsid w:val="00E34898"/>
    <w:rsid w:val="00E356EF"/>
    <w:rsid w:val="00E46FB3"/>
    <w:rsid w:val="00E5138E"/>
    <w:rsid w:val="00E55365"/>
    <w:rsid w:val="00E74476"/>
    <w:rsid w:val="00E833E9"/>
    <w:rsid w:val="00EB09B7"/>
    <w:rsid w:val="00ED3CCB"/>
    <w:rsid w:val="00EE7D7C"/>
    <w:rsid w:val="00F25D98"/>
    <w:rsid w:val="00F300FB"/>
    <w:rsid w:val="00F37714"/>
    <w:rsid w:val="00F4399A"/>
    <w:rsid w:val="00F538A0"/>
    <w:rsid w:val="00F64688"/>
    <w:rsid w:val="00F6624B"/>
    <w:rsid w:val="00F70B8A"/>
    <w:rsid w:val="00F73FB9"/>
    <w:rsid w:val="00F7424F"/>
    <w:rsid w:val="00FB2B3D"/>
    <w:rsid w:val="00FB3BC5"/>
    <w:rsid w:val="00FB6386"/>
    <w:rsid w:val="00FC6C0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048BF-A67B-4AD8-A569-31EF2453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5135</Words>
  <Characters>24754</Characters>
  <Application>Microsoft Office Word</Application>
  <DocSecurity>0</DocSecurity>
  <Lines>386</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INTEL-rapporteur</cp:lastModifiedBy>
  <cp:revision>3</cp:revision>
  <cp:lastPrinted>1900-01-01T08:00:00Z</cp:lastPrinted>
  <dcterms:created xsi:type="dcterms:W3CDTF">2019-11-06T06:47:00Z</dcterms:created>
  <dcterms:modified xsi:type="dcterms:W3CDTF">2019-11-06T07:00:00Z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2019-09-12 19:52:59Z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