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68500" w14:textId="15936B23"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A87601" w:rsidRPr="00A87601">
        <w:rPr>
          <w:rFonts w:cs="Arial"/>
          <w:b/>
          <w:sz w:val="24"/>
          <w:szCs w:val="24"/>
        </w:rPr>
        <w:t>R3-195551</w:t>
      </w:r>
    </w:p>
    <w:p w14:paraId="2F091B8E"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0B72E62A" w14:textId="77777777" w:rsidR="0037119B" w:rsidRPr="007D3E81" w:rsidRDefault="0037119B" w:rsidP="0037119B">
      <w:pPr>
        <w:pStyle w:val="ac"/>
        <w:jc w:val="both"/>
        <w:rPr>
          <w:rFonts w:eastAsia="SimSun"/>
          <w:b w:val="0"/>
          <w:i w:val="0"/>
          <w:noProof w:val="0"/>
          <w:sz w:val="24"/>
          <w:lang w:eastAsia="zh-CN"/>
        </w:rPr>
      </w:pPr>
    </w:p>
    <w:p w14:paraId="51F488FD" w14:textId="16166D6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94BDF">
        <w:rPr>
          <w:rFonts w:ascii="Arial" w:hAnsi="Arial"/>
          <w:sz w:val="24"/>
        </w:rPr>
        <w:t>MDT configuration for immediate MDT and logged MDT</w:t>
      </w:r>
    </w:p>
    <w:p w14:paraId="2D38207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D4129F3" w14:textId="1B9CD0B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87601">
        <w:rPr>
          <w:rFonts w:ascii="Arial" w:hAnsi="Arial"/>
          <w:sz w:val="24"/>
          <w:lang w:eastAsia="zh-CN"/>
        </w:rPr>
        <w:t>10.3</w:t>
      </w:r>
    </w:p>
    <w:p w14:paraId="27F33123" w14:textId="4DF9700B"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87601">
        <w:rPr>
          <w:rFonts w:ascii="Arial" w:hAnsi="Arial"/>
          <w:sz w:val="24"/>
          <w:lang w:eastAsia="zh-CN"/>
        </w:rPr>
        <w:t>Discussion</w:t>
      </w:r>
    </w:p>
    <w:p w14:paraId="37B0C7BC"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3EB3DBC" w14:textId="79072E8D" w:rsidR="00EA6243" w:rsidRDefault="00F94BDF" w:rsidP="000A4C5A">
      <w:pPr>
        <w:rPr>
          <w:lang w:eastAsia="zh-CN"/>
        </w:rPr>
      </w:pPr>
      <w:r>
        <w:rPr>
          <w:lang w:eastAsia="zh-CN"/>
        </w:rPr>
        <w:t xml:space="preserve">Signalling based MDT </w:t>
      </w:r>
      <w:r w:rsidR="001551A2" w:rsidRPr="007D3E81">
        <w:rPr>
          <w:lang w:eastAsia="zh-CN"/>
        </w:rPr>
        <w:t xml:space="preserve">was discussed during </w:t>
      </w:r>
      <w:r w:rsidR="00EA6243">
        <w:rPr>
          <w:lang w:eastAsia="zh-CN"/>
        </w:rPr>
        <w:t>RAN3#1</w:t>
      </w:r>
      <w:r w:rsidR="00266A1D">
        <w:rPr>
          <w:lang w:eastAsia="zh-CN"/>
        </w:rPr>
        <w:t>05 with the following agreement</w:t>
      </w:r>
      <w:r w:rsidR="00EA6243">
        <w:rPr>
          <w:lang w:eastAsia="zh-CN"/>
        </w:rPr>
        <w:t>:</w:t>
      </w:r>
    </w:p>
    <w:p w14:paraId="60C8EA2E" w14:textId="0B9608E4" w:rsidR="00F94BDF" w:rsidRPr="00F94BDF" w:rsidRDefault="00F94BDF" w:rsidP="00F94BDF">
      <w:pPr>
        <w:pStyle w:val="af9"/>
        <w:widowControl w:val="0"/>
        <w:numPr>
          <w:ilvl w:val="0"/>
          <w:numId w:val="40"/>
        </w:numPr>
        <w:spacing w:after="0"/>
        <w:rPr>
          <w:rFonts w:cs="Calibri"/>
          <w:b/>
          <w:color w:val="00B050"/>
          <w:sz w:val="18"/>
          <w:szCs w:val="24"/>
          <w:lang w:eastAsia="zh-CN"/>
        </w:rPr>
      </w:pPr>
      <w:r w:rsidRPr="00F94BDF">
        <w:rPr>
          <w:rFonts w:cs="Calibri"/>
          <w:b/>
          <w:color w:val="00B050"/>
          <w:sz w:val="18"/>
          <w:szCs w:val="24"/>
          <w:lang w:eastAsia="zh-CN"/>
        </w:rPr>
        <w:t xml:space="preserve">Initial Context Setup, Handover Request and Trace Start Message, and retrieve UE context response are used for </w:t>
      </w:r>
      <w:proofErr w:type="spellStart"/>
      <w:r w:rsidRPr="00F94BDF">
        <w:rPr>
          <w:rFonts w:cs="Calibri"/>
          <w:b/>
          <w:color w:val="00B050"/>
          <w:sz w:val="18"/>
          <w:szCs w:val="24"/>
          <w:lang w:eastAsia="zh-CN"/>
        </w:rPr>
        <w:t>signaling</w:t>
      </w:r>
      <w:proofErr w:type="spellEnd"/>
      <w:r w:rsidRPr="00F94BDF">
        <w:rPr>
          <w:rFonts w:cs="Calibri"/>
          <w:b/>
          <w:color w:val="00B050"/>
          <w:sz w:val="18"/>
          <w:szCs w:val="24"/>
          <w:lang w:eastAsia="zh-CN"/>
        </w:rPr>
        <w:t xml:space="preserve"> based MDT activation</w:t>
      </w:r>
    </w:p>
    <w:p w14:paraId="42ABFEE2" w14:textId="16CCD229" w:rsidR="00266A1D" w:rsidRPr="00266A1D" w:rsidRDefault="00F94BDF" w:rsidP="00F94BDF">
      <w:pPr>
        <w:pStyle w:val="af9"/>
        <w:widowControl w:val="0"/>
        <w:numPr>
          <w:ilvl w:val="0"/>
          <w:numId w:val="40"/>
        </w:numPr>
        <w:spacing w:after="0"/>
        <w:rPr>
          <w:rFonts w:cs="Calibri"/>
          <w:b/>
          <w:color w:val="00B050"/>
          <w:sz w:val="18"/>
          <w:szCs w:val="24"/>
          <w:lang w:eastAsia="zh-CN"/>
        </w:rPr>
      </w:pPr>
      <w:r w:rsidRPr="00F94BDF">
        <w:rPr>
          <w:rFonts w:cs="Calibri"/>
          <w:b/>
          <w:color w:val="00B050"/>
          <w:sz w:val="18"/>
          <w:szCs w:val="24"/>
          <w:lang w:eastAsia="zh-CN"/>
        </w:rPr>
        <w:t>Deactivate trace and trace failure indication are used for MDT deactivation</w:t>
      </w:r>
    </w:p>
    <w:p w14:paraId="0382A37C" w14:textId="77777777" w:rsidR="00C70A94" w:rsidRDefault="00C70A94" w:rsidP="000A4C5A">
      <w:pPr>
        <w:rPr>
          <w:lang w:eastAsia="zh-CN"/>
        </w:rPr>
      </w:pPr>
    </w:p>
    <w:p w14:paraId="5B5DF6AC" w14:textId="45C68B49" w:rsidR="00492450" w:rsidRPr="007D3E81" w:rsidRDefault="004D4CC9" w:rsidP="000A4C5A">
      <w:pPr>
        <w:rPr>
          <w:lang w:eastAsia="zh-CN"/>
        </w:rPr>
      </w:pPr>
      <w:r>
        <w:rPr>
          <w:lang w:eastAsia="zh-CN"/>
        </w:rPr>
        <w:t xml:space="preserve">In this contribution, we will discuss some remaining issues of </w:t>
      </w:r>
      <w:r w:rsidR="00F94BDF">
        <w:rPr>
          <w:lang w:eastAsia="zh-CN"/>
        </w:rPr>
        <w:t>MDT</w:t>
      </w:r>
      <w:r>
        <w:rPr>
          <w:lang w:eastAsia="zh-CN"/>
        </w:rPr>
        <w:t xml:space="preserve"> procedures</w:t>
      </w:r>
      <w:r w:rsidR="00F94BDF">
        <w:rPr>
          <w:lang w:eastAsia="zh-CN"/>
        </w:rPr>
        <w:t xml:space="preserve"> in non-split </w:t>
      </w:r>
      <w:r w:rsidR="00F94BDF" w:rsidRPr="00F94BDF">
        <w:rPr>
          <w:lang w:eastAsia="zh-CN"/>
        </w:rPr>
        <w:t>RAN architecture</w:t>
      </w:r>
      <w:r>
        <w:rPr>
          <w:lang w:eastAsia="zh-CN"/>
        </w:rPr>
        <w:t>.</w:t>
      </w:r>
    </w:p>
    <w:p w14:paraId="3ECD04C5" w14:textId="4DE2974F" w:rsidR="00006AA0" w:rsidRPr="007D3E81" w:rsidRDefault="00BE26E9" w:rsidP="00006AA0">
      <w:pPr>
        <w:pStyle w:val="10"/>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AF2456">
        <w:rPr>
          <w:rFonts w:eastAsia="SimSun"/>
          <w:lang w:eastAsia="zh-CN"/>
        </w:rPr>
        <w:t>Discussion</w:t>
      </w:r>
    </w:p>
    <w:p w14:paraId="5A3CBCB3" w14:textId="787C5D04" w:rsidR="00185A40" w:rsidRDefault="00266A1D" w:rsidP="00266A1D">
      <w:pPr>
        <w:pStyle w:val="3"/>
        <w:rPr>
          <w:lang w:eastAsia="zh-CN"/>
        </w:rPr>
      </w:pPr>
      <w:r>
        <w:rPr>
          <w:lang w:eastAsia="zh-CN"/>
        </w:rPr>
        <w:t xml:space="preserve">2.1 </w:t>
      </w:r>
      <w:r w:rsidR="00F94BDF">
        <w:rPr>
          <w:lang w:eastAsia="zh-CN"/>
        </w:rPr>
        <w:t>logged MDT configuration parameters</w:t>
      </w:r>
    </w:p>
    <w:p w14:paraId="372FF4F7" w14:textId="6CDA550C" w:rsidR="00F94BDF" w:rsidRPr="00887E8D" w:rsidRDefault="00F94BDF" w:rsidP="00F94BDF">
      <w:pPr>
        <w:rPr>
          <w:rFonts w:eastAsia="Yu Mincho" w:cs="Arial"/>
          <w:lang w:eastAsia="ja-JP"/>
        </w:rPr>
      </w:pPr>
      <w:r w:rsidRPr="00887E8D">
        <w:rPr>
          <w:rFonts w:eastAsia="Yu Mincho" w:cs="Arial"/>
          <w:lang w:eastAsia="ja-JP"/>
        </w:rPr>
        <w:t xml:space="preserve">It was agreed that management based and </w:t>
      </w:r>
      <w:proofErr w:type="spellStart"/>
      <w:r w:rsidRPr="00887E8D">
        <w:rPr>
          <w:rFonts w:eastAsia="Yu Mincho" w:cs="Arial"/>
          <w:lang w:eastAsia="ja-JP"/>
        </w:rPr>
        <w:t>signaling</w:t>
      </w:r>
      <w:proofErr w:type="spellEnd"/>
      <w:r w:rsidRPr="00887E8D">
        <w:rPr>
          <w:rFonts w:eastAsia="Yu Mincho" w:cs="Arial"/>
          <w:lang w:eastAsia="ja-JP"/>
        </w:rPr>
        <w:t xml:space="preserve"> based MDT procedure in LTE can be reused in NG-RAN logged MDT</w:t>
      </w:r>
      <w:r w:rsidR="00C70A94">
        <w:rPr>
          <w:rFonts w:eastAsia="Yu Mincho" w:cs="Arial"/>
          <w:lang w:eastAsia="ja-JP"/>
        </w:rPr>
        <w:t>.</w:t>
      </w:r>
    </w:p>
    <w:p w14:paraId="45D56AA4" w14:textId="77777777" w:rsidR="00F94BDF" w:rsidRPr="00887E8D" w:rsidRDefault="00F94BDF" w:rsidP="00F94BDF">
      <w:pPr>
        <w:rPr>
          <w:rFonts w:eastAsia="Yu Mincho" w:cs="Arial"/>
          <w:lang w:eastAsia="ja-JP"/>
        </w:rPr>
      </w:pPr>
      <w:r w:rsidRPr="00887E8D">
        <w:rPr>
          <w:rFonts w:eastAsia="Yu Mincho" w:cs="Arial"/>
          <w:lang w:eastAsia="ja-JP"/>
        </w:rPr>
        <w:t>The parameters of the signalling based logged MDT configuration in LTE are listed in Table 1. We check whether these parameters are applicable for NG-RAN as well or not.</w:t>
      </w:r>
    </w:p>
    <w:p w14:paraId="2768F749" w14:textId="77777777" w:rsidR="00F94BDF" w:rsidRDefault="00F94BDF" w:rsidP="00F94BDF">
      <w:pPr>
        <w:pStyle w:val="af7"/>
        <w:jc w:val="center"/>
        <w:rPr>
          <w:rFonts w:eastAsia="Batang"/>
        </w:rPr>
      </w:pPr>
      <w:r>
        <w:t xml:space="preserve">Table </w:t>
      </w:r>
      <w:r w:rsidR="00676B33">
        <w:rPr>
          <w:noProof/>
        </w:rPr>
        <w:fldChar w:fldCharType="begin"/>
      </w:r>
      <w:r w:rsidR="00676B33">
        <w:rPr>
          <w:noProof/>
        </w:rPr>
        <w:instrText xml:space="preserve"> SEQ Table \* ARABIC </w:instrText>
      </w:r>
      <w:r w:rsidR="00676B33">
        <w:rPr>
          <w:noProof/>
        </w:rPr>
        <w:fldChar w:fldCharType="separate"/>
      </w:r>
      <w:r>
        <w:rPr>
          <w:noProof/>
        </w:rPr>
        <w:t>1</w:t>
      </w:r>
      <w:r w:rsidR="00676B33">
        <w:rPr>
          <w:noProof/>
        </w:rPr>
        <w:fldChar w:fldCharType="end"/>
      </w:r>
      <w:r>
        <w:t xml:space="preserve">  Logged MDT configuration in TS 36.413</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5245"/>
      </w:tblGrid>
      <w:tr w:rsidR="00F94BDF" w14:paraId="682C334C"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00E37FF8" w14:textId="77777777" w:rsidR="00F94BDF" w:rsidRDefault="00F94BDF" w:rsidP="00012E99">
            <w:pPr>
              <w:pStyle w:val="TAH"/>
              <w:rPr>
                <w:rFonts w:cs="Arial"/>
                <w:lang w:eastAsia="ja-JP"/>
              </w:rPr>
            </w:pPr>
            <w:r>
              <w:rPr>
                <w:rFonts w:cs="Arial"/>
                <w:lang w:eastAsia="ja-JP"/>
              </w:rPr>
              <w:lastRenderedPageBreak/>
              <w:t>IE/Group Name</w:t>
            </w:r>
          </w:p>
        </w:tc>
        <w:tc>
          <w:tcPr>
            <w:tcW w:w="2126" w:type="dxa"/>
            <w:tcBorders>
              <w:top w:val="single" w:sz="4" w:space="0" w:color="auto"/>
              <w:left w:val="single" w:sz="4" w:space="0" w:color="auto"/>
              <w:bottom w:val="single" w:sz="4" w:space="0" w:color="auto"/>
              <w:right w:val="single" w:sz="4" w:space="0" w:color="auto"/>
            </w:tcBorders>
            <w:hideMark/>
          </w:tcPr>
          <w:p w14:paraId="32B0F568" w14:textId="77777777" w:rsidR="00F94BDF" w:rsidRDefault="00F94BDF" w:rsidP="00012E99">
            <w:pPr>
              <w:pStyle w:val="TAH"/>
              <w:rPr>
                <w:rFonts w:cs="Arial"/>
                <w:lang w:eastAsia="ja-JP"/>
              </w:rPr>
            </w:pPr>
            <w:r>
              <w:rPr>
                <w:rFonts w:cs="Arial"/>
                <w:lang w:eastAsia="ja-JP"/>
              </w:rPr>
              <w:t>Range, IE type, and the meaning of IE</w:t>
            </w:r>
          </w:p>
        </w:tc>
        <w:tc>
          <w:tcPr>
            <w:tcW w:w="5245" w:type="dxa"/>
            <w:tcBorders>
              <w:top w:val="single" w:sz="4" w:space="0" w:color="auto"/>
              <w:left w:val="single" w:sz="4" w:space="0" w:color="auto"/>
              <w:bottom w:val="single" w:sz="4" w:space="0" w:color="auto"/>
              <w:right w:val="single" w:sz="4" w:space="0" w:color="auto"/>
            </w:tcBorders>
            <w:shd w:val="clear" w:color="auto" w:fill="FFFF00"/>
          </w:tcPr>
          <w:p w14:paraId="49C365FB" w14:textId="77777777" w:rsidR="00F94BDF" w:rsidRPr="00F34570" w:rsidRDefault="00F94BDF" w:rsidP="00012E99">
            <w:pPr>
              <w:pStyle w:val="TAH"/>
              <w:rPr>
                <w:rFonts w:eastAsia="SimSun" w:cs="Arial"/>
                <w:lang w:eastAsia="zh-CN"/>
              </w:rPr>
            </w:pPr>
            <w:r w:rsidRPr="00F34570">
              <w:rPr>
                <w:rFonts w:eastAsia="SimSun" w:cs="Arial" w:hint="eastAsia"/>
                <w:lang w:eastAsia="zh-CN"/>
              </w:rPr>
              <w:t xml:space="preserve">Whether the parameters are </w:t>
            </w:r>
            <w:r>
              <w:rPr>
                <w:rFonts w:eastAsia="SimSun" w:cs="Arial"/>
                <w:lang w:eastAsia="zh-CN"/>
              </w:rPr>
              <w:t>applicable for NG-RAN</w:t>
            </w:r>
          </w:p>
        </w:tc>
      </w:tr>
      <w:tr w:rsidR="00F94BDF" w:rsidRPr="00887E8D" w14:paraId="33EE31CE"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02B8DC5B" w14:textId="77777777" w:rsidR="00F94BDF" w:rsidRDefault="00F94BDF" w:rsidP="00012E99">
            <w:pPr>
              <w:pStyle w:val="TAL"/>
              <w:rPr>
                <w:rFonts w:cs="Arial"/>
                <w:lang w:eastAsia="ja-JP"/>
              </w:rPr>
            </w:pPr>
            <w:bookmarkStart w:id="3" w:name="OLE_LINK22"/>
            <w:r>
              <w:rPr>
                <w:rFonts w:cs="Arial"/>
                <w:lang w:eastAsia="ja-JP"/>
              </w:rPr>
              <w:t>MDT Activation</w:t>
            </w:r>
            <w:bookmarkEnd w:id="3"/>
          </w:p>
        </w:tc>
        <w:tc>
          <w:tcPr>
            <w:tcW w:w="2126" w:type="dxa"/>
            <w:tcBorders>
              <w:top w:val="single" w:sz="4" w:space="0" w:color="auto"/>
              <w:left w:val="single" w:sz="4" w:space="0" w:color="auto"/>
              <w:bottom w:val="single" w:sz="4" w:space="0" w:color="auto"/>
              <w:right w:val="single" w:sz="4" w:space="0" w:color="auto"/>
            </w:tcBorders>
            <w:hideMark/>
          </w:tcPr>
          <w:p w14:paraId="08EA3833" w14:textId="77777777" w:rsidR="00F94BDF" w:rsidRDefault="00F94BDF" w:rsidP="00012E99">
            <w:pPr>
              <w:pStyle w:val="TAL"/>
              <w:rPr>
                <w:rFonts w:cs="Arial"/>
                <w:lang w:eastAsia="ja-JP"/>
              </w:rPr>
            </w:pPr>
            <w:r>
              <w:rPr>
                <w:rFonts w:cs="Arial"/>
                <w:lang w:eastAsia="ja-JP"/>
              </w:rPr>
              <w:t>ENUMERATED(Immediate MDT only</w:t>
            </w:r>
            <w:r>
              <w:rPr>
                <w:rFonts w:cs="Arial"/>
                <w:lang w:eastAsia="zh-CN"/>
              </w:rPr>
              <w:t xml:space="preserve">, </w:t>
            </w:r>
            <w:r w:rsidRPr="00887E8D">
              <w:rPr>
                <w:rFonts w:cs="Arial"/>
                <w:highlight w:val="yellow"/>
                <w:lang w:eastAsia="ja-JP"/>
              </w:rPr>
              <w:t>Logged MDT only</w:t>
            </w:r>
            <w:r>
              <w:rPr>
                <w:rFonts w:cs="Arial"/>
                <w:lang w:eastAsia="ja-JP"/>
              </w:rPr>
              <w:t>, Immediate MDT and Trace</w:t>
            </w:r>
            <w:r>
              <w:rPr>
                <w:rFonts w:cs="Arial"/>
                <w:lang w:eastAsia="zh-CN"/>
              </w:rPr>
              <w:t xml:space="preserve">,…, </w:t>
            </w:r>
            <w:bookmarkStart w:id="4" w:name="OLE_LINK23"/>
            <w:r w:rsidRPr="00887E8D">
              <w:rPr>
                <w:rFonts w:cs="Arial"/>
                <w:highlight w:val="yellow"/>
                <w:lang w:eastAsia="zh-CN"/>
              </w:rPr>
              <w:t>Logged MBSFN MDT</w:t>
            </w:r>
            <w:bookmarkEnd w:id="4"/>
            <w:r>
              <w:rPr>
                <w:rFonts w:cs="Arial"/>
                <w:lang w:eastAsia="ja-JP"/>
              </w:rPr>
              <w: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7AA54B" w14:textId="77777777" w:rsidR="00F94BDF" w:rsidRPr="00887E8D" w:rsidRDefault="00F94BDF" w:rsidP="00012E99">
            <w:pPr>
              <w:pStyle w:val="TAL"/>
              <w:rPr>
                <w:rFonts w:ascii="Times New Roman" w:eastAsia="SimSun" w:hAnsi="Times New Roman"/>
                <w:lang w:eastAsia="zh-CN"/>
              </w:rPr>
            </w:pPr>
            <w:r w:rsidRPr="00887E8D">
              <w:rPr>
                <w:rFonts w:ascii="Times New Roman" w:eastAsia="SimSun" w:hAnsi="Times New Roman"/>
                <w:lang w:eastAsia="zh-CN"/>
              </w:rPr>
              <w:t xml:space="preserve">It is </w:t>
            </w:r>
            <w:bookmarkStart w:id="5" w:name="OLE_LINK24"/>
            <w:r w:rsidRPr="00887E8D">
              <w:rPr>
                <w:rFonts w:ascii="Times New Roman" w:eastAsia="SimSun" w:hAnsi="Times New Roman"/>
                <w:lang w:eastAsia="zh-CN"/>
              </w:rPr>
              <w:t xml:space="preserve">apparent </w:t>
            </w:r>
            <w:bookmarkEnd w:id="5"/>
            <w:r w:rsidRPr="00887E8D">
              <w:rPr>
                <w:rFonts w:ascii="Times New Roman" w:eastAsia="SimSun" w:hAnsi="Times New Roman"/>
                <w:lang w:eastAsia="zh-CN"/>
              </w:rPr>
              <w:t xml:space="preserve">that the </w:t>
            </w:r>
            <w:r w:rsidRPr="00887E8D">
              <w:rPr>
                <w:rFonts w:ascii="Times New Roman" w:eastAsia="SimSun" w:hAnsi="Times New Roman"/>
                <w:i/>
                <w:lang w:eastAsia="zh-CN"/>
              </w:rPr>
              <w:t>logged MDT only</w:t>
            </w:r>
            <w:r w:rsidRPr="00887E8D">
              <w:rPr>
                <w:rFonts w:ascii="Times New Roman" w:eastAsia="SimSun" w:hAnsi="Times New Roman"/>
                <w:lang w:eastAsia="zh-CN"/>
              </w:rPr>
              <w:t xml:space="preserve"> are necessary when signalling based logged MDT is configured from AMF.</w:t>
            </w:r>
          </w:p>
          <w:p w14:paraId="2823F186" w14:textId="77777777" w:rsidR="00F94BDF" w:rsidRPr="00887E8D" w:rsidRDefault="00F94BDF" w:rsidP="00012E99">
            <w:pPr>
              <w:pStyle w:val="TAL"/>
              <w:rPr>
                <w:rFonts w:ascii="Times New Roman" w:eastAsia="SimSun" w:hAnsi="Times New Roman"/>
                <w:lang w:eastAsia="zh-CN"/>
              </w:rPr>
            </w:pPr>
          </w:p>
          <w:p w14:paraId="05F5709F" w14:textId="3E00968C" w:rsidR="00F94BDF" w:rsidRPr="00887E8D" w:rsidRDefault="00F94BDF" w:rsidP="00012E99">
            <w:pPr>
              <w:pStyle w:val="TAL"/>
              <w:rPr>
                <w:rFonts w:ascii="Times New Roman" w:eastAsia="SimSun" w:hAnsi="Times New Roman"/>
                <w:b/>
                <w:lang w:eastAsia="zh-CN"/>
              </w:rPr>
            </w:pPr>
            <w:bookmarkStart w:id="6" w:name="OLE_LINK26"/>
            <w:bookmarkStart w:id="7" w:name="OLE_LINK25"/>
            <w:r w:rsidRPr="00887E8D">
              <w:rPr>
                <w:rFonts w:ascii="Times New Roman" w:eastAsia="SimSun" w:hAnsi="Times New Roman"/>
                <w:lang w:eastAsia="zh-CN"/>
              </w:rPr>
              <w:t xml:space="preserve">MBSFN </w:t>
            </w:r>
            <w:r>
              <w:rPr>
                <w:rFonts w:ascii="Times New Roman" w:eastAsia="SimSun" w:hAnsi="Times New Roman"/>
                <w:lang w:eastAsia="zh-CN"/>
              </w:rPr>
              <w:t xml:space="preserve">is not supported in NR in rel-15 and rel-16. </w:t>
            </w:r>
            <w:bookmarkEnd w:id="6"/>
            <w:bookmarkEnd w:id="7"/>
            <w:r w:rsidR="00C70A94">
              <w:rPr>
                <w:rFonts w:ascii="Times New Roman" w:eastAsia="SimSun" w:hAnsi="Times New Roman"/>
                <w:lang w:eastAsia="zh-CN"/>
              </w:rPr>
              <w:t xml:space="preserve">Also RAN2 has agreed that the MBSFN measurement configuration is not supported </w:t>
            </w:r>
            <w:r w:rsidR="007935CD">
              <w:rPr>
                <w:rFonts w:ascii="Times New Roman" w:eastAsia="SimSun" w:hAnsi="Times New Roman"/>
                <w:lang w:eastAsia="zh-CN"/>
              </w:rPr>
              <w:t xml:space="preserve">in </w:t>
            </w:r>
            <w:proofErr w:type="spellStart"/>
            <w:r w:rsidR="007935CD">
              <w:rPr>
                <w:rFonts w:ascii="Times New Roman" w:eastAsia="SimSun" w:hAnsi="Times New Roman"/>
                <w:lang w:eastAsia="zh-CN"/>
              </w:rPr>
              <w:t>Uu</w:t>
            </w:r>
            <w:proofErr w:type="spellEnd"/>
            <w:r w:rsidR="007935CD">
              <w:rPr>
                <w:rFonts w:ascii="Times New Roman" w:eastAsia="SimSun" w:hAnsi="Times New Roman"/>
                <w:lang w:eastAsia="zh-CN"/>
              </w:rPr>
              <w:t xml:space="preserve"> </w:t>
            </w:r>
            <w:r w:rsidR="00C70A94">
              <w:rPr>
                <w:rFonts w:ascii="Times New Roman" w:eastAsia="SimSun" w:hAnsi="Times New Roman"/>
                <w:lang w:eastAsia="zh-CN"/>
              </w:rPr>
              <w:t xml:space="preserve">in the last meeting. </w:t>
            </w:r>
            <w:r>
              <w:rPr>
                <w:rFonts w:ascii="Times New Roman" w:eastAsia="SimSun" w:hAnsi="Times New Roman"/>
                <w:lang w:eastAsia="zh-CN"/>
              </w:rPr>
              <w:t>T</w:t>
            </w:r>
            <w:r w:rsidRPr="00887E8D">
              <w:rPr>
                <w:rFonts w:ascii="Times New Roman" w:eastAsia="SimSun" w:hAnsi="Times New Roman"/>
                <w:lang w:eastAsia="zh-CN"/>
              </w:rPr>
              <w:t xml:space="preserve">herefore </w:t>
            </w:r>
            <w:r w:rsidRPr="00887E8D">
              <w:rPr>
                <w:rFonts w:ascii="Times New Roman" w:hAnsi="Times New Roman"/>
                <w:i/>
                <w:lang w:eastAsia="zh-CN"/>
              </w:rPr>
              <w:t>Logged MBSFN MDT</w:t>
            </w:r>
            <w:r w:rsidRPr="00887E8D">
              <w:rPr>
                <w:rFonts w:ascii="Times New Roman" w:hAnsi="Times New Roman"/>
                <w:lang w:eastAsia="zh-CN"/>
              </w:rPr>
              <w:t xml:space="preserve"> is not needed</w:t>
            </w:r>
            <w:r w:rsidRPr="00887E8D">
              <w:rPr>
                <w:rFonts w:ascii="Times New Roman" w:eastAsia="SimSun" w:hAnsi="Times New Roman"/>
                <w:lang w:eastAsia="zh-CN"/>
              </w:rPr>
              <w:t>.</w:t>
            </w:r>
          </w:p>
        </w:tc>
      </w:tr>
      <w:tr w:rsidR="00F94BDF" w14:paraId="04667B2C"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53F98A35" w14:textId="77777777" w:rsidR="00F94BDF" w:rsidRDefault="00F94BDF" w:rsidP="00012E99">
            <w:pPr>
              <w:pStyle w:val="TAL"/>
              <w:rPr>
                <w:rFonts w:cs="Arial"/>
                <w:lang w:eastAsia="ja-JP"/>
              </w:rPr>
            </w:pPr>
            <w:r>
              <w:rPr>
                <w:rFonts w:cs="Arial"/>
                <w:i/>
                <w:lang w:eastAsia="ja-JP"/>
              </w:rPr>
              <w:t>Area</w:t>
            </w:r>
            <w:r>
              <w:rPr>
                <w:rFonts w:cs="Arial"/>
                <w:i/>
                <w:lang w:eastAsia="zh-CN"/>
              </w:rPr>
              <w:t xml:space="preserve"> Scope of MDT</w:t>
            </w:r>
          </w:p>
        </w:tc>
        <w:tc>
          <w:tcPr>
            <w:tcW w:w="2126" w:type="dxa"/>
            <w:tcBorders>
              <w:top w:val="single" w:sz="4" w:space="0" w:color="auto"/>
              <w:left w:val="single" w:sz="4" w:space="0" w:color="auto"/>
              <w:bottom w:val="single" w:sz="4" w:space="0" w:color="auto"/>
              <w:right w:val="single" w:sz="4" w:space="0" w:color="auto"/>
            </w:tcBorders>
          </w:tcPr>
          <w:p w14:paraId="2737F7B2" w14:textId="77777777" w:rsidR="00F94BDF" w:rsidRDefault="00F94BDF" w:rsidP="00012E99">
            <w:pPr>
              <w:pStyle w:val="TAL"/>
              <w:rPr>
                <w:rFonts w:cs="Arial"/>
                <w:lang w:eastAsia="ja-JP"/>
              </w:rPr>
            </w:pPr>
          </w:p>
        </w:tc>
        <w:tc>
          <w:tcPr>
            <w:tcW w:w="5245" w:type="dxa"/>
            <w:vMerge w:val="restart"/>
            <w:tcBorders>
              <w:top w:val="single" w:sz="4" w:space="0" w:color="auto"/>
              <w:left w:val="single" w:sz="4" w:space="0" w:color="auto"/>
              <w:right w:val="single" w:sz="4" w:space="0" w:color="auto"/>
            </w:tcBorders>
            <w:shd w:val="clear" w:color="auto" w:fill="auto"/>
          </w:tcPr>
          <w:p w14:paraId="29264121" w14:textId="77777777" w:rsidR="00F94BDF" w:rsidRPr="00887E8D" w:rsidRDefault="00F94BDF" w:rsidP="00012E99">
            <w:pPr>
              <w:pStyle w:val="TAL"/>
              <w:rPr>
                <w:rFonts w:ascii="Times New Roman" w:eastAsia="SimSun" w:hAnsi="Times New Roman"/>
                <w:lang w:eastAsia="zh-CN"/>
              </w:rPr>
            </w:pPr>
            <w:r w:rsidRPr="00887E8D">
              <w:rPr>
                <w:rFonts w:ascii="Times New Roman" w:eastAsia="SimSun" w:hAnsi="Times New Roman"/>
                <w:lang w:eastAsia="zh-CN"/>
              </w:rPr>
              <w:t>Four types of area scope are supported for MDT in LTE including cell list, TAC list in serving PLMN, PLMN wide, and TAI list.</w:t>
            </w:r>
          </w:p>
          <w:p w14:paraId="3B9D642F" w14:textId="77777777" w:rsidR="00F94BDF" w:rsidRPr="00887E8D" w:rsidRDefault="00F94BDF" w:rsidP="00012E99">
            <w:pPr>
              <w:pStyle w:val="TAL"/>
              <w:rPr>
                <w:rFonts w:ascii="Times New Roman" w:eastAsia="SimSun" w:hAnsi="Times New Roman"/>
                <w:lang w:eastAsia="zh-CN"/>
              </w:rPr>
            </w:pPr>
          </w:p>
          <w:p w14:paraId="201926B5" w14:textId="77777777" w:rsidR="00F94BDF" w:rsidRPr="00887E8D" w:rsidRDefault="00F94BDF" w:rsidP="00012E99">
            <w:pPr>
              <w:pStyle w:val="TAL"/>
              <w:rPr>
                <w:rFonts w:ascii="Times New Roman" w:eastAsia="SimSun" w:hAnsi="Times New Roman"/>
                <w:lang w:eastAsia="zh-CN"/>
              </w:rPr>
            </w:pPr>
            <w:r w:rsidRPr="00887E8D">
              <w:rPr>
                <w:rFonts w:ascii="Times New Roman" w:eastAsia="SimSun" w:hAnsi="Times New Roman"/>
                <w:lang w:eastAsia="zh-CN"/>
              </w:rPr>
              <w:t>In general, those four types of area scope could be reused in NG-RAN.</w:t>
            </w:r>
          </w:p>
          <w:p w14:paraId="7FEEBA1A" w14:textId="77777777" w:rsidR="00F94BDF" w:rsidRPr="00887E8D" w:rsidRDefault="00F94BDF" w:rsidP="00012E99">
            <w:pPr>
              <w:pStyle w:val="TAL"/>
              <w:rPr>
                <w:rFonts w:ascii="Times New Roman" w:eastAsia="SimSun" w:hAnsi="Times New Roman"/>
                <w:b/>
                <w:lang w:eastAsia="zh-CN"/>
              </w:rPr>
            </w:pPr>
            <w:r w:rsidRPr="00887E8D">
              <w:rPr>
                <w:rFonts w:ascii="Times New Roman" w:eastAsia="SimSun" w:hAnsi="Times New Roman"/>
                <w:lang w:eastAsia="zh-CN"/>
              </w:rPr>
              <w:t>And the cell based area scope should support both cell list of E-CGI and N-CGI.</w:t>
            </w:r>
          </w:p>
        </w:tc>
      </w:tr>
      <w:tr w:rsidR="00F94BDF" w14:paraId="07FFF1F9"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6A90070C" w14:textId="77777777" w:rsidR="00F94BDF" w:rsidRDefault="00F94BDF" w:rsidP="00012E99">
            <w:pPr>
              <w:pStyle w:val="TAL"/>
              <w:ind w:left="142"/>
              <w:rPr>
                <w:rFonts w:cs="Arial"/>
                <w:lang w:eastAsia="zh-CN"/>
              </w:rPr>
            </w:pPr>
            <w:r>
              <w:rPr>
                <w:rFonts w:cs="Arial"/>
                <w:lang w:eastAsia="zh-CN"/>
              </w:rPr>
              <w:t>&gt;</w:t>
            </w:r>
            <w:r>
              <w:rPr>
                <w:rFonts w:cs="Arial"/>
                <w:i/>
                <w:lang w:eastAsia="zh-CN"/>
              </w:rPr>
              <w:t>Cell based</w:t>
            </w:r>
          </w:p>
        </w:tc>
        <w:tc>
          <w:tcPr>
            <w:tcW w:w="2126" w:type="dxa"/>
            <w:tcBorders>
              <w:top w:val="single" w:sz="4" w:space="0" w:color="auto"/>
              <w:left w:val="single" w:sz="4" w:space="0" w:color="auto"/>
              <w:bottom w:val="single" w:sz="4" w:space="0" w:color="auto"/>
              <w:right w:val="single" w:sz="4" w:space="0" w:color="auto"/>
            </w:tcBorders>
          </w:tcPr>
          <w:p w14:paraId="326B3CD0"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5708CF27" w14:textId="77777777" w:rsidR="00F94BDF" w:rsidRDefault="00F94BDF" w:rsidP="00012E99">
            <w:pPr>
              <w:pStyle w:val="TAL"/>
              <w:rPr>
                <w:rFonts w:cs="Arial"/>
                <w:bCs/>
                <w:lang w:eastAsia="zh-CN"/>
              </w:rPr>
            </w:pPr>
          </w:p>
        </w:tc>
      </w:tr>
      <w:tr w:rsidR="00F94BDF" w14:paraId="6953A9C7"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00F29907" w14:textId="77777777" w:rsidR="00F94BDF" w:rsidRDefault="00F94BDF" w:rsidP="00012E99">
            <w:pPr>
              <w:pStyle w:val="TAL"/>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w:t>
            </w:r>
          </w:p>
        </w:tc>
        <w:tc>
          <w:tcPr>
            <w:tcW w:w="2126" w:type="dxa"/>
            <w:tcBorders>
              <w:top w:val="single" w:sz="4" w:space="0" w:color="auto"/>
              <w:left w:val="single" w:sz="4" w:space="0" w:color="auto"/>
              <w:bottom w:val="single" w:sz="4" w:space="0" w:color="auto"/>
              <w:right w:val="single" w:sz="4" w:space="0" w:color="auto"/>
            </w:tcBorders>
          </w:tcPr>
          <w:p w14:paraId="75E56487"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7C4E77B7" w14:textId="77777777" w:rsidR="00F94BDF" w:rsidRDefault="00F94BDF" w:rsidP="00012E99">
            <w:pPr>
              <w:pStyle w:val="TAL"/>
              <w:rPr>
                <w:rFonts w:cs="Arial"/>
                <w:bCs/>
                <w:lang w:eastAsia="zh-CN"/>
              </w:rPr>
            </w:pPr>
          </w:p>
        </w:tc>
      </w:tr>
      <w:tr w:rsidR="00F94BDF" w14:paraId="385B7C1B"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49A532B3" w14:textId="77777777" w:rsidR="00F94BDF" w:rsidRDefault="00F94BDF" w:rsidP="00012E99">
            <w:pPr>
              <w:pStyle w:val="TAL"/>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2126" w:type="dxa"/>
            <w:tcBorders>
              <w:top w:val="single" w:sz="4" w:space="0" w:color="auto"/>
              <w:left w:val="single" w:sz="4" w:space="0" w:color="auto"/>
              <w:bottom w:val="single" w:sz="4" w:space="0" w:color="auto"/>
              <w:right w:val="single" w:sz="4" w:space="0" w:color="auto"/>
            </w:tcBorders>
          </w:tcPr>
          <w:p w14:paraId="6196DD15"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73AC6995" w14:textId="77777777" w:rsidR="00F94BDF" w:rsidRDefault="00F94BDF" w:rsidP="00012E99">
            <w:pPr>
              <w:pStyle w:val="TAL"/>
              <w:rPr>
                <w:rFonts w:cs="Arial"/>
                <w:bCs/>
                <w:lang w:eastAsia="zh-CN"/>
              </w:rPr>
            </w:pPr>
          </w:p>
        </w:tc>
      </w:tr>
      <w:tr w:rsidR="00F94BDF" w14:paraId="3332B0BF"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28B4DEC4" w14:textId="77777777" w:rsidR="00F94BDF" w:rsidRDefault="00F94BDF" w:rsidP="00012E99">
            <w:pPr>
              <w:pStyle w:val="TAL"/>
              <w:ind w:left="142"/>
              <w:rPr>
                <w:rFonts w:cs="Arial"/>
                <w:lang w:eastAsia="zh-CN"/>
              </w:rPr>
            </w:pPr>
            <w:r>
              <w:rPr>
                <w:rFonts w:cs="Arial"/>
                <w:lang w:eastAsia="zh-CN"/>
              </w:rPr>
              <w:t>&gt;</w:t>
            </w:r>
            <w:r>
              <w:rPr>
                <w:rFonts w:cs="Arial"/>
                <w:i/>
                <w:lang w:eastAsia="zh-CN"/>
              </w:rPr>
              <w:t>TA based</w:t>
            </w:r>
          </w:p>
        </w:tc>
        <w:tc>
          <w:tcPr>
            <w:tcW w:w="2126" w:type="dxa"/>
            <w:tcBorders>
              <w:top w:val="single" w:sz="4" w:space="0" w:color="auto"/>
              <w:left w:val="single" w:sz="4" w:space="0" w:color="auto"/>
              <w:bottom w:val="single" w:sz="4" w:space="0" w:color="auto"/>
              <w:right w:val="single" w:sz="4" w:space="0" w:color="auto"/>
            </w:tcBorders>
          </w:tcPr>
          <w:p w14:paraId="3DD2DF91"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5DD799C3" w14:textId="77777777" w:rsidR="00F94BDF" w:rsidRDefault="00F94BDF" w:rsidP="00012E99">
            <w:pPr>
              <w:pStyle w:val="TAL"/>
              <w:rPr>
                <w:rFonts w:cs="Arial"/>
                <w:bCs/>
                <w:lang w:eastAsia="zh-CN"/>
              </w:rPr>
            </w:pPr>
          </w:p>
        </w:tc>
      </w:tr>
      <w:tr w:rsidR="00F94BDF" w14:paraId="0CEC0168"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3AB3603C" w14:textId="77777777" w:rsidR="00F94BDF" w:rsidRDefault="00F94BDF" w:rsidP="00012E99">
            <w:pPr>
              <w:pStyle w:val="TAL"/>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2126" w:type="dxa"/>
            <w:tcBorders>
              <w:top w:val="single" w:sz="4" w:space="0" w:color="auto"/>
              <w:left w:val="single" w:sz="4" w:space="0" w:color="auto"/>
              <w:bottom w:val="single" w:sz="4" w:space="0" w:color="auto"/>
              <w:right w:val="single" w:sz="4" w:space="0" w:color="auto"/>
            </w:tcBorders>
          </w:tcPr>
          <w:p w14:paraId="0E7FB744"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54A65A88" w14:textId="77777777" w:rsidR="00F94BDF" w:rsidRDefault="00F94BDF" w:rsidP="00012E99">
            <w:pPr>
              <w:pStyle w:val="TAL"/>
              <w:rPr>
                <w:rFonts w:cs="Arial"/>
                <w:bCs/>
                <w:lang w:eastAsia="zh-CN"/>
              </w:rPr>
            </w:pPr>
          </w:p>
        </w:tc>
      </w:tr>
      <w:tr w:rsidR="00F94BDF" w14:paraId="3FC7A664"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54FE98C5" w14:textId="77777777" w:rsidR="00F94BDF" w:rsidRDefault="00F94BDF" w:rsidP="00012E99">
            <w:pPr>
              <w:pStyle w:val="TAL"/>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2126" w:type="dxa"/>
            <w:tcBorders>
              <w:top w:val="single" w:sz="4" w:space="0" w:color="auto"/>
              <w:left w:val="single" w:sz="4" w:space="0" w:color="auto"/>
              <w:bottom w:val="single" w:sz="4" w:space="0" w:color="auto"/>
              <w:right w:val="single" w:sz="4" w:space="0" w:color="auto"/>
            </w:tcBorders>
          </w:tcPr>
          <w:p w14:paraId="46379AED" w14:textId="77777777" w:rsidR="00F94BDF" w:rsidRDefault="00F94BDF" w:rsidP="00012E99">
            <w:pPr>
              <w:pStyle w:val="TAL"/>
              <w:rPr>
                <w:rFonts w:cs="Arial"/>
                <w:lang w:eastAsia="ja-JP"/>
              </w:rPr>
            </w:pPr>
          </w:p>
        </w:tc>
        <w:tc>
          <w:tcPr>
            <w:tcW w:w="5245" w:type="dxa"/>
            <w:vMerge/>
            <w:tcBorders>
              <w:left w:val="single" w:sz="4" w:space="0" w:color="auto"/>
              <w:right w:val="single" w:sz="4" w:space="0" w:color="auto"/>
            </w:tcBorders>
            <w:shd w:val="clear" w:color="auto" w:fill="auto"/>
          </w:tcPr>
          <w:p w14:paraId="5E3F5C60" w14:textId="77777777" w:rsidR="00F94BDF" w:rsidRDefault="00F94BDF" w:rsidP="00012E99">
            <w:pPr>
              <w:pStyle w:val="TAL"/>
              <w:rPr>
                <w:rFonts w:cs="Arial"/>
                <w:bCs/>
                <w:lang w:eastAsia="zh-CN"/>
              </w:rPr>
            </w:pPr>
          </w:p>
        </w:tc>
      </w:tr>
      <w:tr w:rsidR="00F94BDF" w14:paraId="541C98A9"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69472A29" w14:textId="77777777" w:rsidR="00F94BDF" w:rsidRDefault="00F94BDF" w:rsidP="00012E99">
            <w:pPr>
              <w:pStyle w:val="TAL"/>
              <w:ind w:left="142"/>
              <w:rPr>
                <w:rFonts w:cs="Arial"/>
                <w:lang w:eastAsia="zh-CN"/>
              </w:rPr>
            </w:pPr>
            <w:r>
              <w:rPr>
                <w:rFonts w:cs="Arial"/>
                <w:lang w:eastAsia="ja-JP"/>
              </w:rPr>
              <w:t>&gt;</w:t>
            </w:r>
            <w:r>
              <w:rPr>
                <w:rFonts w:cs="Arial"/>
                <w:i/>
                <w:lang w:eastAsia="zh-CN"/>
              </w:rPr>
              <w:t>PLMN Wide</w:t>
            </w:r>
          </w:p>
        </w:tc>
        <w:tc>
          <w:tcPr>
            <w:tcW w:w="2126" w:type="dxa"/>
            <w:tcBorders>
              <w:top w:val="single" w:sz="4" w:space="0" w:color="auto"/>
              <w:left w:val="single" w:sz="4" w:space="0" w:color="auto"/>
              <w:bottom w:val="single" w:sz="4" w:space="0" w:color="auto"/>
              <w:right w:val="single" w:sz="4" w:space="0" w:color="auto"/>
            </w:tcBorders>
          </w:tcPr>
          <w:p w14:paraId="6A294CF2"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4D79C8E3" w14:textId="77777777" w:rsidR="00F94BDF" w:rsidRDefault="00F94BDF" w:rsidP="00012E99">
            <w:pPr>
              <w:pStyle w:val="TAL"/>
              <w:rPr>
                <w:rFonts w:cs="Arial"/>
                <w:bCs/>
                <w:lang w:eastAsia="zh-CN"/>
              </w:rPr>
            </w:pPr>
          </w:p>
        </w:tc>
      </w:tr>
      <w:tr w:rsidR="00F94BDF" w14:paraId="5E5573C8"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68197052" w14:textId="77777777" w:rsidR="00F94BDF" w:rsidRDefault="00F94BDF" w:rsidP="00012E99">
            <w:pPr>
              <w:pStyle w:val="TAL"/>
              <w:ind w:left="142"/>
              <w:rPr>
                <w:rFonts w:cs="Arial"/>
                <w:lang w:eastAsia="ja-JP"/>
              </w:rPr>
            </w:pPr>
            <w:r>
              <w:rPr>
                <w:rFonts w:cs="Arial"/>
                <w:lang w:eastAsia="ja-JP"/>
              </w:rPr>
              <w:t>&gt;</w:t>
            </w:r>
            <w:r>
              <w:rPr>
                <w:rFonts w:cs="Arial"/>
                <w:i/>
                <w:lang w:eastAsia="ja-JP"/>
              </w:rPr>
              <w:t>TAI based</w:t>
            </w:r>
          </w:p>
        </w:tc>
        <w:tc>
          <w:tcPr>
            <w:tcW w:w="2126" w:type="dxa"/>
            <w:tcBorders>
              <w:top w:val="single" w:sz="4" w:space="0" w:color="auto"/>
              <w:left w:val="single" w:sz="4" w:space="0" w:color="auto"/>
              <w:bottom w:val="single" w:sz="4" w:space="0" w:color="auto"/>
              <w:right w:val="single" w:sz="4" w:space="0" w:color="auto"/>
            </w:tcBorders>
          </w:tcPr>
          <w:p w14:paraId="32F6ED54"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45FB8CCD" w14:textId="77777777" w:rsidR="00F94BDF" w:rsidRDefault="00F94BDF" w:rsidP="00012E99">
            <w:pPr>
              <w:pStyle w:val="TAL"/>
              <w:rPr>
                <w:rFonts w:cs="Arial"/>
                <w:lang w:eastAsia="ja-JP"/>
              </w:rPr>
            </w:pPr>
          </w:p>
        </w:tc>
      </w:tr>
      <w:tr w:rsidR="00F94BDF" w14:paraId="5952F7F2"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0F479B4C" w14:textId="77777777" w:rsidR="00F94BDF" w:rsidRDefault="00F94BDF" w:rsidP="00012E99">
            <w:pPr>
              <w:pStyle w:val="TAL"/>
              <w:ind w:left="284"/>
              <w:rPr>
                <w:rFonts w:cs="Arial"/>
                <w:lang w:eastAsia="ja-JP"/>
              </w:rPr>
            </w:pPr>
            <w:r>
              <w:rPr>
                <w:rFonts w:cs="Arial"/>
                <w:lang w:eastAsia="ja-JP"/>
              </w:rPr>
              <w:t>&gt;&gt;</w:t>
            </w:r>
            <w:r>
              <w:rPr>
                <w:rFonts w:cs="Arial"/>
                <w:b/>
                <w:lang w:eastAsia="ja-JP"/>
              </w:rPr>
              <w:t>TAI List for MDT</w:t>
            </w:r>
          </w:p>
        </w:tc>
        <w:tc>
          <w:tcPr>
            <w:tcW w:w="2126" w:type="dxa"/>
            <w:tcBorders>
              <w:top w:val="single" w:sz="4" w:space="0" w:color="auto"/>
              <w:left w:val="single" w:sz="4" w:space="0" w:color="auto"/>
              <w:bottom w:val="single" w:sz="4" w:space="0" w:color="auto"/>
              <w:right w:val="single" w:sz="4" w:space="0" w:color="auto"/>
            </w:tcBorders>
          </w:tcPr>
          <w:p w14:paraId="491D6BB4"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08B9C1F8" w14:textId="77777777" w:rsidR="00F94BDF" w:rsidRDefault="00F94BDF" w:rsidP="00012E99">
            <w:pPr>
              <w:pStyle w:val="TAL"/>
              <w:rPr>
                <w:rFonts w:cs="Arial"/>
                <w:lang w:eastAsia="ja-JP"/>
              </w:rPr>
            </w:pPr>
          </w:p>
        </w:tc>
      </w:tr>
      <w:tr w:rsidR="00F94BDF" w14:paraId="53262C0D"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5EFEE93C" w14:textId="77777777" w:rsidR="00F94BDF" w:rsidRDefault="00F94BDF" w:rsidP="00012E99">
            <w:pPr>
              <w:pStyle w:val="TAL"/>
              <w:ind w:left="425"/>
              <w:rPr>
                <w:rFonts w:cs="Arial"/>
                <w:lang w:eastAsia="ja-JP"/>
              </w:rPr>
            </w:pPr>
            <w:r>
              <w:rPr>
                <w:rFonts w:cs="Arial"/>
                <w:lang w:eastAsia="ja-JP"/>
              </w:rPr>
              <w:t>&gt;&gt;&gt;TAI</w:t>
            </w:r>
          </w:p>
        </w:tc>
        <w:tc>
          <w:tcPr>
            <w:tcW w:w="2126" w:type="dxa"/>
            <w:tcBorders>
              <w:top w:val="single" w:sz="4" w:space="0" w:color="auto"/>
              <w:left w:val="single" w:sz="4" w:space="0" w:color="auto"/>
              <w:bottom w:val="single" w:sz="4" w:space="0" w:color="auto"/>
              <w:right w:val="single" w:sz="4" w:space="0" w:color="auto"/>
            </w:tcBorders>
          </w:tcPr>
          <w:p w14:paraId="74469955" w14:textId="77777777" w:rsidR="00F94BDF" w:rsidRDefault="00F94BDF" w:rsidP="00012E99">
            <w:pPr>
              <w:pStyle w:val="TAL"/>
              <w:rPr>
                <w:rFonts w:cs="Arial"/>
                <w:lang w:eastAsia="zh-CN"/>
              </w:rPr>
            </w:pPr>
          </w:p>
        </w:tc>
        <w:tc>
          <w:tcPr>
            <w:tcW w:w="5245" w:type="dxa"/>
            <w:vMerge/>
            <w:tcBorders>
              <w:left w:val="single" w:sz="4" w:space="0" w:color="auto"/>
              <w:bottom w:val="single" w:sz="4" w:space="0" w:color="auto"/>
              <w:right w:val="single" w:sz="4" w:space="0" w:color="auto"/>
            </w:tcBorders>
            <w:shd w:val="clear" w:color="auto" w:fill="auto"/>
          </w:tcPr>
          <w:p w14:paraId="5375395B" w14:textId="77777777" w:rsidR="00F94BDF" w:rsidRDefault="00F94BDF" w:rsidP="00012E99">
            <w:pPr>
              <w:pStyle w:val="TAL"/>
              <w:rPr>
                <w:rFonts w:cs="Arial"/>
                <w:lang w:eastAsia="ja-JP"/>
              </w:rPr>
            </w:pPr>
          </w:p>
        </w:tc>
      </w:tr>
      <w:tr w:rsidR="00F94BDF" w14:paraId="1B57D6A3"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7A74E050" w14:textId="77777777" w:rsidR="00F94BDF" w:rsidRDefault="00F94BDF" w:rsidP="00012E99">
            <w:pPr>
              <w:pStyle w:val="TAL"/>
              <w:rPr>
                <w:rFonts w:cs="Arial"/>
                <w:i/>
                <w:lang w:eastAsia="ja-JP"/>
              </w:rPr>
            </w:pPr>
            <w:r>
              <w:rPr>
                <w:rFonts w:cs="Arial"/>
                <w:lang w:eastAsia="ja-JP"/>
              </w:rPr>
              <w:t xml:space="preserve">CHOICE </w:t>
            </w:r>
            <w:r>
              <w:rPr>
                <w:rFonts w:cs="Arial"/>
                <w:i/>
                <w:lang w:eastAsia="zh-CN"/>
              </w:rPr>
              <w:t>MDT Mode</w:t>
            </w:r>
          </w:p>
        </w:tc>
        <w:tc>
          <w:tcPr>
            <w:tcW w:w="2126" w:type="dxa"/>
            <w:tcBorders>
              <w:top w:val="single" w:sz="4" w:space="0" w:color="auto"/>
              <w:left w:val="single" w:sz="4" w:space="0" w:color="auto"/>
              <w:bottom w:val="single" w:sz="4" w:space="0" w:color="auto"/>
              <w:right w:val="single" w:sz="4" w:space="0" w:color="auto"/>
            </w:tcBorders>
          </w:tcPr>
          <w:p w14:paraId="70CE44FC" w14:textId="77777777" w:rsidR="00F94BDF" w:rsidRDefault="00F94BDF" w:rsidP="00012E99">
            <w:pPr>
              <w:pStyle w:val="TAL"/>
              <w:rPr>
                <w:rFonts w:cs="Arial"/>
                <w:lang w:eastAsia="ja-JP"/>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39755A" w14:textId="77777777" w:rsidR="00F94BDF" w:rsidRDefault="00F94BDF" w:rsidP="00012E99">
            <w:pPr>
              <w:pStyle w:val="TAL"/>
              <w:rPr>
                <w:rFonts w:cs="Arial"/>
                <w:bCs/>
                <w:lang w:eastAsia="zh-CN"/>
              </w:rPr>
            </w:pPr>
          </w:p>
        </w:tc>
      </w:tr>
      <w:tr w:rsidR="00F94BDF" w14:paraId="08D94C1F"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13D1F5FF" w14:textId="77777777" w:rsidR="00F94BDF" w:rsidRDefault="00F94BDF" w:rsidP="00012E99">
            <w:pPr>
              <w:pStyle w:val="TAL"/>
              <w:ind w:left="142"/>
              <w:rPr>
                <w:rFonts w:cs="Arial"/>
                <w:lang w:eastAsia="ja-JP"/>
              </w:rPr>
            </w:pPr>
            <w:r>
              <w:rPr>
                <w:rFonts w:cs="Arial"/>
                <w:bCs/>
                <w:lang w:eastAsia="ja-JP"/>
              </w:rPr>
              <w:t>&gt;</w:t>
            </w:r>
            <w:r>
              <w:rPr>
                <w:rFonts w:cs="Arial"/>
                <w:bCs/>
                <w:i/>
                <w:lang w:eastAsia="zh-CN"/>
              </w:rPr>
              <w:t>Immediate MDT</w:t>
            </w:r>
          </w:p>
        </w:tc>
        <w:tc>
          <w:tcPr>
            <w:tcW w:w="2126" w:type="dxa"/>
            <w:tcBorders>
              <w:top w:val="single" w:sz="4" w:space="0" w:color="auto"/>
              <w:left w:val="single" w:sz="4" w:space="0" w:color="auto"/>
              <w:bottom w:val="single" w:sz="4" w:space="0" w:color="auto"/>
              <w:right w:val="single" w:sz="4" w:space="0" w:color="auto"/>
            </w:tcBorders>
          </w:tcPr>
          <w:p w14:paraId="78D6F5C0" w14:textId="77777777" w:rsidR="00F94BDF" w:rsidRDefault="00F94BDF" w:rsidP="00012E99">
            <w:pPr>
              <w:pStyle w:val="TAL"/>
              <w:rPr>
                <w:rFonts w:cs="Arial"/>
                <w:lang w:eastAsia="ja-JP"/>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9EB6D7" w14:textId="77777777" w:rsidR="00F94BDF" w:rsidRDefault="00F94BDF" w:rsidP="00012E99">
            <w:pPr>
              <w:pStyle w:val="TAL"/>
              <w:rPr>
                <w:rFonts w:cs="Arial"/>
                <w:bCs/>
                <w:lang w:eastAsia="zh-CN"/>
              </w:rPr>
            </w:pPr>
          </w:p>
        </w:tc>
      </w:tr>
      <w:tr w:rsidR="00F94BDF" w14:paraId="1F6B2403" w14:textId="77777777" w:rsidTr="00012E99">
        <w:tc>
          <w:tcPr>
            <w:tcW w:w="1843" w:type="dxa"/>
            <w:tcBorders>
              <w:top w:val="single" w:sz="4" w:space="0" w:color="auto"/>
              <w:left w:val="single" w:sz="4" w:space="0" w:color="auto"/>
              <w:bottom w:val="single" w:sz="4" w:space="0" w:color="auto"/>
              <w:right w:val="single" w:sz="4" w:space="0" w:color="auto"/>
            </w:tcBorders>
          </w:tcPr>
          <w:p w14:paraId="1349F7F6" w14:textId="77777777" w:rsidR="00F94BDF" w:rsidRDefault="00F94BDF" w:rsidP="00012E99">
            <w:pPr>
              <w:pStyle w:val="TAL"/>
              <w:ind w:left="142"/>
              <w:rPr>
                <w:rFonts w:cs="Arial"/>
                <w:bCs/>
                <w:lang w:eastAsia="ja-JP"/>
              </w:rPr>
            </w:pPr>
            <w:r>
              <w:rPr>
                <w:rFonts w:cs="Arial"/>
                <w:bCs/>
                <w:lang w:eastAsia="ja-JP"/>
              </w:rPr>
              <w:t>……</w:t>
            </w:r>
          </w:p>
        </w:tc>
        <w:tc>
          <w:tcPr>
            <w:tcW w:w="2126" w:type="dxa"/>
            <w:tcBorders>
              <w:top w:val="single" w:sz="4" w:space="0" w:color="auto"/>
              <w:left w:val="single" w:sz="4" w:space="0" w:color="auto"/>
              <w:bottom w:val="single" w:sz="4" w:space="0" w:color="auto"/>
              <w:right w:val="single" w:sz="4" w:space="0" w:color="auto"/>
            </w:tcBorders>
          </w:tcPr>
          <w:p w14:paraId="17BA62C6" w14:textId="77777777" w:rsidR="00F94BDF" w:rsidRDefault="00F94BDF" w:rsidP="00012E99">
            <w:pPr>
              <w:pStyle w:val="TAL"/>
              <w:rPr>
                <w:rFonts w:cs="Arial"/>
                <w:lang w:eastAsia="ja-JP"/>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46C0791" w14:textId="77777777" w:rsidR="00F94BDF" w:rsidRDefault="00F94BDF" w:rsidP="00012E99">
            <w:pPr>
              <w:pStyle w:val="TAL"/>
              <w:rPr>
                <w:rFonts w:cs="Arial"/>
                <w:bCs/>
                <w:lang w:eastAsia="zh-CN"/>
              </w:rPr>
            </w:pPr>
          </w:p>
        </w:tc>
      </w:tr>
      <w:tr w:rsidR="00F94BDF" w14:paraId="00AC7F7A"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6C5154DD" w14:textId="77777777" w:rsidR="00F94BDF" w:rsidRDefault="00F94BDF" w:rsidP="00012E99">
            <w:pPr>
              <w:pStyle w:val="TAL"/>
              <w:ind w:left="142"/>
              <w:rPr>
                <w:rFonts w:cs="Arial"/>
              </w:rPr>
            </w:pPr>
            <w:r>
              <w:rPr>
                <w:rFonts w:cs="Arial"/>
                <w:lang w:eastAsia="ja-JP"/>
              </w:rPr>
              <w:t>&gt;</w:t>
            </w:r>
            <w:r>
              <w:rPr>
                <w:rFonts w:cs="Arial"/>
                <w:i/>
                <w:lang w:eastAsia="zh-CN"/>
              </w:rPr>
              <w:t>Logged MDT</w:t>
            </w:r>
          </w:p>
        </w:tc>
        <w:tc>
          <w:tcPr>
            <w:tcW w:w="2126" w:type="dxa"/>
            <w:tcBorders>
              <w:top w:val="single" w:sz="4" w:space="0" w:color="auto"/>
              <w:left w:val="single" w:sz="4" w:space="0" w:color="auto"/>
              <w:bottom w:val="single" w:sz="4" w:space="0" w:color="auto"/>
              <w:right w:val="single" w:sz="4" w:space="0" w:color="auto"/>
            </w:tcBorders>
          </w:tcPr>
          <w:p w14:paraId="073190F5" w14:textId="77777777" w:rsidR="00F94BDF" w:rsidRDefault="00F94BDF" w:rsidP="00012E99">
            <w:pPr>
              <w:pStyle w:val="TAL"/>
              <w:rPr>
                <w:rFonts w:cs="Arial"/>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92C56C" w14:textId="77777777" w:rsidR="00F94BDF" w:rsidRDefault="00F94BDF" w:rsidP="00012E99">
            <w:pPr>
              <w:pStyle w:val="TAL"/>
              <w:rPr>
                <w:rFonts w:cs="Arial"/>
                <w:lang w:eastAsia="zh-CN"/>
              </w:rPr>
            </w:pPr>
          </w:p>
        </w:tc>
      </w:tr>
      <w:tr w:rsidR="00F94BDF" w14:paraId="27E27F45"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74A32A7B" w14:textId="77777777" w:rsidR="00F94BDF" w:rsidRDefault="00F94BDF" w:rsidP="00012E99">
            <w:pPr>
              <w:pStyle w:val="TAL"/>
              <w:ind w:left="283"/>
              <w:rPr>
                <w:rFonts w:cs="Arial"/>
              </w:rPr>
            </w:pPr>
            <w:r>
              <w:rPr>
                <w:rFonts w:cs="Arial"/>
                <w:lang w:eastAsia="ja-JP"/>
              </w:rPr>
              <w:t>&gt;&gt;Logging interval</w:t>
            </w:r>
          </w:p>
        </w:tc>
        <w:tc>
          <w:tcPr>
            <w:tcW w:w="2126" w:type="dxa"/>
            <w:tcBorders>
              <w:top w:val="single" w:sz="4" w:space="0" w:color="auto"/>
              <w:left w:val="single" w:sz="4" w:space="0" w:color="auto"/>
              <w:bottom w:val="single" w:sz="4" w:space="0" w:color="auto"/>
              <w:right w:val="single" w:sz="4" w:space="0" w:color="auto"/>
            </w:tcBorders>
          </w:tcPr>
          <w:p w14:paraId="32A1B59C" w14:textId="77777777" w:rsidR="00F94BDF" w:rsidRDefault="00F94BDF" w:rsidP="00012E99">
            <w:pPr>
              <w:pStyle w:val="TAL"/>
              <w:rPr>
                <w:rFonts w:cs="Arial"/>
              </w:rPr>
            </w:pPr>
          </w:p>
        </w:tc>
        <w:tc>
          <w:tcPr>
            <w:tcW w:w="5245" w:type="dxa"/>
            <w:vMerge w:val="restart"/>
            <w:tcBorders>
              <w:top w:val="single" w:sz="4" w:space="0" w:color="auto"/>
              <w:left w:val="single" w:sz="4" w:space="0" w:color="auto"/>
              <w:right w:val="single" w:sz="4" w:space="0" w:color="auto"/>
            </w:tcBorders>
            <w:shd w:val="clear" w:color="auto" w:fill="auto"/>
          </w:tcPr>
          <w:p w14:paraId="00C0E988" w14:textId="77777777" w:rsidR="00F94BDF" w:rsidRDefault="00F94BDF" w:rsidP="00012E99">
            <w:pPr>
              <w:pStyle w:val="TAL"/>
              <w:rPr>
                <w:rFonts w:ascii="Times New Roman" w:eastAsia="SimSun" w:hAnsi="Times New Roman"/>
                <w:lang w:eastAsia="zh-CN"/>
              </w:rPr>
            </w:pPr>
            <w:r w:rsidRPr="00887E8D">
              <w:rPr>
                <w:rFonts w:ascii="Times New Roman" w:eastAsia="SimSun" w:hAnsi="Times New Roman" w:hint="eastAsia"/>
                <w:lang w:eastAsia="zh-CN"/>
              </w:rPr>
              <w:t xml:space="preserve">RAN2 has agreed that the </w:t>
            </w:r>
            <w:r w:rsidRPr="00887E8D">
              <w:rPr>
                <w:rFonts w:ascii="Times New Roman" w:eastAsia="SimSun" w:hAnsi="Times New Roman"/>
                <w:lang w:eastAsia="zh-CN"/>
              </w:rPr>
              <w:t xml:space="preserve">procedures of LTE </w:t>
            </w:r>
            <w:r w:rsidRPr="00887E8D">
              <w:rPr>
                <w:rFonts w:ascii="Times New Roman" w:eastAsia="SimSun" w:hAnsi="Times New Roman" w:hint="eastAsia"/>
                <w:lang w:eastAsia="zh-CN"/>
              </w:rPr>
              <w:t xml:space="preserve">logged MDT </w:t>
            </w:r>
            <w:r w:rsidRPr="00887E8D">
              <w:rPr>
                <w:rFonts w:ascii="Times New Roman" w:eastAsia="SimSun" w:hAnsi="Times New Roman"/>
                <w:lang w:eastAsia="zh-CN"/>
              </w:rPr>
              <w:t>are the baseline and the logged MDT for WLAN/Bluetooth are supported.</w:t>
            </w:r>
            <w:r>
              <w:rPr>
                <w:rFonts w:ascii="Times New Roman" w:eastAsia="SimSun" w:hAnsi="Times New Roman"/>
                <w:lang w:eastAsia="zh-CN"/>
              </w:rPr>
              <w:t xml:space="preserve"> </w:t>
            </w:r>
          </w:p>
          <w:p w14:paraId="03CBC14E" w14:textId="77777777" w:rsidR="00F94BDF" w:rsidRPr="00887E8D" w:rsidRDefault="00F94BDF" w:rsidP="00012E99">
            <w:pPr>
              <w:pStyle w:val="TAL"/>
              <w:rPr>
                <w:rFonts w:ascii="Times New Roman" w:eastAsia="SimSun" w:hAnsi="Times New Roman"/>
                <w:lang w:eastAsia="zh-CN"/>
              </w:rPr>
            </w:pPr>
            <w:r>
              <w:rPr>
                <w:rFonts w:ascii="Times New Roman" w:eastAsia="SimSun" w:hAnsi="Times New Roman"/>
                <w:lang w:eastAsia="zh-CN"/>
              </w:rPr>
              <w:t xml:space="preserve">Furthermore, it was agreed in TR 37.816 that </w:t>
            </w:r>
            <w:r w:rsidRPr="00887E8D">
              <w:rPr>
                <w:rFonts w:ascii="Times New Roman" w:eastAsia="SimSun" w:hAnsi="Times New Roman"/>
                <w:lang w:eastAsia="zh-CN"/>
              </w:rPr>
              <w:t>Supporting WLAN and Bluetooth name list configuration in order to only collect the measurements of operator deployed WLAN and Bluetooth.</w:t>
            </w:r>
          </w:p>
          <w:p w14:paraId="3AC377F9" w14:textId="77777777" w:rsidR="00F94BDF" w:rsidRPr="00887E8D" w:rsidRDefault="00F94BDF" w:rsidP="00012E99">
            <w:pPr>
              <w:pStyle w:val="TAL"/>
              <w:rPr>
                <w:rFonts w:ascii="Times New Roman" w:eastAsia="SimSun" w:hAnsi="Times New Roman"/>
                <w:lang w:eastAsia="zh-CN"/>
              </w:rPr>
            </w:pPr>
          </w:p>
          <w:p w14:paraId="77DE57FD" w14:textId="77777777" w:rsidR="00F94BDF" w:rsidRPr="00F34570" w:rsidRDefault="00F94BDF" w:rsidP="00012E99">
            <w:pPr>
              <w:pStyle w:val="TAL"/>
              <w:rPr>
                <w:rFonts w:eastAsia="SimSun" w:cs="Arial"/>
                <w:lang w:eastAsia="zh-CN"/>
              </w:rPr>
            </w:pPr>
            <w:r w:rsidRPr="00887E8D">
              <w:rPr>
                <w:rFonts w:ascii="Times New Roman" w:eastAsia="SimSun" w:hAnsi="Times New Roman"/>
                <w:lang w:eastAsia="zh-CN"/>
              </w:rPr>
              <w:t>Therefore we think these parameters are needed.</w:t>
            </w:r>
            <w:r>
              <w:rPr>
                <w:rFonts w:ascii="Times New Roman" w:eastAsia="SimSun" w:hAnsi="Times New Roman"/>
                <w:lang w:eastAsia="zh-CN"/>
              </w:rPr>
              <w:t xml:space="preserve"> </w:t>
            </w:r>
            <w:r w:rsidRPr="00887E8D">
              <w:rPr>
                <w:rFonts w:ascii="Times New Roman" w:eastAsia="SimSun" w:hAnsi="Times New Roman"/>
                <w:lang w:eastAsia="zh-CN"/>
              </w:rPr>
              <w:t>The values of these parameters are FFS</w:t>
            </w:r>
            <w:r>
              <w:rPr>
                <w:rFonts w:ascii="Times New Roman" w:eastAsia="SimSun" w:hAnsi="Times New Roman"/>
                <w:lang w:eastAsia="zh-CN"/>
              </w:rPr>
              <w:t xml:space="preserve"> and pending to RAN2 decision.</w:t>
            </w:r>
          </w:p>
        </w:tc>
      </w:tr>
      <w:tr w:rsidR="00F94BDF" w14:paraId="3C3C57CC"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3739455F" w14:textId="77777777" w:rsidR="00F94BDF" w:rsidRDefault="00F94BDF" w:rsidP="00012E99">
            <w:pPr>
              <w:pStyle w:val="TAL"/>
              <w:ind w:left="283"/>
              <w:rPr>
                <w:rFonts w:cs="Arial"/>
              </w:rPr>
            </w:pPr>
            <w:r>
              <w:rPr>
                <w:rFonts w:cs="Arial"/>
                <w:lang w:eastAsia="ja-JP"/>
              </w:rPr>
              <w:t>&gt;&gt;Logging duration</w:t>
            </w:r>
          </w:p>
        </w:tc>
        <w:tc>
          <w:tcPr>
            <w:tcW w:w="2126" w:type="dxa"/>
            <w:tcBorders>
              <w:top w:val="single" w:sz="4" w:space="0" w:color="auto"/>
              <w:left w:val="single" w:sz="4" w:space="0" w:color="auto"/>
              <w:bottom w:val="single" w:sz="4" w:space="0" w:color="auto"/>
              <w:right w:val="single" w:sz="4" w:space="0" w:color="auto"/>
            </w:tcBorders>
          </w:tcPr>
          <w:p w14:paraId="2B27160B" w14:textId="77777777" w:rsidR="00F94BDF" w:rsidRDefault="00F94BDF" w:rsidP="00012E99">
            <w:pPr>
              <w:pStyle w:val="TAL"/>
              <w:rPr>
                <w:rFonts w:cs="Arial"/>
              </w:rPr>
            </w:pPr>
          </w:p>
        </w:tc>
        <w:tc>
          <w:tcPr>
            <w:tcW w:w="5245" w:type="dxa"/>
            <w:vMerge/>
            <w:tcBorders>
              <w:left w:val="single" w:sz="4" w:space="0" w:color="auto"/>
              <w:right w:val="single" w:sz="4" w:space="0" w:color="auto"/>
            </w:tcBorders>
            <w:shd w:val="clear" w:color="auto" w:fill="auto"/>
          </w:tcPr>
          <w:p w14:paraId="1585773F" w14:textId="77777777" w:rsidR="00F94BDF" w:rsidRDefault="00F94BDF" w:rsidP="00012E99">
            <w:pPr>
              <w:pStyle w:val="TAL"/>
              <w:rPr>
                <w:rFonts w:cs="Arial"/>
                <w:lang w:eastAsia="zh-CN"/>
              </w:rPr>
            </w:pPr>
          </w:p>
        </w:tc>
      </w:tr>
      <w:tr w:rsidR="00F94BDF" w14:paraId="4CA79C5B"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7200F184" w14:textId="77777777" w:rsidR="00F94BDF" w:rsidRDefault="00F94BDF" w:rsidP="00012E99">
            <w:pPr>
              <w:pStyle w:val="TAL"/>
              <w:ind w:left="283"/>
              <w:rPr>
                <w:rFonts w:cs="Arial"/>
                <w:lang w:eastAsia="ja-JP"/>
              </w:rPr>
            </w:pPr>
            <w:r>
              <w:rPr>
                <w:rFonts w:cs="Arial"/>
                <w:lang w:eastAsia="zh-CN"/>
              </w:rPr>
              <w:t>&gt;&gt;Bluetooth Measurement Configuration</w:t>
            </w:r>
          </w:p>
        </w:tc>
        <w:tc>
          <w:tcPr>
            <w:tcW w:w="2126" w:type="dxa"/>
            <w:tcBorders>
              <w:top w:val="single" w:sz="4" w:space="0" w:color="auto"/>
              <w:left w:val="single" w:sz="4" w:space="0" w:color="auto"/>
              <w:bottom w:val="single" w:sz="4" w:space="0" w:color="auto"/>
              <w:right w:val="single" w:sz="4" w:space="0" w:color="auto"/>
            </w:tcBorders>
          </w:tcPr>
          <w:p w14:paraId="293E4EF0"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56671BF0" w14:textId="77777777" w:rsidR="00F94BDF" w:rsidRDefault="00F94BDF" w:rsidP="00012E99">
            <w:pPr>
              <w:pStyle w:val="TAL"/>
              <w:rPr>
                <w:rFonts w:cs="Arial"/>
                <w:lang w:eastAsia="zh-CN"/>
              </w:rPr>
            </w:pPr>
          </w:p>
        </w:tc>
      </w:tr>
      <w:tr w:rsidR="00F94BDF" w14:paraId="0E278C56"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5526248D" w14:textId="77777777" w:rsidR="00F94BDF" w:rsidRDefault="00F94BDF" w:rsidP="00012E99">
            <w:pPr>
              <w:pStyle w:val="TAL"/>
              <w:ind w:left="283"/>
              <w:rPr>
                <w:rFonts w:cs="Arial"/>
                <w:lang w:eastAsia="ja-JP"/>
              </w:rPr>
            </w:pPr>
            <w:r>
              <w:rPr>
                <w:rFonts w:cs="Arial"/>
                <w:lang w:eastAsia="zh-CN"/>
              </w:rPr>
              <w:t>&gt;&gt;WLAN Measurement Configuration</w:t>
            </w:r>
          </w:p>
        </w:tc>
        <w:tc>
          <w:tcPr>
            <w:tcW w:w="2126" w:type="dxa"/>
            <w:tcBorders>
              <w:top w:val="single" w:sz="4" w:space="0" w:color="auto"/>
              <w:left w:val="single" w:sz="4" w:space="0" w:color="auto"/>
              <w:bottom w:val="single" w:sz="4" w:space="0" w:color="auto"/>
              <w:right w:val="single" w:sz="4" w:space="0" w:color="auto"/>
            </w:tcBorders>
          </w:tcPr>
          <w:p w14:paraId="335518BB" w14:textId="77777777" w:rsidR="00F94BDF" w:rsidRDefault="00F94BDF" w:rsidP="00012E99">
            <w:pPr>
              <w:pStyle w:val="TAL"/>
              <w:rPr>
                <w:rFonts w:cs="Arial"/>
                <w:lang w:eastAsia="zh-CN"/>
              </w:rPr>
            </w:pPr>
          </w:p>
        </w:tc>
        <w:tc>
          <w:tcPr>
            <w:tcW w:w="5245" w:type="dxa"/>
            <w:vMerge/>
            <w:tcBorders>
              <w:left w:val="single" w:sz="4" w:space="0" w:color="auto"/>
              <w:bottom w:val="single" w:sz="4" w:space="0" w:color="auto"/>
              <w:right w:val="single" w:sz="4" w:space="0" w:color="auto"/>
            </w:tcBorders>
            <w:shd w:val="clear" w:color="auto" w:fill="auto"/>
          </w:tcPr>
          <w:p w14:paraId="62A279CD" w14:textId="77777777" w:rsidR="00F94BDF" w:rsidRDefault="00F94BDF" w:rsidP="00012E99">
            <w:pPr>
              <w:pStyle w:val="TAL"/>
              <w:rPr>
                <w:rFonts w:cs="Arial"/>
                <w:lang w:eastAsia="zh-CN"/>
              </w:rPr>
            </w:pPr>
          </w:p>
        </w:tc>
      </w:tr>
      <w:tr w:rsidR="00F94BDF" w14:paraId="642354BC"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1E3F7112" w14:textId="77777777" w:rsidR="00F94BDF" w:rsidRDefault="00F94BDF" w:rsidP="00012E99">
            <w:pPr>
              <w:pStyle w:val="TAL"/>
              <w:ind w:left="142"/>
              <w:rPr>
                <w:rFonts w:cs="Arial"/>
                <w:lang w:eastAsia="ja-JP"/>
              </w:rPr>
            </w:pPr>
            <w:r>
              <w:rPr>
                <w:rFonts w:cs="Arial"/>
                <w:lang w:eastAsia="ja-JP"/>
              </w:rPr>
              <w:t>&gt;</w:t>
            </w:r>
            <w:r>
              <w:rPr>
                <w:rFonts w:cs="Arial"/>
                <w:i/>
                <w:lang w:eastAsia="zh-CN"/>
              </w:rPr>
              <w:t>Logged MBSFN MDT</w:t>
            </w:r>
          </w:p>
        </w:tc>
        <w:tc>
          <w:tcPr>
            <w:tcW w:w="2126" w:type="dxa"/>
            <w:tcBorders>
              <w:top w:val="single" w:sz="4" w:space="0" w:color="auto"/>
              <w:left w:val="single" w:sz="4" w:space="0" w:color="auto"/>
              <w:bottom w:val="single" w:sz="4" w:space="0" w:color="auto"/>
              <w:right w:val="single" w:sz="4" w:space="0" w:color="auto"/>
            </w:tcBorders>
          </w:tcPr>
          <w:p w14:paraId="02E1915D" w14:textId="77777777" w:rsidR="00F94BDF" w:rsidRDefault="00F94BDF" w:rsidP="00012E99">
            <w:pPr>
              <w:pStyle w:val="TAL"/>
              <w:rPr>
                <w:rFonts w:cs="Arial"/>
                <w:lang w:eastAsia="zh-CN"/>
              </w:rPr>
            </w:pPr>
          </w:p>
        </w:tc>
        <w:tc>
          <w:tcPr>
            <w:tcW w:w="5245" w:type="dxa"/>
            <w:vMerge w:val="restart"/>
            <w:tcBorders>
              <w:top w:val="single" w:sz="4" w:space="0" w:color="auto"/>
              <w:left w:val="single" w:sz="4" w:space="0" w:color="auto"/>
              <w:right w:val="single" w:sz="4" w:space="0" w:color="auto"/>
            </w:tcBorders>
            <w:shd w:val="clear" w:color="auto" w:fill="auto"/>
          </w:tcPr>
          <w:p w14:paraId="22925DC0" w14:textId="77777777" w:rsidR="00F94BDF" w:rsidRPr="00F34570" w:rsidRDefault="00F94BDF" w:rsidP="00012E99">
            <w:pPr>
              <w:pStyle w:val="TAL"/>
              <w:rPr>
                <w:rFonts w:eastAsia="SimSun" w:cs="Arial"/>
                <w:b/>
                <w:lang w:eastAsia="zh-CN"/>
              </w:rPr>
            </w:pPr>
            <w:r w:rsidRPr="00887E8D">
              <w:rPr>
                <w:rFonts w:ascii="Times New Roman" w:eastAsia="SimSun" w:hAnsi="Times New Roman" w:hint="eastAsia"/>
                <w:lang w:eastAsia="zh-CN"/>
              </w:rPr>
              <w:t>R</w:t>
            </w:r>
            <w:r w:rsidRPr="00887E8D">
              <w:rPr>
                <w:rFonts w:ascii="Times New Roman" w:eastAsia="SimSun" w:hAnsi="Times New Roman"/>
                <w:lang w:eastAsia="zh-CN"/>
              </w:rPr>
              <w:t xml:space="preserve">AN2 has agreed that the MBSFN MDT is not supported in R16. </w:t>
            </w:r>
            <w:r w:rsidRPr="00887E8D">
              <w:rPr>
                <w:rFonts w:ascii="Times New Roman" w:eastAsia="SimSun" w:hAnsi="Times New Roman" w:hint="eastAsia"/>
                <w:lang w:eastAsia="zh-CN"/>
              </w:rPr>
              <w:t>Therefore these parameters are not needed</w:t>
            </w:r>
          </w:p>
        </w:tc>
      </w:tr>
      <w:tr w:rsidR="00F94BDF" w14:paraId="3EB6B097"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3A7693CD" w14:textId="77777777" w:rsidR="00F94BDF" w:rsidRDefault="00F94BDF" w:rsidP="00012E99">
            <w:pPr>
              <w:pStyle w:val="TAL"/>
              <w:ind w:left="284"/>
              <w:rPr>
                <w:rFonts w:cs="Arial"/>
                <w:lang w:eastAsia="ja-JP"/>
              </w:rPr>
            </w:pPr>
            <w:r>
              <w:rPr>
                <w:rFonts w:cs="Arial"/>
                <w:lang w:eastAsia="ja-JP"/>
              </w:rPr>
              <w:t>&gt;&gt;Logging interval</w:t>
            </w:r>
          </w:p>
        </w:tc>
        <w:tc>
          <w:tcPr>
            <w:tcW w:w="2126" w:type="dxa"/>
            <w:tcBorders>
              <w:top w:val="single" w:sz="4" w:space="0" w:color="auto"/>
              <w:left w:val="single" w:sz="4" w:space="0" w:color="auto"/>
              <w:bottom w:val="single" w:sz="4" w:space="0" w:color="auto"/>
              <w:right w:val="single" w:sz="4" w:space="0" w:color="auto"/>
            </w:tcBorders>
          </w:tcPr>
          <w:p w14:paraId="721101B3"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117B3541" w14:textId="77777777" w:rsidR="00F94BDF" w:rsidRDefault="00F94BDF" w:rsidP="00012E99">
            <w:pPr>
              <w:pStyle w:val="TAL"/>
              <w:rPr>
                <w:rFonts w:cs="Arial"/>
                <w:lang w:eastAsia="zh-CN"/>
              </w:rPr>
            </w:pPr>
          </w:p>
        </w:tc>
      </w:tr>
      <w:tr w:rsidR="00F94BDF" w14:paraId="46F22C99"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01A1709E" w14:textId="77777777" w:rsidR="00F94BDF" w:rsidRDefault="00F94BDF" w:rsidP="00012E99">
            <w:pPr>
              <w:pStyle w:val="TAL"/>
              <w:ind w:left="284"/>
              <w:rPr>
                <w:rFonts w:cs="Arial"/>
                <w:lang w:eastAsia="ja-JP"/>
              </w:rPr>
            </w:pPr>
            <w:r>
              <w:rPr>
                <w:rFonts w:cs="Arial"/>
                <w:lang w:eastAsia="ja-JP"/>
              </w:rPr>
              <w:t>&gt;&gt;Logging duration</w:t>
            </w:r>
          </w:p>
        </w:tc>
        <w:tc>
          <w:tcPr>
            <w:tcW w:w="2126" w:type="dxa"/>
            <w:tcBorders>
              <w:top w:val="single" w:sz="4" w:space="0" w:color="auto"/>
              <w:left w:val="single" w:sz="4" w:space="0" w:color="auto"/>
              <w:bottom w:val="single" w:sz="4" w:space="0" w:color="auto"/>
              <w:right w:val="single" w:sz="4" w:space="0" w:color="auto"/>
            </w:tcBorders>
          </w:tcPr>
          <w:p w14:paraId="296A161F" w14:textId="77777777" w:rsidR="00F94BDF" w:rsidRDefault="00F94BDF" w:rsidP="00012E99">
            <w:pPr>
              <w:pStyle w:val="TAL"/>
              <w:rPr>
                <w:rFonts w:cs="Arial"/>
                <w:lang w:eastAsia="zh-CN"/>
              </w:rPr>
            </w:pPr>
          </w:p>
        </w:tc>
        <w:tc>
          <w:tcPr>
            <w:tcW w:w="5245" w:type="dxa"/>
            <w:vMerge/>
            <w:tcBorders>
              <w:left w:val="single" w:sz="4" w:space="0" w:color="auto"/>
              <w:right w:val="single" w:sz="4" w:space="0" w:color="auto"/>
            </w:tcBorders>
            <w:shd w:val="clear" w:color="auto" w:fill="auto"/>
          </w:tcPr>
          <w:p w14:paraId="65DF69FE" w14:textId="77777777" w:rsidR="00F94BDF" w:rsidRDefault="00F94BDF" w:rsidP="00012E99">
            <w:pPr>
              <w:pStyle w:val="TAL"/>
              <w:rPr>
                <w:rFonts w:cs="Arial"/>
                <w:lang w:eastAsia="zh-CN"/>
              </w:rPr>
            </w:pPr>
          </w:p>
        </w:tc>
      </w:tr>
      <w:tr w:rsidR="00F94BDF" w14:paraId="0C08842E"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53A5BA5B" w14:textId="77777777" w:rsidR="00F94BDF" w:rsidRDefault="00F94BDF" w:rsidP="00012E99">
            <w:pPr>
              <w:pStyle w:val="TAL"/>
              <w:ind w:left="284"/>
              <w:rPr>
                <w:rFonts w:cs="Arial"/>
                <w:lang w:eastAsia="ja-JP"/>
              </w:rPr>
            </w:pPr>
            <w:r>
              <w:rPr>
                <w:rFonts w:cs="Arial"/>
                <w:lang w:eastAsia="zh-CN"/>
              </w:rPr>
              <w:t>&gt;&gt;</w:t>
            </w:r>
            <w:r>
              <w:rPr>
                <w:rFonts w:cs="Arial"/>
                <w:lang w:eastAsia="ja-JP"/>
              </w:rPr>
              <w:t>MBSFN-</w:t>
            </w:r>
            <w:proofErr w:type="spellStart"/>
            <w:r>
              <w:rPr>
                <w:rFonts w:cs="Arial"/>
                <w:lang w:eastAsia="ja-JP"/>
              </w:rPr>
              <w:t>ResultToLog</w:t>
            </w:r>
            <w:proofErr w:type="spellEnd"/>
          </w:p>
        </w:tc>
        <w:tc>
          <w:tcPr>
            <w:tcW w:w="2126" w:type="dxa"/>
            <w:tcBorders>
              <w:top w:val="single" w:sz="4" w:space="0" w:color="auto"/>
              <w:left w:val="single" w:sz="4" w:space="0" w:color="auto"/>
              <w:bottom w:val="single" w:sz="4" w:space="0" w:color="auto"/>
              <w:right w:val="single" w:sz="4" w:space="0" w:color="auto"/>
            </w:tcBorders>
          </w:tcPr>
          <w:p w14:paraId="17EB078F" w14:textId="77777777" w:rsidR="00F94BDF" w:rsidRDefault="00F94BDF" w:rsidP="00012E99">
            <w:pPr>
              <w:pStyle w:val="TAL"/>
              <w:rPr>
                <w:rFonts w:cs="Arial"/>
                <w:lang w:eastAsia="zh-CN"/>
              </w:rPr>
            </w:pPr>
          </w:p>
        </w:tc>
        <w:tc>
          <w:tcPr>
            <w:tcW w:w="5245" w:type="dxa"/>
            <w:vMerge/>
            <w:tcBorders>
              <w:left w:val="single" w:sz="4" w:space="0" w:color="auto"/>
              <w:bottom w:val="single" w:sz="4" w:space="0" w:color="auto"/>
              <w:right w:val="single" w:sz="4" w:space="0" w:color="auto"/>
            </w:tcBorders>
            <w:shd w:val="clear" w:color="auto" w:fill="auto"/>
          </w:tcPr>
          <w:p w14:paraId="2E8DABE7" w14:textId="77777777" w:rsidR="00F94BDF" w:rsidRDefault="00F94BDF" w:rsidP="00012E99">
            <w:pPr>
              <w:pStyle w:val="TAL"/>
              <w:rPr>
                <w:rFonts w:cs="Arial"/>
                <w:lang w:eastAsia="zh-CN"/>
              </w:rPr>
            </w:pPr>
          </w:p>
        </w:tc>
      </w:tr>
      <w:tr w:rsidR="00F94BDF" w14:paraId="66D12DE2" w14:textId="77777777" w:rsidTr="00012E99">
        <w:tc>
          <w:tcPr>
            <w:tcW w:w="1843" w:type="dxa"/>
            <w:tcBorders>
              <w:top w:val="single" w:sz="4" w:space="0" w:color="auto"/>
              <w:left w:val="single" w:sz="4" w:space="0" w:color="auto"/>
              <w:bottom w:val="single" w:sz="4" w:space="0" w:color="auto"/>
              <w:right w:val="single" w:sz="4" w:space="0" w:color="auto"/>
            </w:tcBorders>
            <w:hideMark/>
          </w:tcPr>
          <w:p w14:paraId="3DC38239" w14:textId="77777777" w:rsidR="00F94BDF" w:rsidRDefault="00F94BDF" w:rsidP="00012E99">
            <w:pPr>
              <w:pStyle w:val="TAL"/>
              <w:rPr>
                <w:rFonts w:cs="Arial"/>
                <w:lang w:eastAsia="ja-JP"/>
              </w:rPr>
            </w:pPr>
            <w:bookmarkStart w:id="8" w:name="OLE_LINK28"/>
            <w:r>
              <w:rPr>
                <w:rFonts w:cs="Arial"/>
                <w:lang w:eastAsia="ja-JP"/>
              </w:rPr>
              <w:t>Signalling based MDT PLMN List</w:t>
            </w:r>
            <w:bookmarkEnd w:id="8"/>
          </w:p>
        </w:tc>
        <w:tc>
          <w:tcPr>
            <w:tcW w:w="2126" w:type="dxa"/>
            <w:tcBorders>
              <w:top w:val="single" w:sz="4" w:space="0" w:color="auto"/>
              <w:left w:val="single" w:sz="4" w:space="0" w:color="auto"/>
              <w:bottom w:val="single" w:sz="4" w:space="0" w:color="auto"/>
              <w:right w:val="single" w:sz="4" w:space="0" w:color="auto"/>
            </w:tcBorders>
          </w:tcPr>
          <w:p w14:paraId="10679050" w14:textId="77777777" w:rsidR="00F94BDF" w:rsidRDefault="00F94BDF" w:rsidP="00012E99">
            <w:pPr>
              <w:pStyle w:val="TAL"/>
              <w:rPr>
                <w:rFonts w:cs="Arial"/>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180B1A" w14:textId="77777777" w:rsidR="00F94BDF" w:rsidRPr="00887E8D" w:rsidRDefault="00F94BDF" w:rsidP="00012E99">
            <w:pPr>
              <w:pStyle w:val="TAL"/>
              <w:rPr>
                <w:rFonts w:ascii="Times New Roman" w:eastAsia="SimSun" w:hAnsi="Times New Roman"/>
                <w:lang w:eastAsia="zh-CN"/>
              </w:rPr>
            </w:pPr>
            <w:r>
              <w:rPr>
                <w:rFonts w:ascii="Times New Roman" w:eastAsia="SimSun" w:hAnsi="Times New Roman"/>
                <w:lang w:eastAsia="zh-CN"/>
              </w:rPr>
              <w:t>It was agreed in TR 37.816</w:t>
            </w:r>
            <w:r w:rsidRPr="00887E8D">
              <w:rPr>
                <w:rFonts w:ascii="Times New Roman" w:eastAsia="SimSun" w:hAnsi="Times New Roman" w:hint="eastAsia"/>
                <w:lang w:eastAsia="zh-CN"/>
              </w:rPr>
              <w:t xml:space="preserve"> that </w:t>
            </w:r>
            <w:r w:rsidRPr="00887E8D">
              <w:rPr>
                <w:rFonts w:ascii="Times New Roman" w:eastAsia="SimSun" w:hAnsi="Times New Roman"/>
                <w:lang w:eastAsia="zh-CN"/>
              </w:rPr>
              <w:t>Logged MDT continuity could span PLMNs within MDT PLMN list in NR. Therefore we think this parameter is needed.</w:t>
            </w:r>
          </w:p>
          <w:p w14:paraId="656ECD91" w14:textId="77777777" w:rsidR="00F94BDF" w:rsidRPr="00F34570" w:rsidRDefault="00F94BDF" w:rsidP="00012E99">
            <w:pPr>
              <w:pStyle w:val="TAL"/>
              <w:rPr>
                <w:rFonts w:eastAsia="SimSun" w:cs="Arial"/>
                <w:lang w:eastAsia="zh-CN"/>
              </w:rPr>
            </w:pPr>
          </w:p>
        </w:tc>
      </w:tr>
    </w:tbl>
    <w:p w14:paraId="01DA1AC3" w14:textId="77777777" w:rsidR="00F94BDF" w:rsidRDefault="00F94BDF" w:rsidP="00F94BDF">
      <w:pPr>
        <w:rPr>
          <w:rFonts w:eastAsia="Batang"/>
        </w:rPr>
      </w:pPr>
    </w:p>
    <w:p w14:paraId="27414E48" w14:textId="77777777" w:rsidR="00F94BDF" w:rsidRPr="00F34570" w:rsidRDefault="00F94BDF" w:rsidP="00F94BDF">
      <w:pPr>
        <w:rPr>
          <w:rFonts w:eastAsia="SimSun"/>
          <w:lang w:eastAsia="zh-CN"/>
        </w:rPr>
      </w:pPr>
      <w:r w:rsidRPr="00F34570">
        <w:rPr>
          <w:rFonts w:eastAsia="SimSun" w:hint="eastAsia"/>
          <w:lang w:eastAsia="zh-CN"/>
        </w:rPr>
        <w:t xml:space="preserve">According to the analysis in above table, most of the </w:t>
      </w:r>
      <w:r w:rsidRPr="00F34570">
        <w:rPr>
          <w:rFonts w:eastAsia="SimSun"/>
          <w:lang w:eastAsia="zh-CN"/>
        </w:rPr>
        <w:t xml:space="preserve">signalling based </w:t>
      </w:r>
      <w:r>
        <w:rPr>
          <w:rFonts w:eastAsia="SimSun"/>
          <w:lang w:eastAsia="zh-CN"/>
        </w:rPr>
        <w:t xml:space="preserve">logged </w:t>
      </w:r>
      <w:r w:rsidRPr="00F34570">
        <w:rPr>
          <w:rFonts w:eastAsia="SimSun" w:hint="eastAsia"/>
          <w:lang w:eastAsia="zh-CN"/>
        </w:rPr>
        <w:t>MDT configuration parameters</w:t>
      </w:r>
      <w:r>
        <w:rPr>
          <w:rFonts w:eastAsia="SimSun"/>
          <w:lang w:eastAsia="zh-CN"/>
        </w:rPr>
        <w:t xml:space="preserve"> could be reused for NG-RAN MDT</w:t>
      </w:r>
      <w:r w:rsidRPr="00F34570">
        <w:rPr>
          <w:rFonts w:eastAsia="SimSun"/>
          <w:lang w:eastAsia="zh-CN"/>
        </w:rPr>
        <w:t xml:space="preserve"> except the MBSFN </w:t>
      </w:r>
      <w:r>
        <w:rPr>
          <w:rFonts w:eastAsia="SimSun"/>
          <w:lang w:eastAsia="zh-CN"/>
        </w:rPr>
        <w:t xml:space="preserve">MDT related </w:t>
      </w:r>
      <w:r w:rsidRPr="00F34570">
        <w:rPr>
          <w:rFonts w:eastAsia="SimSun"/>
          <w:lang w:eastAsia="zh-CN"/>
        </w:rPr>
        <w:t xml:space="preserve">parameters. </w:t>
      </w:r>
    </w:p>
    <w:p w14:paraId="0F64F6C7" w14:textId="77777777" w:rsidR="00F94BDF" w:rsidRDefault="00F94BDF" w:rsidP="00F94BDF">
      <w:pPr>
        <w:rPr>
          <w:b/>
          <w:noProof/>
        </w:rPr>
      </w:pPr>
      <w:r w:rsidRPr="00887E8D">
        <w:rPr>
          <w:b/>
          <w:noProof/>
        </w:rPr>
        <w:t xml:space="preserve">Proposal 1: </w:t>
      </w:r>
      <w:r>
        <w:rPr>
          <w:b/>
          <w:noProof/>
        </w:rPr>
        <w:t>Signaling based logged MDT configuration inlcudes following paramters:</w:t>
      </w:r>
    </w:p>
    <w:p w14:paraId="2F5BF9E0" w14:textId="77777777" w:rsidR="00F94BDF" w:rsidRDefault="00F94BDF" w:rsidP="00F94BDF">
      <w:pPr>
        <w:numPr>
          <w:ilvl w:val="0"/>
          <w:numId w:val="47"/>
        </w:numPr>
        <w:snapToGrid w:val="0"/>
        <w:spacing w:after="0"/>
        <w:ind w:left="714" w:hanging="357"/>
        <w:rPr>
          <w:b/>
          <w:noProof/>
        </w:rPr>
      </w:pPr>
      <w:r>
        <w:rPr>
          <w:b/>
          <w:noProof/>
        </w:rPr>
        <w:t>MDT mode configuraton, i.e., logged MDT only;</w:t>
      </w:r>
    </w:p>
    <w:p w14:paraId="768DC816" w14:textId="77777777" w:rsidR="00F94BDF" w:rsidRDefault="00F94BDF" w:rsidP="00C70A94">
      <w:pPr>
        <w:numPr>
          <w:ilvl w:val="0"/>
          <w:numId w:val="47"/>
        </w:numPr>
        <w:snapToGrid w:val="0"/>
        <w:spacing w:after="0"/>
        <w:ind w:left="714" w:hanging="357"/>
        <w:rPr>
          <w:b/>
          <w:noProof/>
        </w:rPr>
      </w:pPr>
      <w:r>
        <w:rPr>
          <w:b/>
          <w:noProof/>
        </w:rPr>
        <w:t>Area scope of MDT, inculding cell list of E-CGI or N-CGI, TAC list of serving PLMN, TAI list, and PLMN wide;</w:t>
      </w:r>
    </w:p>
    <w:p w14:paraId="3841D94C" w14:textId="77777777" w:rsidR="00F94BDF" w:rsidRDefault="00F94BDF" w:rsidP="00F94BDF">
      <w:pPr>
        <w:numPr>
          <w:ilvl w:val="0"/>
          <w:numId w:val="47"/>
        </w:numPr>
        <w:snapToGrid w:val="0"/>
        <w:spacing w:after="0"/>
        <w:ind w:left="714" w:hanging="357"/>
        <w:rPr>
          <w:b/>
          <w:noProof/>
        </w:rPr>
      </w:pPr>
      <w:r>
        <w:rPr>
          <w:b/>
          <w:noProof/>
        </w:rPr>
        <w:t>Logging interval;</w:t>
      </w:r>
    </w:p>
    <w:p w14:paraId="513A0243" w14:textId="77777777" w:rsidR="00F94BDF" w:rsidRDefault="00F94BDF" w:rsidP="00F94BDF">
      <w:pPr>
        <w:numPr>
          <w:ilvl w:val="0"/>
          <w:numId w:val="47"/>
        </w:numPr>
        <w:snapToGrid w:val="0"/>
        <w:spacing w:after="0"/>
        <w:ind w:left="714" w:hanging="357"/>
        <w:rPr>
          <w:b/>
          <w:noProof/>
        </w:rPr>
      </w:pPr>
      <w:r>
        <w:rPr>
          <w:b/>
          <w:noProof/>
        </w:rPr>
        <w:t>Logging duration;</w:t>
      </w:r>
    </w:p>
    <w:p w14:paraId="3975B362" w14:textId="77777777" w:rsidR="00F94BDF" w:rsidRDefault="00F94BDF" w:rsidP="00F94BDF">
      <w:pPr>
        <w:numPr>
          <w:ilvl w:val="0"/>
          <w:numId w:val="47"/>
        </w:numPr>
        <w:snapToGrid w:val="0"/>
        <w:spacing w:after="0"/>
        <w:ind w:left="714" w:hanging="357"/>
        <w:rPr>
          <w:b/>
          <w:noProof/>
        </w:rPr>
      </w:pPr>
      <w:r>
        <w:rPr>
          <w:b/>
          <w:noProof/>
        </w:rPr>
        <w:t>Bluetooth Measurment Configuration;</w:t>
      </w:r>
    </w:p>
    <w:p w14:paraId="736F97C8" w14:textId="77777777" w:rsidR="00F94BDF" w:rsidRDefault="00F94BDF" w:rsidP="00F94BDF">
      <w:pPr>
        <w:numPr>
          <w:ilvl w:val="0"/>
          <w:numId w:val="47"/>
        </w:numPr>
        <w:snapToGrid w:val="0"/>
        <w:spacing w:after="0"/>
        <w:ind w:left="714" w:hanging="357"/>
        <w:rPr>
          <w:b/>
          <w:noProof/>
        </w:rPr>
      </w:pPr>
      <w:r>
        <w:rPr>
          <w:b/>
          <w:noProof/>
        </w:rPr>
        <w:t>WLAN Measuremnet Configuration;</w:t>
      </w:r>
    </w:p>
    <w:p w14:paraId="1B1EC40D" w14:textId="77777777" w:rsidR="00F94BDF" w:rsidRPr="00887E8D" w:rsidRDefault="00F94BDF" w:rsidP="00F94BDF">
      <w:pPr>
        <w:numPr>
          <w:ilvl w:val="0"/>
          <w:numId w:val="47"/>
        </w:numPr>
        <w:snapToGrid w:val="0"/>
        <w:spacing w:after="0"/>
        <w:ind w:left="714" w:hanging="357"/>
        <w:rPr>
          <w:b/>
          <w:noProof/>
        </w:rPr>
      </w:pPr>
      <w:r>
        <w:rPr>
          <w:b/>
          <w:noProof/>
        </w:rPr>
        <w:t>Signalng based MDT PLMN List</w:t>
      </w:r>
      <w:r w:rsidRPr="00887E8D">
        <w:rPr>
          <w:b/>
          <w:noProof/>
        </w:rPr>
        <w:t xml:space="preserve">.  </w:t>
      </w:r>
    </w:p>
    <w:p w14:paraId="0653EBE3" w14:textId="77777777" w:rsidR="00F94BDF" w:rsidRPr="00533209" w:rsidRDefault="00F94BDF" w:rsidP="00F94BDF">
      <w:pPr>
        <w:pStyle w:val="Proposal"/>
        <w:numPr>
          <w:ilvl w:val="0"/>
          <w:numId w:val="0"/>
        </w:numPr>
        <w:ind w:left="360"/>
        <w:rPr>
          <w:rFonts w:eastAsia="SimSun"/>
          <w:noProof/>
          <w:lang w:eastAsia="zh-CN"/>
        </w:rPr>
      </w:pPr>
    </w:p>
    <w:p w14:paraId="5C8D09AD" w14:textId="77777777" w:rsidR="00F94BDF" w:rsidRPr="00F34570" w:rsidRDefault="00F94BDF" w:rsidP="00F94BDF">
      <w:pPr>
        <w:rPr>
          <w:rFonts w:eastAsia="SimSun"/>
          <w:lang w:eastAsia="zh-CN"/>
        </w:rPr>
      </w:pPr>
      <w:r>
        <w:rPr>
          <w:rFonts w:eastAsia="SimSun"/>
          <w:lang w:eastAsia="zh-CN"/>
        </w:rPr>
        <w:lastRenderedPageBreak/>
        <w:t>In TR 37.816, it was agreed that the out-of-coverage logging can be configured to be independent of the periodical DL pilot strength logged measurements</w:t>
      </w:r>
      <w:r w:rsidRPr="00F34570">
        <w:rPr>
          <w:rFonts w:eastAsia="SimSun"/>
          <w:lang w:eastAsia="zh-CN"/>
        </w:rPr>
        <w:t>.</w:t>
      </w:r>
      <w:r>
        <w:rPr>
          <w:rFonts w:eastAsia="SimSun"/>
          <w:lang w:eastAsia="zh-CN"/>
        </w:rPr>
        <w:t xml:space="preserve"> </w:t>
      </w:r>
    </w:p>
    <w:p w14:paraId="29B9241D" w14:textId="77777777" w:rsidR="00F94BDF" w:rsidRPr="00887E8D" w:rsidRDefault="00F94BDF" w:rsidP="00F94BDF">
      <w:pPr>
        <w:pStyle w:val="B2"/>
        <w:pBdr>
          <w:top w:val="single" w:sz="4" w:space="1" w:color="auto"/>
          <w:left w:val="single" w:sz="4" w:space="4" w:color="auto"/>
          <w:bottom w:val="single" w:sz="4" w:space="1" w:color="auto"/>
          <w:right w:val="single" w:sz="4" w:space="4" w:color="auto"/>
        </w:pBdr>
        <w:rPr>
          <w:rFonts w:eastAsia="DengXian"/>
          <w:i/>
          <w:color w:val="000000"/>
          <w:lang w:eastAsia="zh-CN"/>
        </w:rPr>
      </w:pPr>
      <w:r w:rsidRPr="00887E8D">
        <w:rPr>
          <w:i/>
          <w:color w:val="000000"/>
          <w:highlight w:val="yellow"/>
          <w:lang w:eastAsia="zh-CN"/>
        </w:rPr>
        <w:t>-</w:t>
      </w:r>
      <w:r w:rsidRPr="00887E8D">
        <w:rPr>
          <w:i/>
          <w:color w:val="000000"/>
          <w:highlight w:val="yellow"/>
          <w:lang w:eastAsia="zh-CN"/>
        </w:rPr>
        <w:tab/>
      </w:r>
      <w:r w:rsidRPr="00887E8D">
        <w:rPr>
          <w:rFonts w:eastAsia="DengXian"/>
          <w:i/>
          <w:color w:val="000000"/>
          <w:highlight w:val="yellow"/>
          <w:lang w:eastAsia="zh-CN"/>
        </w:rPr>
        <w:t>The out-of-coverage detection and logging in NR can be configured to be independent of the periodical DL pilot strength logged measurements.</w:t>
      </w:r>
    </w:p>
    <w:p w14:paraId="3EAB4673" w14:textId="77777777" w:rsidR="00F94BDF" w:rsidRPr="00887E8D" w:rsidRDefault="00F94BDF" w:rsidP="00F94BDF">
      <w:pPr>
        <w:pStyle w:val="B2"/>
        <w:pBdr>
          <w:top w:val="single" w:sz="4" w:space="1" w:color="auto"/>
          <w:left w:val="single" w:sz="4" w:space="4" w:color="auto"/>
          <w:bottom w:val="single" w:sz="4" w:space="1" w:color="auto"/>
          <w:right w:val="single" w:sz="4" w:space="4" w:color="auto"/>
        </w:pBdr>
        <w:rPr>
          <w:rFonts w:eastAsia="DengXian"/>
          <w:i/>
          <w:color w:val="000000"/>
          <w:lang w:eastAsia="zh-CN"/>
        </w:rPr>
      </w:pPr>
      <w:r w:rsidRPr="00887E8D">
        <w:rPr>
          <w:i/>
          <w:color w:val="000000"/>
          <w:lang w:eastAsia="zh-CN"/>
        </w:rPr>
        <w:t>-</w:t>
      </w:r>
      <w:r w:rsidRPr="00887E8D">
        <w:rPr>
          <w:i/>
          <w:color w:val="000000"/>
          <w:lang w:eastAsia="zh-CN"/>
        </w:rPr>
        <w:tab/>
      </w:r>
      <w:r w:rsidRPr="00887E8D">
        <w:rPr>
          <w:rFonts w:eastAsia="DengXian"/>
          <w:i/>
          <w:color w:val="000000"/>
          <w:lang w:eastAsia="zh-CN"/>
        </w:rPr>
        <w:t>For MDT in NR, UE can be configured to only perform the logging for out-of-coverage detection, i.e. UE is not required to log the DL pilot strength measurements if the configuration is only out-of-coverage detection.</w:t>
      </w:r>
    </w:p>
    <w:p w14:paraId="4BBA826B" w14:textId="77777777" w:rsidR="00F94BDF" w:rsidRDefault="00F94BDF" w:rsidP="00F94BDF">
      <w:pPr>
        <w:pStyle w:val="B2"/>
        <w:pBdr>
          <w:top w:val="single" w:sz="4" w:space="1" w:color="auto"/>
          <w:left w:val="single" w:sz="4" w:space="4" w:color="auto"/>
          <w:bottom w:val="single" w:sz="4" w:space="1" w:color="auto"/>
          <w:right w:val="single" w:sz="4" w:space="4" w:color="auto"/>
        </w:pBdr>
        <w:rPr>
          <w:rFonts w:eastAsia="SimSun"/>
          <w:noProof/>
          <w:lang w:eastAsia="zh-CN"/>
        </w:rPr>
      </w:pPr>
      <w:r w:rsidRPr="00887E8D">
        <w:rPr>
          <w:i/>
          <w:color w:val="000000"/>
          <w:lang w:eastAsia="zh-CN"/>
        </w:rPr>
        <w:t>-</w:t>
      </w:r>
      <w:r w:rsidRPr="00887E8D">
        <w:rPr>
          <w:i/>
          <w:color w:val="000000"/>
          <w:lang w:eastAsia="zh-CN"/>
        </w:rPr>
        <w:tab/>
      </w:r>
      <w:r w:rsidRPr="00887E8D">
        <w:rPr>
          <w:rFonts w:eastAsia="DengXian"/>
          <w:i/>
          <w:color w:val="000000"/>
          <w:lang w:eastAsia="zh-CN"/>
        </w:rPr>
        <w:t>A new indicator is introduced per logged measurement information entry in order to informing of detection of any cell selection state as in Rel-15 LTE MDT.</w:t>
      </w:r>
    </w:p>
    <w:p w14:paraId="4D2A1824" w14:textId="77777777" w:rsidR="00F94BDF" w:rsidRDefault="00F94BDF" w:rsidP="00F94BDF">
      <w:pPr>
        <w:rPr>
          <w:rFonts w:eastAsia="SimSun"/>
          <w:lang w:eastAsia="zh-CN"/>
        </w:rPr>
      </w:pPr>
      <w:r>
        <w:rPr>
          <w:rFonts w:eastAsia="SimSun" w:hint="eastAsia"/>
          <w:lang w:eastAsia="zh-CN"/>
        </w:rPr>
        <w:t xml:space="preserve">The </w:t>
      </w:r>
      <w:r>
        <w:rPr>
          <w:rFonts w:eastAsia="SimSun"/>
          <w:lang w:eastAsia="zh-CN"/>
        </w:rPr>
        <w:t>motivation is that some operators may only want to collect the out-of-coverage information. The independent configuration can reduce the memory occupation by the periodical DL pilot strength logged measurements and then collect more out-of-coverage information. Therefore, a new indication for out-of-coverage information collection is needed for signalling based logged MDT configuration.</w:t>
      </w:r>
    </w:p>
    <w:p w14:paraId="62ECEBAD" w14:textId="77777777" w:rsidR="00F94BDF" w:rsidRPr="00887E8D" w:rsidRDefault="00F94BDF" w:rsidP="00F94BDF">
      <w:pPr>
        <w:rPr>
          <w:rFonts w:eastAsia="SimSun"/>
          <w:lang w:eastAsia="zh-CN"/>
        </w:rPr>
      </w:pPr>
      <w:r>
        <w:rPr>
          <w:b/>
          <w:noProof/>
        </w:rPr>
        <w:t>Propoal 2: To i</w:t>
      </w:r>
      <w:r w:rsidRPr="00887E8D">
        <w:rPr>
          <w:b/>
          <w:noProof/>
        </w:rPr>
        <w:t xml:space="preserve">ntroduce </w:t>
      </w:r>
      <w:r>
        <w:rPr>
          <w:b/>
          <w:noProof/>
        </w:rPr>
        <w:t>a new indication in signlaing based logged MDT configuration to support independent collection of out-of-coverage informatio</w:t>
      </w:r>
      <w:r w:rsidRPr="00887E8D">
        <w:rPr>
          <w:b/>
          <w:noProof/>
        </w:rPr>
        <w:t xml:space="preserve">.  </w:t>
      </w:r>
    </w:p>
    <w:p w14:paraId="7A92DBA2" w14:textId="40C1ABBA" w:rsidR="00266A1D" w:rsidRDefault="00266A1D" w:rsidP="00266A1D">
      <w:pPr>
        <w:pStyle w:val="3"/>
        <w:rPr>
          <w:lang w:eastAsia="zh-CN"/>
        </w:rPr>
      </w:pPr>
      <w:r>
        <w:rPr>
          <w:lang w:eastAsia="zh-CN"/>
        </w:rPr>
        <w:t xml:space="preserve">2.2 </w:t>
      </w:r>
      <w:r w:rsidR="00DA33FD">
        <w:rPr>
          <w:lang w:eastAsia="zh-CN"/>
        </w:rPr>
        <w:t>Immediate MDT configuration parameters</w:t>
      </w:r>
    </w:p>
    <w:p w14:paraId="7E224EEB" w14:textId="77777777" w:rsidR="00DA33FD" w:rsidRPr="00DA33FD" w:rsidRDefault="00DA33FD" w:rsidP="00DA33FD">
      <w:pPr>
        <w:rPr>
          <w:rFonts w:eastAsia="Batang"/>
        </w:rPr>
      </w:pPr>
      <w:r w:rsidRPr="00DA33FD">
        <w:rPr>
          <w:rFonts w:eastAsia="Batang"/>
        </w:rPr>
        <w:t xml:space="preserve">The parameters of the signalling based immediate MDT configuration in LTE are listed in the following table. We check whether these parameters are needed in NG-RAN or not. </w:t>
      </w:r>
    </w:p>
    <w:p w14:paraId="053A76F3" w14:textId="77777777" w:rsidR="00DA33FD" w:rsidRPr="00DA33FD" w:rsidRDefault="00DA33FD" w:rsidP="00DA33FD">
      <w:pPr>
        <w:overflowPunct w:val="0"/>
        <w:autoSpaceDE w:val="0"/>
        <w:autoSpaceDN w:val="0"/>
        <w:adjustRightInd w:val="0"/>
        <w:spacing w:before="120" w:after="120"/>
        <w:jc w:val="center"/>
        <w:textAlignment w:val="baseline"/>
        <w:rPr>
          <w:rFonts w:eastAsia="Batang"/>
          <w:b/>
          <w:lang w:val="en-US"/>
        </w:rPr>
      </w:pPr>
      <w:r w:rsidRPr="00DA33FD">
        <w:rPr>
          <w:b/>
          <w:lang w:val="en-US"/>
        </w:rPr>
        <w:t xml:space="preserve">Table </w:t>
      </w:r>
      <w:r w:rsidRPr="00DA33FD">
        <w:rPr>
          <w:b/>
          <w:lang w:val="en-US"/>
        </w:rPr>
        <w:fldChar w:fldCharType="begin"/>
      </w:r>
      <w:r w:rsidRPr="00DA33FD">
        <w:rPr>
          <w:b/>
          <w:lang w:val="en-US"/>
        </w:rPr>
        <w:instrText xml:space="preserve"> SEQ Table \* ARABIC </w:instrText>
      </w:r>
      <w:r w:rsidRPr="00DA33FD">
        <w:rPr>
          <w:b/>
          <w:lang w:val="en-US"/>
        </w:rPr>
        <w:fldChar w:fldCharType="separate"/>
      </w:r>
      <w:r w:rsidR="00C70A94">
        <w:rPr>
          <w:b/>
          <w:noProof/>
          <w:lang w:val="en-US"/>
        </w:rPr>
        <w:t>2</w:t>
      </w:r>
      <w:r w:rsidRPr="00DA33FD">
        <w:rPr>
          <w:b/>
          <w:lang w:val="en-US"/>
        </w:rPr>
        <w:fldChar w:fldCharType="end"/>
      </w:r>
      <w:r w:rsidRPr="00DA33FD">
        <w:rPr>
          <w:b/>
          <w:lang w:val="en-US"/>
        </w:rPr>
        <w:t xml:space="preserve">  Immediate MDT configuration parameters in TS 36.413</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4394"/>
      </w:tblGrid>
      <w:tr w:rsidR="00DA33FD" w:rsidRPr="00DA33FD" w14:paraId="69864779"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EF1F935" w14:textId="77777777" w:rsidR="00DA33FD" w:rsidRPr="00DA33FD" w:rsidRDefault="00DA33FD" w:rsidP="00DA33FD">
            <w:pPr>
              <w:keepNext/>
              <w:keepLines/>
              <w:spacing w:after="0"/>
              <w:jc w:val="center"/>
              <w:rPr>
                <w:rFonts w:ascii="Arial" w:hAnsi="Arial" w:cs="Arial"/>
                <w:b/>
                <w:sz w:val="18"/>
                <w:lang w:eastAsia="ja-JP"/>
              </w:rPr>
            </w:pPr>
            <w:r w:rsidRPr="00DA33FD">
              <w:rPr>
                <w:rFonts w:ascii="Arial" w:hAnsi="Arial" w:cs="Arial"/>
                <w:b/>
                <w:sz w:val="18"/>
                <w:lang w:eastAsia="ja-JP"/>
              </w:rPr>
              <w:lastRenderedPageBreak/>
              <w:t>IE/Group Name</w:t>
            </w:r>
          </w:p>
        </w:tc>
        <w:tc>
          <w:tcPr>
            <w:tcW w:w="2410" w:type="dxa"/>
            <w:tcBorders>
              <w:top w:val="single" w:sz="4" w:space="0" w:color="auto"/>
              <w:left w:val="single" w:sz="4" w:space="0" w:color="auto"/>
              <w:bottom w:val="single" w:sz="4" w:space="0" w:color="auto"/>
              <w:right w:val="single" w:sz="4" w:space="0" w:color="auto"/>
            </w:tcBorders>
            <w:hideMark/>
          </w:tcPr>
          <w:p w14:paraId="13F2312F" w14:textId="77777777" w:rsidR="00DA33FD" w:rsidRPr="00DA33FD" w:rsidRDefault="00DA33FD" w:rsidP="00DA33FD">
            <w:pPr>
              <w:keepNext/>
              <w:keepLines/>
              <w:spacing w:after="0"/>
              <w:jc w:val="center"/>
              <w:rPr>
                <w:rFonts w:ascii="Arial" w:hAnsi="Arial" w:cs="Arial"/>
                <w:b/>
                <w:sz w:val="18"/>
                <w:lang w:eastAsia="ja-JP"/>
              </w:rPr>
            </w:pPr>
            <w:r w:rsidRPr="00DA33FD">
              <w:rPr>
                <w:rFonts w:ascii="Arial" w:hAnsi="Arial" w:cs="Arial"/>
                <w:b/>
                <w:sz w:val="18"/>
                <w:lang w:eastAsia="ja-JP"/>
              </w:rPr>
              <w:t>Range, IE type, and the meaning of IE</w:t>
            </w:r>
          </w:p>
        </w:tc>
        <w:tc>
          <w:tcPr>
            <w:tcW w:w="4394" w:type="dxa"/>
            <w:tcBorders>
              <w:top w:val="single" w:sz="4" w:space="0" w:color="auto"/>
              <w:left w:val="single" w:sz="4" w:space="0" w:color="auto"/>
              <w:bottom w:val="single" w:sz="4" w:space="0" w:color="auto"/>
              <w:right w:val="single" w:sz="4" w:space="0" w:color="auto"/>
            </w:tcBorders>
            <w:shd w:val="clear" w:color="auto" w:fill="FFFF00"/>
          </w:tcPr>
          <w:p w14:paraId="4D55A420" w14:textId="77777777" w:rsidR="00DA33FD" w:rsidRPr="00DA33FD" w:rsidRDefault="00DA33FD" w:rsidP="00DA33FD">
            <w:pPr>
              <w:keepNext/>
              <w:keepLines/>
              <w:spacing w:after="0"/>
              <w:jc w:val="center"/>
              <w:rPr>
                <w:rFonts w:ascii="Arial" w:eastAsia="SimSun" w:hAnsi="Arial" w:cs="Arial"/>
                <w:b/>
                <w:sz w:val="18"/>
                <w:lang w:eastAsia="zh-CN"/>
              </w:rPr>
            </w:pPr>
            <w:r w:rsidRPr="00DA33FD">
              <w:rPr>
                <w:rFonts w:ascii="Arial" w:eastAsia="SimSun" w:hAnsi="Arial" w:cs="Arial" w:hint="eastAsia"/>
                <w:b/>
                <w:sz w:val="18"/>
                <w:lang w:eastAsia="zh-CN"/>
              </w:rPr>
              <w:t>Whether the parameters are needed in NR</w:t>
            </w:r>
          </w:p>
        </w:tc>
      </w:tr>
      <w:tr w:rsidR="00DA33FD" w:rsidRPr="00DA33FD" w14:paraId="49676BAD"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F70E3B7" w14:textId="77777777" w:rsidR="00DA33FD" w:rsidRPr="00DA33FD" w:rsidRDefault="00DA33FD" w:rsidP="00DA33FD">
            <w:pPr>
              <w:keepNext/>
              <w:keepLines/>
              <w:spacing w:after="0"/>
              <w:rPr>
                <w:rFonts w:ascii="Arial" w:hAnsi="Arial" w:cs="Arial"/>
                <w:sz w:val="18"/>
                <w:lang w:eastAsia="ja-JP"/>
              </w:rPr>
            </w:pPr>
            <w:r w:rsidRPr="00DA33FD">
              <w:rPr>
                <w:rFonts w:ascii="Arial" w:hAnsi="Arial" w:cs="Arial"/>
                <w:sz w:val="18"/>
                <w:lang w:eastAsia="ja-JP"/>
              </w:rPr>
              <w:t>MDT Activation</w:t>
            </w:r>
          </w:p>
        </w:tc>
        <w:tc>
          <w:tcPr>
            <w:tcW w:w="2410" w:type="dxa"/>
            <w:tcBorders>
              <w:top w:val="single" w:sz="4" w:space="0" w:color="auto"/>
              <w:left w:val="single" w:sz="4" w:space="0" w:color="auto"/>
              <w:bottom w:val="single" w:sz="4" w:space="0" w:color="auto"/>
              <w:right w:val="single" w:sz="4" w:space="0" w:color="auto"/>
            </w:tcBorders>
            <w:hideMark/>
          </w:tcPr>
          <w:p w14:paraId="08DCDFDD" w14:textId="77777777" w:rsidR="00DA33FD" w:rsidRPr="00DA33FD" w:rsidRDefault="00DA33FD" w:rsidP="00DA33FD">
            <w:pPr>
              <w:keepNext/>
              <w:keepLines/>
              <w:spacing w:after="0"/>
              <w:rPr>
                <w:rFonts w:ascii="Arial" w:hAnsi="Arial" w:cs="Arial"/>
                <w:sz w:val="18"/>
                <w:lang w:eastAsia="ja-JP"/>
              </w:rPr>
            </w:pPr>
            <w:r w:rsidRPr="00DA33FD">
              <w:rPr>
                <w:rFonts w:ascii="Arial" w:hAnsi="Arial" w:cs="Arial"/>
                <w:sz w:val="18"/>
                <w:lang w:eastAsia="ja-JP"/>
              </w:rPr>
              <w:t>ENUMERATED(</w:t>
            </w:r>
            <w:r w:rsidRPr="00DA33FD">
              <w:rPr>
                <w:rFonts w:ascii="Arial" w:hAnsi="Arial" w:cs="Arial"/>
                <w:sz w:val="18"/>
                <w:highlight w:val="yellow"/>
                <w:lang w:eastAsia="ja-JP"/>
              </w:rPr>
              <w:t>Immediate MDT only</w:t>
            </w:r>
            <w:r w:rsidRPr="00DA33FD">
              <w:rPr>
                <w:rFonts w:ascii="Arial" w:hAnsi="Arial" w:cs="Arial"/>
                <w:sz w:val="18"/>
                <w:highlight w:val="yellow"/>
                <w:lang w:eastAsia="zh-CN"/>
              </w:rPr>
              <w:t>,</w:t>
            </w:r>
            <w:r w:rsidRPr="00DA33FD">
              <w:rPr>
                <w:rFonts w:ascii="Arial" w:hAnsi="Arial" w:cs="Arial"/>
                <w:sz w:val="18"/>
                <w:lang w:eastAsia="zh-CN"/>
              </w:rPr>
              <w:t xml:space="preserve"> </w:t>
            </w:r>
            <w:r w:rsidRPr="00DA33FD">
              <w:rPr>
                <w:rFonts w:ascii="Arial" w:hAnsi="Arial" w:cs="Arial"/>
                <w:sz w:val="18"/>
                <w:lang w:eastAsia="ja-JP"/>
              </w:rPr>
              <w:t xml:space="preserve">Logged MDT only, </w:t>
            </w:r>
            <w:r w:rsidRPr="00DA33FD">
              <w:rPr>
                <w:rFonts w:ascii="Arial" w:hAnsi="Arial" w:cs="Arial"/>
                <w:sz w:val="18"/>
                <w:highlight w:val="yellow"/>
                <w:lang w:eastAsia="ja-JP"/>
              </w:rPr>
              <w:t>Immediate MDT and Trace</w:t>
            </w:r>
            <w:r w:rsidRPr="00DA33FD">
              <w:rPr>
                <w:rFonts w:ascii="Arial" w:hAnsi="Arial" w:cs="Arial"/>
                <w:sz w:val="18"/>
                <w:lang w:eastAsia="zh-CN"/>
              </w:rPr>
              <w:t>,…, Logged MBSFN MDT</w:t>
            </w:r>
            <w:r w:rsidRPr="00DA33FD">
              <w:rPr>
                <w:rFonts w:ascii="Arial" w:hAnsi="Arial" w:cs="Arial"/>
                <w:sz w:val="18"/>
                <w:lang w:eastAsia="ja-JP"/>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84E8D8" w14:textId="77777777" w:rsidR="00DA33FD" w:rsidRPr="00DA33FD" w:rsidRDefault="00DA33FD" w:rsidP="00DA33FD">
            <w:pPr>
              <w:rPr>
                <w:rFonts w:eastAsia="Batang"/>
              </w:rPr>
            </w:pPr>
            <w:r w:rsidRPr="00DA33FD">
              <w:rPr>
                <w:rFonts w:eastAsia="Batang"/>
              </w:rPr>
              <w:t>It is obvious that operators may separately configure immediate MDT, and the operators may also simultaneously configure the immediate MDT and trace.</w:t>
            </w:r>
          </w:p>
          <w:p w14:paraId="31E56BDB" w14:textId="77777777" w:rsidR="00DA33FD" w:rsidRPr="00DA33FD" w:rsidRDefault="00DA33FD" w:rsidP="00DA33FD">
            <w:pPr>
              <w:rPr>
                <w:rFonts w:eastAsia="Batang"/>
              </w:rPr>
            </w:pPr>
            <w:r w:rsidRPr="00DA33FD">
              <w:rPr>
                <w:rFonts w:eastAsia="Batang"/>
              </w:rPr>
              <w:t>Therefore, MDT mode configuration shall support immediate MDT only and immediate MDT and trace.</w:t>
            </w:r>
          </w:p>
        </w:tc>
      </w:tr>
      <w:tr w:rsidR="00DA33FD" w:rsidRPr="00DA33FD" w14:paraId="0724ACE2"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1F9AB1C1" w14:textId="77777777" w:rsidR="00DA33FD" w:rsidRPr="00DA33FD" w:rsidRDefault="00DA33FD" w:rsidP="00DA33FD">
            <w:pPr>
              <w:keepNext/>
              <w:keepLines/>
              <w:spacing w:after="0"/>
              <w:rPr>
                <w:rFonts w:ascii="Arial" w:hAnsi="Arial" w:cs="Arial"/>
                <w:sz w:val="18"/>
                <w:lang w:eastAsia="ja-JP"/>
              </w:rPr>
            </w:pPr>
            <w:r w:rsidRPr="00DA33FD">
              <w:rPr>
                <w:rFonts w:ascii="Arial" w:hAnsi="Arial" w:cs="Arial"/>
                <w:sz w:val="18"/>
                <w:lang w:eastAsia="ja-JP"/>
              </w:rPr>
              <w:t>CHOICE</w:t>
            </w:r>
            <w:r w:rsidRPr="00DA33FD">
              <w:rPr>
                <w:rFonts w:ascii="Arial" w:hAnsi="Arial" w:cs="Arial"/>
                <w:i/>
                <w:sz w:val="18"/>
                <w:lang w:eastAsia="ja-JP"/>
              </w:rPr>
              <w:t xml:space="preserve"> Area</w:t>
            </w:r>
            <w:r w:rsidRPr="00DA33FD">
              <w:rPr>
                <w:rFonts w:ascii="Arial" w:hAnsi="Arial" w:cs="Arial"/>
                <w:i/>
                <w:sz w:val="18"/>
                <w:lang w:eastAsia="zh-CN"/>
              </w:rPr>
              <w:t xml:space="preserve"> Scope of MDT</w:t>
            </w:r>
          </w:p>
        </w:tc>
        <w:tc>
          <w:tcPr>
            <w:tcW w:w="2410" w:type="dxa"/>
            <w:tcBorders>
              <w:top w:val="single" w:sz="4" w:space="0" w:color="auto"/>
              <w:left w:val="single" w:sz="4" w:space="0" w:color="auto"/>
              <w:bottom w:val="single" w:sz="4" w:space="0" w:color="auto"/>
              <w:right w:val="single" w:sz="4" w:space="0" w:color="auto"/>
            </w:tcBorders>
          </w:tcPr>
          <w:p w14:paraId="0CA1EDCB" w14:textId="77777777" w:rsidR="00DA33FD" w:rsidRPr="00DA33FD" w:rsidRDefault="00DA33FD" w:rsidP="00DA33FD">
            <w:pPr>
              <w:keepNext/>
              <w:keepLines/>
              <w:spacing w:after="0"/>
              <w:rPr>
                <w:rFonts w:ascii="Arial" w:hAnsi="Arial" w:cs="Arial"/>
                <w:sz w:val="18"/>
                <w:lang w:eastAsia="ja-JP"/>
              </w:rPr>
            </w:pPr>
          </w:p>
        </w:tc>
        <w:tc>
          <w:tcPr>
            <w:tcW w:w="4394" w:type="dxa"/>
            <w:vMerge w:val="restart"/>
            <w:tcBorders>
              <w:top w:val="single" w:sz="4" w:space="0" w:color="auto"/>
              <w:left w:val="single" w:sz="4" w:space="0" w:color="auto"/>
              <w:right w:val="single" w:sz="4" w:space="0" w:color="auto"/>
            </w:tcBorders>
            <w:shd w:val="clear" w:color="auto" w:fill="auto"/>
          </w:tcPr>
          <w:p w14:paraId="3B2C2C75" w14:textId="77777777" w:rsidR="00DA33FD" w:rsidRPr="00DA33FD" w:rsidRDefault="00DA33FD" w:rsidP="00DA33FD">
            <w:pPr>
              <w:rPr>
                <w:rFonts w:eastAsia="Batang"/>
              </w:rPr>
            </w:pPr>
            <w:r w:rsidRPr="00DA33FD">
              <w:rPr>
                <w:rFonts w:eastAsia="Batang"/>
              </w:rPr>
              <w:t>Four types of area scope are supported for MDT in LTE including cell list, TAC list in serving PLMN, PLMN wide, and TAI list.</w:t>
            </w:r>
          </w:p>
          <w:p w14:paraId="28B268AF" w14:textId="77777777" w:rsidR="00DA33FD" w:rsidRPr="00DA33FD" w:rsidRDefault="00DA33FD" w:rsidP="00DA33FD">
            <w:pPr>
              <w:rPr>
                <w:rFonts w:eastAsia="Batang"/>
              </w:rPr>
            </w:pPr>
            <w:r w:rsidRPr="00DA33FD">
              <w:rPr>
                <w:rFonts w:eastAsia="Batang"/>
              </w:rPr>
              <w:t>In general, those four types of area scope could be reused in NG-RAN.</w:t>
            </w:r>
          </w:p>
          <w:p w14:paraId="5F66D5CB" w14:textId="77777777" w:rsidR="00DA33FD" w:rsidRPr="00DA33FD" w:rsidRDefault="00DA33FD" w:rsidP="00DA33FD">
            <w:pPr>
              <w:rPr>
                <w:rFonts w:eastAsia="Batang"/>
              </w:rPr>
            </w:pPr>
            <w:r w:rsidRPr="00DA33FD">
              <w:rPr>
                <w:rFonts w:eastAsia="Batang"/>
              </w:rPr>
              <w:t>And the cell based area scope should support both cell list of E-CGI and N-CGI.</w:t>
            </w:r>
          </w:p>
        </w:tc>
      </w:tr>
      <w:tr w:rsidR="00DA33FD" w:rsidRPr="00DA33FD" w14:paraId="0ECD5428"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5090F4D" w14:textId="77777777" w:rsidR="00DA33FD" w:rsidRPr="00DA33FD" w:rsidRDefault="00DA33FD" w:rsidP="00DA33FD">
            <w:pPr>
              <w:keepNext/>
              <w:keepLines/>
              <w:spacing w:after="0"/>
              <w:ind w:left="142"/>
              <w:rPr>
                <w:rFonts w:ascii="Arial" w:hAnsi="Arial" w:cs="Arial"/>
                <w:sz w:val="18"/>
                <w:lang w:eastAsia="zh-CN"/>
              </w:rPr>
            </w:pPr>
            <w:r w:rsidRPr="00DA33FD">
              <w:rPr>
                <w:rFonts w:ascii="Arial" w:hAnsi="Arial" w:cs="Arial"/>
                <w:sz w:val="18"/>
                <w:lang w:eastAsia="zh-CN"/>
              </w:rPr>
              <w:t>&gt;</w:t>
            </w:r>
            <w:r w:rsidRPr="00DA33FD">
              <w:rPr>
                <w:rFonts w:ascii="Arial" w:hAnsi="Arial" w:cs="Arial"/>
                <w:i/>
                <w:sz w:val="18"/>
                <w:lang w:eastAsia="zh-CN"/>
              </w:rPr>
              <w:t>Cell based</w:t>
            </w:r>
          </w:p>
        </w:tc>
        <w:tc>
          <w:tcPr>
            <w:tcW w:w="2410" w:type="dxa"/>
            <w:tcBorders>
              <w:top w:val="single" w:sz="4" w:space="0" w:color="auto"/>
              <w:left w:val="single" w:sz="4" w:space="0" w:color="auto"/>
              <w:bottom w:val="single" w:sz="4" w:space="0" w:color="auto"/>
              <w:right w:val="single" w:sz="4" w:space="0" w:color="auto"/>
            </w:tcBorders>
          </w:tcPr>
          <w:p w14:paraId="679CD576"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06B5FD91" w14:textId="77777777" w:rsidR="00DA33FD" w:rsidRPr="00DA33FD" w:rsidRDefault="00DA33FD" w:rsidP="00DA33FD">
            <w:pPr>
              <w:rPr>
                <w:rFonts w:eastAsia="Batang"/>
              </w:rPr>
            </w:pPr>
          </w:p>
        </w:tc>
      </w:tr>
      <w:tr w:rsidR="00DA33FD" w:rsidRPr="00DA33FD" w14:paraId="6B4A5FA5"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76224A03" w14:textId="77777777" w:rsidR="00DA33FD" w:rsidRPr="00DA33FD" w:rsidRDefault="00DA33FD" w:rsidP="00DA33FD">
            <w:pPr>
              <w:keepNext/>
              <w:keepLines/>
              <w:spacing w:after="0"/>
              <w:ind w:left="283"/>
              <w:rPr>
                <w:rFonts w:ascii="Arial" w:hAnsi="Arial" w:cs="Arial"/>
                <w:iCs/>
                <w:sz w:val="18"/>
                <w:lang w:eastAsia="zh-CN"/>
              </w:rPr>
            </w:pPr>
            <w:r w:rsidRPr="00DA33FD">
              <w:rPr>
                <w:rFonts w:ascii="Arial" w:hAnsi="Arial" w:cs="Arial"/>
                <w:iCs/>
                <w:sz w:val="18"/>
                <w:lang w:eastAsia="ja-JP"/>
              </w:rPr>
              <w:t>&gt;</w:t>
            </w:r>
            <w:r w:rsidRPr="00DA33FD">
              <w:rPr>
                <w:rFonts w:ascii="Arial" w:hAnsi="Arial" w:cs="Arial"/>
                <w:iCs/>
                <w:sz w:val="18"/>
                <w:lang w:eastAsia="zh-CN"/>
              </w:rPr>
              <w:t>&gt;</w:t>
            </w:r>
            <w:r w:rsidRPr="00DA33FD">
              <w:rPr>
                <w:rFonts w:ascii="Arial" w:hAnsi="Arial" w:cs="Arial"/>
                <w:b/>
                <w:iCs/>
                <w:sz w:val="18"/>
                <w:lang w:eastAsia="ja-JP"/>
              </w:rPr>
              <w:t>Cell ID List</w:t>
            </w:r>
            <w:r w:rsidRPr="00DA33FD">
              <w:rPr>
                <w:rFonts w:ascii="Arial" w:hAnsi="Arial" w:cs="Arial"/>
                <w:b/>
                <w:iCs/>
                <w:sz w:val="18"/>
                <w:lang w:eastAsia="zh-CN"/>
              </w:rPr>
              <w:t xml:space="preserve"> for MDT</w:t>
            </w:r>
          </w:p>
        </w:tc>
        <w:tc>
          <w:tcPr>
            <w:tcW w:w="2410" w:type="dxa"/>
            <w:tcBorders>
              <w:top w:val="single" w:sz="4" w:space="0" w:color="auto"/>
              <w:left w:val="single" w:sz="4" w:space="0" w:color="auto"/>
              <w:bottom w:val="single" w:sz="4" w:space="0" w:color="auto"/>
              <w:right w:val="single" w:sz="4" w:space="0" w:color="auto"/>
            </w:tcBorders>
          </w:tcPr>
          <w:p w14:paraId="1C7E39DF"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317EDF54" w14:textId="77777777" w:rsidR="00DA33FD" w:rsidRPr="00DA33FD" w:rsidRDefault="00DA33FD" w:rsidP="00DA33FD">
            <w:pPr>
              <w:rPr>
                <w:rFonts w:eastAsia="Batang"/>
              </w:rPr>
            </w:pPr>
          </w:p>
        </w:tc>
      </w:tr>
      <w:tr w:rsidR="00DA33FD" w:rsidRPr="00DA33FD" w14:paraId="6C6F40D5"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1F443DBF" w14:textId="77777777" w:rsidR="00DA33FD" w:rsidRPr="00DA33FD" w:rsidRDefault="00DA33FD" w:rsidP="00DA33FD">
            <w:pPr>
              <w:keepNext/>
              <w:keepLines/>
              <w:spacing w:after="0"/>
              <w:ind w:left="425"/>
              <w:rPr>
                <w:rFonts w:ascii="Arial" w:hAnsi="Arial" w:cs="Arial"/>
                <w:iCs/>
                <w:sz w:val="18"/>
                <w:lang w:eastAsia="ja-JP"/>
              </w:rPr>
            </w:pPr>
            <w:r w:rsidRPr="00DA33FD">
              <w:rPr>
                <w:rFonts w:ascii="Arial" w:hAnsi="Arial" w:cs="Arial"/>
                <w:iCs/>
                <w:sz w:val="18"/>
                <w:lang w:eastAsia="ja-JP"/>
              </w:rPr>
              <w:t>&gt;&gt;</w:t>
            </w:r>
            <w:r w:rsidRPr="00DA33FD">
              <w:rPr>
                <w:rFonts w:ascii="Arial" w:hAnsi="Arial" w:cs="Arial"/>
                <w:iCs/>
                <w:sz w:val="18"/>
                <w:lang w:eastAsia="zh-CN"/>
              </w:rPr>
              <w:t>&gt;</w:t>
            </w:r>
            <w:r w:rsidRPr="00DA33FD">
              <w:rPr>
                <w:rFonts w:ascii="Arial" w:hAnsi="Arial" w:cs="Arial"/>
                <w:iCs/>
                <w:sz w:val="18"/>
                <w:lang w:eastAsia="ja-JP"/>
              </w:rPr>
              <w:t>E-CGI</w:t>
            </w:r>
          </w:p>
        </w:tc>
        <w:tc>
          <w:tcPr>
            <w:tcW w:w="2410" w:type="dxa"/>
            <w:tcBorders>
              <w:top w:val="single" w:sz="4" w:space="0" w:color="auto"/>
              <w:left w:val="single" w:sz="4" w:space="0" w:color="auto"/>
              <w:bottom w:val="single" w:sz="4" w:space="0" w:color="auto"/>
              <w:right w:val="single" w:sz="4" w:space="0" w:color="auto"/>
            </w:tcBorders>
          </w:tcPr>
          <w:p w14:paraId="18018528"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0D5E0EED" w14:textId="77777777" w:rsidR="00DA33FD" w:rsidRPr="00DA33FD" w:rsidRDefault="00DA33FD" w:rsidP="00DA33FD">
            <w:pPr>
              <w:rPr>
                <w:rFonts w:eastAsia="Batang"/>
              </w:rPr>
            </w:pPr>
          </w:p>
        </w:tc>
      </w:tr>
      <w:tr w:rsidR="00DA33FD" w:rsidRPr="00DA33FD" w14:paraId="4C79DAFC"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03172810" w14:textId="77777777" w:rsidR="00DA33FD" w:rsidRPr="00DA33FD" w:rsidRDefault="00DA33FD" w:rsidP="00DA33FD">
            <w:pPr>
              <w:keepNext/>
              <w:keepLines/>
              <w:spacing w:after="0"/>
              <w:ind w:left="142"/>
              <w:rPr>
                <w:rFonts w:ascii="Arial" w:hAnsi="Arial" w:cs="Arial"/>
                <w:sz w:val="18"/>
                <w:lang w:eastAsia="zh-CN"/>
              </w:rPr>
            </w:pPr>
            <w:r w:rsidRPr="00DA33FD">
              <w:rPr>
                <w:rFonts w:ascii="Arial" w:hAnsi="Arial" w:cs="Arial"/>
                <w:sz w:val="18"/>
                <w:lang w:eastAsia="zh-CN"/>
              </w:rPr>
              <w:t>&gt;</w:t>
            </w:r>
            <w:r w:rsidRPr="00DA33FD">
              <w:rPr>
                <w:rFonts w:ascii="Arial" w:hAnsi="Arial" w:cs="Arial"/>
                <w:i/>
                <w:sz w:val="18"/>
                <w:lang w:eastAsia="zh-CN"/>
              </w:rPr>
              <w:t>TA based</w:t>
            </w:r>
          </w:p>
        </w:tc>
        <w:tc>
          <w:tcPr>
            <w:tcW w:w="2410" w:type="dxa"/>
            <w:tcBorders>
              <w:top w:val="single" w:sz="4" w:space="0" w:color="auto"/>
              <w:left w:val="single" w:sz="4" w:space="0" w:color="auto"/>
              <w:bottom w:val="single" w:sz="4" w:space="0" w:color="auto"/>
              <w:right w:val="single" w:sz="4" w:space="0" w:color="auto"/>
            </w:tcBorders>
          </w:tcPr>
          <w:p w14:paraId="2A68AAE1"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0C705502" w14:textId="77777777" w:rsidR="00DA33FD" w:rsidRPr="00DA33FD" w:rsidRDefault="00DA33FD" w:rsidP="00DA33FD">
            <w:pPr>
              <w:rPr>
                <w:rFonts w:eastAsia="Batang"/>
              </w:rPr>
            </w:pPr>
          </w:p>
        </w:tc>
      </w:tr>
      <w:tr w:rsidR="00DA33FD" w:rsidRPr="00DA33FD" w14:paraId="13D10245"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79D2C44B" w14:textId="77777777" w:rsidR="00DA33FD" w:rsidRPr="00DA33FD" w:rsidRDefault="00DA33FD" w:rsidP="00DA33FD">
            <w:pPr>
              <w:keepNext/>
              <w:keepLines/>
              <w:spacing w:after="0"/>
              <w:ind w:left="283"/>
              <w:rPr>
                <w:rFonts w:ascii="Arial" w:hAnsi="Arial" w:cs="Arial"/>
                <w:iCs/>
                <w:sz w:val="18"/>
                <w:lang w:eastAsia="zh-CN"/>
              </w:rPr>
            </w:pPr>
            <w:r w:rsidRPr="00DA33FD">
              <w:rPr>
                <w:rFonts w:ascii="Arial" w:hAnsi="Arial" w:cs="Arial"/>
                <w:iCs/>
                <w:sz w:val="18"/>
                <w:lang w:eastAsia="ja-JP"/>
              </w:rPr>
              <w:t>&gt;</w:t>
            </w:r>
            <w:r w:rsidRPr="00DA33FD">
              <w:rPr>
                <w:rFonts w:ascii="Arial" w:hAnsi="Arial" w:cs="Arial"/>
                <w:iCs/>
                <w:sz w:val="18"/>
                <w:lang w:eastAsia="zh-CN"/>
              </w:rPr>
              <w:t>&gt;</w:t>
            </w:r>
            <w:r w:rsidRPr="00DA33FD">
              <w:rPr>
                <w:rFonts w:ascii="Arial" w:hAnsi="Arial" w:cs="Arial"/>
                <w:b/>
                <w:iCs/>
                <w:sz w:val="18"/>
                <w:lang w:eastAsia="ja-JP"/>
              </w:rPr>
              <w:t>TA List</w:t>
            </w:r>
            <w:r w:rsidRPr="00DA33FD">
              <w:rPr>
                <w:rFonts w:ascii="Arial" w:hAnsi="Arial" w:cs="Arial"/>
                <w:b/>
                <w:iCs/>
                <w:sz w:val="18"/>
                <w:lang w:eastAsia="zh-CN"/>
              </w:rPr>
              <w:t xml:space="preserve"> for MDT</w:t>
            </w:r>
          </w:p>
        </w:tc>
        <w:tc>
          <w:tcPr>
            <w:tcW w:w="2410" w:type="dxa"/>
            <w:tcBorders>
              <w:top w:val="single" w:sz="4" w:space="0" w:color="auto"/>
              <w:left w:val="single" w:sz="4" w:space="0" w:color="auto"/>
              <w:bottom w:val="single" w:sz="4" w:space="0" w:color="auto"/>
              <w:right w:val="single" w:sz="4" w:space="0" w:color="auto"/>
            </w:tcBorders>
          </w:tcPr>
          <w:p w14:paraId="25C16DC7"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089D40F1" w14:textId="77777777" w:rsidR="00DA33FD" w:rsidRPr="00DA33FD" w:rsidRDefault="00DA33FD" w:rsidP="00DA33FD">
            <w:pPr>
              <w:rPr>
                <w:rFonts w:eastAsia="Batang"/>
              </w:rPr>
            </w:pPr>
          </w:p>
        </w:tc>
      </w:tr>
      <w:tr w:rsidR="00DA33FD" w:rsidRPr="00DA33FD" w14:paraId="1E774AB9"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450C4B1" w14:textId="77777777" w:rsidR="00DA33FD" w:rsidRPr="00DA33FD" w:rsidRDefault="00DA33FD" w:rsidP="00DA33FD">
            <w:pPr>
              <w:keepNext/>
              <w:keepLines/>
              <w:spacing w:after="0"/>
              <w:ind w:left="425"/>
              <w:rPr>
                <w:rFonts w:ascii="Arial" w:hAnsi="Arial" w:cs="Arial"/>
                <w:iCs/>
                <w:sz w:val="18"/>
                <w:lang w:eastAsia="ja-JP"/>
              </w:rPr>
            </w:pPr>
            <w:r w:rsidRPr="00DA33FD">
              <w:rPr>
                <w:rFonts w:ascii="Arial" w:hAnsi="Arial" w:cs="Arial"/>
                <w:iCs/>
                <w:sz w:val="18"/>
                <w:lang w:eastAsia="ja-JP"/>
              </w:rPr>
              <w:t>&gt;&gt;</w:t>
            </w:r>
            <w:r w:rsidRPr="00DA33FD">
              <w:rPr>
                <w:rFonts w:ascii="Arial" w:hAnsi="Arial" w:cs="Arial"/>
                <w:iCs/>
                <w:sz w:val="18"/>
                <w:lang w:eastAsia="zh-CN"/>
              </w:rPr>
              <w:t>&gt;</w:t>
            </w:r>
            <w:r w:rsidRPr="00DA33FD">
              <w:rPr>
                <w:rFonts w:ascii="Arial" w:hAnsi="Arial" w:cs="Arial"/>
                <w:iCs/>
                <w:sz w:val="18"/>
                <w:lang w:eastAsia="ja-JP"/>
              </w:rPr>
              <w:t>TAC</w:t>
            </w:r>
          </w:p>
        </w:tc>
        <w:tc>
          <w:tcPr>
            <w:tcW w:w="2410" w:type="dxa"/>
            <w:tcBorders>
              <w:top w:val="single" w:sz="4" w:space="0" w:color="auto"/>
              <w:left w:val="single" w:sz="4" w:space="0" w:color="auto"/>
              <w:bottom w:val="single" w:sz="4" w:space="0" w:color="auto"/>
              <w:right w:val="single" w:sz="4" w:space="0" w:color="auto"/>
            </w:tcBorders>
          </w:tcPr>
          <w:p w14:paraId="399699E9" w14:textId="77777777" w:rsidR="00DA33FD" w:rsidRPr="00DA33FD" w:rsidRDefault="00DA33FD" w:rsidP="00DA33FD">
            <w:pPr>
              <w:keepNext/>
              <w:keepLines/>
              <w:spacing w:after="0"/>
              <w:rPr>
                <w:rFonts w:ascii="Arial" w:hAnsi="Arial" w:cs="Arial"/>
                <w:sz w:val="18"/>
                <w:lang w:eastAsia="ja-JP"/>
              </w:rPr>
            </w:pPr>
          </w:p>
        </w:tc>
        <w:tc>
          <w:tcPr>
            <w:tcW w:w="4394" w:type="dxa"/>
            <w:vMerge/>
            <w:tcBorders>
              <w:left w:val="single" w:sz="4" w:space="0" w:color="auto"/>
              <w:right w:val="single" w:sz="4" w:space="0" w:color="auto"/>
            </w:tcBorders>
            <w:shd w:val="clear" w:color="auto" w:fill="auto"/>
          </w:tcPr>
          <w:p w14:paraId="619B50CA" w14:textId="77777777" w:rsidR="00DA33FD" w:rsidRPr="00DA33FD" w:rsidRDefault="00DA33FD" w:rsidP="00DA33FD">
            <w:pPr>
              <w:rPr>
                <w:rFonts w:eastAsia="Batang"/>
              </w:rPr>
            </w:pPr>
          </w:p>
        </w:tc>
      </w:tr>
      <w:tr w:rsidR="00DA33FD" w:rsidRPr="00DA33FD" w14:paraId="4FD68BA7"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617A5FEA" w14:textId="77777777" w:rsidR="00DA33FD" w:rsidRPr="00DA33FD" w:rsidRDefault="00DA33FD" w:rsidP="00DA33FD">
            <w:pPr>
              <w:keepNext/>
              <w:keepLines/>
              <w:spacing w:after="0"/>
              <w:ind w:left="142"/>
              <w:rPr>
                <w:rFonts w:ascii="Arial" w:hAnsi="Arial" w:cs="Arial"/>
                <w:sz w:val="18"/>
                <w:lang w:eastAsia="zh-CN"/>
              </w:rPr>
            </w:pPr>
            <w:r w:rsidRPr="00DA33FD">
              <w:rPr>
                <w:rFonts w:ascii="Arial" w:hAnsi="Arial" w:cs="Arial"/>
                <w:sz w:val="18"/>
                <w:lang w:eastAsia="ja-JP"/>
              </w:rPr>
              <w:t>&gt;</w:t>
            </w:r>
            <w:r w:rsidRPr="00DA33FD">
              <w:rPr>
                <w:rFonts w:ascii="Arial" w:hAnsi="Arial" w:cs="Arial"/>
                <w:i/>
                <w:sz w:val="18"/>
                <w:lang w:eastAsia="zh-CN"/>
              </w:rPr>
              <w:t>PLMN Wide</w:t>
            </w:r>
          </w:p>
        </w:tc>
        <w:tc>
          <w:tcPr>
            <w:tcW w:w="2410" w:type="dxa"/>
            <w:tcBorders>
              <w:top w:val="single" w:sz="4" w:space="0" w:color="auto"/>
              <w:left w:val="single" w:sz="4" w:space="0" w:color="auto"/>
              <w:bottom w:val="single" w:sz="4" w:space="0" w:color="auto"/>
              <w:right w:val="single" w:sz="4" w:space="0" w:color="auto"/>
            </w:tcBorders>
          </w:tcPr>
          <w:p w14:paraId="2EBE8381" w14:textId="77777777" w:rsidR="00DA33FD" w:rsidRPr="00DA33FD" w:rsidRDefault="00DA33FD" w:rsidP="00DA33FD">
            <w:pPr>
              <w:keepNext/>
              <w:keepLines/>
              <w:spacing w:after="0"/>
              <w:rPr>
                <w:rFonts w:ascii="Arial" w:hAnsi="Arial" w:cs="Arial"/>
                <w:sz w:val="18"/>
                <w:lang w:eastAsia="zh-CN"/>
              </w:rPr>
            </w:pPr>
          </w:p>
        </w:tc>
        <w:tc>
          <w:tcPr>
            <w:tcW w:w="4394" w:type="dxa"/>
            <w:vMerge/>
            <w:tcBorders>
              <w:left w:val="single" w:sz="4" w:space="0" w:color="auto"/>
              <w:right w:val="single" w:sz="4" w:space="0" w:color="auto"/>
            </w:tcBorders>
            <w:shd w:val="clear" w:color="auto" w:fill="auto"/>
          </w:tcPr>
          <w:p w14:paraId="5DC7AA21" w14:textId="77777777" w:rsidR="00DA33FD" w:rsidRPr="00DA33FD" w:rsidRDefault="00DA33FD" w:rsidP="00DA33FD">
            <w:pPr>
              <w:rPr>
                <w:rFonts w:eastAsia="Batang"/>
              </w:rPr>
            </w:pPr>
          </w:p>
        </w:tc>
      </w:tr>
      <w:tr w:rsidR="00DA33FD" w:rsidRPr="00DA33FD" w14:paraId="65D5FF13"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74B8736F" w14:textId="77777777" w:rsidR="00DA33FD" w:rsidRPr="00DA33FD" w:rsidRDefault="00DA33FD" w:rsidP="00DA33FD">
            <w:pPr>
              <w:keepNext/>
              <w:keepLines/>
              <w:spacing w:after="0"/>
              <w:ind w:left="142"/>
              <w:rPr>
                <w:rFonts w:ascii="Arial" w:hAnsi="Arial" w:cs="Arial"/>
                <w:sz w:val="18"/>
                <w:lang w:eastAsia="ja-JP"/>
              </w:rPr>
            </w:pPr>
            <w:r w:rsidRPr="00DA33FD">
              <w:rPr>
                <w:rFonts w:ascii="Arial" w:hAnsi="Arial" w:cs="Arial"/>
                <w:sz w:val="18"/>
                <w:lang w:eastAsia="ja-JP"/>
              </w:rPr>
              <w:t>&gt;</w:t>
            </w:r>
            <w:r w:rsidRPr="00DA33FD">
              <w:rPr>
                <w:rFonts w:ascii="Arial" w:hAnsi="Arial" w:cs="Arial"/>
                <w:i/>
                <w:sz w:val="18"/>
                <w:lang w:eastAsia="ja-JP"/>
              </w:rPr>
              <w:t>TAI based</w:t>
            </w:r>
          </w:p>
        </w:tc>
        <w:tc>
          <w:tcPr>
            <w:tcW w:w="2410" w:type="dxa"/>
            <w:tcBorders>
              <w:top w:val="single" w:sz="4" w:space="0" w:color="auto"/>
              <w:left w:val="single" w:sz="4" w:space="0" w:color="auto"/>
              <w:bottom w:val="single" w:sz="4" w:space="0" w:color="auto"/>
              <w:right w:val="single" w:sz="4" w:space="0" w:color="auto"/>
            </w:tcBorders>
          </w:tcPr>
          <w:p w14:paraId="63316D7F" w14:textId="77777777" w:rsidR="00DA33FD" w:rsidRPr="00DA33FD" w:rsidRDefault="00DA33FD" w:rsidP="00DA33FD">
            <w:pPr>
              <w:keepNext/>
              <w:keepLines/>
              <w:spacing w:after="0"/>
              <w:rPr>
                <w:rFonts w:ascii="Arial" w:hAnsi="Arial" w:cs="Arial"/>
                <w:sz w:val="18"/>
                <w:lang w:eastAsia="zh-CN"/>
              </w:rPr>
            </w:pPr>
          </w:p>
        </w:tc>
        <w:tc>
          <w:tcPr>
            <w:tcW w:w="4394" w:type="dxa"/>
            <w:vMerge/>
            <w:tcBorders>
              <w:left w:val="single" w:sz="4" w:space="0" w:color="auto"/>
              <w:right w:val="single" w:sz="4" w:space="0" w:color="auto"/>
            </w:tcBorders>
            <w:shd w:val="clear" w:color="auto" w:fill="auto"/>
          </w:tcPr>
          <w:p w14:paraId="7A428ADB" w14:textId="77777777" w:rsidR="00DA33FD" w:rsidRPr="00DA33FD" w:rsidRDefault="00DA33FD" w:rsidP="00DA33FD">
            <w:pPr>
              <w:rPr>
                <w:rFonts w:eastAsia="Batang"/>
              </w:rPr>
            </w:pPr>
          </w:p>
        </w:tc>
      </w:tr>
      <w:tr w:rsidR="00DA33FD" w:rsidRPr="00DA33FD" w14:paraId="6A6B6F18"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DA75E22"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w:t>
            </w:r>
            <w:r w:rsidRPr="00DA33FD">
              <w:rPr>
                <w:rFonts w:ascii="Arial" w:hAnsi="Arial" w:cs="Arial"/>
                <w:b/>
                <w:sz w:val="18"/>
                <w:lang w:eastAsia="ja-JP"/>
              </w:rPr>
              <w:t>TAI List for MDT</w:t>
            </w:r>
          </w:p>
        </w:tc>
        <w:tc>
          <w:tcPr>
            <w:tcW w:w="2410" w:type="dxa"/>
            <w:tcBorders>
              <w:top w:val="single" w:sz="4" w:space="0" w:color="auto"/>
              <w:left w:val="single" w:sz="4" w:space="0" w:color="auto"/>
              <w:bottom w:val="single" w:sz="4" w:space="0" w:color="auto"/>
              <w:right w:val="single" w:sz="4" w:space="0" w:color="auto"/>
            </w:tcBorders>
          </w:tcPr>
          <w:p w14:paraId="78D31D35" w14:textId="77777777" w:rsidR="00DA33FD" w:rsidRPr="00DA33FD" w:rsidRDefault="00DA33FD" w:rsidP="00DA33FD">
            <w:pPr>
              <w:keepNext/>
              <w:keepLines/>
              <w:spacing w:after="0"/>
              <w:rPr>
                <w:rFonts w:ascii="Arial" w:hAnsi="Arial" w:cs="Arial"/>
                <w:sz w:val="18"/>
                <w:lang w:eastAsia="zh-CN"/>
              </w:rPr>
            </w:pPr>
          </w:p>
        </w:tc>
        <w:tc>
          <w:tcPr>
            <w:tcW w:w="4394" w:type="dxa"/>
            <w:vMerge/>
            <w:tcBorders>
              <w:left w:val="single" w:sz="4" w:space="0" w:color="auto"/>
              <w:right w:val="single" w:sz="4" w:space="0" w:color="auto"/>
            </w:tcBorders>
            <w:shd w:val="clear" w:color="auto" w:fill="auto"/>
          </w:tcPr>
          <w:p w14:paraId="561478CF" w14:textId="77777777" w:rsidR="00DA33FD" w:rsidRPr="00DA33FD" w:rsidRDefault="00DA33FD" w:rsidP="00DA33FD">
            <w:pPr>
              <w:rPr>
                <w:rFonts w:eastAsia="Batang"/>
              </w:rPr>
            </w:pPr>
          </w:p>
        </w:tc>
      </w:tr>
      <w:tr w:rsidR="00DA33FD" w:rsidRPr="00DA33FD" w14:paraId="569C56BF"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691DA04" w14:textId="77777777" w:rsidR="00DA33FD" w:rsidRPr="00DA33FD" w:rsidRDefault="00DA33FD" w:rsidP="00DA33FD">
            <w:pPr>
              <w:keepNext/>
              <w:keepLines/>
              <w:spacing w:after="0"/>
              <w:ind w:left="425"/>
              <w:rPr>
                <w:rFonts w:ascii="Arial" w:hAnsi="Arial" w:cs="Arial"/>
                <w:sz w:val="18"/>
                <w:lang w:eastAsia="ja-JP"/>
              </w:rPr>
            </w:pPr>
            <w:r w:rsidRPr="00DA33FD">
              <w:rPr>
                <w:rFonts w:ascii="Arial" w:hAnsi="Arial" w:cs="Arial"/>
                <w:sz w:val="18"/>
                <w:lang w:eastAsia="ja-JP"/>
              </w:rPr>
              <w:t>&gt;&gt;&gt;TAI</w:t>
            </w:r>
          </w:p>
        </w:tc>
        <w:tc>
          <w:tcPr>
            <w:tcW w:w="2410" w:type="dxa"/>
            <w:tcBorders>
              <w:top w:val="single" w:sz="4" w:space="0" w:color="auto"/>
              <w:left w:val="single" w:sz="4" w:space="0" w:color="auto"/>
              <w:bottom w:val="single" w:sz="4" w:space="0" w:color="auto"/>
              <w:right w:val="single" w:sz="4" w:space="0" w:color="auto"/>
            </w:tcBorders>
            <w:hideMark/>
          </w:tcPr>
          <w:p w14:paraId="14658D51" w14:textId="77777777" w:rsidR="00DA33FD" w:rsidRPr="00DA33FD" w:rsidRDefault="00DA33FD" w:rsidP="00DA33FD">
            <w:pPr>
              <w:keepNext/>
              <w:keepLines/>
              <w:spacing w:after="0"/>
              <w:rPr>
                <w:rFonts w:ascii="Arial" w:hAnsi="Arial" w:cs="Arial"/>
                <w:sz w:val="18"/>
                <w:lang w:eastAsia="zh-CN"/>
              </w:rPr>
            </w:pPr>
          </w:p>
        </w:tc>
        <w:tc>
          <w:tcPr>
            <w:tcW w:w="4394" w:type="dxa"/>
            <w:vMerge/>
            <w:tcBorders>
              <w:left w:val="single" w:sz="4" w:space="0" w:color="auto"/>
              <w:bottom w:val="single" w:sz="4" w:space="0" w:color="auto"/>
              <w:right w:val="single" w:sz="4" w:space="0" w:color="auto"/>
            </w:tcBorders>
            <w:shd w:val="clear" w:color="auto" w:fill="auto"/>
          </w:tcPr>
          <w:p w14:paraId="16EB294E" w14:textId="77777777" w:rsidR="00DA33FD" w:rsidRPr="00DA33FD" w:rsidRDefault="00DA33FD" w:rsidP="00DA33FD">
            <w:pPr>
              <w:rPr>
                <w:rFonts w:eastAsia="Batang"/>
              </w:rPr>
            </w:pPr>
          </w:p>
        </w:tc>
      </w:tr>
      <w:tr w:rsidR="00DA33FD" w:rsidRPr="00DA33FD" w14:paraId="0A13EB26"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46B8CD2E" w14:textId="77777777" w:rsidR="00DA33FD" w:rsidRPr="00DA33FD" w:rsidRDefault="00DA33FD" w:rsidP="00DA33FD">
            <w:pPr>
              <w:keepNext/>
              <w:keepLines/>
              <w:spacing w:after="0"/>
              <w:rPr>
                <w:rFonts w:ascii="Arial" w:hAnsi="Arial" w:cs="Arial"/>
                <w:i/>
                <w:sz w:val="18"/>
                <w:lang w:eastAsia="ja-JP"/>
              </w:rPr>
            </w:pPr>
            <w:r w:rsidRPr="00DA33FD">
              <w:rPr>
                <w:rFonts w:ascii="Arial" w:hAnsi="Arial" w:cs="Arial"/>
                <w:sz w:val="18"/>
                <w:lang w:eastAsia="ja-JP"/>
              </w:rPr>
              <w:t xml:space="preserve">CHOICE </w:t>
            </w:r>
            <w:r w:rsidRPr="00DA33FD">
              <w:rPr>
                <w:rFonts w:ascii="Arial" w:hAnsi="Arial" w:cs="Arial"/>
                <w:i/>
                <w:sz w:val="18"/>
                <w:lang w:eastAsia="zh-CN"/>
              </w:rPr>
              <w:t>MDT Mode</w:t>
            </w:r>
          </w:p>
        </w:tc>
        <w:tc>
          <w:tcPr>
            <w:tcW w:w="2410" w:type="dxa"/>
            <w:tcBorders>
              <w:top w:val="single" w:sz="4" w:space="0" w:color="auto"/>
              <w:left w:val="single" w:sz="4" w:space="0" w:color="auto"/>
              <w:bottom w:val="single" w:sz="4" w:space="0" w:color="auto"/>
              <w:right w:val="single" w:sz="4" w:space="0" w:color="auto"/>
            </w:tcBorders>
          </w:tcPr>
          <w:p w14:paraId="3AA437DA" w14:textId="77777777" w:rsidR="00DA33FD" w:rsidRPr="00DA33FD" w:rsidRDefault="00DA33FD" w:rsidP="00DA33FD">
            <w:pPr>
              <w:keepNext/>
              <w:keepLines/>
              <w:spacing w:after="0"/>
              <w:rPr>
                <w:rFonts w:ascii="Arial" w:hAnsi="Arial" w:cs="Arial"/>
                <w:sz w:val="18"/>
                <w:lang w:eastAsia="ja-JP"/>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FF6D61" w14:textId="77777777" w:rsidR="00DA33FD" w:rsidRPr="00DA33FD" w:rsidRDefault="00DA33FD" w:rsidP="00DA33FD">
            <w:pPr>
              <w:rPr>
                <w:rFonts w:eastAsia="Batang"/>
              </w:rPr>
            </w:pPr>
          </w:p>
        </w:tc>
      </w:tr>
      <w:tr w:rsidR="00DA33FD" w:rsidRPr="00DA33FD" w14:paraId="779305A1"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930BA2A" w14:textId="77777777" w:rsidR="00DA33FD" w:rsidRPr="00DA33FD" w:rsidRDefault="00DA33FD" w:rsidP="00DA33FD">
            <w:pPr>
              <w:keepNext/>
              <w:keepLines/>
              <w:spacing w:after="0"/>
              <w:ind w:left="142"/>
              <w:rPr>
                <w:rFonts w:ascii="Arial" w:hAnsi="Arial" w:cs="Arial"/>
                <w:sz w:val="18"/>
                <w:lang w:eastAsia="ja-JP"/>
              </w:rPr>
            </w:pPr>
            <w:r w:rsidRPr="00DA33FD">
              <w:rPr>
                <w:rFonts w:ascii="Arial" w:hAnsi="Arial" w:cs="Arial"/>
                <w:bCs/>
                <w:sz w:val="18"/>
                <w:lang w:eastAsia="ja-JP"/>
              </w:rPr>
              <w:t>&gt;</w:t>
            </w:r>
            <w:r w:rsidRPr="00DA33FD">
              <w:rPr>
                <w:rFonts w:ascii="Arial" w:hAnsi="Arial" w:cs="Arial"/>
                <w:bCs/>
                <w:i/>
                <w:sz w:val="18"/>
                <w:lang w:eastAsia="zh-CN"/>
              </w:rPr>
              <w:t>Immediate MDT</w:t>
            </w:r>
          </w:p>
        </w:tc>
        <w:tc>
          <w:tcPr>
            <w:tcW w:w="2410" w:type="dxa"/>
            <w:tcBorders>
              <w:top w:val="single" w:sz="4" w:space="0" w:color="auto"/>
              <w:left w:val="single" w:sz="4" w:space="0" w:color="auto"/>
              <w:bottom w:val="single" w:sz="4" w:space="0" w:color="auto"/>
              <w:right w:val="single" w:sz="4" w:space="0" w:color="auto"/>
            </w:tcBorders>
          </w:tcPr>
          <w:p w14:paraId="1D62C14A" w14:textId="77777777" w:rsidR="00DA33FD" w:rsidRPr="00DA33FD" w:rsidRDefault="00DA33FD" w:rsidP="00DA33FD">
            <w:pPr>
              <w:keepNext/>
              <w:keepLines/>
              <w:spacing w:after="0"/>
              <w:rPr>
                <w:rFonts w:ascii="Arial" w:hAnsi="Arial" w:cs="Arial"/>
                <w:sz w:val="18"/>
                <w:lang w:eastAsia="ja-JP"/>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9DFA2A" w14:textId="77777777" w:rsidR="00DA33FD" w:rsidRPr="00DA33FD" w:rsidRDefault="00DA33FD" w:rsidP="00DA33FD">
            <w:pPr>
              <w:rPr>
                <w:rFonts w:eastAsia="Batang"/>
              </w:rPr>
            </w:pPr>
          </w:p>
        </w:tc>
      </w:tr>
      <w:tr w:rsidR="00DA33FD" w:rsidRPr="00DA33FD" w14:paraId="70F719FE"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E4BF2BD" w14:textId="77777777" w:rsidR="00DA33FD" w:rsidRPr="00DA33FD" w:rsidRDefault="00DA33FD" w:rsidP="00DA33FD">
            <w:pPr>
              <w:keepNext/>
              <w:keepLines/>
              <w:spacing w:after="0"/>
              <w:ind w:left="283"/>
              <w:rPr>
                <w:rFonts w:ascii="Arial" w:hAnsi="Arial" w:cs="Arial"/>
                <w:sz w:val="18"/>
              </w:rPr>
            </w:pPr>
            <w:r w:rsidRPr="00DA33FD">
              <w:rPr>
                <w:rFonts w:ascii="Arial" w:hAnsi="Arial" w:cs="Arial"/>
                <w:sz w:val="18"/>
                <w:lang w:eastAsia="ja-JP"/>
              </w:rPr>
              <w:t>&gt;&gt;M</w:t>
            </w:r>
            <w:r w:rsidRPr="00DA33FD">
              <w:rPr>
                <w:rFonts w:ascii="Arial" w:hAnsi="Arial" w:cs="Arial"/>
                <w:sz w:val="18"/>
                <w:lang w:eastAsia="zh-CN"/>
              </w:rPr>
              <w:t>easurements to Activate</w:t>
            </w:r>
          </w:p>
        </w:tc>
        <w:tc>
          <w:tcPr>
            <w:tcW w:w="2410" w:type="dxa"/>
            <w:tcBorders>
              <w:top w:val="single" w:sz="4" w:space="0" w:color="auto"/>
              <w:left w:val="single" w:sz="4" w:space="0" w:color="auto"/>
              <w:bottom w:val="single" w:sz="4" w:space="0" w:color="auto"/>
              <w:right w:val="single" w:sz="4" w:space="0" w:color="auto"/>
            </w:tcBorders>
            <w:hideMark/>
          </w:tcPr>
          <w:p w14:paraId="22AC233D" w14:textId="77777777" w:rsidR="00DA33FD" w:rsidRPr="00DA33FD" w:rsidRDefault="00DA33FD" w:rsidP="00DA33FD">
            <w:pPr>
              <w:keepNext/>
              <w:keepLines/>
              <w:spacing w:after="0"/>
              <w:rPr>
                <w:rFonts w:ascii="Arial" w:hAnsi="Arial" w:cs="Arial"/>
                <w:sz w:val="18"/>
              </w:rPr>
            </w:pPr>
            <w:r w:rsidRPr="00DA33FD">
              <w:rPr>
                <w:rFonts w:ascii="Arial" w:hAnsi="Arial" w:cs="Arial"/>
                <w:sz w:val="18"/>
                <w:lang w:eastAsia="ja-JP"/>
              </w:rPr>
              <w:t>BITSTRING</w:t>
            </w:r>
          </w:p>
          <w:p w14:paraId="40D0A830" w14:textId="77777777" w:rsidR="00DA33FD" w:rsidRPr="00DA33FD" w:rsidRDefault="00DA33FD" w:rsidP="00DA33FD">
            <w:pPr>
              <w:keepNext/>
              <w:keepLines/>
              <w:spacing w:after="0"/>
              <w:rPr>
                <w:rFonts w:ascii="Arial" w:hAnsi="Arial" w:cs="Arial"/>
                <w:sz w:val="18"/>
                <w:lang w:eastAsia="ja-JP"/>
              </w:rPr>
            </w:pPr>
            <w:r w:rsidRPr="00DA33FD">
              <w:rPr>
                <w:rFonts w:ascii="Arial" w:hAnsi="Arial" w:cs="Arial"/>
                <w:sz w:val="18"/>
                <w:lang w:eastAsia="ja-JP"/>
              </w:rPr>
              <w:t>(SIZE(8))</w:t>
            </w:r>
          </w:p>
          <w:p w14:paraId="1FD108CA" w14:textId="77777777" w:rsidR="00DA33FD" w:rsidRPr="00DA33FD" w:rsidRDefault="00DA33FD" w:rsidP="00DA33FD">
            <w:pPr>
              <w:keepNext/>
              <w:keepLines/>
              <w:spacing w:after="0"/>
              <w:rPr>
                <w:rFonts w:ascii="Arial" w:hAnsi="Arial" w:cs="Arial"/>
                <w:sz w:val="18"/>
                <w:lang w:eastAsia="zh-CN"/>
              </w:rPr>
            </w:pPr>
            <w:r w:rsidRPr="00DA33FD">
              <w:rPr>
                <w:rFonts w:ascii="Arial" w:hAnsi="Arial" w:cs="Arial"/>
                <w:sz w:val="18"/>
                <w:lang w:eastAsia="ja-JP"/>
              </w:rPr>
              <w:t xml:space="preserve">Each position in the bitmap indicates a MDT measurement, as defined in TS 37.320 </w:t>
            </w:r>
            <w:r w:rsidRPr="00DA33FD">
              <w:rPr>
                <w:rFonts w:ascii="Arial" w:hAnsi="Arial" w:cs="Arial"/>
                <w:sz w:val="18"/>
                <w:lang w:eastAsia="zh-CN"/>
              </w:rPr>
              <w:t xml:space="preserve">[31]. </w:t>
            </w:r>
          </w:p>
          <w:p w14:paraId="314AEE92" w14:textId="77777777" w:rsidR="00DA33FD" w:rsidRPr="00DA33FD" w:rsidRDefault="00DA33FD" w:rsidP="00DA33FD">
            <w:pPr>
              <w:keepNext/>
              <w:keepLines/>
              <w:spacing w:after="0"/>
              <w:jc w:val="center"/>
              <w:rPr>
                <w:rFonts w:ascii="Arial" w:hAnsi="Arial" w:cs="Arial"/>
                <w:sz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AF31EE" w14:textId="77777777" w:rsidR="00DA33FD" w:rsidRPr="00DA33FD" w:rsidRDefault="00DA33FD" w:rsidP="00DA33FD">
            <w:pPr>
              <w:rPr>
                <w:rFonts w:eastAsia="Batang"/>
              </w:rPr>
            </w:pPr>
            <w:r w:rsidRPr="00DA33FD">
              <w:rPr>
                <w:rFonts w:eastAsia="Batang"/>
              </w:rPr>
              <w:t>A bitmap solution is used in LTE to indicate which measurement is activated for a singling based immediate MDT task.</w:t>
            </w:r>
          </w:p>
          <w:p w14:paraId="361B379A" w14:textId="77777777" w:rsidR="00DA33FD" w:rsidRPr="00DA33FD" w:rsidRDefault="00DA33FD" w:rsidP="00DA33FD">
            <w:pPr>
              <w:rPr>
                <w:rFonts w:eastAsia="Batang"/>
              </w:rPr>
            </w:pPr>
            <w:r w:rsidRPr="00DA33FD">
              <w:rPr>
                <w:rFonts w:eastAsia="Batang"/>
              </w:rPr>
              <w:t xml:space="preserve">The first bit represents M1 as defined in TS 37.320, and so on. While the sixth bit is defined particularly to indicate that logging of M1 from event triggered measurement reports according to existing RRM configuration. By this way, measurement reconfiguration over </w:t>
            </w:r>
            <w:proofErr w:type="spellStart"/>
            <w:r w:rsidRPr="00DA33FD">
              <w:rPr>
                <w:rFonts w:eastAsia="Batang"/>
              </w:rPr>
              <w:t>Uu</w:t>
            </w:r>
            <w:proofErr w:type="spellEnd"/>
            <w:r w:rsidRPr="00DA33FD">
              <w:rPr>
                <w:rFonts w:eastAsia="Batang"/>
              </w:rPr>
              <w:t xml:space="preserve"> can be reduced.</w:t>
            </w:r>
          </w:p>
          <w:p w14:paraId="4D30D501" w14:textId="77777777" w:rsidR="00DA33FD" w:rsidRPr="00DA33FD" w:rsidRDefault="00DA33FD" w:rsidP="00DA33FD">
            <w:pPr>
              <w:rPr>
                <w:rFonts w:eastAsia="Batang"/>
              </w:rPr>
            </w:pPr>
            <w:r w:rsidRPr="00DA33FD">
              <w:rPr>
                <w:rFonts w:eastAsia="Batang"/>
              </w:rPr>
              <w:t>In general, the same bitmap definition on S1AP can be reused on NGAP. It could be also possible to redefine the meaning that each bit represents, for example, moving the sixth bit with special meaning to the LSB.</w:t>
            </w:r>
          </w:p>
          <w:p w14:paraId="65685AD5" w14:textId="77777777" w:rsidR="00DA33FD" w:rsidRPr="00DA33FD" w:rsidRDefault="00DA33FD" w:rsidP="00DA33FD">
            <w:pPr>
              <w:rPr>
                <w:rFonts w:eastAsia="Batang"/>
              </w:rPr>
            </w:pPr>
            <w:r w:rsidRPr="00DA33FD">
              <w:rPr>
                <w:rFonts w:eastAsia="Batang"/>
              </w:rPr>
              <w:t>However, if bitmap is still used, enough coding space should be reserved beforehand to enable introduce further MDT measurements later on.</w:t>
            </w:r>
          </w:p>
          <w:p w14:paraId="6F71848D" w14:textId="77777777" w:rsidR="00DA33FD" w:rsidRPr="00DA33FD" w:rsidRDefault="00DA33FD" w:rsidP="00DA33FD">
            <w:pPr>
              <w:rPr>
                <w:rFonts w:eastAsia="Batang"/>
              </w:rPr>
            </w:pPr>
            <w:r w:rsidRPr="00DA33FD">
              <w:rPr>
                <w:rFonts w:eastAsia="Batang"/>
              </w:rPr>
              <w:t xml:space="preserve">Another option is to use separate optional IE for each measurement, like </w:t>
            </w:r>
            <w:r w:rsidRPr="00DA33FD">
              <w:rPr>
                <w:rFonts w:cs="Arial"/>
                <w:lang w:eastAsia="zh-CN"/>
              </w:rPr>
              <w:t>Bluetooth Measurement Configuration for M8 and WLAN measurement Configuration for M9. The benefit is further-proof and simplified tabular encoding.</w:t>
            </w:r>
          </w:p>
        </w:tc>
      </w:tr>
      <w:tr w:rsidR="00DA33FD" w:rsidRPr="00DA33FD" w14:paraId="66971869"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2AD2061" w14:textId="77777777" w:rsidR="00DA33FD" w:rsidRPr="00DA33FD" w:rsidRDefault="00DA33FD" w:rsidP="00DA33FD">
            <w:pPr>
              <w:keepNext/>
              <w:keepLines/>
              <w:spacing w:after="0"/>
              <w:ind w:left="283"/>
              <w:rPr>
                <w:rFonts w:ascii="Arial" w:hAnsi="Arial" w:cs="Arial"/>
                <w:sz w:val="18"/>
              </w:rPr>
            </w:pPr>
            <w:r w:rsidRPr="00DA33FD">
              <w:rPr>
                <w:rFonts w:ascii="Arial" w:hAnsi="Arial" w:cs="Arial"/>
                <w:sz w:val="18"/>
                <w:lang w:eastAsia="ja-JP"/>
              </w:rPr>
              <w:t>&gt;&gt;M1 Reporting Trigger</w:t>
            </w:r>
          </w:p>
        </w:tc>
        <w:tc>
          <w:tcPr>
            <w:tcW w:w="2410" w:type="dxa"/>
            <w:tcBorders>
              <w:top w:val="single" w:sz="4" w:space="0" w:color="auto"/>
              <w:left w:val="single" w:sz="4" w:space="0" w:color="auto"/>
              <w:bottom w:val="single" w:sz="4" w:space="0" w:color="auto"/>
              <w:right w:val="single" w:sz="4" w:space="0" w:color="auto"/>
            </w:tcBorders>
            <w:hideMark/>
          </w:tcPr>
          <w:p w14:paraId="56C013DC" w14:textId="77777777" w:rsidR="00DA33FD" w:rsidRPr="00DA33FD" w:rsidRDefault="00DA33FD" w:rsidP="00DA33FD">
            <w:pPr>
              <w:keepNext/>
              <w:keepLines/>
              <w:spacing w:after="0"/>
              <w:rPr>
                <w:rFonts w:ascii="Arial" w:hAnsi="Arial" w:cs="Arial"/>
                <w:sz w:val="18"/>
              </w:rPr>
            </w:pPr>
            <w:r w:rsidRPr="00DA33FD">
              <w:rPr>
                <w:rFonts w:ascii="Arial" w:hAnsi="Arial" w:cs="Arial"/>
                <w:sz w:val="18"/>
                <w:lang w:eastAsia="zh-CN"/>
              </w:rPr>
              <w:t>ENUMERATED (periodic, A2event-triggered, …, A2event-triggered periodic)</w:t>
            </w:r>
          </w:p>
        </w:tc>
        <w:tc>
          <w:tcPr>
            <w:tcW w:w="4394" w:type="dxa"/>
            <w:vMerge w:val="restart"/>
            <w:tcBorders>
              <w:top w:val="single" w:sz="4" w:space="0" w:color="auto"/>
              <w:left w:val="single" w:sz="4" w:space="0" w:color="auto"/>
              <w:right w:val="single" w:sz="4" w:space="0" w:color="auto"/>
            </w:tcBorders>
            <w:shd w:val="clear" w:color="auto" w:fill="auto"/>
          </w:tcPr>
          <w:p w14:paraId="21C6CAF8" w14:textId="77777777" w:rsidR="00DA33FD" w:rsidRPr="00DA33FD" w:rsidRDefault="00DA33FD" w:rsidP="00DA33FD">
            <w:pPr>
              <w:rPr>
                <w:rFonts w:eastAsia="Batang"/>
              </w:rPr>
            </w:pPr>
            <w:r w:rsidRPr="00DA33FD">
              <w:rPr>
                <w:rFonts w:eastAsia="Batang" w:hint="eastAsia"/>
              </w:rPr>
              <w:t xml:space="preserve">The operators </w:t>
            </w:r>
            <w:r w:rsidRPr="00DA33FD">
              <w:rPr>
                <w:rFonts w:eastAsia="Batang"/>
              </w:rPr>
              <w:t>may want to</w:t>
            </w:r>
            <w:r w:rsidRPr="00DA33FD">
              <w:rPr>
                <w:rFonts w:eastAsia="Batang" w:hint="eastAsia"/>
              </w:rPr>
              <w:t xml:space="preserve"> configure the </w:t>
            </w:r>
            <w:r w:rsidRPr="00DA33FD">
              <w:rPr>
                <w:rFonts w:eastAsia="Batang"/>
              </w:rPr>
              <w:t>DL signal quantities</w:t>
            </w:r>
            <w:r w:rsidRPr="00DA33FD">
              <w:rPr>
                <w:rFonts w:eastAsia="Batang" w:hint="eastAsia"/>
              </w:rPr>
              <w:t xml:space="preserve"> report</w:t>
            </w:r>
            <w:r w:rsidRPr="00DA33FD">
              <w:rPr>
                <w:rFonts w:eastAsia="Batang"/>
              </w:rPr>
              <w:t>ing</w:t>
            </w:r>
            <w:r w:rsidRPr="00DA33FD">
              <w:rPr>
                <w:rFonts w:eastAsia="Batang" w:hint="eastAsia"/>
              </w:rPr>
              <w:t xml:space="preserve"> parameters</w:t>
            </w:r>
            <w:r w:rsidRPr="00DA33FD">
              <w:rPr>
                <w:rFonts w:eastAsia="Batang"/>
              </w:rPr>
              <w:t xml:space="preserve"> in order to control the load of the measurement.</w:t>
            </w:r>
          </w:p>
          <w:p w14:paraId="62656315" w14:textId="77777777" w:rsidR="00DA33FD" w:rsidRPr="00DA33FD" w:rsidRDefault="00DA33FD" w:rsidP="00DA33FD">
            <w:pPr>
              <w:rPr>
                <w:rFonts w:eastAsia="Batang"/>
              </w:rPr>
            </w:pPr>
            <w:r w:rsidRPr="00DA33FD">
              <w:rPr>
                <w:rFonts w:eastAsia="Batang"/>
              </w:rPr>
              <w:t xml:space="preserve">Therefore we think these parameters are needed. The values of these parameters </w:t>
            </w:r>
            <w:bookmarkStart w:id="9" w:name="OLE_LINK11"/>
            <w:r w:rsidRPr="00DA33FD">
              <w:rPr>
                <w:rFonts w:eastAsia="Batang"/>
              </w:rPr>
              <w:t>are FFS and pending to RAN2 decision.</w:t>
            </w:r>
            <w:bookmarkEnd w:id="9"/>
          </w:p>
        </w:tc>
      </w:tr>
      <w:tr w:rsidR="00DA33FD" w:rsidRPr="00DA33FD" w14:paraId="245AE8D3"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4D9050AE" w14:textId="77777777" w:rsidR="00DA33FD" w:rsidRPr="00DA33FD" w:rsidRDefault="00DA33FD" w:rsidP="00DA33FD">
            <w:pPr>
              <w:keepNext/>
              <w:keepLines/>
              <w:spacing w:after="0"/>
              <w:ind w:left="283"/>
              <w:rPr>
                <w:rFonts w:ascii="Arial" w:hAnsi="Arial" w:cs="Arial"/>
                <w:sz w:val="18"/>
              </w:rPr>
            </w:pPr>
            <w:r w:rsidRPr="00DA33FD">
              <w:rPr>
                <w:rFonts w:ascii="Arial" w:hAnsi="Arial" w:cs="Arial"/>
                <w:sz w:val="18"/>
                <w:lang w:eastAsia="ja-JP"/>
              </w:rPr>
              <w:t xml:space="preserve">&gt;&gt;M1 </w:t>
            </w:r>
            <w:r w:rsidRPr="00DA33FD">
              <w:rPr>
                <w:rFonts w:ascii="Arial" w:hAnsi="Arial" w:cs="Arial"/>
                <w:iCs/>
                <w:sz w:val="18"/>
                <w:lang w:eastAsia="ja-JP"/>
              </w:rPr>
              <w:t>Threshold Event A2</w:t>
            </w:r>
          </w:p>
        </w:tc>
        <w:tc>
          <w:tcPr>
            <w:tcW w:w="2410" w:type="dxa"/>
            <w:tcBorders>
              <w:top w:val="single" w:sz="4" w:space="0" w:color="auto"/>
              <w:left w:val="single" w:sz="4" w:space="0" w:color="auto"/>
              <w:bottom w:val="single" w:sz="4" w:space="0" w:color="auto"/>
              <w:right w:val="single" w:sz="4" w:space="0" w:color="auto"/>
            </w:tcBorders>
          </w:tcPr>
          <w:p w14:paraId="34740990" w14:textId="77777777" w:rsidR="00DA33FD" w:rsidRPr="00DA33FD" w:rsidRDefault="00DA33FD" w:rsidP="00DA33FD">
            <w:pPr>
              <w:keepNext/>
              <w:keepLines/>
              <w:spacing w:after="0"/>
              <w:rPr>
                <w:rFonts w:ascii="Arial" w:hAnsi="Arial" w:cs="Arial"/>
                <w:sz w:val="18"/>
              </w:rPr>
            </w:pPr>
            <w:r w:rsidRPr="00DA33FD">
              <w:rPr>
                <w:rFonts w:ascii="Arial" w:hAnsi="Arial" w:cs="Arial"/>
                <w:sz w:val="18"/>
                <w:lang w:eastAsia="ja-JP"/>
              </w:rPr>
              <w:t>Included in case of event-triggered or event-triggered periodic reporting for measurement M1.</w:t>
            </w:r>
          </w:p>
        </w:tc>
        <w:tc>
          <w:tcPr>
            <w:tcW w:w="4394" w:type="dxa"/>
            <w:vMerge/>
            <w:tcBorders>
              <w:left w:val="single" w:sz="4" w:space="0" w:color="auto"/>
              <w:right w:val="single" w:sz="4" w:space="0" w:color="auto"/>
            </w:tcBorders>
            <w:shd w:val="clear" w:color="auto" w:fill="auto"/>
          </w:tcPr>
          <w:p w14:paraId="629FB7CC" w14:textId="77777777" w:rsidR="00DA33FD" w:rsidRPr="00DA33FD" w:rsidRDefault="00DA33FD" w:rsidP="00DA33FD">
            <w:pPr>
              <w:rPr>
                <w:rFonts w:eastAsia="Batang"/>
              </w:rPr>
            </w:pPr>
          </w:p>
        </w:tc>
      </w:tr>
      <w:tr w:rsidR="00DA33FD" w:rsidRPr="00DA33FD" w14:paraId="270BA850"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4EA2A6B7" w14:textId="77777777" w:rsidR="00DA33FD" w:rsidRPr="00DA33FD" w:rsidRDefault="00DA33FD" w:rsidP="00DA33FD">
            <w:pPr>
              <w:keepNext/>
              <w:keepLines/>
              <w:spacing w:after="0"/>
              <w:ind w:left="425"/>
              <w:rPr>
                <w:rFonts w:ascii="Arial" w:hAnsi="Arial" w:cs="Arial"/>
                <w:sz w:val="18"/>
              </w:rPr>
            </w:pPr>
            <w:r w:rsidRPr="00DA33FD">
              <w:rPr>
                <w:rFonts w:ascii="Arial" w:hAnsi="Arial" w:cs="Arial"/>
                <w:sz w:val="18"/>
                <w:lang w:eastAsia="ja-JP"/>
              </w:rPr>
              <w:t xml:space="preserve">&gt;&gt;&gt;CHOICE </w:t>
            </w:r>
            <w:r w:rsidRPr="00DA33FD">
              <w:rPr>
                <w:rFonts w:ascii="Arial" w:hAnsi="Arial" w:cs="Arial"/>
                <w:i/>
                <w:sz w:val="18"/>
                <w:lang w:eastAsia="ja-JP"/>
              </w:rPr>
              <w:t>Threshold</w:t>
            </w:r>
          </w:p>
        </w:tc>
        <w:tc>
          <w:tcPr>
            <w:tcW w:w="2410" w:type="dxa"/>
            <w:tcBorders>
              <w:top w:val="single" w:sz="4" w:space="0" w:color="auto"/>
              <w:left w:val="single" w:sz="4" w:space="0" w:color="auto"/>
              <w:bottom w:val="single" w:sz="4" w:space="0" w:color="auto"/>
              <w:right w:val="single" w:sz="4" w:space="0" w:color="auto"/>
            </w:tcBorders>
          </w:tcPr>
          <w:p w14:paraId="50E29FEF"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211E6B6B" w14:textId="77777777" w:rsidR="00DA33FD" w:rsidRPr="00DA33FD" w:rsidRDefault="00DA33FD" w:rsidP="00DA33FD">
            <w:pPr>
              <w:rPr>
                <w:rFonts w:eastAsia="Batang"/>
              </w:rPr>
            </w:pPr>
          </w:p>
        </w:tc>
      </w:tr>
      <w:tr w:rsidR="00DA33FD" w:rsidRPr="00DA33FD" w14:paraId="16A07C32"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0544C0A2" w14:textId="77777777" w:rsidR="00DA33FD" w:rsidRPr="00DA33FD" w:rsidRDefault="00DA33FD" w:rsidP="00DA33FD">
            <w:pPr>
              <w:keepNext/>
              <w:keepLines/>
              <w:overflowPunct w:val="0"/>
              <w:autoSpaceDE w:val="0"/>
              <w:autoSpaceDN w:val="0"/>
              <w:adjustRightInd w:val="0"/>
              <w:spacing w:after="0"/>
              <w:ind w:left="567"/>
              <w:rPr>
                <w:rFonts w:ascii="Arial" w:eastAsia="MS Mincho" w:hAnsi="Arial" w:cs="Arial"/>
                <w:sz w:val="18"/>
                <w:szCs w:val="18"/>
              </w:rPr>
            </w:pPr>
            <w:r w:rsidRPr="00DA33FD">
              <w:rPr>
                <w:rFonts w:ascii="Arial" w:eastAsia="MS Mincho" w:hAnsi="Arial" w:cs="Arial"/>
                <w:sz w:val="18"/>
                <w:szCs w:val="18"/>
                <w:lang w:eastAsia="ja-JP"/>
              </w:rPr>
              <w:t>&gt;&gt;&gt;&gt;</w:t>
            </w:r>
            <w:r w:rsidRPr="00DA33FD">
              <w:rPr>
                <w:rFonts w:ascii="Arial" w:eastAsia="MS Mincho" w:hAnsi="Arial" w:cs="Arial"/>
                <w:i/>
                <w:sz w:val="18"/>
                <w:szCs w:val="18"/>
                <w:lang w:eastAsia="ja-JP"/>
              </w:rPr>
              <w:t>RSRP</w:t>
            </w:r>
          </w:p>
        </w:tc>
        <w:tc>
          <w:tcPr>
            <w:tcW w:w="2410" w:type="dxa"/>
            <w:tcBorders>
              <w:top w:val="single" w:sz="4" w:space="0" w:color="auto"/>
              <w:left w:val="single" w:sz="4" w:space="0" w:color="auto"/>
              <w:bottom w:val="single" w:sz="4" w:space="0" w:color="auto"/>
              <w:right w:val="single" w:sz="4" w:space="0" w:color="auto"/>
            </w:tcBorders>
          </w:tcPr>
          <w:p w14:paraId="399EC9D7"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1BB1FF6B" w14:textId="77777777" w:rsidR="00DA33FD" w:rsidRPr="00DA33FD" w:rsidRDefault="00DA33FD" w:rsidP="00DA33FD">
            <w:pPr>
              <w:rPr>
                <w:rFonts w:eastAsia="Batang"/>
              </w:rPr>
            </w:pPr>
          </w:p>
        </w:tc>
      </w:tr>
      <w:tr w:rsidR="00DA33FD" w:rsidRPr="00DA33FD" w14:paraId="0722DA6D"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5C95937" w14:textId="77777777" w:rsidR="00DA33FD" w:rsidRPr="00DA33FD" w:rsidRDefault="00DA33FD" w:rsidP="00DA33FD">
            <w:pPr>
              <w:keepNext/>
              <w:keepLines/>
              <w:kinsoku w:val="0"/>
              <w:spacing w:after="0"/>
              <w:ind w:left="709"/>
              <w:rPr>
                <w:rFonts w:ascii="Arial" w:eastAsia="SimSun" w:hAnsi="Arial" w:cs="Arial"/>
                <w:bCs/>
                <w:sz w:val="18"/>
                <w:szCs w:val="18"/>
              </w:rPr>
            </w:pPr>
            <w:r w:rsidRPr="00DA33FD">
              <w:rPr>
                <w:rFonts w:ascii="Arial" w:eastAsia="SimSun" w:hAnsi="Arial" w:cs="Arial"/>
                <w:bCs/>
                <w:sz w:val="18"/>
                <w:szCs w:val="18"/>
                <w:lang w:eastAsia="zh-CN"/>
              </w:rPr>
              <w:lastRenderedPageBreak/>
              <w:t>&gt;&gt;&gt;&gt;&gt;Threshold RSRP</w:t>
            </w:r>
          </w:p>
        </w:tc>
        <w:tc>
          <w:tcPr>
            <w:tcW w:w="2410" w:type="dxa"/>
            <w:tcBorders>
              <w:top w:val="single" w:sz="4" w:space="0" w:color="auto"/>
              <w:left w:val="single" w:sz="4" w:space="0" w:color="auto"/>
              <w:bottom w:val="single" w:sz="4" w:space="0" w:color="auto"/>
              <w:right w:val="single" w:sz="4" w:space="0" w:color="auto"/>
            </w:tcBorders>
          </w:tcPr>
          <w:p w14:paraId="38705EA9"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49EC3E67" w14:textId="77777777" w:rsidR="00DA33FD" w:rsidRPr="00DA33FD" w:rsidRDefault="00DA33FD" w:rsidP="00DA33FD">
            <w:pPr>
              <w:rPr>
                <w:rFonts w:eastAsia="Batang"/>
              </w:rPr>
            </w:pPr>
          </w:p>
        </w:tc>
      </w:tr>
      <w:tr w:rsidR="00DA33FD" w:rsidRPr="00DA33FD" w14:paraId="0A006B91"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F223561" w14:textId="77777777" w:rsidR="00DA33FD" w:rsidRPr="00DA33FD" w:rsidRDefault="00DA33FD" w:rsidP="00DA33FD">
            <w:pPr>
              <w:keepNext/>
              <w:keepLines/>
              <w:overflowPunct w:val="0"/>
              <w:autoSpaceDE w:val="0"/>
              <w:autoSpaceDN w:val="0"/>
              <w:adjustRightInd w:val="0"/>
              <w:spacing w:after="0"/>
              <w:ind w:left="567"/>
              <w:rPr>
                <w:rFonts w:ascii="Arial" w:eastAsia="MS Mincho" w:hAnsi="Arial" w:cs="Arial"/>
                <w:sz w:val="18"/>
                <w:szCs w:val="18"/>
              </w:rPr>
            </w:pPr>
            <w:r w:rsidRPr="00DA33FD">
              <w:rPr>
                <w:rFonts w:ascii="Arial" w:eastAsia="Batang" w:hAnsi="Arial" w:cs="Arial"/>
                <w:sz w:val="18"/>
                <w:szCs w:val="18"/>
                <w:lang w:eastAsia="ja-JP"/>
              </w:rPr>
              <w:t>&gt;&gt;&gt;&gt;</w:t>
            </w:r>
            <w:r w:rsidRPr="00DA33FD">
              <w:rPr>
                <w:rFonts w:ascii="Arial" w:eastAsia="Batang" w:hAnsi="Arial" w:cs="Arial"/>
                <w:i/>
                <w:sz w:val="18"/>
                <w:szCs w:val="18"/>
                <w:lang w:eastAsia="ja-JP"/>
              </w:rPr>
              <w:t>RSRQ</w:t>
            </w:r>
          </w:p>
        </w:tc>
        <w:tc>
          <w:tcPr>
            <w:tcW w:w="2410" w:type="dxa"/>
            <w:tcBorders>
              <w:top w:val="single" w:sz="4" w:space="0" w:color="auto"/>
              <w:left w:val="single" w:sz="4" w:space="0" w:color="auto"/>
              <w:bottom w:val="single" w:sz="4" w:space="0" w:color="auto"/>
              <w:right w:val="single" w:sz="4" w:space="0" w:color="auto"/>
            </w:tcBorders>
          </w:tcPr>
          <w:p w14:paraId="3E66A367"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0297861B" w14:textId="77777777" w:rsidR="00DA33FD" w:rsidRPr="00DA33FD" w:rsidRDefault="00DA33FD" w:rsidP="00DA33FD">
            <w:pPr>
              <w:rPr>
                <w:rFonts w:eastAsia="Batang"/>
              </w:rPr>
            </w:pPr>
          </w:p>
        </w:tc>
      </w:tr>
      <w:tr w:rsidR="00DA33FD" w:rsidRPr="00DA33FD" w14:paraId="3479A80E"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4D2B3E2B" w14:textId="77777777" w:rsidR="00DA33FD" w:rsidRPr="00DA33FD" w:rsidRDefault="00DA33FD" w:rsidP="00DA33FD">
            <w:pPr>
              <w:keepNext/>
              <w:keepLines/>
              <w:kinsoku w:val="0"/>
              <w:spacing w:after="0"/>
              <w:ind w:left="709"/>
              <w:rPr>
                <w:rFonts w:ascii="Arial" w:eastAsia="SimSun" w:hAnsi="Arial" w:cs="Arial"/>
                <w:bCs/>
                <w:sz w:val="18"/>
                <w:szCs w:val="18"/>
              </w:rPr>
            </w:pPr>
            <w:r w:rsidRPr="00DA33FD">
              <w:rPr>
                <w:rFonts w:ascii="Arial" w:eastAsia="SimSun" w:hAnsi="Arial" w:cs="Arial"/>
                <w:bCs/>
                <w:sz w:val="18"/>
                <w:szCs w:val="18"/>
                <w:lang w:eastAsia="zh-CN"/>
              </w:rPr>
              <w:t>&gt;&gt;&gt;&gt;&gt;Threshold RSRQ</w:t>
            </w:r>
          </w:p>
        </w:tc>
        <w:tc>
          <w:tcPr>
            <w:tcW w:w="2410" w:type="dxa"/>
            <w:tcBorders>
              <w:top w:val="single" w:sz="4" w:space="0" w:color="auto"/>
              <w:left w:val="single" w:sz="4" w:space="0" w:color="auto"/>
              <w:bottom w:val="single" w:sz="4" w:space="0" w:color="auto"/>
              <w:right w:val="single" w:sz="4" w:space="0" w:color="auto"/>
            </w:tcBorders>
          </w:tcPr>
          <w:p w14:paraId="0EFCD3B4"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14524DA6" w14:textId="77777777" w:rsidR="00DA33FD" w:rsidRPr="00DA33FD" w:rsidRDefault="00DA33FD" w:rsidP="00DA33FD">
            <w:pPr>
              <w:rPr>
                <w:rFonts w:eastAsia="Batang"/>
              </w:rPr>
            </w:pPr>
          </w:p>
        </w:tc>
      </w:tr>
      <w:tr w:rsidR="00DA33FD" w:rsidRPr="00DA33FD" w14:paraId="08E6F04C"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A30F741" w14:textId="77777777" w:rsidR="00DA33FD" w:rsidRPr="00DA33FD" w:rsidRDefault="00DA33FD" w:rsidP="00DA33FD">
            <w:pPr>
              <w:keepNext/>
              <w:keepLines/>
              <w:spacing w:after="0"/>
              <w:ind w:left="283"/>
              <w:rPr>
                <w:rFonts w:ascii="Arial" w:hAnsi="Arial" w:cs="Arial"/>
                <w:sz w:val="18"/>
              </w:rPr>
            </w:pPr>
            <w:r w:rsidRPr="00DA33FD">
              <w:rPr>
                <w:rFonts w:ascii="Arial" w:hAnsi="Arial" w:cs="Arial"/>
                <w:sz w:val="18"/>
                <w:lang w:eastAsia="ja-JP"/>
              </w:rPr>
              <w:t>&gt;&gt;M1 Periodic reporting</w:t>
            </w:r>
          </w:p>
        </w:tc>
        <w:tc>
          <w:tcPr>
            <w:tcW w:w="2410" w:type="dxa"/>
            <w:tcBorders>
              <w:top w:val="single" w:sz="4" w:space="0" w:color="auto"/>
              <w:left w:val="single" w:sz="4" w:space="0" w:color="auto"/>
              <w:bottom w:val="single" w:sz="4" w:space="0" w:color="auto"/>
              <w:right w:val="single" w:sz="4" w:space="0" w:color="auto"/>
            </w:tcBorders>
          </w:tcPr>
          <w:p w14:paraId="038A4E1C"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6BE34550" w14:textId="77777777" w:rsidR="00DA33FD" w:rsidRPr="00DA33FD" w:rsidRDefault="00DA33FD" w:rsidP="00DA33FD">
            <w:pPr>
              <w:rPr>
                <w:rFonts w:eastAsia="Batang"/>
              </w:rPr>
            </w:pPr>
          </w:p>
        </w:tc>
      </w:tr>
      <w:tr w:rsidR="00DA33FD" w:rsidRPr="00DA33FD" w14:paraId="4E301CD1"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1E9D4C2F" w14:textId="77777777" w:rsidR="00DA33FD" w:rsidRPr="00DA33FD" w:rsidRDefault="00DA33FD" w:rsidP="00DA33FD">
            <w:pPr>
              <w:keepNext/>
              <w:keepLines/>
              <w:spacing w:after="0"/>
              <w:ind w:left="425"/>
              <w:rPr>
                <w:rFonts w:ascii="Arial" w:hAnsi="Arial" w:cs="Arial"/>
                <w:sz w:val="18"/>
              </w:rPr>
            </w:pPr>
            <w:r w:rsidRPr="00DA33FD">
              <w:rPr>
                <w:rFonts w:ascii="Arial" w:hAnsi="Arial" w:cs="Arial"/>
                <w:sz w:val="18"/>
                <w:lang w:eastAsia="ja-JP"/>
              </w:rPr>
              <w:t>&gt;&gt;&gt;</w:t>
            </w:r>
            <w:r w:rsidRPr="00DA33FD">
              <w:rPr>
                <w:rFonts w:ascii="Arial" w:hAnsi="Arial" w:cs="Arial"/>
                <w:iCs/>
                <w:sz w:val="18"/>
                <w:lang w:eastAsia="ja-JP"/>
              </w:rPr>
              <w:t>Report interval</w:t>
            </w:r>
          </w:p>
        </w:tc>
        <w:tc>
          <w:tcPr>
            <w:tcW w:w="2410" w:type="dxa"/>
            <w:tcBorders>
              <w:top w:val="single" w:sz="4" w:space="0" w:color="auto"/>
              <w:left w:val="single" w:sz="4" w:space="0" w:color="auto"/>
              <w:bottom w:val="single" w:sz="4" w:space="0" w:color="auto"/>
              <w:right w:val="single" w:sz="4" w:space="0" w:color="auto"/>
            </w:tcBorders>
          </w:tcPr>
          <w:p w14:paraId="13805FDF"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right w:val="single" w:sz="4" w:space="0" w:color="auto"/>
            </w:tcBorders>
            <w:shd w:val="clear" w:color="auto" w:fill="auto"/>
          </w:tcPr>
          <w:p w14:paraId="3EEABBB6" w14:textId="77777777" w:rsidR="00DA33FD" w:rsidRPr="00DA33FD" w:rsidRDefault="00DA33FD" w:rsidP="00DA33FD">
            <w:pPr>
              <w:rPr>
                <w:rFonts w:eastAsia="Batang"/>
              </w:rPr>
            </w:pPr>
          </w:p>
        </w:tc>
      </w:tr>
      <w:tr w:rsidR="00DA33FD" w:rsidRPr="00DA33FD" w14:paraId="66F0BAFB"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6CE66C1" w14:textId="77777777" w:rsidR="00DA33FD" w:rsidRPr="00DA33FD" w:rsidRDefault="00DA33FD" w:rsidP="00DA33FD">
            <w:pPr>
              <w:keepNext/>
              <w:keepLines/>
              <w:spacing w:after="0"/>
              <w:ind w:left="425"/>
              <w:rPr>
                <w:rFonts w:ascii="Arial" w:hAnsi="Arial" w:cs="Arial"/>
                <w:sz w:val="18"/>
              </w:rPr>
            </w:pPr>
            <w:r w:rsidRPr="00DA33FD">
              <w:rPr>
                <w:rFonts w:ascii="Arial" w:hAnsi="Arial" w:cs="Arial"/>
                <w:sz w:val="18"/>
                <w:lang w:eastAsia="ja-JP"/>
              </w:rPr>
              <w:t>&gt;&gt;&gt;</w:t>
            </w:r>
            <w:r w:rsidRPr="00DA33FD">
              <w:rPr>
                <w:rFonts w:ascii="Arial" w:hAnsi="Arial" w:cs="Arial"/>
                <w:iCs/>
                <w:sz w:val="18"/>
                <w:lang w:eastAsia="ja-JP"/>
              </w:rPr>
              <w:t>Report amount</w:t>
            </w:r>
          </w:p>
        </w:tc>
        <w:tc>
          <w:tcPr>
            <w:tcW w:w="2410" w:type="dxa"/>
            <w:tcBorders>
              <w:top w:val="single" w:sz="4" w:space="0" w:color="auto"/>
              <w:left w:val="single" w:sz="4" w:space="0" w:color="auto"/>
              <w:bottom w:val="single" w:sz="4" w:space="0" w:color="auto"/>
              <w:right w:val="single" w:sz="4" w:space="0" w:color="auto"/>
            </w:tcBorders>
          </w:tcPr>
          <w:p w14:paraId="5748B202" w14:textId="77777777" w:rsidR="00DA33FD" w:rsidRPr="00DA33FD" w:rsidRDefault="00DA33FD" w:rsidP="00DA33FD">
            <w:pPr>
              <w:keepNext/>
              <w:keepLines/>
              <w:spacing w:after="0"/>
              <w:rPr>
                <w:rFonts w:ascii="Arial" w:hAnsi="Arial" w:cs="Arial"/>
                <w:sz w:val="18"/>
              </w:rPr>
            </w:pPr>
          </w:p>
        </w:tc>
        <w:tc>
          <w:tcPr>
            <w:tcW w:w="4394" w:type="dxa"/>
            <w:vMerge/>
            <w:tcBorders>
              <w:left w:val="single" w:sz="4" w:space="0" w:color="auto"/>
              <w:bottom w:val="single" w:sz="4" w:space="0" w:color="auto"/>
              <w:right w:val="single" w:sz="4" w:space="0" w:color="auto"/>
            </w:tcBorders>
            <w:shd w:val="clear" w:color="auto" w:fill="auto"/>
          </w:tcPr>
          <w:p w14:paraId="1AE1E3E6" w14:textId="77777777" w:rsidR="00DA33FD" w:rsidRPr="00DA33FD" w:rsidRDefault="00DA33FD" w:rsidP="00DA33FD">
            <w:pPr>
              <w:rPr>
                <w:rFonts w:eastAsia="Batang"/>
              </w:rPr>
            </w:pPr>
          </w:p>
        </w:tc>
      </w:tr>
      <w:tr w:rsidR="00DA33FD" w:rsidRPr="00DA33FD" w14:paraId="2031F51B"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C421383"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&gt;&gt;M3 Configuration</w:t>
            </w:r>
          </w:p>
        </w:tc>
        <w:tc>
          <w:tcPr>
            <w:tcW w:w="2410" w:type="dxa"/>
            <w:tcBorders>
              <w:top w:val="single" w:sz="4" w:space="0" w:color="auto"/>
              <w:left w:val="single" w:sz="4" w:space="0" w:color="auto"/>
              <w:bottom w:val="single" w:sz="4" w:space="0" w:color="auto"/>
              <w:right w:val="single" w:sz="4" w:space="0" w:color="auto"/>
            </w:tcBorders>
          </w:tcPr>
          <w:p w14:paraId="4DF36ABF"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52F948" w14:textId="77777777" w:rsidR="00DA33FD" w:rsidRPr="00DA33FD" w:rsidRDefault="00DA33FD" w:rsidP="00DA33FD">
            <w:pPr>
              <w:rPr>
                <w:rFonts w:eastAsia="Batang"/>
              </w:rPr>
            </w:pPr>
            <w:r w:rsidRPr="00DA33FD">
              <w:rPr>
                <w:rFonts w:eastAsia="Batang"/>
              </w:rPr>
              <w:t xml:space="preserve">This parameter is needed. </w:t>
            </w:r>
            <w:bookmarkStart w:id="10" w:name="OLE_LINK12"/>
            <w:r w:rsidRPr="00DA33FD">
              <w:rPr>
                <w:rFonts w:eastAsia="Batang"/>
              </w:rPr>
              <w:t>The values is FFS and pending to RAN2 decision.</w:t>
            </w:r>
            <w:bookmarkEnd w:id="10"/>
          </w:p>
        </w:tc>
      </w:tr>
      <w:tr w:rsidR="00DA33FD" w:rsidRPr="00DA33FD" w14:paraId="31B65622"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794DE42"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&gt;&gt;M4 Configuration</w:t>
            </w:r>
          </w:p>
        </w:tc>
        <w:tc>
          <w:tcPr>
            <w:tcW w:w="2410" w:type="dxa"/>
            <w:tcBorders>
              <w:top w:val="single" w:sz="4" w:space="0" w:color="auto"/>
              <w:left w:val="single" w:sz="4" w:space="0" w:color="auto"/>
              <w:bottom w:val="single" w:sz="4" w:space="0" w:color="auto"/>
              <w:right w:val="single" w:sz="4" w:space="0" w:color="auto"/>
            </w:tcBorders>
          </w:tcPr>
          <w:p w14:paraId="651F4E76"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11DF74" w14:textId="77777777" w:rsidR="00DA33FD" w:rsidRPr="00DA33FD" w:rsidRDefault="00DA33FD" w:rsidP="00DA33FD">
            <w:pPr>
              <w:rPr>
                <w:rFonts w:eastAsia="Batang"/>
              </w:rPr>
            </w:pPr>
            <w:r w:rsidRPr="00DA33FD">
              <w:rPr>
                <w:rFonts w:eastAsia="Batang"/>
              </w:rPr>
              <w:t>This parameter is needed. The values is FFS and pending to RAN2 decision.</w:t>
            </w:r>
          </w:p>
        </w:tc>
      </w:tr>
      <w:tr w:rsidR="00DA33FD" w:rsidRPr="00DA33FD" w14:paraId="6E78ABA2"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B132CE5" w14:textId="77777777" w:rsidR="00DA33FD" w:rsidRPr="00DA33FD" w:rsidRDefault="00DA33FD" w:rsidP="00DA33FD">
            <w:pPr>
              <w:keepNext/>
              <w:keepLines/>
              <w:spacing w:after="0"/>
              <w:ind w:left="284"/>
              <w:rPr>
                <w:rFonts w:ascii="Arial" w:hAnsi="Arial" w:cs="Arial"/>
                <w:sz w:val="18"/>
                <w:lang w:eastAsia="ja-JP"/>
              </w:rPr>
            </w:pPr>
            <w:bookmarkStart w:id="11" w:name="_Hlk16584863"/>
            <w:r w:rsidRPr="00DA33FD">
              <w:rPr>
                <w:rFonts w:ascii="Arial" w:hAnsi="Arial" w:cs="Arial"/>
                <w:sz w:val="18"/>
                <w:lang w:eastAsia="ja-JP"/>
              </w:rPr>
              <w:t>&gt;&gt;M5 Configuration</w:t>
            </w:r>
          </w:p>
        </w:tc>
        <w:tc>
          <w:tcPr>
            <w:tcW w:w="2410" w:type="dxa"/>
            <w:tcBorders>
              <w:top w:val="single" w:sz="4" w:space="0" w:color="auto"/>
              <w:left w:val="single" w:sz="4" w:space="0" w:color="auto"/>
              <w:bottom w:val="single" w:sz="4" w:space="0" w:color="auto"/>
              <w:right w:val="single" w:sz="4" w:space="0" w:color="auto"/>
            </w:tcBorders>
          </w:tcPr>
          <w:p w14:paraId="69AE1F29"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EE5D28" w14:textId="77777777" w:rsidR="00DA33FD" w:rsidRPr="00DA33FD" w:rsidRDefault="00DA33FD" w:rsidP="00DA33FD">
            <w:pPr>
              <w:rPr>
                <w:rFonts w:eastAsia="Batang"/>
              </w:rPr>
            </w:pPr>
            <w:r w:rsidRPr="00DA33FD">
              <w:rPr>
                <w:rFonts w:eastAsia="Batang"/>
              </w:rPr>
              <w:t>This parameter is needed. The values is FFS and pending to RAN2 decision.</w:t>
            </w:r>
          </w:p>
        </w:tc>
      </w:tr>
      <w:bookmarkEnd w:id="11"/>
      <w:tr w:rsidR="00DA33FD" w:rsidRPr="00DA33FD" w14:paraId="6C31F275"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65D5978"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&gt;&gt;MDT Location Information</w:t>
            </w:r>
          </w:p>
        </w:tc>
        <w:tc>
          <w:tcPr>
            <w:tcW w:w="2410" w:type="dxa"/>
            <w:tcBorders>
              <w:top w:val="single" w:sz="4" w:space="0" w:color="auto"/>
              <w:left w:val="single" w:sz="4" w:space="0" w:color="auto"/>
              <w:bottom w:val="single" w:sz="4" w:space="0" w:color="auto"/>
              <w:right w:val="single" w:sz="4" w:space="0" w:color="auto"/>
            </w:tcBorders>
            <w:hideMark/>
          </w:tcPr>
          <w:p w14:paraId="663E0E8F" w14:textId="77777777" w:rsidR="00DA33FD" w:rsidRPr="00DA33FD" w:rsidRDefault="00DA33FD" w:rsidP="00DA33FD">
            <w:pPr>
              <w:keepNext/>
              <w:keepLines/>
              <w:spacing w:after="0"/>
              <w:rPr>
                <w:rFonts w:ascii="Arial" w:hAnsi="Arial" w:cs="Arial"/>
                <w:sz w:val="18"/>
                <w:lang w:eastAsia="zh-CN"/>
              </w:rPr>
            </w:pPr>
            <w:r w:rsidRPr="00DA33FD">
              <w:rPr>
                <w:rFonts w:ascii="Arial" w:hAnsi="Arial" w:cs="Arial"/>
                <w:sz w:val="18"/>
                <w:lang w:eastAsia="zh-CN"/>
              </w:rPr>
              <w:t>BITSTRING(SIZE(8))</w:t>
            </w:r>
          </w:p>
          <w:p w14:paraId="75C1661A"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76F1B4" w14:textId="77777777" w:rsidR="00DA33FD" w:rsidRPr="00DA33FD" w:rsidRDefault="00DA33FD" w:rsidP="00DA33FD">
            <w:pPr>
              <w:rPr>
                <w:rFonts w:eastAsia="Batang"/>
              </w:rPr>
            </w:pPr>
            <w:r w:rsidRPr="00DA33FD">
              <w:rPr>
                <w:rFonts w:eastAsia="Batang"/>
              </w:rPr>
              <w:t>This parameter is needed for each MDT measurement. An enumerated IE seems more readable.</w:t>
            </w:r>
          </w:p>
          <w:p w14:paraId="49233C6A" w14:textId="77777777" w:rsidR="00DA33FD" w:rsidRPr="00DA33FD" w:rsidRDefault="00DA33FD" w:rsidP="00DA33FD">
            <w:pPr>
              <w:rPr>
                <w:rFonts w:eastAsia="Batang"/>
              </w:rPr>
            </w:pPr>
          </w:p>
          <w:p w14:paraId="67D186EC" w14:textId="77777777" w:rsidR="00DA33FD" w:rsidRPr="00DA33FD" w:rsidRDefault="00DA33FD" w:rsidP="00DA33FD">
            <w:pPr>
              <w:rPr>
                <w:rFonts w:eastAsia="Batang"/>
              </w:rPr>
            </w:pPr>
          </w:p>
        </w:tc>
      </w:tr>
      <w:tr w:rsidR="00DA33FD" w:rsidRPr="00DA33FD" w14:paraId="345D0669"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532F73D4"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&gt;&gt;M</w:t>
            </w:r>
            <w:r w:rsidRPr="00DA33FD">
              <w:rPr>
                <w:rFonts w:ascii="Arial" w:hAnsi="Arial" w:cs="Arial"/>
                <w:sz w:val="18"/>
                <w:lang w:eastAsia="zh-CN"/>
              </w:rPr>
              <w:t>6</w:t>
            </w:r>
            <w:r w:rsidRPr="00DA33FD">
              <w:rPr>
                <w:rFonts w:ascii="Arial" w:hAnsi="Arial" w:cs="Arial"/>
                <w:sz w:val="18"/>
                <w:lang w:eastAsia="ja-JP"/>
              </w:rPr>
              <w:t xml:space="preserve"> Configuration</w:t>
            </w:r>
          </w:p>
        </w:tc>
        <w:tc>
          <w:tcPr>
            <w:tcW w:w="2410" w:type="dxa"/>
            <w:tcBorders>
              <w:top w:val="single" w:sz="4" w:space="0" w:color="auto"/>
              <w:left w:val="single" w:sz="4" w:space="0" w:color="auto"/>
              <w:bottom w:val="single" w:sz="4" w:space="0" w:color="auto"/>
              <w:right w:val="single" w:sz="4" w:space="0" w:color="auto"/>
            </w:tcBorders>
            <w:hideMark/>
          </w:tcPr>
          <w:p w14:paraId="5E7B79A2" w14:textId="77777777" w:rsidR="00DA33FD" w:rsidRPr="00DA33FD" w:rsidRDefault="00DA33FD" w:rsidP="00DA33FD">
            <w:pPr>
              <w:keepNext/>
              <w:keepLines/>
              <w:spacing w:after="0"/>
              <w:jc w:val="center"/>
              <w:rPr>
                <w:rFonts w:ascii="Arial" w:eastAsia="SimSun" w:hAnsi="Arial" w:cs="Arial"/>
                <w:sz w:val="18"/>
                <w:lang w:eastAsia="zh-CN"/>
              </w:rPr>
            </w:pPr>
          </w:p>
          <w:p w14:paraId="41F63217"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EC67F6" w14:textId="77777777" w:rsidR="00DA33FD" w:rsidRPr="00DA33FD" w:rsidRDefault="00DA33FD" w:rsidP="00DA33FD">
            <w:pPr>
              <w:rPr>
                <w:rFonts w:eastAsia="Batang"/>
              </w:rPr>
            </w:pPr>
            <w:bookmarkStart w:id="12" w:name="OLE_LINK16"/>
            <w:r w:rsidRPr="00DA33FD">
              <w:rPr>
                <w:rFonts w:eastAsia="Batang"/>
              </w:rPr>
              <w:t>This parameter is needed. The values is FFS and pending to RAN2 decision.</w:t>
            </w:r>
            <w:bookmarkEnd w:id="12"/>
          </w:p>
        </w:tc>
      </w:tr>
      <w:tr w:rsidR="00DA33FD" w:rsidRPr="00DA33FD" w14:paraId="172E30E4"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6FCBACE7"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ja-JP"/>
              </w:rPr>
              <w:t>&gt;&gt;M</w:t>
            </w:r>
            <w:r w:rsidRPr="00DA33FD">
              <w:rPr>
                <w:rFonts w:ascii="Arial" w:hAnsi="Arial" w:cs="Arial"/>
                <w:sz w:val="18"/>
                <w:lang w:eastAsia="zh-CN"/>
              </w:rPr>
              <w:t>7</w:t>
            </w:r>
            <w:r w:rsidRPr="00DA33FD">
              <w:rPr>
                <w:rFonts w:ascii="Arial" w:hAnsi="Arial" w:cs="Arial"/>
                <w:sz w:val="18"/>
                <w:lang w:eastAsia="ja-JP"/>
              </w:rPr>
              <w:t xml:space="preserve"> Configuration</w:t>
            </w:r>
          </w:p>
        </w:tc>
        <w:tc>
          <w:tcPr>
            <w:tcW w:w="2410" w:type="dxa"/>
            <w:tcBorders>
              <w:top w:val="single" w:sz="4" w:space="0" w:color="auto"/>
              <w:left w:val="single" w:sz="4" w:space="0" w:color="auto"/>
              <w:bottom w:val="single" w:sz="4" w:space="0" w:color="auto"/>
              <w:right w:val="single" w:sz="4" w:space="0" w:color="auto"/>
            </w:tcBorders>
            <w:hideMark/>
          </w:tcPr>
          <w:p w14:paraId="73B5140C"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CF1390" w14:textId="77777777" w:rsidR="00DA33FD" w:rsidRPr="00DA33FD" w:rsidRDefault="00DA33FD" w:rsidP="00DA33FD">
            <w:pPr>
              <w:rPr>
                <w:rFonts w:eastAsia="Batang"/>
              </w:rPr>
            </w:pPr>
            <w:r w:rsidRPr="00DA33FD">
              <w:rPr>
                <w:rFonts w:eastAsia="Batang"/>
              </w:rPr>
              <w:t>This parameter is needed. The values is FFS and pending to RAN2 decision.</w:t>
            </w:r>
          </w:p>
        </w:tc>
      </w:tr>
      <w:tr w:rsidR="00DA33FD" w:rsidRPr="00DA33FD" w14:paraId="3FF4EF65"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6216496F"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zh-CN"/>
              </w:rPr>
              <w:t>&gt;&gt;</w:t>
            </w:r>
            <w:bookmarkStart w:id="13" w:name="OLE_LINK10"/>
            <w:r w:rsidRPr="00DA33FD">
              <w:rPr>
                <w:rFonts w:ascii="Arial" w:hAnsi="Arial" w:cs="Arial"/>
                <w:sz w:val="18"/>
                <w:lang w:eastAsia="zh-CN"/>
              </w:rPr>
              <w:t>Bluetooth Measurement Configuration</w:t>
            </w:r>
            <w:bookmarkEnd w:id="13"/>
          </w:p>
        </w:tc>
        <w:tc>
          <w:tcPr>
            <w:tcW w:w="2410" w:type="dxa"/>
            <w:tcBorders>
              <w:top w:val="single" w:sz="4" w:space="0" w:color="auto"/>
              <w:left w:val="single" w:sz="4" w:space="0" w:color="auto"/>
              <w:bottom w:val="single" w:sz="4" w:space="0" w:color="auto"/>
              <w:right w:val="single" w:sz="4" w:space="0" w:color="auto"/>
            </w:tcBorders>
            <w:hideMark/>
          </w:tcPr>
          <w:p w14:paraId="0C0C006B"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78BB39" w14:textId="77777777" w:rsidR="00DA33FD" w:rsidRPr="00DA33FD" w:rsidRDefault="00DA33FD" w:rsidP="00DA33FD">
            <w:pPr>
              <w:rPr>
                <w:rFonts w:eastAsia="Batang"/>
              </w:rPr>
            </w:pPr>
            <w:r w:rsidRPr="00DA33FD">
              <w:rPr>
                <w:rFonts w:eastAsia="Batang"/>
              </w:rPr>
              <w:t>This parameter is needed. The values is FFS and pending to RAN2 decision.</w:t>
            </w:r>
          </w:p>
          <w:p w14:paraId="09B355F3" w14:textId="77777777" w:rsidR="00DA33FD" w:rsidRPr="00DA33FD" w:rsidRDefault="00DA33FD" w:rsidP="00DA33FD">
            <w:pPr>
              <w:rPr>
                <w:rFonts w:eastAsia="Batang"/>
              </w:rPr>
            </w:pPr>
          </w:p>
        </w:tc>
      </w:tr>
      <w:tr w:rsidR="00DA33FD" w:rsidRPr="00DA33FD" w14:paraId="6BAB7AB1"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3290BE4C" w14:textId="77777777" w:rsidR="00DA33FD" w:rsidRPr="00DA33FD" w:rsidRDefault="00DA33FD" w:rsidP="00DA33FD">
            <w:pPr>
              <w:keepNext/>
              <w:keepLines/>
              <w:spacing w:after="0"/>
              <w:ind w:left="284"/>
              <w:rPr>
                <w:rFonts w:ascii="Arial" w:hAnsi="Arial" w:cs="Arial"/>
                <w:sz w:val="18"/>
                <w:lang w:eastAsia="ja-JP"/>
              </w:rPr>
            </w:pPr>
            <w:r w:rsidRPr="00DA33FD">
              <w:rPr>
                <w:rFonts w:ascii="Arial" w:hAnsi="Arial" w:cs="Arial"/>
                <w:sz w:val="18"/>
                <w:lang w:eastAsia="zh-CN"/>
              </w:rPr>
              <w:t>&gt;&gt;WLAN Measurement Configuration</w:t>
            </w:r>
          </w:p>
        </w:tc>
        <w:tc>
          <w:tcPr>
            <w:tcW w:w="2410" w:type="dxa"/>
            <w:tcBorders>
              <w:top w:val="single" w:sz="4" w:space="0" w:color="auto"/>
              <w:left w:val="single" w:sz="4" w:space="0" w:color="auto"/>
              <w:bottom w:val="single" w:sz="4" w:space="0" w:color="auto"/>
              <w:right w:val="single" w:sz="4" w:space="0" w:color="auto"/>
            </w:tcBorders>
            <w:hideMark/>
          </w:tcPr>
          <w:p w14:paraId="75E143D2" w14:textId="77777777" w:rsidR="00DA33FD" w:rsidRPr="00DA33FD" w:rsidRDefault="00DA33FD" w:rsidP="00DA33FD">
            <w:pPr>
              <w:keepNext/>
              <w:keepLines/>
              <w:spacing w:after="0"/>
              <w:rPr>
                <w:rFonts w:ascii="Arial" w:hAnsi="Arial" w:cs="Arial"/>
                <w:sz w:val="18"/>
                <w:lang w:eastAsia="zh-C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F3C3CD" w14:textId="77777777" w:rsidR="00DA33FD" w:rsidRPr="00DA33FD" w:rsidRDefault="00DA33FD" w:rsidP="00DA33FD">
            <w:pPr>
              <w:rPr>
                <w:rFonts w:eastAsia="Batang"/>
              </w:rPr>
            </w:pPr>
            <w:r w:rsidRPr="00DA33FD">
              <w:rPr>
                <w:rFonts w:eastAsia="Batang"/>
              </w:rPr>
              <w:t>This parameter is needed. The values is FFS and pending to RAN2 decision.</w:t>
            </w:r>
          </w:p>
        </w:tc>
      </w:tr>
      <w:tr w:rsidR="00DA33FD" w:rsidRPr="00DA33FD" w14:paraId="2EF47A8D"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2C8ED5BB" w14:textId="77777777" w:rsidR="00DA33FD" w:rsidRPr="00DA33FD" w:rsidRDefault="00DA33FD" w:rsidP="00DA33FD">
            <w:pPr>
              <w:keepNext/>
              <w:keepLines/>
              <w:spacing w:after="0"/>
              <w:ind w:left="142"/>
              <w:rPr>
                <w:rFonts w:ascii="Arial" w:hAnsi="Arial" w:cs="Arial"/>
                <w:sz w:val="18"/>
              </w:rPr>
            </w:pPr>
            <w:r w:rsidRPr="00DA33FD">
              <w:rPr>
                <w:rFonts w:ascii="Arial" w:hAnsi="Arial" w:cs="Arial"/>
                <w:sz w:val="18"/>
                <w:lang w:eastAsia="ja-JP"/>
              </w:rPr>
              <w:t>&gt;</w:t>
            </w:r>
            <w:r w:rsidRPr="00DA33FD">
              <w:rPr>
                <w:rFonts w:ascii="Arial" w:hAnsi="Arial" w:cs="Arial"/>
                <w:i/>
                <w:sz w:val="18"/>
                <w:lang w:eastAsia="zh-CN"/>
              </w:rPr>
              <w:t>Logged MDT</w:t>
            </w:r>
          </w:p>
        </w:tc>
        <w:tc>
          <w:tcPr>
            <w:tcW w:w="2410" w:type="dxa"/>
            <w:tcBorders>
              <w:top w:val="single" w:sz="4" w:space="0" w:color="auto"/>
              <w:left w:val="single" w:sz="4" w:space="0" w:color="auto"/>
              <w:bottom w:val="single" w:sz="4" w:space="0" w:color="auto"/>
              <w:right w:val="single" w:sz="4" w:space="0" w:color="auto"/>
            </w:tcBorders>
          </w:tcPr>
          <w:p w14:paraId="7EAA4377" w14:textId="77777777" w:rsidR="00DA33FD" w:rsidRPr="00DA33FD" w:rsidRDefault="00DA33FD" w:rsidP="00DA33FD">
            <w:pPr>
              <w:keepNext/>
              <w:keepLines/>
              <w:spacing w:after="0"/>
              <w:rPr>
                <w:rFonts w:ascii="Arial" w:hAnsi="Arial" w:cs="Arial"/>
                <w:sz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EB38F2" w14:textId="77777777" w:rsidR="00DA33FD" w:rsidRPr="00DA33FD" w:rsidRDefault="00DA33FD" w:rsidP="00DA33FD">
            <w:pPr>
              <w:rPr>
                <w:rFonts w:eastAsia="Batang"/>
              </w:rPr>
            </w:pPr>
          </w:p>
        </w:tc>
      </w:tr>
      <w:tr w:rsidR="00DA33FD" w:rsidRPr="00DA33FD" w14:paraId="2A21CFC1" w14:textId="77777777" w:rsidTr="00012E99">
        <w:tc>
          <w:tcPr>
            <w:tcW w:w="2410" w:type="dxa"/>
            <w:tcBorders>
              <w:top w:val="single" w:sz="4" w:space="0" w:color="auto"/>
              <w:left w:val="single" w:sz="4" w:space="0" w:color="auto"/>
              <w:bottom w:val="single" w:sz="4" w:space="0" w:color="auto"/>
              <w:right w:val="single" w:sz="4" w:space="0" w:color="auto"/>
            </w:tcBorders>
          </w:tcPr>
          <w:p w14:paraId="740E3681" w14:textId="77777777" w:rsidR="00DA33FD" w:rsidRPr="00DA33FD" w:rsidRDefault="00DA33FD" w:rsidP="00DA33FD">
            <w:pPr>
              <w:keepNext/>
              <w:keepLines/>
              <w:spacing w:after="0"/>
              <w:ind w:left="283"/>
              <w:rPr>
                <w:rFonts w:ascii="Arial" w:hAnsi="Arial" w:cs="Arial"/>
                <w:sz w:val="18"/>
              </w:rPr>
            </w:pPr>
            <w:r w:rsidRPr="00DA33FD">
              <w:rPr>
                <w:rFonts w:ascii="SimSun" w:eastAsia="SimSun" w:hAnsi="SimSun"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4DF769" w14:textId="77777777" w:rsidR="00DA33FD" w:rsidRPr="00DA33FD" w:rsidRDefault="00DA33FD" w:rsidP="00DA33FD">
            <w:pPr>
              <w:keepNext/>
              <w:keepLines/>
              <w:spacing w:after="0"/>
              <w:rPr>
                <w:rFonts w:ascii="Arial" w:hAnsi="Arial" w:cs="Arial"/>
                <w:sz w:val="18"/>
              </w:rPr>
            </w:pPr>
            <w:r w:rsidRPr="00DA33FD">
              <w:rPr>
                <w:rFonts w:ascii="SimSun" w:eastAsia="SimSun" w:hAnsi="SimSun" w:cs="Arial"/>
                <w:sz w:val="18"/>
                <w:lang w:eastAsia="zh-CN"/>
              </w:rPr>
              <w:t>……</w:t>
            </w:r>
          </w:p>
        </w:tc>
        <w:tc>
          <w:tcPr>
            <w:tcW w:w="4394" w:type="dxa"/>
            <w:tcBorders>
              <w:top w:val="single" w:sz="4" w:space="0" w:color="auto"/>
              <w:left w:val="single" w:sz="4" w:space="0" w:color="auto"/>
              <w:right w:val="single" w:sz="4" w:space="0" w:color="auto"/>
            </w:tcBorders>
            <w:shd w:val="clear" w:color="auto" w:fill="auto"/>
          </w:tcPr>
          <w:p w14:paraId="2A195D6C" w14:textId="77777777" w:rsidR="00DA33FD" w:rsidRPr="00DA33FD" w:rsidRDefault="00DA33FD" w:rsidP="00DA33FD">
            <w:pPr>
              <w:rPr>
                <w:rFonts w:eastAsia="Batang"/>
              </w:rPr>
            </w:pPr>
          </w:p>
        </w:tc>
      </w:tr>
      <w:tr w:rsidR="00DA33FD" w:rsidRPr="00DA33FD" w14:paraId="69061E46" w14:textId="77777777" w:rsidTr="00012E99">
        <w:tc>
          <w:tcPr>
            <w:tcW w:w="2410" w:type="dxa"/>
            <w:tcBorders>
              <w:top w:val="single" w:sz="4" w:space="0" w:color="auto"/>
              <w:left w:val="single" w:sz="4" w:space="0" w:color="auto"/>
              <w:bottom w:val="single" w:sz="4" w:space="0" w:color="auto"/>
              <w:right w:val="single" w:sz="4" w:space="0" w:color="auto"/>
            </w:tcBorders>
            <w:hideMark/>
          </w:tcPr>
          <w:p w14:paraId="6E2BD895" w14:textId="77777777" w:rsidR="00DA33FD" w:rsidRPr="00DA33FD" w:rsidRDefault="00DA33FD" w:rsidP="00DA33FD">
            <w:pPr>
              <w:keepNext/>
              <w:keepLines/>
              <w:spacing w:after="0"/>
              <w:rPr>
                <w:rFonts w:ascii="Arial" w:hAnsi="Arial" w:cs="Arial"/>
                <w:sz w:val="18"/>
                <w:lang w:eastAsia="ja-JP"/>
              </w:rPr>
            </w:pPr>
            <w:r w:rsidRPr="00DA33FD">
              <w:rPr>
                <w:rFonts w:ascii="Arial" w:hAnsi="Arial" w:cs="Arial"/>
                <w:sz w:val="18"/>
                <w:lang w:eastAsia="ja-JP"/>
              </w:rPr>
              <w:t>Signalling based MDT PLMN List</w:t>
            </w:r>
          </w:p>
        </w:tc>
        <w:tc>
          <w:tcPr>
            <w:tcW w:w="2410" w:type="dxa"/>
            <w:tcBorders>
              <w:top w:val="single" w:sz="4" w:space="0" w:color="auto"/>
              <w:left w:val="single" w:sz="4" w:space="0" w:color="auto"/>
              <w:bottom w:val="single" w:sz="4" w:space="0" w:color="auto"/>
              <w:right w:val="single" w:sz="4" w:space="0" w:color="auto"/>
            </w:tcBorders>
            <w:hideMark/>
          </w:tcPr>
          <w:p w14:paraId="2320B22F" w14:textId="77777777" w:rsidR="00DA33FD" w:rsidRPr="00DA33FD" w:rsidRDefault="00DA33FD" w:rsidP="00DA33FD">
            <w:pPr>
              <w:keepNext/>
              <w:keepLines/>
              <w:spacing w:after="0"/>
              <w:rPr>
                <w:rFonts w:ascii="Arial" w:hAnsi="Arial" w:cs="Arial"/>
                <w:sz w:val="18"/>
                <w:lang w:eastAsia="zh-CN"/>
              </w:rPr>
            </w:pPr>
            <w:r w:rsidRPr="00DA33FD">
              <w:rPr>
                <w:rFonts w:ascii="Arial" w:hAnsi="Arial" w:cs="Arial"/>
                <w:sz w:val="18"/>
                <w:lang w:eastAsia="zh-CN"/>
              </w:rPr>
              <w:t>MDT PLMN List</w:t>
            </w:r>
          </w:p>
          <w:p w14:paraId="386077D6" w14:textId="77777777" w:rsidR="00DA33FD" w:rsidRPr="00DA33FD" w:rsidRDefault="00DA33FD" w:rsidP="00DA33FD">
            <w:pPr>
              <w:keepNext/>
              <w:keepLines/>
              <w:spacing w:after="0"/>
              <w:rPr>
                <w:rFonts w:ascii="Arial" w:hAnsi="Arial" w:cs="Arial"/>
                <w:sz w:val="18"/>
                <w:lang w:eastAsia="zh-CN"/>
              </w:rPr>
            </w:pPr>
            <w:r w:rsidRPr="00DA33FD">
              <w:rPr>
                <w:rFonts w:ascii="Arial" w:hAnsi="Arial" w:cs="Arial"/>
                <w:sz w:val="18"/>
                <w:lang w:eastAsia="zh-CN"/>
              </w:rPr>
              <w:t>9.2.1.89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E22083" w14:textId="77777777" w:rsidR="00DA33FD" w:rsidRPr="00DA33FD" w:rsidRDefault="00DA33FD" w:rsidP="00DA33FD">
            <w:pPr>
              <w:keepNext/>
              <w:keepLines/>
              <w:spacing w:after="0"/>
              <w:rPr>
                <w:rFonts w:ascii="Arial" w:eastAsia="Batang" w:hAnsi="Arial"/>
                <w:sz w:val="18"/>
              </w:rPr>
            </w:pPr>
            <w:r w:rsidRPr="00DA33FD">
              <w:rPr>
                <w:rFonts w:eastAsia="SimSun"/>
                <w:lang w:eastAsia="zh-CN"/>
              </w:rPr>
              <w:t>It was agreed in TR 37.816 that Signalling based immediate MDT continuity could span PLMNs within MDT PLMN list in NR. Therefore we think this parameter is needed.</w:t>
            </w:r>
          </w:p>
        </w:tc>
      </w:tr>
    </w:tbl>
    <w:p w14:paraId="2AC457B8" w14:textId="77777777" w:rsidR="00DA33FD" w:rsidRPr="00DA33FD" w:rsidRDefault="00DA33FD" w:rsidP="00DA33FD">
      <w:pPr>
        <w:rPr>
          <w:rFonts w:eastAsia="Batang"/>
        </w:rPr>
      </w:pPr>
    </w:p>
    <w:p w14:paraId="49660416" w14:textId="77777777" w:rsidR="00DA33FD" w:rsidRPr="00DA33FD" w:rsidRDefault="00DA33FD" w:rsidP="00DA33FD">
      <w:pPr>
        <w:rPr>
          <w:rFonts w:eastAsia="SimSun"/>
          <w:lang w:eastAsia="zh-CN"/>
        </w:rPr>
      </w:pPr>
      <w:bookmarkStart w:id="14" w:name="OLE_LINK18"/>
      <w:bookmarkStart w:id="15" w:name="OLE_LINK19"/>
      <w:r w:rsidRPr="00DA33FD">
        <w:rPr>
          <w:rFonts w:eastAsia="SimSun" w:hint="eastAsia"/>
          <w:lang w:eastAsia="zh-CN"/>
        </w:rPr>
        <w:t xml:space="preserve">According to the analysis in the above table, most of the </w:t>
      </w:r>
      <w:r w:rsidRPr="00DA33FD">
        <w:rPr>
          <w:rFonts w:eastAsia="SimSun"/>
          <w:lang w:eastAsia="zh-CN"/>
        </w:rPr>
        <w:t>signalling based immediate</w:t>
      </w:r>
      <w:r w:rsidRPr="00DA33FD">
        <w:rPr>
          <w:rFonts w:eastAsia="SimSun" w:hint="eastAsia"/>
          <w:lang w:eastAsia="zh-CN"/>
        </w:rPr>
        <w:t xml:space="preserve"> MDT configuration parameters</w:t>
      </w:r>
      <w:r w:rsidRPr="00DA33FD">
        <w:rPr>
          <w:rFonts w:eastAsia="SimSun"/>
          <w:lang w:eastAsia="zh-CN"/>
        </w:rPr>
        <w:t xml:space="preserve"> can be reused. But the tabular structure and ASN.1 encoding could be simplified.</w:t>
      </w:r>
      <w:bookmarkEnd w:id="14"/>
      <w:bookmarkEnd w:id="15"/>
    </w:p>
    <w:p w14:paraId="69B79C74" w14:textId="7E9186FE" w:rsidR="00DA33FD" w:rsidRPr="00DA33FD" w:rsidRDefault="00DA33FD" w:rsidP="00DA33FD">
      <w:pPr>
        <w:rPr>
          <w:rFonts w:eastAsia="SimSun"/>
          <w:b/>
          <w:lang w:eastAsia="zh-CN"/>
        </w:rPr>
      </w:pPr>
      <w:bookmarkStart w:id="16" w:name="OLE_LINK39"/>
      <w:r w:rsidRPr="00DA33FD">
        <w:rPr>
          <w:rFonts w:eastAsia="SimSun"/>
          <w:b/>
          <w:lang w:eastAsia="zh-CN"/>
        </w:rPr>
        <w:t xml:space="preserve">Proposal </w:t>
      </w:r>
      <w:r w:rsidR="007935CD">
        <w:rPr>
          <w:rFonts w:eastAsia="SimSun"/>
          <w:b/>
          <w:lang w:eastAsia="zh-CN"/>
        </w:rPr>
        <w:t>3</w:t>
      </w:r>
      <w:r w:rsidRPr="00DA33FD">
        <w:rPr>
          <w:rFonts w:eastAsia="SimSun"/>
          <w:b/>
          <w:lang w:eastAsia="zh-CN"/>
        </w:rPr>
        <w:t>: Signalling based immediate MDT configuration includes following parameters:</w:t>
      </w:r>
    </w:p>
    <w:p w14:paraId="43F9ED86" w14:textId="77777777" w:rsidR="00DA33FD" w:rsidRPr="00DA33FD" w:rsidRDefault="00DA33FD" w:rsidP="00DA33FD">
      <w:pPr>
        <w:numPr>
          <w:ilvl w:val="0"/>
          <w:numId w:val="48"/>
        </w:numPr>
        <w:snapToGrid w:val="0"/>
        <w:spacing w:after="0"/>
        <w:rPr>
          <w:b/>
          <w:noProof/>
        </w:rPr>
      </w:pPr>
      <w:r w:rsidRPr="00DA33FD">
        <w:rPr>
          <w:b/>
          <w:noProof/>
        </w:rPr>
        <w:t>MDT mode configuration: immediate MDT only, immediate MDT and trace;</w:t>
      </w:r>
    </w:p>
    <w:p w14:paraId="661A1049" w14:textId="77777777" w:rsidR="00DA33FD" w:rsidRPr="00DA33FD" w:rsidRDefault="00DA33FD" w:rsidP="00C70A94">
      <w:pPr>
        <w:numPr>
          <w:ilvl w:val="0"/>
          <w:numId w:val="48"/>
        </w:numPr>
        <w:snapToGrid w:val="0"/>
        <w:spacing w:after="0"/>
        <w:rPr>
          <w:b/>
          <w:noProof/>
        </w:rPr>
      </w:pPr>
      <w:r w:rsidRPr="00DA33FD">
        <w:rPr>
          <w:b/>
          <w:noProof/>
        </w:rPr>
        <w:t>Area scope of MDT, inculding cell list of E-CGI or N-CGI, TAC list of serving PLMN, TAI list, and PLMN wide;</w:t>
      </w:r>
    </w:p>
    <w:p w14:paraId="10EF9BDC" w14:textId="77777777" w:rsidR="00DA33FD" w:rsidRPr="00DA33FD" w:rsidRDefault="00DA33FD" w:rsidP="00C70A94">
      <w:pPr>
        <w:numPr>
          <w:ilvl w:val="0"/>
          <w:numId w:val="48"/>
        </w:numPr>
        <w:snapToGrid w:val="0"/>
        <w:spacing w:after="0"/>
        <w:rPr>
          <w:b/>
          <w:noProof/>
        </w:rPr>
      </w:pPr>
      <w:r w:rsidRPr="00DA33FD">
        <w:rPr>
          <w:b/>
          <w:noProof/>
        </w:rPr>
        <w:t>Measuremtns to Active, defining separate optional IE for M1 ~ M9 insteand of bitmap. Detailed configuration paramters for each measurment are FFS and pendig to RAN2 decision;</w:t>
      </w:r>
    </w:p>
    <w:p w14:paraId="533B0A82" w14:textId="77777777" w:rsidR="00DA33FD" w:rsidRPr="00DA33FD" w:rsidRDefault="00DA33FD" w:rsidP="00DA33FD">
      <w:pPr>
        <w:numPr>
          <w:ilvl w:val="0"/>
          <w:numId w:val="48"/>
        </w:numPr>
        <w:snapToGrid w:val="0"/>
        <w:spacing w:after="0"/>
        <w:rPr>
          <w:b/>
          <w:noProof/>
        </w:rPr>
      </w:pPr>
      <w:r w:rsidRPr="00DA33FD">
        <w:rPr>
          <w:b/>
          <w:noProof/>
        </w:rPr>
        <w:t>MDT location information, enumarated type;</w:t>
      </w:r>
    </w:p>
    <w:p w14:paraId="1B0EF0ED" w14:textId="77777777" w:rsidR="00DA33FD" w:rsidRPr="00DA33FD" w:rsidRDefault="00DA33FD" w:rsidP="00DA33FD">
      <w:pPr>
        <w:numPr>
          <w:ilvl w:val="0"/>
          <w:numId w:val="48"/>
        </w:numPr>
        <w:snapToGrid w:val="0"/>
        <w:ind w:left="714" w:hanging="357"/>
        <w:rPr>
          <w:b/>
          <w:noProof/>
        </w:rPr>
      </w:pPr>
      <w:r w:rsidRPr="00DA33FD">
        <w:rPr>
          <w:b/>
          <w:noProof/>
        </w:rPr>
        <w:t>Signaling based MDT PLMN List.</w:t>
      </w:r>
    </w:p>
    <w:bookmarkEnd w:id="16"/>
    <w:p w14:paraId="273D6374" w14:textId="0453E0BC" w:rsidR="00DA33FD" w:rsidRPr="00DA33FD" w:rsidRDefault="00DA33FD" w:rsidP="00DA33FD">
      <w:pPr>
        <w:rPr>
          <w:rFonts w:eastAsia="SimSun"/>
          <w:noProof/>
          <w:lang w:eastAsia="zh-CN"/>
        </w:rPr>
      </w:pPr>
      <w:r w:rsidRPr="00DA33FD">
        <w:rPr>
          <w:rFonts w:eastAsia="SimSun" w:hint="eastAsia"/>
          <w:noProof/>
          <w:lang w:eastAsia="zh-CN"/>
        </w:rPr>
        <w:t>In NR</w:t>
      </w:r>
      <w:r w:rsidR="007935CD">
        <w:rPr>
          <w:rFonts w:eastAsia="SimSun"/>
          <w:noProof/>
          <w:lang w:eastAsia="zh-CN"/>
        </w:rPr>
        <w:t>, according to the TR 37.816</w:t>
      </w:r>
      <w:r w:rsidRPr="00DA33FD">
        <w:rPr>
          <w:rFonts w:eastAsia="SimSun"/>
          <w:noProof/>
          <w:lang w:eastAsia="zh-CN"/>
        </w:rPr>
        <w:t xml:space="preserve">, RAN2 has agreed that the measurement quantities of immediate MDT should consider both cell-level RSRP/RSRQ/SINR. In R15, the RRM measurements supports the even-triggered measurements </w:t>
      </w:r>
      <w:r w:rsidRPr="00DA33FD">
        <w:rPr>
          <w:rFonts w:eastAsia="SimSun"/>
          <w:noProof/>
          <w:lang w:eastAsia="zh-CN"/>
        </w:rPr>
        <w:lastRenderedPageBreak/>
        <w:t>based on SINR. Therefore we think the threshold of event-triggered measurements should include the threshlod of SINR.</w:t>
      </w:r>
    </w:p>
    <w:p w14:paraId="791D2B2F" w14:textId="599E32B0" w:rsidR="00DA33FD" w:rsidRPr="00DA33FD" w:rsidRDefault="00DA33FD" w:rsidP="00DA33FD">
      <w:pPr>
        <w:rPr>
          <w:rFonts w:eastAsia="SimSun"/>
          <w:b/>
          <w:lang w:eastAsia="zh-CN"/>
        </w:rPr>
      </w:pPr>
      <w:r w:rsidRPr="00DA33FD">
        <w:rPr>
          <w:rFonts w:eastAsia="SimSun"/>
          <w:b/>
          <w:lang w:eastAsia="zh-CN"/>
        </w:rPr>
        <w:t xml:space="preserve">Proposal </w:t>
      </w:r>
      <w:r w:rsidR="007935CD">
        <w:rPr>
          <w:rFonts w:eastAsia="SimSun"/>
          <w:b/>
          <w:lang w:eastAsia="zh-CN"/>
        </w:rPr>
        <w:t>4</w:t>
      </w:r>
      <w:r w:rsidRPr="00DA33FD">
        <w:rPr>
          <w:rFonts w:eastAsia="SimSun"/>
          <w:b/>
          <w:lang w:eastAsia="zh-CN"/>
        </w:rPr>
        <w:t xml:space="preserve">: To introduce the threshold of SINR for the event-triggered measurement. </w:t>
      </w:r>
    </w:p>
    <w:p w14:paraId="6F0EA64E" w14:textId="77777777" w:rsidR="00DA33FD" w:rsidRPr="00DA33FD" w:rsidRDefault="00DA33FD" w:rsidP="00DA33FD">
      <w:pPr>
        <w:rPr>
          <w:rFonts w:eastAsia="SimSun"/>
          <w:noProof/>
          <w:lang w:eastAsia="zh-CN"/>
        </w:rPr>
      </w:pPr>
      <w:r w:rsidRPr="00DA33FD">
        <w:rPr>
          <w:rFonts w:eastAsia="SimSun"/>
          <w:noProof/>
          <w:lang w:eastAsia="zh-CN"/>
        </w:rPr>
        <w:t>M6 refers to the Packet Delay measurement, separately for DL and UL. In LTE, The UE shall report UL PDCP SDU queuing delay as the ratio of SDUs exceeding the configured delay threshold and the total number of SDUs received by the UE during the measurement period.</w:t>
      </w:r>
    </w:p>
    <w:p w14:paraId="200EDE79" w14:textId="77777777" w:rsidR="00DA33FD" w:rsidRPr="00DA33FD" w:rsidRDefault="00DA33FD" w:rsidP="00DA33FD">
      <w:pPr>
        <w:rPr>
          <w:rFonts w:eastAsia="SimSun"/>
          <w:noProof/>
          <w:lang w:eastAsia="zh-CN"/>
        </w:rPr>
      </w:pPr>
      <w:r w:rsidRPr="00DA33FD">
        <w:rPr>
          <w:rFonts w:eastAsia="SimSun"/>
          <w:noProof/>
          <w:lang w:eastAsia="zh-CN"/>
        </w:rPr>
        <w:t>However, in NR,  RAN2 has agreed that UE reports the UL delay value rather than the ratio in LTE. Therefore, the configuration of UL delay threshould for M6 may not needed for immediate MDT in NR.</w:t>
      </w:r>
    </w:p>
    <w:p w14:paraId="103F8303" w14:textId="5D517C28" w:rsidR="00DA33FD" w:rsidRPr="00DA33FD" w:rsidRDefault="00DA33FD" w:rsidP="00266A1D">
      <w:pPr>
        <w:rPr>
          <w:lang w:eastAsia="zh-CN"/>
        </w:rPr>
      </w:pPr>
      <w:bookmarkStart w:id="17" w:name="OLE_LINK40"/>
      <w:r w:rsidRPr="00DA33FD">
        <w:rPr>
          <w:rFonts w:eastAsia="SimSun"/>
          <w:b/>
          <w:lang w:eastAsia="zh-CN"/>
        </w:rPr>
        <w:t xml:space="preserve">Proposal </w:t>
      </w:r>
      <w:r w:rsidR="007935CD">
        <w:rPr>
          <w:rFonts w:eastAsia="SimSun"/>
          <w:b/>
          <w:lang w:eastAsia="zh-CN"/>
        </w:rPr>
        <w:t>5</w:t>
      </w:r>
      <w:r w:rsidRPr="00DA33FD">
        <w:rPr>
          <w:rFonts w:eastAsia="SimSun"/>
          <w:b/>
          <w:lang w:eastAsia="zh-CN"/>
        </w:rPr>
        <w:t xml:space="preserve">: The UL delay threshold configuration for M6 is not needed for signalling based immediate MDT in NR.  </w:t>
      </w:r>
      <w:bookmarkEnd w:id="17"/>
    </w:p>
    <w:p w14:paraId="41E53BE8" w14:textId="695AD95C" w:rsidR="00266A1D" w:rsidRDefault="00406144" w:rsidP="00406144">
      <w:pPr>
        <w:pStyle w:val="3"/>
        <w:rPr>
          <w:lang w:eastAsia="zh-CN"/>
        </w:rPr>
      </w:pPr>
      <w:r>
        <w:rPr>
          <w:lang w:eastAsia="zh-CN"/>
        </w:rPr>
        <w:t>2.</w:t>
      </w:r>
      <w:r w:rsidR="00266A1D">
        <w:rPr>
          <w:lang w:eastAsia="zh-CN"/>
        </w:rPr>
        <w:t>3</w:t>
      </w:r>
      <w:r w:rsidR="007935CD">
        <w:rPr>
          <w:lang w:eastAsia="zh-CN"/>
        </w:rPr>
        <w:t>.</w:t>
      </w:r>
      <w:r w:rsidR="00266A1D">
        <w:rPr>
          <w:lang w:eastAsia="zh-CN"/>
        </w:rPr>
        <w:t xml:space="preserve"> </w:t>
      </w:r>
      <w:r w:rsidR="00DA33FD">
        <w:rPr>
          <w:lang w:eastAsia="zh-CN"/>
        </w:rPr>
        <w:t xml:space="preserve">User </w:t>
      </w:r>
      <w:r w:rsidR="00DA33FD" w:rsidRPr="00406144">
        <w:rPr>
          <w:lang w:eastAsia="zh-CN"/>
        </w:rPr>
        <w:t>consent</w:t>
      </w:r>
    </w:p>
    <w:p w14:paraId="3239CCEE" w14:textId="77777777" w:rsidR="00DA33FD" w:rsidRPr="00DA33FD" w:rsidRDefault="00DA33FD" w:rsidP="00DA33FD">
      <w:pPr>
        <w:rPr>
          <w:rFonts w:eastAsia="SimSun"/>
          <w:b/>
          <w:u w:val="single"/>
          <w:lang w:val="en-US" w:eastAsia="zh-CN"/>
        </w:rPr>
      </w:pPr>
      <w:r w:rsidRPr="00DA33FD">
        <w:rPr>
          <w:rFonts w:eastAsia="SimSun"/>
          <w:b/>
          <w:u w:val="single"/>
          <w:lang w:val="en-US" w:eastAsia="zh-CN"/>
        </w:rPr>
        <w:t>User consent checking in signaling based MDT:</w:t>
      </w:r>
    </w:p>
    <w:p w14:paraId="6E7793DC" w14:textId="04DA115F" w:rsidR="00DA33FD" w:rsidRPr="00DA33FD" w:rsidRDefault="00DA33FD" w:rsidP="00DA33FD">
      <w:pPr>
        <w:rPr>
          <w:rFonts w:eastAsia="SimSun"/>
          <w:lang w:val="en-US" w:eastAsia="zh-CN"/>
        </w:rPr>
      </w:pPr>
      <w:r w:rsidRPr="00DA33FD">
        <w:rPr>
          <w:rFonts w:eastAsia="SimSun" w:hint="eastAsia"/>
          <w:lang w:val="en-US" w:eastAsia="zh-CN"/>
        </w:rPr>
        <w:t xml:space="preserve">According to the </w:t>
      </w:r>
      <w:r w:rsidRPr="00DA33FD">
        <w:rPr>
          <w:rFonts w:eastAsia="SimSun"/>
          <w:lang w:val="en-US" w:eastAsia="zh-CN"/>
        </w:rPr>
        <w:t xml:space="preserve">agreement below in TR 37.816, RAN2 has agreed that the user consent of signaling based MDT is required as in LTE. </w:t>
      </w:r>
    </w:p>
    <w:p w14:paraId="7C70511C" w14:textId="77777777" w:rsidR="00DA33FD" w:rsidRPr="00DA33FD" w:rsidRDefault="00DA33FD" w:rsidP="00DA33FD">
      <w:pPr>
        <w:pBdr>
          <w:top w:val="single" w:sz="4" w:space="1" w:color="auto"/>
          <w:left w:val="single" w:sz="4" w:space="4" w:color="auto"/>
          <w:bottom w:val="single" w:sz="4" w:space="1" w:color="auto"/>
          <w:right w:val="single" w:sz="4" w:space="4" w:color="auto"/>
        </w:pBdr>
        <w:rPr>
          <w:rFonts w:eastAsia="Yu Mincho" w:cs="Arial"/>
          <w:i/>
          <w:lang w:eastAsia="ja-JP"/>
        </w:rPr>
      </w:pPr>
      <w:r w:rsidRPr="00DA33FD">
        <w:rPr>
          <w:rFonts w:eastAsia="DengXian" w:cs="Arial"/>
          <w:b/>
          <w:i/>
        </w:rPr>
        <w:t>TRACE</w:t>
      </w:r>
      <w:r w:rsidRPr="00DA33FD">
        <w:rPr>
          <w:rFonts w:eastAsia="DengXian" w:cs="Arial"/>
          <w:b/>
          <w:i/>
        </w:rPr>
        <w:br/>
      </w:r>
      <w:bookmarkStart w:id="18" w:name="OLE_LINK31"/>
      <w:r w:rsidRPr="00DA33FD">
        <w:rPr>
          <w:rFonts w:eastAsia="Yu Mincho" w:cs="Arial"/>
          <w:i/>
          <w:lang w:eastAsia="ja-JP"/>
        </w:rPr>
        <w:t xml:space="preserve">Management based and </w:t>
      </w:r>
      <w:proofErr w:type="spellStart"/>
      <w:r w:rsidRPr="00DA33FD">
        <w:rPr>
          <w:rFonts w:eastAsia="Yu Mincho" w:cs="Arial"/>
          <w:i/>
          <w:lang w:eastAsia="ja-JP"/>
        </w:rPr>
        <w:t>signaling</w:t>
      </w:r>
      <w:proofErr w:type="spellEnd"/>
      <w:r w:rsidRPr="00DA33FD">
        <w:rPr>
          <w:rFonts w:eastAsia="Yu Mincho" w:cs="Arial"/>
          <w:i/>
          <w:lang w:eastAsia="ja-JP"/>
        </w:rPr>
        <w:t xml:space="preserve"> based trace procedure in LTE can be reused in NG-RAN MDT. </w:t>
      </w:r>
      <w:bookmarkEnd w:id="18"/>
      <w:r w:rsidRPr="00DA33FD">
        <w:rPr>
          <w:rFonts w:eastAsia="Yu Mincho" w:cs="Arial"/>
          <w:i/>
          <w:lang w:eastAsia="ja-JP"/>
        </w:rPr>
        <w:t xml:space="preserve">From RAN2 perspective both Management-based MDT &amp; </w:t>
      </w:r>
      <w:proofErr w:type="spellStart"/>
      <w:r w:rsidRPr="00DA33FD">
        <w:rPr>
          <w:rFonts w:eastAsia="Yu Mincho" w:cs="Arial"/>
          <w:i/>
          <w:lang w:eastAsia="ja-JP"/>
        </w:rPr>
        <w:t>Signaling</w:t>
      </w:r>
      <w:proofErr w:type="spellEnd"/>
      <w:r w:rsidRPr="00DA33FD">
        <w:rPr>
          <w:rFonts w:eastAsia="Yu Mincho" w:cs="Arial"/>
          <w:i/>
          <w:lang w:eastAsia="ja-JP"/>
        </w:rPr>
        <w:t xml:space="preserve">-based MDT can be either Logged MDT or Immediate MDT. </w:t>
      </w:r>
      <w:r w:rsidRPr="00DA33FD">
        <w:rPr>
          <w:rFonts w:eastAsia="Yu Mincho" w:cs="Arial"/>
          <w:i/>
          <w:highlight w:val="yellow"/>
          <w:lang w:eastAsia="ja-JP"/>
        </w:rPr>
        <w:t xml:space="preserve">For </w:t>
      </w:r>
      <w:proofErr w:type="spellStart"/>
      <w:r w:rsidRPr="00DA33FD">
        <w:rPr>
          <w:rFonts w:eastAsia="Yu Mincho" w:cs="Arial"/>
          <w:i/>
          <w:highlight w:val="yellow"/>
          <w:lang w:eastAsia="ja-JP"/>
        </w:rPr>
        <w:t>Signaling</w:t>
      </w:r>
      <w:proofErr w:type="spellEnd"/>
      <w:r w:rsidRPr="00DA33FD">
        <w:rPr>
          <w:rFonts w:eastAsia="Yu Mincho" w:cs="Arial"/>
          <w:i/>
          <w:highlight w:val="yellow"/>
          <w:lang w:eastAsia="ja-JP"/>
        </w:rPr>
        <w:t>-based MDT in NR, the user consent is required as in LTE.</w:t>
      </w:r>
    </w:p>
    <w:p w14:paraId="7BE4987A" w14:textId="77777777" w:rsidR="00DA33FD" w:rsidRPr="00DA33FD" w:rsidRDefault="00DA33FD" w:rsidP="00DA33FD">
      <w:pPr>
        <w:rPr>
          <w:noProof/>
        </w:rPr>
      </w:pPr>
      <w:bookmarkStart w:id="19" w:name="OLE_LINK33"/>
      <w:bookmarkStart w:id="20" w:name="OLE_LINK32"/>
      <w:r w:rsidRPr="00DA33FD">
        <w:rPr>
          <w:noProof/>
        </w:rPr>
        <w:t xml:space="preserve">As specified in TS 32.422, </w:t>
      </w:r>
      <w:bookmarkEnd w:id="19"/>
      <w:r w:rsidRPr="00DA33FD">
        <w:rPr>
          <w:noProof/>
        </w:rPr>
        <w:t>f</w:t>
      </w:r>
      <w:bookmarkEnd w:id="20"/>
      <w:r w:rsidRPr="00DA33FD">
        <w:rPr>
          <w:noProof/>
        </w:rPr>
        <w:t xml:space="preserve">or signalling based MDT in LTE, once the user consent availability information is stored in the HSS database, the HSS can check the user consent availability before starting a Trace Session for the given subscriber. If there is no user consent given by the specific user, the HSS should not start a Trace Session for the given subscriber. </w:t>
      </w:r>
    </w:p>
    <w:p w14:paraId="0BBA8386" w14:textId="77777777" w:rsidR="00DA33FD" w:rsidRPr="00DA33FD" w:rsidRDefault="00DA33FD" w:rsidP="00DA33FD">
      <w:pPr>
        <w:rPr>
          <w:noProof/>
        </w:rPr>
      </w:pPr>
      <w:r w:rsidRPr="00DA33FD">
        <w:rPr>
          <w:noProof/>
        </w:rPr>
        <w:t>Therefore from RAN3 view, RAN receives the signalling based MDT configuration from the CN only when the opetator has collected the user consent. The same prinicple can be resued for signaling based logged MDT and immediate MDT in NG-RAN.</w:t>
      </w:r>
    </w:p>
    <w:p w14:paraId="0D546142" w14:textId="77777777" w:rsidR="00DA33FD" w:rsidRPr="00DA33FD" w:rsidRDefault="00DA33FD" w:rsidP="00DA33FD">
      <w:pPr>
        <w:rPr>
          <w:b/>
          <w:noProof/>
        </w:rPr>
      </w:pPr>
      <w:r w:rsidRPr="00DA33FD">
        <w:rPr>
          <w:b/>
          <w:noProof/>
        </w:rPr>
        <w:t>Observation 1: For signalling based MDT, it is at HSS where the user consent is collected and verified. NG-RAN receives the signalling based MDT configuration from the AMF only when the opetator has collected and verified the user consent.</w:t>
      </w:r>
    </w:p>
    <w:p w14:paraId="7923CF94" w14:textId="77777777" w:rsidR="00DA33FD" w:rsidRPr="00DA33FD" w:rsidRDefault="00DA33FD" w:rsidP="00DA33FD">
      <w:pPr>
        <w:rPr>
          <w:b/>
          <w:noProof/>
          <w:lang w:val="en-US"/>
        </w:rPr>
      </w:pPr>
      <w:r w:rsidRPr="00DA33FD">
        <w:rPr>
          <w:rFonts w:eastAsia="SimSun"/>
          <w:b/>
          <w:u w:val="single"/>
          <w:lang w:val="en-US" w:eastAsia="zh-CN"/>
        </w:rPr>
        <w:t>User consent checking in management based MDT:</w:t>
      </w:r>
    </w:p>
    <w:p w14:paraId="6DDF6037" w14:textId="77777777" w:rsidR="00DA33FD" w:rsidRPr="00DA33FD" w:rsidRDefault="00DA33FD" w:rsidP="00DA33FD">
      <w:pPr>
        <w:rPr>
          <w:noProof/>
        </w:rPr>
      </w:pPr>
      <w:r w:rsidRPr="00DA33FD">
        <w:rPr>
          <w:noProof/>
        </w:rPr>
        <w:t>For management based MDT in LTE, getting user consent is required before activating the MDT functionality because of privacy and legal obligations. Collecting the user consent shall be done via customer care process. The user consent information availability shall be considered as part of the subscription data and as such this shall be provisioned to the HSS database. The privacy and legal obligation requirements are quite critical for management based MDT. Therefore we think the user consent is required for management based MDT in NG-RAN as well.</w:t>
      </w:r>
    </w:p>
    <w:p w14:paraId="2D7B1D23" w14:textId="6F98EED2" w:rsidR="00DA33FD" w:rsidRPr="00DA33FD" w:rsidRDefault="00DA33FD" w:rsidP="00DA33FD">
      <w:pPr>
        <w:rPr>
          <w:b/>
          <w:noProof/>
        </w:rPr>
      </w:pPr>
      <w:bookmarkStart w:id="21" w:name="OLE_LINK42"/>
      <w:r w:rsidRPr="00DA33FD">
        <w:rPr>
          <w:b/>
          <w:noProof/>
        </w:rPr>
        <w:t xml:space="preserve">Prospoal </w:t>
      </w:r>
      <w:r w:rsidR="007935CD">
        <w:rPr>
          <w:b/>
          <w:noProof/>
        </w:rPr>
        <w:t>6</w:t>
      </w:r>
      <w:r w:rsidRPr="00DA33FD">
        <w:rPr>
          <w:b/>
          <w:noProof/>
        </w:rPr>
        <w:t>: For management based logged MDT and immediate MDT, the user consent is required as in LTE</w:t>
      </w:r>
    </w:p>
    <w:bookmarkEnd w:id="21"/>
    <w:p w14:paraId="671984A1" w14:textId="77777777" w:rsidR="00DA33FD" w:rsidRPr="00DA33FD" w:rsidRDefault="00DA33FD" w:rsidP="00DA33FD">
      <w:pPr>
        <w:rPr>
          <w:noProof/>
        </w:rPr>
      </w:pPr>
      <w:r w:rsidRPr="00DA33FD">
        <w:rPr>
          <w:noProof/>
        </w:rPr>
        <w:t xml:space="preserve">As specified in TS 32.422, for management based MDT in LTE, when UE attaches to the network, the HSS shall forward the user consent information stored in the HSS database, to the corresponding MME. When the MME receive the user consent information it shall store it in its subscriber database. </w:t>
      </w:r>
    </w:p>
    <w:p w14:paraId="5902082D" w14:textId="77777777" w:rsidR="00DA33FD" w:rsidRPr="00DA33FD" w:rsidRDefault="00DA33FD" w:rsidP="00DA33FD">
      <w:pPr>
        <w:rPr>
          <w:lang w:eastAsia="zh-CN"/>
        </w:rPr>
      </w:pPr>
      <w:r w:rsidRPr="00DA33FD">
        <w:rPr>
          <w:lang w:eastAsia="zh-CN"/>
        </w:rPr>
        <w:t xml:space="preserve">The MME indicates to the RAN whether MDT is allowed to be configured by the RAN for this user considering e.g. user consent and roaming status, by providing management based MDT allowed information consisting of the Management Based MDT Allowed indication and optionally the Management Based MDT PLMN List. </w:t>
      </w:r>
    </w:p>
    <w:p w14:paraId="3E009192" w14:textId="77777777" w:rsidR="00DA33FD" w:rsidRPr="00DA33FD" w:rsidRDefault="00DA33FD" w:rsidP="00DA33FD">
      <w:pPr>
        <w:rPr>
          <w:rFonts w:eastAsia="SimSun"/>
          <w:lang w:eastAsia="zh-CN"/>
        </w:rPr>
      </w:pPr>
      <w:r w:rsidRPr="00DA33FD">
        <w:rPr>
          <w:lang w:eastAsia="zh-CN"/>
        </w:rPr>
        <w:t xml:space="preserve">The management based MDT allowed information is included in the Initial Context Setup Request message. The management based MDT allowed information propagates during X2 handover. For the S1 based handover, the source </w:t>
      </w:r>
      <w:proofErr w:type="spellStart"/>
      <w:r w:rsidRPr="00DA33FD">
        <w:rPr>
          <w:lang w:eastAsia="zh-CN"/>
        </w:rPr>
        <w:t>eNB</w:t>
      </w:r>
      <w:proofErr w:type="spellEnd"/>
      <w:r w:rsidRPr="00DA33FD">
        <w:rPr>
          <w:lang w:eastAsia="zh-CN"/>
        </w:rPr>
        <w:t xml:space="preserve"> does not propagate the management based MDT allowed information and the CN directly sends the management based MDT allowed information to the target </w:t>
      </w:r>
      <w:proofErr w:type="spellStart"/>
      <w:r w:rsidRPr="00DA33FD">
        <w:rPr>
          <w:lang w:eastAsia="zh-CN"/>
        </w:rPr>
        <w:t>eNB</w:t>
      </w:r>
      <w:proofErr w:type="spellEnd"/>
      <w:r w:rsidRPr="00DA33FD">
        <w:rPr>
          <w:lang w:eastAsia="zh-CN"/>
        </w:rPr>
        <w:t xml:space="preserve"> in the handover request message.</w:t>
      </w:r>
    </w:p>
    <w:p w14:paraId="36DD651B" w14:textId="77777777" w:rsidR="00DA33FD" w:rsidRPr="00DA33FD" w:rsidRDefault="00DA33FD" w:rsidP="00DA33FD">
      <w:pPr>
        <w:rPr>
          <w:rFonts w:eastAsia="SimSun"/>
          <w:lang w:eastAsia="zh-CN"/>
        </w:rPr>
      </w:pPr>
      <w:r w:rsidRPr="00DA33FD">
        <w:rPr>
          <w:rFonts w:eastAsia="SimSun"/>
          <w:lang w:eastAsia="zh-CN"/>
        </w:rPr>
        <w:lastRenderedPageBreak/>
        <w:t xml:space="preserve">For management based logged MDT and immediate MDT in NG-RAN, the above user consent processing in LTE can be reused. </w:t>
      </w:r>
    </w:p>
    <w:p w14:paraId="667C9931" w14:textId="77777777" w:rsidR="00DA33FD" w:rsidRPr="00DA33FD" w:rsidRDefault="00DA33FD" w:rsidP="00DA33FD">
      <w:pPr>
        <w:rPr>
          <w:rFonts w:eastAsia="SimSun"/>
          <w:lang w:eastAsia="zh-CN"/>
        </w:rPr>
      </w:pPr>
      <w:r w:rsidRPr="00DA33FD">
        <w:rPr>
          <w:rFonts w:eastAsia="SimSun"/>
          <w:lang w:eastAsia="zh-CN"/>
        </w:rPr>
        <w:t xml:space="preserve">In NR, the UE context will be transferred form source </w:t>
      </w:r>
      <w:proofErr w:type="spellStart"/>
      <w:r w:rsidRPr="00DA33FD">
        <w:rPr>
          <w:rFonts w:eastAsia="SimSun"/>
          <w:lang w:eastAsia="zh-CN"/>
        </w:rPr>
        <w:t>gNB</w:t>
      </w:r>
      <w:proofErr w:type="spellEnd"/>
      <w:r w:rsidRPr="00DA33FD">
        <w:rPr>
          <w:rFonts w:eastAsia="SimSun"/>
          <w:lang w:eastAsia="zh-CN"/>
        </w:rPr>
        <w:t xml:space="preserve"> to target </w:t>
      </w:r>
      <w:proofErr w:type="spellStart"/>
      <w:r w:rsidRPr="00DA33FD">
        <w:rPr>
          <w:rFonts w:eastAsia="SimSun"/>
          <w:lang w:eastAsia="zh-CN"/>
        </w:rPr>
        <w:t>gNB</w:t>
      </w:r>
      <w:proofErr w:type="spellEnd"/>
      <w:r w:rsidRPr="00DA33FD">
        <w:rPr>
          <w:rFonts w:eastAsia="SimSun"/>
          <w:lang w:eastAsia="zh-CN"/>
        </w:rPr>
        <w:t xml:space="preserve"> during inactive UE </w:t>
      </w:r>
      <w:proofErr w:type="spellStart"/>
      <w:r w:rsidRPr="00DA33FD">
        <w:rPr>
          <w:rFonts w:eastAsia="SimSun"/>
          <w:lang w:eastAsia="zh-CN"/>
        </w:rPr>
        <w:t>RRCResume</w:t>
      </w:r>
      <w:proofErr w:type="spellEnd"/>
      <w:r w:rsidRPr="00DA33FD">
        <w:rPr>
          <w:rFonts w:eastAsia="SimSun"/>
          <w:lang w:eastAsia="zh-CN"/>
        </w:rPr>
        <w:t xml:space="preserve"> and active UE RRC Reestablishment. The user consent information for management based MDT should be transferred from source </w:t>
      </w:r>
      <w:proofErr w:type="spellStart"/>
      <w:r w:rsidRPr="00DA33FD">
        <w:rPr>
          <w:rFonts w:eastAsia="SimSun"/>
          <w:lang w:eastAsia="zh-CN"/>
        </w:rPr>
        <w:t>gNB</w:t>
      </w:r>
      <w:proofErr w:type="spellEnd"/>
      <w:r w:rsidRPr="00DA33FD">
        <w:rPr>
          <w:rFonts w:eastAsia="SimSun"/>
          <w:lang w:eastAsia="zh-CN"/>
        </w:rPr>
        <w:t xml:space="preserve"> to target </w:t>
      </w:r>
      <w:proofErr w:type="spellStart"/>
      <w:r w:rsidRPr="00DA33FD">
        <w:rPr>
          <w:rFonts w:eastAsia="SimSun"/>
          <w:lang w:eastAsia="zh-CN"/>
        </w:rPr>
        <w:t>gNB</w:t>
      </w:r>
      <w:proofErr w:type="spellEnd"/>
      <w:r w:rsidRPr="00DA33FD">
        <w:rPr>
          <w:rFonts w:eastAsia="SimSun"/>
          <w:lang w:eastAsia="zh-CN"/>
        </w:rPr>
        <w:t xml:space="preserve"> in this case.</w:t>
      </w:r>
    </w:p>
    <w:p w14:paraId="550DEB94" w14:textId="2CE5E943" w:rsidR="00DA33FD" w:rsidRPr="00DA33FD" w:rsidRDefault="00DA33FD" w:rsidP="00DA33FD">
      <w:pPr>
        <w:rPr>
          <w:b/>
          <w:noProof/>
        </w:rPr>
      </w:pPr>
      <w:bookmarkStart w:id="22" w:name="OLE_LINK43"/>
      <w:r w:rsidRPr="00DA33FD">
        <w:rPr>
          <w:b/>
          <w:noProof/>
        </w:rPr>
        <w:t xml:space="preserve">Proposal </w:t>
      </w:r>
      <w:r w:rsidR="007935CD">
        <w:rPr>
          <w:b/>
          <w:noProof/>
        </w:rPr>
        <w:t>7</w:t>
      </w:r>
      <w:r w:rsidRPr="00DA33FD">
        <w:rPr>
          <w:b/>
          <w:noProof/>
        </w:rPr>
        <w:t>: NG-RAN receives the management based MDT allowed information in the Initial Context Setup Request message. The management based MDT allowed information includes the Management Based MDT Allowed indication and optionally the Management Based MDT PLMN List.</w:t>
      </w:r>
    </w:p>
    <w:p w14:paraId="1213737F" w14:textId="2C835E5C" w:rsidR="00DA33FD" w:rsidRPr="00DA33FD" w:rsidRDefault="00DA33FD" w:rsidP="00DA33FD">
      <w:pPr>
        <w:rPr>
          <w:b/>
          <w:noProof/>
        </w:rPr>
      </w:pPr>
      <w:r w:rsidRPr="00DA33FD">
        <w:rPr>
          <w:b/>
          <w:noProof/>
        </w:rPr>
        <w:t xml:space="preserve">Propsoal </w:t>
      </w:r>
      <w:r w:rsidR="007935CD">
        <w:rPr>
          <w:b/>
          <w:noProof/>
        </w:rPr>
        <w:t>8</w:t>
      </w:r>
      <w:r w:rsidRPr="00DA33FD">
        <w:rPr>
          <w:b/>
          <w:noProof/>
        </w:rPr>
        <w:t>: The management based MDT allowed information is propagated from the source NG-RAN to the target NG-RAN during Xn handover and Retrieve UE Context.</w:t>
      </w:r>
    </w:p>
    <w:p w14:paraId="754C1177" w14:textId="6ABF4220" w:rsidR="00DA33FD" w:rsidRPr="00DA33FD" w:rsidRDefault="00DA33FD" w:rsidP="00DA33FD">
      <w:pPr>
        <w:rPr>
          <w:rFonts w:eastAsiaTheme="minorEastAsia"/>
          <w:lang w:eastAsia="zh-CN"/>
        </w:rPr>
      </w:pPr>
      <w:r w:rsidRPr="00DA33FD">
        <w:rPr>
          <w:b/>
          <w:noProof/>
        </w:rPr>
        <w:t xml:space="preserve">Propsal </w:t>
      </w:r>
      <w:r w:rsidR="007935CD">
        <w:rPr>
          <w:b/>
          <w:noProof/>
        </w:rPr>
        <w:t>9</w:t>
      </w:r>
      <w:r w:rsidRPr="00DA33FD">
        <w:rPr>
          <w:b/>
          <w:noProof/>
        </w:rPr>
        <w:t xml:space="preserve">: The source NG-RAN does not need propagate the management based MDT allowed information during NG handover. The AMF directly sends the information to the target NG-RAN. </w:t>
      </w:r>
      <w:bookmarkEnd w:id="22"/>
    </w:p>
    <w:p w14:paraId="56AA5682" w14:textId="0B69162C" w:rsidR="004F5C9F" w:rsidRPr="00406144" w:rsidRDefault="00406144" w:rsidP="00406144">
      <w:pPr>
        <w:pStyle w:val="3"/>
        <w:rPr>
          <w:lang w:eastAsia="zh-CN"/>
        </w:rPr>
      </w:pPr>
      <w:bookmarkStart w:id="23" w:name="OLE_LINK34"/>
      <w:r>
        <w:rPr>
          <w:lang w:eastAsia="zh-CN"/>
        </w:rPr>
        <w:t>2.4</w:t>
      </w:r>
      <w:r w:rsidR="007935CD" w:rsidRPr="00406144">
        <w:rPr>
          <w:lang w:eastAsia="zh-CN"/>
        </w:rPr>
        <w:t xml:space="preserve"> </w:t>
      </w:r>
      <w:proofErr w:type="spellStart"/>
      <w:r w:rsidR="007935CD" w:rsidRPr="00406144">
        <w:rPr>
          <w:rFonts w:hint="eastAsia"/>
          <w:lang w:eastAsia="zh-CN"/>
        </w:rPr>
        <w:t>Anoymization</w:t>
      </w:r>
      <w:proofErr w:type="spellEnd"/>
      <w:r w:rsidR="007935CD" w:rsidRPr="00406144">
        <w:rPr>
          <w:lang w:eastAsia="zh-CN"/>
        </w:rPr>
        <w:t xml:space="preserve"> of MDT data for management based MDT</w:t>
      </w:r>
      <w:bookmarkEnd w:id="23"/>
    </w:p>
    <w:p w14:paraId="131E8026" w14:textId="77777777" w:rsidR="00DA33FD" w:rsidRPr="00DA33FD" w:rsidRDefault="00DA33FD" w:rsidP="00DA33FD">
      <w:pPr>
        <w:rPr>
          <w:rFonts w:eastAsia="SimSun"/>
        </w:rPr>
      </w:pPr>
      <w:r w:rsidRPr="00DA33FD">
        <w:rPr>
          <w:noProof/>
        </w:rPr>
        <w:t xml:space="preserve">As specified in TS 32.422, </w:t>
      </w:r>
      <w:r w:rsidRPr="00DA33FD">
        <w:rPr>
          <w:rFonts w:eastAsia="SimSun"/>
          <w:lang w:eastAsia="zh-CN"/>
        </w:rPr>
        <w:t>for</w:t>
      </w:r>
      <w:r w:rsidRPr="00DA33FD">
        <w:rPr>
          <w:rFonts w:eastAsia="SimSun" w:hint="eastAsia"/>
          <w:lang w:eastAsia="zh-CN"/>
        </w:rPr>
        <w:t xml:space="preserve"> management based MDT</w:t>
      </w:r>
      <w:r w:rsidRPr="00DA33FD">
        <w:rPr>
          <w:rFonts w:eastAsia="SimSun"/>
          <w:lang w:eastAsia="zh-CN"/>
        </w:rPr>
        <w:t xml:space="preserve"> in LTE</w:t>
      </w:r>
      <w:r w:rsidRPr="00DA33FD">
        <w:rPr>
          <w:rFonts w:eastAsia="SimSun" w:hint="eastAsia"/>
          <w:lang w:eastAsia="zh-CN"/>
        </w:rPr>
        <w:t xml:space="preserve">, </w:t>
      </w:r>
      <w:r w:rsidRPr="00DA33FD">
        <w:rPr>
          <w:rFonts w:eastAsia="SimSun"/>
        </w:rPr>
        <w:t>the anonymization of MDT data depends on the configuration parameter received at the MDT configuration. There are two levels of anonymization:</w:t>
      </w:r>
    </w:p>
    <w:p w14:paraId="1426F0BF" w14:textId="77777777" w:rsidR="00DA33FD" w:rsidRPr="00DA33FD" w:rsidRDefault="00DA33FD" w:rsidP="00DA33FD">
      <w:pPr>
        <w:overflowPunct w:val="0"/>
        <w:autoSpaceDE w:val="0"/>
        <w:autoSpaceDN w:val="0"/>
        <w:adjustRightInd w:val="0"/>
        <w:ind w:left="568" w:hanging="284"/>
        <w:rPr>
          <w:rFonts w:eastAsia="MS Mincho"/>
        </w:rPr>
      </w:pPr>
      <w:r w:rsidRPr="00DA33FD">
        <w:rPr>
          <w:rFonts w:eastAsia="MS Mincho"/>
        </w:rPr>
        <w:t>-</w:t>
      </w:r>
      <w:r w:rsidRPr="00DA33FD">
        <w:rPr>
          <w:rFonts w:eastAsia="MS Mincho"/>
        </w:rPr>
        <w:tab/>
        <w:t>Using IMEI-TAC.</w:t>
      </w:r>
    </w:p>
    <w:p w14:paraId="34EE990B" w14:textId="77777777" w:rsidR="00DA33FD" w:rsidRPr="00DA33FD" w:rsidRDefault="00DA33FD" w:rsidP="00DA33FD">
      <w:pPr>
        <w:overflowPunct w:val="0"/>
        <w:autoSpaceDE w:val="0"/>
        <w:autoSpaceDN w:val="0"/>
        <w:adjustRightInd w:val="0"/>
        <w:ind w:left="568" w:hanging="284"/>
        <w:rPr>
          <w:rFonts w:eastAsia="MS Mincho"/>
        </w:rPr>
      </w:pPr>
      <w:r w:rsidRPr="00DA33FD">
        <w:rPr>
          <w:rFonts w:eastAsia="MS Mincho"/>
        </w:rPr>
        <w:t>-</w:t>
      </w:r>
      <w:r w:rsidRPr="00DA33FD">
        <w:rPr>
          <w:rFonts w:eastAsia="MS Mincho"/>
        </w:rPr>
        <w:tab/>
        <w:t>No</w:t>
      </w:r>
      <w:r w:rsidRPr="00DA33FD">
        <w:rPr>
          <w:rFonts w:eastAsia="MS Mincho"/>
          <w:lang w:eastAsia="zh-CN"/>
        </w:rPr>
        <w:t>t sen</w:t>
      </w:r>
      <w:r w:rsidRPr="00DA33FD">
        <w:rPr>
          <w:rFonts w:eastAsia="MS Mincho"/>
        </w:rPr>
        <w:t>ding any identity to the TCE.</w:t>
      </w:r>
    </w:p>
    <w:p w14:paraId="407203AD" w14:textId="77777777" w:rsidR="00DA33FD" w:rsidRPr="00DA33FD" w:rsidRDefault="00DA33FD" w:rsidP="00DA33FD">
      <w:pPr>
        <w:overflowPunct w:val="0"/>
        <w:autoSpaceDE w:val="0"/>
        <w:autoSpaceDN w:val="0"/>
        <w:adjustRightInd w:val="0"/>
        <w:rPr>
          <w:rFonts w:eastAsia="MS Mincho"/>
        </w:rPr>
      </w:pPr>
      <w:r w:rsidRPr="00DA33FD">
        <w:rPr>
          <w:rFonts w:eastAsia="SimSun"/>
        </w:rPr>
        <w:t>If the anonymization parameter value is not known or the anonymization indicates that no identity should be sent to the TCE</w:t>
      </w:r>
      <w:r w:rsidRPr="00DA33FD">
        <w:rPr>
          <w:rFonts w:eastAsia="SimSun"/>
          <w:lang w:eastAsia="zh-CN"/>
        </w:rPr>
        <w:t xml:space="preserve"> (i.e. </w:t>
      </w:r>
      <w:r w:rsidRPr="00DA33FD">
        <w:rPr>
          <w:rFonts w:eastAsia="MS Mincho"/>
        </w:rPr>
        <w:t xml:space="preserve">the </w:t>
      </w:r>
      <w:proofErr w:type="spellStart"/>
      <w:r w:rsidRPr="00DA33FD">
        <w:rPr>
          <w:rFonts w:eastAsia="MS Mincho"/>
        </w:rPr>
        <w:t>eNB</w:t>
      </w:r>
      <w:proofErr w:type="spellEnd"/>
      <w:r w:rsidRPr="00DA33FD">
        <w:rPr>
          <w:rFonts w:eastAsia="MS Mincho"/>
        </w:rPr>
        <w:t xml:space="preserve"> should not send the CELL TRAFFIC TRACE message to the MME). </w:t>
      </w:r>
    </w:p>
    <w:p w14:paraId="7103E507" w14:textId="77777777" w:rsidR="00DA33FD" w:rsidRPr="00DA33FD" w:rsidRDefault="00DA33FD" w:rsidP="00DA33FD">
      <w:pPr>
        <w:overflowPunct w:val="0"/>
        <w:autoSpaceDE w:val="0"/>
        <w:autoSpaceDN w:val="0"/>
        <w:adjustRightInd w:val="0"/>
        <w:rPr>
          <w:rFonts w:eastAsia="MS Mincho"/>
        </w:rPr>
      </w:pPr>
      <w:r w:rsidRPr="00DA33FD">
        <w:rPr>
          <w:rFonts w:eastAsia="SimSun"/>
        </w:rPr>
        <w:t>If the anonymization indicates that the IMEI-TAC is required</w:t>
      </w:r>
      <w:r w:rsidRPr="00DA33FD">
        <w:rPr>
          <w:rFonts w:eastAsia="MS Mincho"/>
          <w:lang w:eastAsia="zh-CN"/>
        </w:rPr>
        <w:t>, the</w:t>
      </w:r>
      <w:r w:rsidRPr="00DA33FD">
        <w:rPr>
          <w:rFonts w:eastAsia="MS Mincho"/>
        </w:rPr>
        <w:t xml:space="preserve"> </w:t>
      </w:r>
      <w:proofErr w:type="spellStart"/>
      <w:r w:rsidRPr="00DA33FD">
        <w:rPr>
          <w:rFonts w:eastAsia="MS Mincho"/>
        </w:rPr>
        <w:t>eNB</w:t>
      </w:r>
      <w:proofErr w:type="spellEnd"/>
      <w:r w:rsidRPr="00DA33FD">
        <w:rPr>
          <w:rFonts w:eastAsia="MS Mincho"/>
        </w:rPr>
        <w:t xml:space="preserve"> should send the CELL TRAFFIC TRACE message to the MME and shall put the following in the privacy indicator IE based on job type:</w:t>
      </w:r>
    </w:p>
    <w:p w14:paraId="3D762DF0" w14:textId="77777777" w:rsidR="00DA33FD" w:rsidRPr="00DA33FD" w:rsidRDefault="00DA33FD" w:rsidP="00DA33FD">
      <w:pPr>
        <w:overflowPunct w:val="0"/>
        <w:autoSpaceDE w:val="0"/>
        <w:autoSpaceDN w:val="0"/>
        <w:adjustRightInd w:val="0"/>
        <w:ind w:left="851" w:hanging="284"/>
        <w:rPr>
          <w:rFonts w:eastAsia="SimSun"/>
        </w:rPr>
      </w:pPr>
      <w:r w:rsidRPr="00DA33FD">
        <w:rPr>
          <w:rFonts w:eastAsia="SimSun"/>
        </w:rPr>
        <w:t>-</w:t>
      </w:r>
      <w:r w:rsidRPr="00DA33FD">
        <w:rPr>
          <w:rFonts w:eastAsia="SimSun"/>
        </w:rPr>
        <w:tab/>
        <w:t xml:space="preserve">"immediate MDT" if the job type is "Immediate MDT only" and "Immediate MDT and Trace" </w:t>
      </w:r>
    </w:p>
    <w:p w14:paraId="79CD1558" w14:textId="77777777" w:rsidR="00DA33FD" w:rsidRPr="00DA33FD" w:rsidRDefault="00DA33FD" w:rsidP="00DA33FD">
      <w:pPr>
        <w:overflowPunct w:val="0"/>
        <w:autoSpaceDE w:val="0"/>
        <w:autoSpaceDN w:val="0"/>
        <w:adjustRightInd w:val="0"/>
        <w:ind w:left="851" w:hanging="284"/>
        <w:rPr>
          <w:rFonts w:eastAsia="SimSun"/>
        </w:rPr>
      </w:pPr>
      <w:r w:rsidRPr="00DA33FD">
        <w:rPr>
          <w:rFonts w:eastAsia="SimSun"/>
        </w:rPr>
        <w:t>-</w:t>
      </w:r>
      <w:r w:rsidRPr="00DA33FD">
        <w:rPr>
          <w:rFonts w:eastAsia="SimSun"/>
        </w:rPr>
        <w:tab/>
        <w:t>"logged MDT" if the job type is "Logged MDT Only"</w:t>
      </w:r>
    </w:p>
    <w:p w14:paraId="4BB8C3E9" w14:textId="77777777" w:rsidR="00DA33FD" w:rsidRPr="00DA33FD" w:rsidRDefault="00DA33FD" w:rsidP="00DA33FD">
      <w:pPr>
        <w:overflowPunct w:val="0"/>
        <w:autoSpaceDE w:val="0"/>
        <w:autoSpaceDN w:val="0"/>
        <w:adjustRightInd w:val="0"/>
        <w:rPr>
          <w:rFonts w:eastAsia="SimSun"/>
        </w:rPr>
      </w:pPr>
      <w:r w:rsidRPr="00DA33FD">
        <w:rPr>
          <w:rFonts w:eastAsia="SimSun"/>
        </w:rPr>
        <w:t xml:space="preserve">MME shall look up of the IMEI-TAC and send to the TCE if the privacy indicator indicates logged MDT or Immediate MDT </w:t>
      </w:r>
    </w:p>
    <w:p w14:paraId="0A408DB3" w14:textId="77777777" w:rsidR="00DA33FD" w:rsidRPr="00DA33FD" w:rsidRDefault="00DA33FD" w:rsidP="00DA33FD">
      <w:pPr>
        <w:overflowPunct w:val="0"/>
        <w:autoSpaceDE w:val="0"/>
        <w:autoSpaceDN w:val="0"/>
        <w:adjustRightInd w:val="0"/>
        <w:rPr>
          <w:rFonts w:eastAsia="SimSun"/>
          <w:lang w:eastAsia="zh-CN"/>
        </w:rPr>
      </w:pPr>
      <w:r w:rsidRPr="00DA33FD">
        <w:rPr>
          <w:rFonts w:eastAsia="SimSun"/>
          <w:lang w:eastAsia="zh-CN"/>
        </w:rPr>
        <w:t xml:space="preserve">For management based MDT in NG-RAN, the </w:t>
      </w:r>
      <w:proofErr w:type="spellStart"/>
      <w:r w:rsidRPr="00DA33FD">
        <w:rPr>
          <w:rFonts w:eastAsia="SimSun"/>
          <w:lang w:eastAsia="zh-CN"/>
        </w:rPr>
        <w:t>a</w:t>
      </w:r>
      <w:r w:rsidRPr="00DA33FD">
        <w:rPr>
          <w:rFonts w:eastAsia="SimSun" w:hint="eastAsia"/>
          <w:lang w:eastAsia="zh-CN"/>
        </w:rPr>
        <w:t>noymization</w:t>
      </w:r>
      <w:proofErr w:type="spellEnd"/>
      <w:r w:rsidRPr="00DA33FD">
        <w:rPr>
          <w:rFonts w:eastAsia="SimSun"/>
          <w:lang w:eastAsia="zh-CN"/>
        </w:rPr>
        <w:t xml:space="preserve"> of MDT data shall be also supported to enable operators to obey the user privacy and security related legal regulations. Therefore, the above </w:t>
      </w:r>
      <w:proofErr w:type="spellStart"/>
      <w:r w:rsidRPr="00DA33FD">
        <w:rPr>
          <w:rFonts w:eastAsia="SimSun"/>
          <w:lang w:eastAsia="zh-CN"/>
        </w:rPr>
        <w:t>anoymization</w:t>
      </w:r>
      <w:proofErr w:type="spellEnd"/>
      <w:r w:rsidRPr="00DA33FD">
        <w:rPr>
          <w:rFonts w:eastAsia="SimSun"/>
          <w:lang w:eastAsia="zh-CN"/>
        </w:rPr>
        <w:t xml:space="preserve"> handling in LTE can be reused for NG-RAN.</w:t>
      </w:r>
    </w:p>
    <w:p w14:paraId="6988CD83" w14:textId="53432EDF" w:rsidR="00DA33FD" w:rsidRPr="00DA33FD" w:rsidRDefault="00DA33FD" w:rsidP="00DA33FD">
      <w:pPr>
        <w:rPr>
          <w:b/>
          <w:noProof/>
        </w:rPr>
      </w:pPr>
      <w:bookmarkStart w:id="24" w:name="OLE_LINK35"/>
      <w:r w:rsidRPr="00DA33FD">
        <w:rPr>
          <w:b/>
          <w:noProof/>
        </w:rPr>
        <w:t xml:space="preserve">Prospal </w:t>
      </w:r>
      <w:r w:rsidR="003D6ED9">
        <w:rPr>
          <w:b/>
          <w:noProof/>
        </w:rPr>
        <w:t>1</w:t>
      </w:r>
      <w:r w:rsidR="00A87601">
        <w:rPr>
          <w:b/>
          <w:noProof/>
        </w:rPr>
        <w:t>0</w:t>
      </w:r>
      <w:r w:rsidRPr="00DA33FD">
        <w:rPr>
          <w:b/>
          <w:noProof/>
        </w:rPr>
        <w:t>:</w:t>
      </w:r>
      <w:bookmarkEnd w:id="24"/>
      <w:r w:rsidRPr="00DA33FD">
        <w:rPr>
          <w:b/>
          <w:noProof/>
        </w:rPr>
        <w:t xml:space="preserve"> It is proposed that the anoymization procedure in LTE can be taken as the baseline of NG-RAN management based MDT. </w:t>
      </w:r>
    </w:p>
    <w:p w14:paraId="41D242CE" w14:textId="26DFCB4E" w:rsidR="00DA33FD" w:rsidRPr="00DA33FD" w:rsidRDefault="00DA33FD" w:rsidP="00266A1D">
      <w:pPr>
        <w:rPr>
          <w:rFonts w:eastAsiaTheme="minorEastAsia"/>
          <w:lang w:eastAsia="zh-CN"/>
        </w:rPr>
      </w:pPr>
      <w:r w:rsidRPr="00DA33FD">
        <w:rPr>
          <w:b/>
          <w:noProof/>
        </w:rPr>
        <w:t xml:space="preserve">Prospal </w:t>
      </w:r>
      <w:r w:rsidR="003D6ED9">
        <w:rPr>
          <w:b/>
          <w:noProof/>
        </w:rPr>
        <w:t>1</w:t>
      </w:r>
      <w:r w:rsidR="00A87601">
        <w:rPr>
          <w:b/>
          <w:noProof/>
        </w:rPr>
        <w:t>1</w:t>
      </w:r>
      <w:r w:rsidRPr="00DA33FD">
        <w:rPr>
          <w:b/>
          <w:noProof/>
        </w:rPr>
        <w:t xml:space="preserve">: The OAM sends the anonymization parameter to the NG-RAN node and the NG-RAN node sends the privacy indicator to the AMF in the </w:t>
      </w:r>
      <w:bookmarkStart w:id="25" w:name="OLE_LINK36"/>
      <w:r w:rsidRPr="00DA33FD">
        <w:rPr>
          <w:b/>
          <w:noProof/>
        </w:rPr>
        <w:t>Cell Traffic Trace message</w:t>
      </w:r>
      <w:bookmarkEnd w:id="25"/>
      <w:r w:rsidRPr="00DA33FD">
        <w:rPr>
          <w:b/>
          <w:noProof/>
        </w:rPr>
        <w:t>.</w:t>
      </w:r>
    </w:p>
    <w:p w14:paraId="106F584F" w14:textId="39E961DF" w:rsidR="00326166" w:rsidRPr="007D3E81" w:rsidRDefault="004D7566" w:rsidP="001A1F92">
      <w:pPr>
        <w:pStyle w:val="10"/>
        <w:rPr>
          <w:rFonts w:eastAsia="SimSun"/>
          <w:lang w:eastAsia="zh-CN"/>
        </w:rPr>
      </w:pPr>
      <w:bookmarkStart w:id="26" w:name="_Toc423019950"/>
      <w:bookmarkStart w:id="27" w:name="_Toc423020279"/>
      <w:bookmarkStart w:id="28" w:name="_Toc423020296"/>
      <w:bookmarkEnd w:id="1"/>
      <w:bookmarkEnd w:id="2"/>
      <w:bookmarkEnd w:id="26"/>
      <w:bookmarkEnd w:id="27"/>
      <w:bookmarkEnd w:id="28"/>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5A1772F1" w14:textId="3D0502C1" w:rsidR="00850DCF" w:rsidRDefault="0045795F" w:rsidP="000A4C5A">
      <w:pPr>
        <w:rPr>
          <w:lang w:eastAsia="zh-CN"/>
        </w:rPr>
      </w:pPr>
      <w:r>
        <w:rPr>
          <w:lang w:eastAsia="zh-CN"/>
        </w:rPr>
        <w:t xml:space="preserve">In this contribution, we discussed some remaining issues of </w:t>
      </w:r>
      <w:r w:rsidR="003D6ED9">
        <w:rPr>
          <w:lang w:eastAsia="zh-CN"/>
        </w:rPr>
        <w:t>MDT</w:t>
      </w:r>
      <w:r>
        <w:rPr>
          <w:lang w:eastAsia="zh-CN"/>
        </w:rPr>
        <w:t xml:space="preserve"> procedures</w:t>
      </w:r>
      <w:r w:rsidR="003D6ED9">
        <w:rPr>
          <w:lang w:eastAsia="zh-CN"/>
        </w:rPr>
        <w:t xml:space="preserve"> in non-split </w:t>
      </w:r>
      <w:r w:rsidR="003D6ED9" w:rsidRPr="00F94BDF">
        <w:rPr>
          <w:lang w:eastAsia="zh-CN"/>
        </w:rPr>
        <w:t>RAN architecture</w:t>
      </w:r>
      <w:r>
        <w:rPr>
          <w:lang w:eastAsia="zh-CN"/>
        </w:rPr>
        <w:t>.</w:t>
      </w:r>
      <w:r w:rsidR="00185A40">
        <w:rPr>
          <w:lang w:eastAsia="zh-CN"/>
        </w:rPr>
        <w:t xml:space="preserve"> The detailed proposals are:</w:t>
      </w:r>
    </w:p>
    <w:p w14:paraId="5C7F5935" w14:textId="77777777" w:rsidR="003D6ED9" w:rsidRDefault="003D6ED9" w:rsidP="003D6ED9">
      <w:pPr>
        <w:rPr>
          <w:b/>
          <w:noProof/>
        </w:rPr>
      </w:pPr>
      <w:bookmarkStart w:id="29" w:name="_Toc423020280"/>
      <w:bookmarkEnd w:id="29"/>
      <w:r w:rsidRPr="00887E8D">
        <w:rPr>
          <w:b/>
          <w:noProof/>
        </w:rPr>
        <w:t xml:space="preserve">Proposal 1: </w:t>
      </w:r>
      <w:r>
        <w:rPr>
          <w:b/>
          <w:noProof/>
        </w:rPr>
        <w:t>Signaling based logged MDT configuration inlcudes following paramters:</w:t>
      </w:r>
    </w:p>
    <w:p w14:paraId="1C8E3C91" w14:textId="77777777" w:rsidR="003D6ED9" w:rsidRDefault="003D6ED9" w:rsidP="003D6ED9">
      <w:pPr>
        <w:numPr>
          <w:ilvl w:val="0"/>
          <w:numId w:val="47"/>
        </w:numPr>
        <w:snapToGrid w:val="0"/>
        <w:spacing w:after="0"/>
        <w:ind w:left="714" w:hanging="357"/>
        <w:rPr>
          <w:b/>
          <w:noProof/>
        </w:rPr>
      </w:pPr>
      <w:r>
        <w:rPr>
          <w:b/>
          <w:noProof/>
        </w:rPr>
        <w:t>MDT mode configuraton, i.e., logged MDT only;</w:t>
      </w:r>
    </w:p>
    <w:p w14:paraId="17B65940" w14:textId="77777777" w:rsidR="003D6ED9" w:rsidRDefault="003D6ED9" w:rsidP="003D6ED9">
      <w:pPr>
        <w:numPr>
          <w:ilvl w:val="0"/>
          <w:numId w:val="47"/>
        </w:numPr>
        <w:snapToGrid w:val="0"/>
        <w:spacing w:after="0"/>
        <w:ind w:left="714" w:hanging="357"/>
        <w:rPr>
          <w:b/>
          <w:noProof/>
        </w:rPr>
      </w:pPr>
      <w:r>
        <w:rPr>
          <w:b/>
          <w:noProof/>
        </w:rPr>
        <w:t>Area scope of MDT, inculding cell list of E-CGI or N-CGI, TAC list of serving PLMN, TAI list, and PLMN wide;</w:t>
      </w:r>
    </w:p>
    <w:p w14:paraId="498AA62B" w14:textId="77777777" w:rsidR="003D6ED9" w:rsidRDefault="003D6ED9" w:rsidP="003D6ED9">
      <w:pPr>
        <w:numPr>
          <w:ilvl w:val="0"/>
          <w:numId w:val="47"/>
        </w:numPr>
        <w:snapToGrid w:val="0"/>
        <w:spacing w:after="0"/>
        <w:ind w:left="714" w:hanging="357"/>
        <w:rPr>
          <w:b/>
          <w:noProof/>
        </w:rPr>
      </w:pPr>
      <w:r>
        <w:rPr>
          <w:b/>
          <w:noProof/>
        </w:rPr>
        <w:t>Logging interval;</w:t>
      </w:r>
    </w:p>
    <w:p w14:paraId="6715A91E" w14:textId="77777777" w:rsidR="003D6ED9" w:rsidRDefault="003D6ED9" w:rsidP="003D6ED9">
      <w:pPr>
        <w:numPr>
          <w:ilvl w:val="0"/>
          <w:numId w:val="47"/>
        </w:numPr>
        <w:snapToGrid w:val="0"/>
        <w:spacing w:after="0"/>
        <w:ind w:left="714" w:hanging="357"/>
        <w:rPr>
          <w:b/>
          <w:noProof/>
        </w:rPr>
      </w:pPr>
      <w:r>
        <w:rPr>
          <w:b/>
          <w:noProof/>
        </w:rPr>
        <w:t>Logging duration;</w:t>
      </w:r>
    </w:p>
    <w:p w14:paraId="4505DA83" w14:textId="77777777" w:rsidR="003D6ED9" w:rsidRDefault="003D6ED9" w:rsidP="003D6ED9">
      <w:pPr>
        <w:numPr>
          <w:ilvl w:val="0"/>
          <w:numId w:val="47"/>
        </w:numPr>
        <w:snapToGrid w:val="0"/>
        <w:spacing w:after="0"/>
        <w:ind w:left="714" w:hanging="357"/>
        <w:rPr>
          <w:b/>
          <w:noProof/>
        </w:rPr>
      </w:pPr>
      <w:r>
        <w:rPr>
          <w:b/>
          <w:noProof/>
        </w:rPr>
        <w:t>Bluetooth Measurment Configuration;</w:t>
      </w:r>
    </w:p>
    <w:p w14:paraId="0C9C9BAD" w14:textId="77777777" w:rsidR="003D6ED9" w:rsidRDefault="003D6ED9" w:rsidP="003D6ED9">
      <w:pPr>
        <w:numPr>
          <w:ilvl w:val="0"/>
          <w:numId w:val="47"/>
        </w:numPr>
        <w:snapToGrid w:val="0"/>
        <w:spacing w:after="0"/>
        <w:ind w:left="714" w:hanging="357"/>
        <w:rPr>
          <w:b/>
          <w:noProof/>
        </w:rPr>
      </w:pPr>
      <w:r>
        <w:rPr>
          <w:b/>
          <w:noProof/>
        </w:rPr>
        <w:t>WLAN Measuremnet Configuration;</w:t>
      </w:r>
    </w:p>
    <w:p w14:paraId="6F0CE548" w14:textId="77777777" w:rsidR="003D6ED9" w:rsidRPr="00887E8D" w:rsidRDefault="003D6ED9" w:rsidP="003D6ED9">
      <w:pPr>
        <w:numPr>
          <w:ilvl w:val="0"/>
          <w:numId w:val="47"/>
        </w:numPr>
        <w:snapToGrid w:val="0"/>
        <w:spacing w:after="0"/>
        <w:ind w:left="714" w:hanging="357"/>
        <w:rPr>
          <w:b/>
          <w:noProof/>
        </w:rPr>
      </w:pPr>
      <w:r>
        <w:rPr>
          <w:b/>
          <w:noProof/>
        </w:rPr>
        <w:lastRenderedPageBreak/>
        <w:t>Signalng based MDT PLMN List</w:t>
      </w:r>
      <w:r w:rsidRPr="00887E8D">
        <w:rPr>
          <w:b/>
          <w:noProof/>
        </w:rPr>
        <w:t xml:space="preserve">.  </w:t>
      </w:r>
    </w:p>
    <w:p w14:paraId="08BE4EB2" w14:textId="77777777" w:rsidR="003D6ED9" w:rsidRPr="003D6ED9" w:rsidRDefault="003D6ED9" w:rsidP="003D6ED9">
      <w:pPr>
        <w:rPr>
          <w:rFonts w:eastAsia="SimSun"/>
          <w:lang w:eastAsia="zh-CN"/>
        </w:rPr>
      </w:pPr>
      <w:r w:rsidRPr="003D6ED9">
        <w:rPr>
          <w:b/>
          <w:noProof/>
        </w:rPr>
        <w:t xml:space="preserve">Propoal 2: To introduce a new indication in signlaing based logged MDT configuration to support independent collection of out-of-coverage informatio.  </w:t>
      </w:r>
    </w:p>
    <w:p w14:paraId="4FDE1B3B" w14:textId="77777777" w:rsidR="003D6ED9" w:rsidRPr="00DA33FD" w:rsidRDefault="003D6ED9" w:rsidP="003D6ED9">
      <w:pPr>
        <w:rPr>
          <w:rFonts w:eastAsia="SimSun"/>
          <w:b/>
          <w:lang w:eastAsia="zh-CN"/>
        </w:rPr>
      </w:pPr>
      <w:r w:rsidRPr="00DA33FD">
        <w:rPr>
          <w:rFonts w:eastAsia="SimSun"/>
          <w:b/>
          <w:lang w:eastAsia="zh-CN"/>
        </w:rPr>
        <w:t xml:space="preserve">Proposal </w:t>
      </w:r>
      <w:r>
        <w:rPr>
          <w:rFonts w:eastAsia="SimSun"/>
          <w:b/>
          <w:lang w:eastAsia="zh-CN"/>
        </w:rPr>
        <w:t>3</w:t>
      </w:r>
      <w:r w:rsidRPr="00DA33FD">
        <w:rPr>
          <w:rFonts w:eastAsia="SimSun"/>
          <w:b/>
          <w:lang w:eastAsia="zh-CN"/>
        </w:rPr>
        <w:t>: Signalling based immediate MDT configuration includes following parameters:</w:t>
      </w:r>
    </w:p>
    <w:p w14:paraId="16C785E5" w14:textId="77777777" w:rsidR="003D6ED9" w:rsidRPr="00DA33FD" w:rsidRDefault="003D6ED9" w:rsidP="003D6ED9">
      <w:pPr>
        <w:numPr>
          <w:ilvl w:val="0"/>
          <w:numId w:val="48"/>
        </w:numPr>
        <w:snapToGrid w:val="0"/>
        <w:spacing w:after="0"/>
        <w:rPr>
          <w:b/>
          <w:noProof/>
        </w:rPr>
      </w:pPr>
      <w:r w:rsidRPr="00DA33FD">
        <w:rPr>
          <w:b/>
          <w:noProof/>
        </w:rPr>
        <w:t>MDT mode configuration: immediate MDT only, immediate MDT and trace;</w:t>
      </w:r>
    </w:p>
    <w:p w14:paraId="7F686566" w14:textId="77777777" w:rsidR="003D6ED9" w:rsidRPr="00DA33FD" w:rsidRDefault="003D6ED9" w:rsidP="003D6ED9">
      <w:pPr>
        <w:numPr>
          <w:ilvl w:val="0"/>
          <w:numId w:val="48"/>
        </w:numPr>
        <w:snapToGrid w:val="0"/>
        <w:spacing w:after="0"/>
        <w:rPr>
          <w:b/>
          <w:noProof/>
        </w:rPr>
      </w:pPr>
      <w:r w:rsidRPr="00DA33FD">
        <w:rPr>
          <w:b/>
          <w:noProof/>
        </w:rPr>
        <w:t>Area scope of MDT, inculding cell list of E-CGI or N-CGI, TAC list of serving PLMN, TAI list, and PLMN wide;</w:t>
      </w:r>
    </w:p>
    <w:p w14:paraId="6306F7A2" w14:textId="77777777" w:rsidR="003D6ED9" w:rsidRPr="00DA33FD" w:rsidRDefault="003D6ED9" w:rsidP="003D6ED9">
      <w:pPr>
        <w:numPr>
          <w:ilvl w:val="0"/>
          <w:numId w:val="48"/>
        </w:numPr>
        <w:snapToGrid w:val="0"/>
        <w:spacing w:after="0"/>
        <w:rPr>
          <w:b/>
          <w:noProof/>
        </w:rPr>
      </w:pPr>
      <w:r w:rsidRPr="00DA33FD">
        <w:rPr>
          <w:b/>
          <w:noProof/>
        </w:rPr>
        <w:t>Measuremtns to Active, defining separate optional IE for M1 ~ M9 insteand of bitmap. Detailed configuration paramters for each measurment are FFS and pendig to RAN2 decision;</w:t>
      </w:r>
    </w:p>
    <w:p w14:paraId="1D56EC2D" w14:textId="77777777" w:rsidR="003D6ED9" w:rsidRPr="00DA33FD" w:rsidRDefault="003D6ED9" w:rsidP="003D6ED9">
      <w:pPr>
        <w:numPr>
          <w:ilvl w:val="0"/>
          <w:numId w:val="48"/>
        </w:numPr>
        <w:snapToGrid w:val="0"/>
        <w:spacing w:after="0"/>
        <w:rPr>
          <w:b/>
          <w:noProof/>
        </w:rPr>
      </w:pPr>
      <w:r w:rsidRPr="00DA33FD">
        <w:rPr>
          <w:b/>
          <w:noProof/>
        </w:rPr>
        <w:t>MDT location information, enumarated type;</w:t>
      </w:r>
    </w:p>
    <w:p w14:paraId="2AAF4A86" w14:textId="77777777" w:rsidR="003D6ED9" w:rsidRPr="00DA33FD" w:rsidRDefault="003D6ED9" w:rsidP="003D6ED9">
      <w:pPr>
        <w:numPr>
          <w:ilvl w:val="0"/>
          <w:numId w:val="48"/>
        </w:numPr>
        <w:snapToGrid w:val="0"/>
        <w:ind w:left="714" w:hanging="357"/>
        <w:rPr>
          <w:b/>
          <w:noProof/>
        </w:rPr>
      </w:pPr>
      <w:r w:rsidRPr="00DA33FD">
        <w:rPr>
          <w:b/>
          <w:noProof/>
        </w:rPr>
        <w:t>Signaling based MDT PLMN List.</w:t>
      </w:r>
    </w:p>
    <w:p w14:paraId="78F9BAAA" w14:textId="77777777" w:rsidR="003D6ED9" w:rsidRPr="003D6ED9" w:rsidRDefault="003D6ED9" w:rsidP="003D6ED9">
      <w:pPr>
        <w:rPr>
          <w:rFonts w:eastAsia="SimSun"/>
          <w:b/>
          <w:lang w:eastAsia="zh-CN"/>
        </w:rPr>
      </w:pPr>
      <w:r w:rsidRPr="003D6ED9">
        <w:rPr>
          <w:rFonts w:eastAsia="SimSun"/>
          <w:b/>
          <w:lang w:eastAsia="zh-CN"/>
        </w:rPr>
        <w:t xml:space="preserve">Proposal 4: To introduce the threshold of SINR for the event-triggered measurement. </w:t>
      </w:r>
    </w:p>
    <w:p w14:paraId="48C99072" w14:textId="77777777" w:rsidR="003D6ED9" w:rsidRPr="00DA33FD" w:rsidRDefault="003D6ED9" w:rsidP="003D6ED9">
      <w:pPr>
        <w:rPr>
          <w:rFonts w:eastAsia="SimSun"/>
          <w:b/>
          <w:lang w:eastAsia="zh-CN"/>
        </w:rPr>
      </w:pPr>
      <w:r w:rsidRPr="00DA33FD">
        <w:rPr>
          <w:rFonts w:eastAsia="SimSun"/>
          <w:b/>
          <w:lang w:eastAsia="zh-CN"/>
        </w:rPr>
        <w:t xml:space="preserve">Proposal </w:t>
      </w:r>
      <w:r>
        <w:rPr>
          <w:rFonts w:eastAsia="SimSun"/>
          <w:b/>
          <w:lang w:eastAsia="zh-CN"/>
        </w:rPr>
        <w:t>5</w:t>
      </w:r>
      <w:r w:rsidRPr="00DA33FD">
        <w:rPr>
          <w:rFonts w:eastAsia="SimSun"/>
          <w:b/>
          <w:lang w:eastAsia="zh-CN"/>
        </w:rPr>
        <w:t xml:space="preserve">: The UL delay threshold configuration for M6 is not needed for signalling based immediate MDT in NR.  </w:t>
      </w:r>
    </w:p>
    <w:p w14:paraId="4B0B3D68" w14:textId="77777777" w:rsidR="003D6ED9" w:rsidRPr="00DA33FD" w:rsidRDefault="003D6ED9" w:rsidP="003D6ED9">
      <w:pPr>
        <w:rPr>
          <w:b/>
          <w:noProof/>
        </w:rPr>
      </w:pPr>
      <w:r w:rsidRPr="00DA33FD">
        <w:rPr>
          <w:b/>
          <w:noProof/>
        </w:rPr>
        <w:t xml:space="preserve">Prospoal </w:t>
      </w:r>
      <w:r>
        <w:rPr>
          <w:b/>
          <w:noProof/>
        </w:rPr>
        <w:t>6</w:t>
      </w:r>
      <w:r w:rsidRPr="00DA33FD">
        <w:rPr>
          <w:b/>
          <w:noProof/>
        </w:rPr>
        <w:t>: For management based logged MDT and immediate MDT, the user consent is required as in LTE</w:t>
      </w:r>
    </w:p>
    <w:p w14:paraId="7148C639" w14:textId="77777777" w:rsidR="003D6ED9" w:rsidRPr="00DA33FD" w:rsidRDefault="003D6ED9" w:rsidP="003D6ED9">
      <w:pPr>
        <w:rPr>
          <w:b/>
          <w:noProof/>
        </w:rPr>
      </w:pPr>
      <w:r w:rsidRPr="00DA33FD">
        <w:rPr>
          <w:b/>
          <w:noProof/>
        </w:rPr>
        <w:t xml:space="preserve">Proposal </w:t>
      </w:r>
      <w:r>
        <w:rPr>
          <w:b/>
          <w:noProof/>
        </w:rPr>
        <w:t>7</w:t>
      </w:r>
      <w:r w:rsidRPr="00DA33FD">
        <w:rPr>
          <w:b/>
          <w:noProof/>
        </w:rPr>
        <w:t>: NG-RAN receives the management based MDT allowed information in the Initial Context Setup Request message. The management based MDT allowed information includes the Management Based MDT Allowed indication and optionally the Management Based MDT PLMN List.</w:t>
      </w:r>
    </w:p>
    <w:p w14:paraId="0FE97850" w14:textId="77777777" w:rsidR="003D6ED9" w:rsidRPr="00DA33FD" w:rsidRDefault="003D6ED9" w:rsidP="003D6ED9">
      <w:pPr>
        <w:rPr>
          <w:b/>
          <w:noProof/>
        </w:rPr>
      </w:pPr>
      <w:r w:rsidRPr="00DA33FD">
        <w:rPr>
          <w:b/>
          <w:noProof/>
        </w:rPr>
        <w:t xml:space="preserve">Propsoal </w:t>
      </w:r>
      <w:r>
        <w:rPr>
          <w:b/>
          <w:noProof/>
        </w:rPr>
        <w:t>8</w:t>
      </w:r>
      <w:r w:rsidRPr="00DA33FD">
        <w:rPr>
          <w:b/>
          <w:noProof/>
        </w:rPr>
        <w:t>: The management based MDT allowed information is propagated from the source NG-RAN to the target NG-RAN during Xn handover and Retrieve UE Context.</w:t>
      </w:r>
    </w:p>
    <w:p w14:paraId="0AB9556E" w14:textId="77777777" w:rsidR="003D6ED9" w:rsidRPr="00DA33FD" w:rsidRDefault="003D6ED9" w:rsidP="003D6ED9">
      <w:pPr>
        <w:rPr>
          <w:b/>
          <w:noProof/>
        </w:rPr>
      </w:pPr>
      <w:r w:rsidRPr="00DA33FD">
        <w:rPr>
          <w:b/>
          <w:noProof/>
        </w:rPr>
        <w:t xml:space="preserve">Propsal </w:t>
      </w:r>
      <w:r>
        <w:rPr>
          <w:b/>
          <w:noProof/>
        </w:rPr>
        <w:t>9</w:t>
      </w:r>
      <w:r w:rsidRPr="00DA33FD">
        <w:rPr>
          <w:b/>
          <w:noProof/>
        </w:rPr>
        <w:t xml:space="preserve">: The source NG-RAN does not need propagate the management based MDT allowed information during NG handover. The AMF directly sends the information to the target NG-RAN. </w:t>
      </w:r>
    </w:p>
    <w:p w14:paraId="206D8D13" w14:textId="47E1999E" w:rsidR="00027CA8" w:rsidRPr="00DA33FD" w:rsidRDefault="00027CA8" w:rsidP="00027CA8">
      <w:pPr>
        <w:rPr>
          <w:b/>
          <w:noProof/>
        </w:rPr>
      </w:pPr>
      <w:r w:rsidRPr="00DA33FD">
        <w:rPr>
          <w:b/>
          <w:noProof/>
        </w:rPr>
        <w:t xml:space="preserve">Prospal </w:t>
      </w:r>
      <w:r>
        <w:rPr>
          <w:b/>
          <w:noProof/>
        </w:rPr>
        <w:t>1</w:t>
      </w:r>
      <w:r w:rsidR="00A87601">
        <w:rPr>
          <w:b/>
          <w:noProof/>
        </w:rPr>
        <w:t>0</w:t>
      </w:r>
      <w:r w:rsidRPr="00DA33FD">
        <w:rPr>
          <w:b/>
          <w:noProof/>
        </w:rPr>
        <w:t xml:space="preserve">: It is proposed that the anoymization procedure in LTE can be taken as the baseline of NG-RAN management based MDT. </w:t>
      </w:r>
    </w:p>
    <w:p w14:paraId="25C9DBDC" w14:textId="0ABA07F8" w:rsidR="00027CA8" w:rsidRDefault="00027CA8" w:rsidP="00027CA8">
      <w:pPr>
        <w:rPr>
          <w:b/>
          <w:noProof/>
        </w:rPr>
      </w:pPr>
      <w:r w:rsidRPr="00DA33FD">
        <w:rPr>
          <w:b/>
          <w:noProof/>
        </w:rPr>
        <w:t xml:space="preserve">Prospal </w:t>
      </w:r>
      <w:r>
        <w:rPr>
          <w:b/>
          <w:noProof/>
        </w:rPr>
        <w:t>1</w:t>
      </w:r>
      <w:r w:rsidR="00A87601">
        <w:rPr>
          <w:b/>
          <w:noProof/>
        </w:rPr>
        <w:t>1</w:t>
      </w:r>
      <w:r w:rsidRPr="00DA33FD">
        <w:rPr>
          <w:b/>
          <w:noProof/>
        </w:rPr>
        <w:t>: The OAM sends the anonymization parameter to the NG-RAN node and the NG-RAN node sends the privacy indicator to the AMF in the Cell Traffic Trace message.</w:t>
      </w:r>
    </w:p>
    <w:p w14:paraId="32477592" w14:textId="0F9A15D3" w:rsidR="00AF2456" w:rsidRDefault="00AF2456" w:rsidP="00027CA8">
      <w:pPr>
        <w:rPr>
          <w:lang w:eastAsia="zh-CN"/>
        </w:rPr>
      </w:pPr>
      <w:r w:rsidRPr="00AF2456">
        <w:rPr>
          <w:lang w:eastAsia="zh-CN"/>
        </w:rPr>
        <w:t>The TP for MDT BL CR for TS 38.413 is provided in [1].</w:t>
      </w:r>
    </w:p>
    <w:p w14:paraId="74E057DB" w14:textId="495C8526" w:rsidR="00AF2456" w:rsidRDefault="004D7566" w:rsidP="00AF2456">
      <w:pPr>
        <w:pStyle w:val="10"/>
        <w:rPr>
          <w:rFonts w:eastAsia="SimSun"/>
          <w:lang w:eastAsia="zh-CN"/>
        </w:rPr>
      </w:pPr>
      <w:r>
        <w:rPr>
          <w:rFonts w:eastAsia="SimSun"/>
          <w:lang w:eastAsia="zh-CN"/>
        </w:rPr>
        <w:t xml:space="preserve">4. </w:t>
      </w:r>
      <w:r w:rsidR="00AF2456" w:rsidRPr="00AF2456">
        <w:rPr>
          <w:rFonts w:eastAsia="SimSun"/>
          <w:lang w:eastAsia="zh-CN"/>
        </w:rPr>
        <w:t>Reference</w:t>
      </w:r>
    </w:p>
    <w:p w14:paraId="7D6CD42C" w14:textId="3AB31D03" w:rsidR="004D7566" w:rsidRPr="004D7566" w:rsidRDefault="004D7566" w:rsidP="004D7566">
      <w:pPr>
        <w:rPr>
          <w:lang w:eastAsia="zh-CN"/>
        </w:rPr>
      </w:pPr>
      <w:r>
        <w:rPr>
          <w:lang w:eastAsia="zh-CN"/>
        </w:rPr>
        <w:t>[1</w:t>
      </w:r>
      <w:bookmarkStart w:id="30" w:name="_GoBack"/>
      <w:bookmarkEnd w:id="30"/>
      <w:r w:rsidR="00D46F00">
        <w:rPr>
          <w:lang w:eastAsia="zh-CN"/>
        </w:rPr>
        <w:t>] R3</w:t>
      </w:r>
      <w:r w:rsidRPr="004D7566">
        <w:rPr>
          <w:lang w:eastAsia="zh-CN"/>
        </w:rPr>
        <w:t>-195552</w:t>
      </w:r>
      <w:r w:rsidRPr="004D7566">
        <w:rPr>
          <w:lang w:eastAsia="zh-CN"/>
        </w:rPr>
        <w:tab/>
        <w:t>(TP for MDT BL CR for TS 38.413):  MDT configuration for immediate MDT and logged MDT</w:t>
      </w:r>
      <w:r>
        <w:rPr>
          <w:lang w:eastAsia="zh-CN"/>
        </w:rPr>
        <w:t>.</w:t>
      </w:r>
    </w:p>
    <w:p w14:paraId="6D8F81B9" w14:textId="77777777" w:rsidR="00AF2456" w:rsidRPr="00AF2456" w:rsidRDefault="00AF2456" w:rsidP="00027CA8">
      <w:pPr>
        <w:rPr>
          <w:lang w:eastAsia="zh-CN"/>
        </w:rPr>
      </w:pPr>
    </w:p>
    <w:bookmarkEnd w:id="0"/>
    <w:p w14:paraId="0148C26B" w14:textId="5A9FA924" w:rsidR="00185A40" w:rsidRPr="00027CA8" w:rsidRDefault="00185A40" w:rsidP="00223223">
      <w:pPr>
        <w:pStyle w:val="Proposal"/>
        <w:numPr>
          <w:ilvl w:val="0"/>
          <w:numId w:val="0"/>
        </w:numPr>
        <w:rPr>
          <w:lang w:eastAsia="zh-CN"/>
        </w:rPr>
      </w:pPr>
    </w:p>
    <w:sectPr w:rsidR="00185A40" w:rsidRPr="00027CA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8A5A4" w14:textId="77777777" w:rsidR="0046681F" w:rsidRDefault="0046681F">
      <w:r>
        <w:separator/>
      </w:r>
    </w:p>
  </w:endnote>
  <w:endnote w:type="continuationSeparator" w:id="0">
    <w:p w14:paraId="02A35477" w14:textId="77777777" w:rsidR="0046681F" w:rsidRDefault="0046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CF16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9988C" w14:textId="77777777" w:rsidR="0046681F" w:rsidRDefault="0046681F">
      <w:r>
        <w:separator/>
      </w:r>
    </w:p>
  </w:footnote>
  <w:footnote w:type="continuationSeparator" w:id="0">
    <w:p w14:paraId="569FF21A" w14:textId="77777777" w:rsidR="0046681F" w:rsidRDefault="00466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49CB"/>
    <w:multiLevelType w:val="hybridMultilevel"/>
    <w:tmpl w:val="E82C9F1C"/>
    <w:lvl w:ilvl="0" w:tplc="C9043CC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97F4F7A"/>
    <w:multiLevelType w:val="hybridMultilevel"/>
    <w:tmpl w:val="15B640C0"/>
    <w:lvl w:ilvl="0" w:tplc="A31A96F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F9C2322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664AF3"/>
    <w:multiLevelType w:val="hybridMultilevel"/>
    <w:tmpl w:val="6E727C28"/>
    <w:lvl w:ilvl="0" w:tplc="4522BE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9C785D"/>
    <w:multiLevelType w:val="hybridMultilevel"/>
    <w:tmpl w:val="B0DC6FA0"/>
    <w:lvl w:ilvl="0" w:tplc="6E40EEA8">
      <w:start w:val="1"/>
      <w:numFmt w:val="bullet"/>
      <w:lvlText w:val=""/>
      <w:lvlJc w:val="left"/>
      <w:pPr>
        <w:tabs>
          <w:tab w:val="num" w:pos="420"/>
        </w:tabs>
        <w:ind w:left="420" w:hanging="420"/>
      </w:pPr>
      <w:rPr>
        <w:rFonts w:ascii="Wingdings" w:hAnsi="Wingdings" w:hint="default"/>
        <w:color w:val="auto"/>
      </w:rPr>
    </w:lvl>
    <w:lvl w:ilvl="1" w:tplc="272ADF66">
      <w:numFmt w:val="bullet"/>
      <w:lvlText w:val=""/>
      <w:lvlJc w:val="left"/>
      <w:pPr>
        <w:tabs>
          <w:tab w:val="num" w:pos="840"/>
        </w:tabs>
        <w:ind w:left="840" w:hanging="420"/>
      </w:pPr>
      <w:rPr>
        <w:rFonts w:ascii="Symbol" w:eastAsia="SimSun" w:hAnsi="Symbol" w:hint="default"/>
        <w:color w:val="auto"/>
      </w:rPr>
    </w:lvl>
    <w:lvl w:ilvl="2" w:tplc="10005266">
      <w:start w:val="1"/>
      <w:numFmt w:val="bullet"/>
      <w:lvlText w:val=""/>
      <w:lvlJc w:val="left"/>
      <w:pPr>
        <w:tabs>
          <w:tab w:val="num" w:pos="1260"/>
        </w:tabs>
        <w:ind w:left="1260" w:hanging="420"/>
      </w:pPr>
      <w:rPr>
        <w:rFonts w:ascii="Wingdings" w:hAnsi="Wingdings" w:hint="default"/>
        <w:color w:val="auto"/>
      </w:rPr>
    </w:lvl>
    <w:lvl w:ilvl="3" w:tplc="8A72BFE4" w:tentative="1">
      <w:start w:val="1"/>
      <w:numFmt w:val="bullet"/>
      <w:lvlText w:val=""/>
      <w:lvlJc w:val="left"/>
      <w:pPr>
        <w:tabs>
          <w:tab w:val="num" w:pos="1680"/>
        </w:tabs>
        <w:ind w:left="1680" w:hanging="420"/>
      </w:pPr>
      <w:rPr>
        <w:rFonts w:ascii="Wingdings" w:hAnsi="Wingdings" w:hint="default"/>
      </w:rPr>
    </w:lvl>
    <w:lvl w:ilvl="4" w:tplc="2334D0EC" w:tentative="1">
      <w:start w:val="1"/>
      <w:numFmt w:val="bullet"/>
      <w:lvlText w:val=""/>
      <w:lvlJc w:val="left"/>
      <w:pPr>
        <w:tabs>
          <w:tab w:val="num" w:pos="2100"/>
        </w:tabs>
        <w:ind w:left="2100" w:hanging="420"/>
      </w:pPr>
      <w:rPr>
        <w:rFonts w:ascii="Wingdings" w:hAnsi="Wingdings" w:hint="default"/>
      </w:rPr>
    </w:lvl>
    <w:lvl w:ilvl="5" w:tplc="69F67C4E" w:tentative="1">
      <w:start w:val="1"/>
      <w:numFmt w:val="bullet"/>
      <w:lvlText w:val=""/>
      <w:lvlJc w:val="left"/>
      <w:pPr>
        <w:tabs>
          <w:tab w:val="num" w:pos="2520"/>
        </w:tabs>
        <w:ind w:left="2520" w:hanging="420"/>
      </w:pPr>
      <w:rPr>
        <w:rFonts w:ascii="Wingdings" w:hAnsi="Wingdings" w:hint="default"/>
      </w:rPr>
    </w:lvl>
    <w:lvl w:ilvl="6" w:tplc="26700FF8" w:tentative="1">
      <w:start w:val="1"/>
      <w:numFmt w:val="bullet"/>
      <w:lvlText w:val=""/>
      <w:lvlJc w:val="left"/>
      <w:pPr>
        <w:tabs>
          <w:tab w:val="num" w:pos="2940"/>
        </w:tabs>
        <w:ind w:left="2940" w:hanging="420"/>
      </w:pPr>
      <w:rPr>
        <w:rFonts w:ascii="Wingdings" w:hAnsi="Wingdings" w:hint="default"/>
      </w:rPr>
    </w:lvl>
    <w:lvl w:ilvl="7" w:tplc="0CDEFBB4" w:tentative="1">
      <w:start w:val="1"/>
      <w:numFmt w:val="bullet"/>
      <w:lvlText w:val=""/>
      <w:lvlJc w:val="left"/>
      <w:pPr>
        <w:tabs>
          <w:tab w:val="num" w:pos="3360"/>
        </w:tabs>
        <w:ind w:left="3360" w:hanging="420"/>
      </w:pPr>
      <w:rPr>
        <w:rFonts w:ascii="Wingdings" w:hAnsi="Wingdings" w:hint="default"/>
      </w:rPr>
    </w:lvl>
    <w:lvl w:ilvl="8" w:tplc="B392908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121957"/>
    <w:multiLevelType w:val="hybridMultilevel"/>
    <w:tmpl w:val="D9D674F0"/>
    <w:lvl w:ilvl="0" w:tplc="E6F6FE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B1768"/>
    <w:multiLevelType w:val="hybridMultilevel"/>
    <w:tmpl w:val="4E2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8"/>
  </w:num>
  <w:num w:numId="5">
    <w:abstractNumId w:val="21"/>
  </w:num>
  <w:num w:numId="6">
    <w:abstractNumId w:val="1"/>
  </w:num>
  <w:num w:numId="7">
    <w:abstractNumId w:val="6"/>
  </w:num>
  <w:num w:numId="8">
    <w:abstractNumId w:val="15"/>
  </w:num>
  <w:num w:numId="9">
    <w:abstractNumId w:val="18"/>
  </w:num>
  <w:num w:numId="10">
    <w:abstractNumId w:val="17"/>
  </w:num>
  <w:num w:numId="11">
    <w:abstractNumId w:val="13"/>
  </w:num>
  <w:num w:numId="12">
    <w:abstractNumId w:val="23"/>
  </w:num>
  <w:num w:numId="13">
    <w:abstractNumId w:val="7"/>
  </w:num>
  <w:num w:numId="14">
    <w:abstractNumId w:val="20"/>
  </w:num>
  <w:num w:numId="15">
    <w:abstractNumId w:val="22"/>
  </w:num>
  <w:num w:numId="16">
    <w:abstractNumId w:val="9"/>
  </w:num>
  <w:num w:numId="17">
    <w:abstractNumId w:val="4"/>
  </w:num>
  <w:num w:numId="18">
    <w:abstractNumId w:val="10"/>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27"/>
  </w:num>
  <w:num w:numId="37">
    <w:abstractNumId w:val="19"/>
  </w:num>
  <w:num w:numId="38">
    <w:abstractNumId w:val="0"/>
  </w:num>
  <w:num w:numId="39">
    <w:abstractNumId w:val="24"/>
  </w:num>
  <w:num w:numId="40">
    <w:abstractNumId w:val="25"/>
  </w:num>
  <w:num w:numId="41">
    <w:abstractNumId w:val="8"/>
  </w:num>
  <w:num w:numId="42">
    <w:abstractNumId w:val="11"/>
    <w:lvlOverride w:ilvl="0">
      <w:startOverride w:val="1"/>
    </w:lvlOverride>
  </w:num>
  <w:num w:numId="43">
    <w:abstractNumId w:val="11"/>
  </w:num>
  <w:num w:numId="44">
    <w:abstractNumId w:val="11"/>
    <w:lvlOverride w:ilvl="0">
      <w:startOverride w:val="1"/>
    </w:lvlOverride>
  </w:num>
  <w:num w:numId="45">
    <w:abstractNumId w:val="11"/>
  </w:num>
  <w:num w:numId="46">
    <w:abstractNumId w:val="11"/>
    <w:lvlOverride w:ilvl="0">
      <w:startOverride w:val="1"/>
    </w:lvlOverride>
  </w:num>
  <w:num w:numId="47">
    <w:abstractNumId w:val="12"/>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CA8"/>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C29"/>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0D5"/>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E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27ED"/>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6A1D"/>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5C3"/>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1BF"/>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A29"/>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ED9"/>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144"/>
    <w:rsid w:val="0040734E"/>
    <w:rsid w:val="00407AFD"/>
    <w:rsid w:val="00407F9F"/>
    <w:rsid w:val="004122AC"/>
    <w:rsid w:val="004131D9"/>
    <w:rsid w:val="0041390E"/>
    <w:rsid w:val="00414BB3"/>
    <w:rsid w:val="00415963"/>
    <w:rsid w:val="0041669D"/>
    <w:rsid w:val="00416961"/>
    <w:rsid w:val="00416AC5"/>
    <w:rsid w:val="004201F7"/>
    <w:rsid w:val="00421EAB"/>
    <w:rsid w:val="00422FDD"/>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95F"/>
    <w:rsid w:val="00457E35"/>
    <w:rsid w:val="0046072B"/>
    <w:rsid w:val="004607BA"/>
    <w:rsid w:val="00460DFE"/>
    <w:rsid w:val="004667D7"/>
    <w:rsid w:val="0046681F"/>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4CC9"/>
    <w:rsid w:val="004D5606"/>
    <w:rsid w:val="004D6157"/>
    <w:rsid w:val="004D679B"/>
    <w:rsid w:val="004D7566"/>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C9F"/>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DB4"/>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D93"/>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B33"/>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CE"/>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2D"/>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5CD"/>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4E2"/>
    <w:rsid w:val="00822F59"/>
    <w:rsid w:val="0082326C"/>
    <w:rsid w:val="008236A1"/>
    <w:rsid w:val="00826975"/>
    <w:rsid w:val="00827178"/>
    <w:rsid w:val="00827BE8"/>
    <w:rsid w:val="0083056C"/>
    <w:rsid w:val="008316E1"/>
    <w:rsid w:val="0083245A"/>
    <w:rsid w:val="00832EE8"/>
    <w:rsid w:val="00833076"/>
    <w:rsid w:val="008341DD"/>
    <w:rsid w:val="00834F5B"/>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47EF2"/>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601"/>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2456"/>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6"/>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6E9"/>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384"/>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A94"/>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95B"/>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F00"/>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BFB"/>
    <w:rsid w:val="00D9074A"/>
    <w:rsid w:val="00D9097D"/>
    <w:rsid w:val="00D9417C"/>
    <w:rsid w:val="00D949C7"/>
    <w:rsid w:val="00D94E69"/>
    <w:rsid w:val="00D952E4"/>
    <w:rsid w:val="00D95B22"/>
    <w:rsid w:val="00DA32E6"/>
    <w:rsid w:val="00DA32F7"/>
    <w:rsid w:val="00DA33FD"/>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093"/>
    <w:rsid w:val="00E54B20"/>
    <w:rsid w:val="00E54D81"/>
    <w:rsid w:val="00E574B5"/>
    <w:rsid w:val="00E57526"/>
    <w:rsid w:val="00E61597"/>
    <w:rsid w:val="00E61C6B"/>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24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7E5"/>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BDF"/>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8C"/>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B08B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111BF"/>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5"/>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af9">
    <w:name w:val="List Paragraph"/>
    <w:basedOn w:val="a2"/>
    <w:uiPriority w:val="34"/>
    <w:qFormat/>
    <w:rsid w:val="00EA6243"/>
    <w:pPr>
      <w:ind w:left="720"/>
      <w:contextualSpacing/>
    </w:pPr>
  </w:style>
  <w:style w:type="character" w:customStyle="1" w:styleId="Char0">
    <w:name w:val="批注文字 Char"/>
    <w:basedOn w:val="a3"/>
    <w:link w:val="af"/>
    <w:rsid w:val="00BE26E9"/>
    <w:rPr>
      <w:rFonts w:eastAsia="Times New Roman"/>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BE26E9"/>
    <w:pPr>
      <w:spacing w:after="120"/>
      <w:jc w:val="both"/>
    </w:pPr>
    <w:rPr>
      <w:rFonts w:eastAsia="MS Mincho"/>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BE26E9"/>
    <w:rPr>
      <w:szCs w:val="24"/>
      <w:lang w:val="x-none"/>
    </w:rPr>
  </w:style>
  <w:style w:type="character" w:customStyle="1" w:styleId="3Char">
    <w:name w:val="标题 3 Char"/>
    <w:basedOn w:val="a3"/>
    <w:link w:val="3"/>
    <w:rsid w:val="00266A1D"/>
    <w:rPr>
      <w:rFonts w:ascii="Arial" w:eastAsia="Times New Roman" w:hAnsi="Arial"/>
      <w:sz w:val="28"/>
      <w:lang w:val="en-GB"/>
    </w:rPr>
  </w:style>
  <w:style w:type="character" w:customStyle="1" w:styleId="TAHChar">
    <w:name w:val="TAH Char"/>
    <w:link w:val="TAH"/>
    <w:locked/>
    <w:rsid w:val="00F94BDF"/>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8653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36558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CE34-4ED6-4FC0-BBF2-1C77F49F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2778</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Huawei004</cp:lastModifiedBy>
  <cp:revision>22</cp:revision>
  <cp:lastPrinted>2009-04-22T07:01:00Z</cp:lastPrinted>
  <dcterms:created xsi:type="dcterms:W3CDTF">2019-09-03T13:03:00Z</dcterms:created>
  <dcterms:modified xsi:type="dcterms:W3CDTF">2019-10-05T03:30:00Z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(3)HOXaUz/A/CF0+8bKH5y+pVEqmL69rYFS2rI65539lSj/sZJ4HF7Tuc2DczsX10RxMBx74Ay1
vDDjmNwrsFvDEmXs+6v7puluUPGE0162+iixFSkRL58bRzbbGrk1hz+hi1I4F2E/+w+nGOEA
SgI5en6Wj56q25UlQty4wzzBp4I5CNGbaekkLoBdBvDNksgFQJUoaU7e1FE48GNhn6F3INcB
odlvgiyMIDFyVcsluV</vt:lpwstr>
  </property>
  <property fmtid="{D5CDD505-2E9C-101B-9397-08002B2CF9AE}" pid="17" name="_2015_ms_pID_7253431">
    <vt:lpwstr>iuk1EEEV6IWRcB656vUEQeL0D6V5gHD6A7Pi8njJ11ExpLBlQgXeyM
8CyRZhlHPfNP4FVIVl4IbQjU0OtGbP41jpY4tnZPQ0XOy5+YCYWVKKwsLekLQHvA1VzKP7hT
Nj6FHqWa8x/YC/YwcpAYp92PlG/UPaQwUj9vvp9ty/0MuWOl0668AAB4oPXJBTuFlrtzD8Pr
LzlNc1CMuuuS8w0eDr9KtwTEaqeO1c98HcJh</vt:lpwstr>
  </property>
  <property fmtid="{D5CDD505-2E9C-101B-9397-08002B2CF9AE}" pid="18" name="_2015_ms_pID_7253432">
    <vt:lpwstr>+T2PUsAgIvjhkkLFBi6xNq8=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1570159560</vt:lpwstr>
  </property>
</Properties>
</file>