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C28F1" w14:textId="1D0ACF4A" w:rsidR="00AF774F" w:rsidRDefault="00AF774F" w:rsidP="00AF774F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105</w:t>
      </w:r>
      <w:r>
        <w:rPr>
          <w:rFonts w:cs="Arial"/>
          <w:bCs/>
          <w:noProof w:val="0"/>
          <w:sz w:val="24"/>
          <w:lang w:val="en-GB"/>
        </w:rPr>
        <w:tab/>
      </w:r>
      <w:r w:rsidR="009E4B76" w:rsidRPr="009E4B76">
        <w:rPr>
          <w:rFonts w:cs="Arial"/>
          <w:bCs/>
          <w:noProof w:val="0"/>
          <w:sz w:val="24"/>
          <w:lang w:val="en-GB" w:eastAsia="ja-JP"/>
        </w:rPr>
        <w:t>R3-194308</w:t>
      </w:r>
      <w:bookmarkStart w:id="0" w:name="_GoBack"/>
      <w:bookmarkEnd w:id="0"/>
    </w:p>
    <w:p w14:paraId="4B8B9B1D" w14:textId="77777777" w:rsidR="00AF774F" w:rsidRDefault="00AF774F" w:rsidP="00AF774F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Slovenien</w:t>
      </w:r>
      <w:r>
        <w:rPr>
          <w:b/>
          <w:noProof/>
          <w:sz w:val="24"/>
        </w:rPr>
        <w:t>, 26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2710E898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62CBA">
        <w:rPr>
          <w:rFonts w:cs="Arial"/>
          <w:b/>
          <w:bCs/>
          <w:sz w:val="24"/>
          <w:szCs w:val="24"/>
          <w:lang w:val="en-US"/>
        </w:rPr>
        <w:t>17</w:t>
      </w:r>
      <w:r w:rsidR="007F6EB2">
        <w:rPr>
          <w:rFonts w:cs="Arial"/>
          <w:b/>
          <w:bCs/>
          <w:sz w:val="24"/>
          <w:szCs w:val="24"/>
          <w:lang w:val="en-US"/>
        </w:rPr>
        <w:t>.</w:t>
      </w:r>
      <w:r w:rsidR="00F62CBA">
        <w:rPr>
          <w:rFonts w:cs="Arial"/>
          <w:b/>
          <w:bCs/>
          <w:sz w:val="24"/>
          <w:szCs w:val="24"/>
          <w:lang w:val="en-US"/>
        </w:rPr>
        <w:t>2.</w:t>
      </w:r>
      <w:r w:rsidR="001229CA">
        <w:rPr>
          <w:rFonts w:cs="Arial"/>
          <w:b/>
          <w:bCs/>
          <w:sz w:val="24"/>
          <w:szCs w:val="24"/>
          <w:lang w:val="en-US"/>
        </w:rPr>
        <w:t>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02047830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B12467">
        <w:rPr>
          <w:rFonts w:cs="Arial"/>
          <w:b/>
          <w:bCs/>
          <w:color w:val="000000"/>
          <w:sz w:val="24"/>
          <w:szCs w:val="24"/>
        </w:rPr>
        <w:t xml:space="preserve">Up to </w:t>
      </w:r>
      <w:r w:rsidR="00DE5F18">
        <w:rPr>
          <w:rFonts w:cs="Arial"/>
          <w:b/>
          <w:bCs/>
          <w:color w:val="000000"/>
          <w:sz w:val="24"/>
          <w:szCs w:val="24"/>
        </w:rPr>
        <w:t>F</w:t>
      </w:r>
      <w:r w:rsidR="00B12467">
        <w:rPr>
          <w:rFonts w:cs="Arial"/>
          <w:b/>
          <w:bCs/>
          <w:color w:val="000000"/>
          <w:sz w:val="24"/>
          <w:szCs w:val="24"/>
        </w:rPr>
        <w:t xml:space="preserve">our RLC entities </w:t>
      </w:r>
      <w:r w:rsidR="00461EBD">
        <w:rPr>
          <w:rFonts w:cs="Arial"/>
          <w:b/>
          <w:bCs/>
          <w:color w:val="000000"/>
          <w:sz w:val="24"/>
          <w:szCs w:val="24"/>
        </w:rPr>
        <w:t>in the PDCP Duplication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6D2A170D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052C92">
        <w:rPr>
          <w:lang w:eastAsia="zh-CN"/>
        </w:rPr>
        <w:t>Information</w:t>
      </w:r>
    </w:p>
    <w:p w14:paraId="4B1255E1" w14:textId="5BECBBF2" w:rsidR="00FE7763" w:rsidRDefault="00FE7763" w:rsidP="00432C3F">
      <w:r>
        <w:t xml:space="preserve">In [1], </w:t>
      </w:r>
      <w:r w:rsidR="00670696">
        <w:t xml:space="preserve">the Work Item </w:t>
      </w:r>
      <w:r w:rsidR="00925174" w:rsidRPr="00925174">
        <w:t>Support of NR Industrial Internet of Things (IoT)</w:t>
      </w:r>
      <w:r w:rsidR="00925174">
        <w:t xml:space="preserve"> </w:t>
      </w:r>
      <w:r w:rsidR="00670696">
        <w:t>is approved and one of the objectives is:</w:t>
      </w:r>
    </w:p>
    <w:p w14:paraId="32A7715A" w14:textId="77777777" w:rsidR="002D6BA2" w:rsidRDefault="002D6BA2" w:rsidP="002D6BA2">
      <w:pPr>
        <w:numPr>
          <w:ilvl w:val="0"/>
          <w:numId w:val="27"/>
        </w:numPr>
        <w:spacing w:after="0"/>
        <w:jc w:val="both"/>
        <w:rPr>
          <w:bCs/>
        </w:rPr>
      </w:pPr>
      <w:r>
        <w:rPr>
          <w:bCs/>
        </w:rPr>
        <w:t>The detailed objectives for NR PDCP duplication enhancements are:</w:t>
      </w:r>
    </w:p>
    <w:p w14:paraId="5CB44E7A" w14:textId="77777777" w:rsidR="002D6BA2" w:rsidRPr="00CB3943" w:rsidRDefault="002D6BA2" w:rsidP="002D6BA2">
      <w:pPr>
        <w:numPr>
          <w:ilvl w:val="0"/>
          <w:numId w:val="26"/>
        </w:numPr>
        <w:spacing w:after="0"/>
        <w:jc w:val="both"/>
        <w:rPr>
          <w:bCs/>
          <w:highlight w:val="yellow"/>
        </w:rPr>
      </w:pPr>
      <w:r w:rsidRPr="00CB3943">
        <w:rPr>
          <w:highlight w:val="yellow"/>
        </w:rPr>
        <w:t>Specify PDCP duplication with up to 4 RLC entities configured by RRC in architectural combinations including CA only and NR-DC in combination with CA [RAN2, RAN3].</w:t>
      </w:r>
    </w:p>
    <w:p w14:paraId="0C3394C9" w14:textId="77777777" w:rsidR="002D6BA2" w:rsidRPr="009262AD" w:rsidRDefault="002D6BA2" w:rsidP="002D6BA2">
      <w:pPr>
        <w:numPr>
          <w:ilvl w:val="0"/>
          <w:numId w:val="26"/>
        </w:numPr>
        <w:spacing w:after="0"/>
        <w:jc w:val="both"/>
        <w:rPr>
          <w:bCs/>
          <w:highlight w:val="yellow"/>
        </w:rPr>
      </w:pPr>
      <w:r w:rsidRPr="009262AD">
        <w:rPr>
          <w:highlight w:val="yellow"/>
        </w:rPr>
        <w:t>Specify mechanisms relating to dynamic control of how a set or subset of configured RLC entities or legs are used for PDCP duplication [RAN2, RAN3].</w:t>
      </w:r>
    </w:p>
    <w:p w14:paraId="31DF9D2A" w14:textId="77777777" w:rsidR="002D6BA2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851DF3">
        <w:rPr>
          <w:bCs/>
        </w:rPr>
        <w:t>Specify enhancements for more resource efficient PDCP duplication by enhancing PDCP duplication activation/deactivation mechanisms (e.g. MAC CE based or based on UE configurable criteria)</w:t>
      </w:r>
      <w:r w:rsidRPr="00C366AD">
        <w:t xml:space="preserve">, </w:t>
      </w:r>
      <w:proofErr w:type="gramStart"/>
      <w:r w:rsidRPr="00C366AD">
        <w:t>provided that</w:t>
      </w:r>
      <w:proofErr w:type="gramEnd"/>
      <w:r w:rsidRPr="00C366AD">
        <w:t xml:space="preserve"> </w:t>
      </w:r>
      <w:r w:rsidRPr="00C366AD">
        <w:rPr>
          <w:lang w:eastAsia="zh-CN"/>
        </w:rPr>
        <w:t>complexity increase is reasonable</w:t>
      </w:r>
      <w:r w:rsidRPr="00C366AD">
        <w:t xml:space="preserve">. </w:t>
      </w:r>
      <w:r>
        <w:t>P</w:t>
      </w:r>
      <w:r w:rsidRPr="00C366AD">
        <w:t>er-packet selective duplication</w:t>
      </w:r>
      <w:r>
        <w:t xml:space="preserve"> can also be considered.</w:t>
      </w:r>
      <w:r w:rsidRPr="00851DF3">
        <w:rPr>
          <w:bCs/>
        </w:rPr>
        <w:t xml:space="preserve"> [RAN2].</w:t>
      </w:r>
    </w:p>
    <w:p w14:paraId="6A9D2C4C" w14:textId="77777777" w:rsidR="002D6BA2" w:rsidRPr="007739D1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AD1BA0">
        <w:t>Specify enhancements for more efficient DL PDCP duplication without impacting the UE</w:t>
      </w:r>
      <w:r>
        <w:t xml:space="preserve">, </w:t>
      </w:r>
      <w:proofErr w:type="gramStart"/>
      <w:r w:rsidRPr="00C366AD">
        <w:t>provided that</w:t>
      </w:r>
      <w:proofErr w:type="gramEnd"/>
      <w:r w:rsidRPr="00C366AD">
        <w:t xml:space="preserve"> gains can be confirmed with a reasonable complexity</w:t>
      </w:r>
      <w:r>
        <w:t>. [RAN3].</w:t>
      </w:r>
    </w:p>
    <w:p w14:paraId="2AB949DC" w14:textId="77777777" w:rsidR="002D6BA2" w:rsidRPr="00CB3943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CB3943">
        <w:rPr>
          <w:bCs/>
        </w:rPr>
        <w:t>Specify enhancements to address potential impacts of higher-layer multi-connectivity based on SA2 progress and request [RAN2, RAN3].</w:t>
      </w:r>
    </w:p>
    <w:p w14:paraId="453CE8D8" w14:textId="77777777" w:rsidR="00AC140E" w:rsidRDefault="00AC140E" w:rsidP="00432C3F"/>
    <w:p w14:paraId="6B52D141" w14:textId="5F421489" w:rsidR="00052C92" w:rsidRPr="00315902" w:rsidRDefault="00957387" w:rsidP="00432C3F">
      <w:pPr>
        <w:rPr>
          <w:lang w:val="en-US"/>
        </w:rPr>
      </w:pPr>
      <w:r>
        <w:t>This paper is to discuss the</w:t>
      </w:r>
      <w:r w:rsidR="00315902">
        <w:t xml:space="preserve"> </w:t>
      </w:r>
      <w:r w:rsidR="00315902">
        <w:rPr>
          <w:lang w:val="en-US"/>
        </w:rPr>
        <w:t xml:space="preserve">potential </w:t>
      </w:r>
      <w:r w:rsidR="00755B5F">
        <w:rPr>
          <w:lang w:val="en-US"/>
        </w:rPr>
        <w:t xml:space="preserve">RAN3 impact to support up to 4 RLC </w:t>
      </w:r>
      <w:r w:rsidR="00EA4D23">
        <w:rPr>
          <w:lang w:val="en-US"/>
        </w:rPr>
        <w:t>entity in PDCP duplication.</w:t>
      </w:r>
    </w:p>
    <w:p w14:paraId="5928EF26" w14:textId="3D6262DF" w:rsidR="00052C92" w:rsidRDefault="00052C92" w:rsidP="00052C9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Discussion</w:t>
      </w:r>
    </w:p>
    <w:p w14:paraId="266F2F05" w14:textId="39EA2CF1" w:rsidR="008056D6" w:rsidRDefault="00DB0BA4" w:rsidP="007F6EB2">
      <w:pPr>
        <w:rPr>
          <w:lang w:val="en-US"/>
        </w:rPr>
      </w:pPr>
      <w:r w:rsidRPr="00DB0BA4">
        <w:rPr>
          <w:lang w:val="en-US"/>
        </w:rPr>
        <w:t xml:space="preserve">The </w:t>
      </w:r>
      <w:r>
        <w:rPr>
          <w:lang w:val="en-US"/>
        </w:rPr>
        <w:t xml:space="preserve">RAN3 specification currently supports up to 4 multi connectivity. </w:t>
      </w:r>
      <w:proofErr w:type="gramStart"/>
      <w:r>
        <w:rPr>
          <w:lang w:val="en-US"/>
        </w:rPr>
        <w:t>That is to say, up</w:t>
      </w:r>
      <w:proofErr w:type="gramEnd"/>
      <w:r>
        <w:rPr>
          <w:lang w:val="en-US"/>
        </w:rPr>
        <w:t xml:space="preserve"> to 4 </w:t>
      </w:r>
      <w:r w:rsidR="00BB552F">
        <w:rPr>
          <w:lang w:val="en-US"/>
        </w:rPr>
        <w:t xml:space="preserve">NG-U tunnels/PDU sessions, up to 4 </w:t>
      </w:r>
      <w:r>
        <w:rPr>
          <w:lang w:val="en-US"/>
        </w:rPr>
        <w:t>cell groups are supported</w:t>
      </w:r>
      <w:r w:rsidR="00BB552F">
        <w:rPr>
          <w:lang w:val="en-US"/>
        </w:rPr>
        <w:t>, etc</w:t>
      </w:r>
      <w:r w:rsidR="008056D6">
        <w:rPr>
          <w:lang w:val="en-US"/>
        </w:rPr>
        <w:t xml:space="preserve">. </w:t>
      </w:r>
    </w:p>
    <w:p w14:paraId="67CAF3B0" w14:textId="0DD1613C" w:rsidR="00BB552F" w:rsidRDefault="00BB552F" w:rsidP="007F6EB2">
      <w:r>
        <w:rPr>
          <w:lang w:val="en-US"/>
        </w:rPr>
        <w:t xml:space="preserve">The RAN3 specification also supports today </w:t>
      </w:r>
      <w:r w:rsidRPr="00BB552F">
        <w:rPr>
          <w:lang w:val="en-US"/>
        </w:rPr>
        <w:t xml:space="preserve">PDCP Duplication Configuration </w:t>
      </w:r>
      <w:r>
        <w:rPr>
          <w:lang w:val="en-US"/>
        </w:rPr>
        <w:t xml:space="preserve">for DC over </w:t>
      </w:r>
      <w:proofErr w:type="spellStart"/>
      <w:r>
        <w:rPr>
          <w:lang w:val="en-US"/>
        </w:rPr>
        <w:t>XnAP</w:t>
      </w:r>
      <w:proofErr w:type="spellEnd"/>
      <w:r>
        <w:rPr>
          <w:lang w:val="en-US"/>
        </w:rPr>
        <w:t xml:space="preserve">, and CA/DC based </w:t>
      </w:r>
      <w:r w:rsidRPr="0063177A">
        <w:t>Duplication Activation</w:t>
      </w:r>
      <w:r>
        <w:t xml:space="preserve"> over F1AP.</w:t>
      </w:r>
    </w:p>
    <w:p w14:paraId="348BED60" w14:textId="62D791B4" w:rsidR="0056766A" w:rsidRDefault="00694D82" w:rsidP="007F6EB2">
      <w:pPr>
        <w:rPr>
          <w:lang w:val="en-US"/>
        </w:rPr>
      </w:pPr>
      <w:r>
        <w:t>T</w:t>
      </w:r>
      <w:r w:rsidR="0056766A">
        <w:rPr>
          <w:lang w:val="en-US"/>
        </w:rPr>
        <w:t>he basic support of up to 4 RLC entity is in place in RAN3 specification in our opinion.</w:t>
      </w:r>
    </w:p>
    <w:p w14:paraId="02FD9D61" w14:textId="45CA8139" w:rsidR="00694D82" w:rsidRPr="00AF774F" w:rsidRDefault="00694D82" w:rsidP="007F6EB2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discuss if the existing PDCP duplication for DC/CA can handle up to 4 RLC entities already.</w:t>
      </w:r>
    </w:p>
    <w:p w14:paraId="212A6EA6" w14:textId="18A4F91C" w:rsidR="0056766A" w:rsidRDefault="00694D82" w:rsidP="007F6EB2">
      <w:pPr>
        <w:rPr>
          <w:lang w:val="en-US"/>
        </w:rPr>
      </w:pPr>
      <w:r>
        <w:rPr>
          <w:lang w:val="en-US"/>
        </w:rPr>
        <w:t xml:space="preserve">Then it comes to the dynamic control of the subset of the configured RLC entities, or legs. The mechanism will be discussed in RAN2 first. </w:t>
      </w:r>
    </w:p>
    <w:p w14:paraId="7D4E96A0" w14:textId="7CA4EC58" w:rsidR="0056766A" w:rsidRPr="00694D82" w:rsidRDefault="00694D82" w:rsidP="007F6EB2">
      <w:pPr>
        <w:rPr>
          <w:b/>
          <w:lang w:val="en-US"/>
        </w:rPr>
      </w:pPr>
      <w:r w:rsidRPr="00694D82">
        <w:rPr>
          <w:b/>
          <w:lang w:val="en-US"/>
        </w:rPr>
        <w:t>Proposal 2:</w:t>
      </w:r>
      <w:r>
        <w:rPr>
          <w:b/>
          <w:lang w:val="en-US"/>
        </w:rPr>
        <w:t xml:space="preserve"> RAN3 to follow the discussion in RAN2 on how the dynamic control of the subset of the configured RLC entities would impact RAN3.</w:t>
      </w:r>
    </w:p>
    <w:p w14:paraId="5C97E3F4" w14:textId="10D0B2F4" w:rsidR="00F20E2F" w:rsidRPr="004A5FA8" w:rsidRDefault="00B96609" w:rsidP="00F20E2F">
      <w:pPr>
        <w:pStyle w:val="Heading1"/>
        <w:rPr>
          <w:lang w:val="en-US"/>
        </w:rPr>
      </w:pPr>
      <w:r>
        <w:rPr>
          <w:lang w:eastAsia="zh-CN"/>
        </w:rPr>
        <w:t>3</w:t>
      </w:r>
      <w:r w:rsidR="00F20E2F">
        <w:rPr>
          <w:lang w:eastAsia="zh-CN"/>
        </w:rPr>
        <w:tab/>
        <w:t>Proposal</w:t>
      </w:r>
    </w:p>
    <w:p w14:paraId="06CCCFA3" w14:textId="76E020A7" w:rsidR="00694D82" w:rsidRDefault="00694D82" w:rsidP="00694D82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discuss if the existing PDCP duplication for DC/CA can handle up to 4 RLC entities already.</w:t>
      </w:r>
    </w:p>
    <w:p w14:paraId="46F4F35E" w14:textId="77777777" w:rsidR="00694D82" w:rsidRPr="00694D82" w:rsidRDefault="00694D82" w:rsidP="00694D82">
      <w:pPr>
        <w:rPr>
          <w:b/>
          <w:lang w:val="en-US"/>
        </w:rPr>
      </w:pPr>
      <w:r w:rsidRPr="00694D82">
        <w:rPr>
          <w:b/>
          <w:lang w:val="en-US"/>
        </w:rPr>
        <w:t>Proposal 2:</w:t>
      </w:r>
      <w:r>
        <w:rPr>
          <w:b/>
          <w:lang w:val="en-US"/>
        </w:rPr>
        <w:t xml:space="preserve"> RAN3 to follow the discussion in RAN2 on how the dynamic control of the subset of the configured RLC entities would impact RAN3.</w:t>
      </w:r>
    </w:p>
    <w:p w14:paraId="0F518F59" w14:textId="77777777" w:rsidR="00694D82" w:rsidRPr="00432C3F" w:rsidRDefault="00694D82" w:rsidP="00694D82">
      <w:pPr>
        <w:rPr>
          <w:b/>
          <w:lang w:val="en-US"/>
        </w:rPr>
      </w:pPr>
    </w:p>
    <w:p w14:paraId="24FF3B3A" w14:textId="612C8861" w:rsidR="007F6EB2" w:rsidRPr="008F5635" w:rsidRDefault="00B96609" w:rsidP="00B973F1">
      <w:pPr>
        <w:pStyle w:val="Heading1"/>
        <w:rPr>
          <w:lang w:val="en-US"/>
        </w:rPr>
      </w:pPr>
      <w:r>
        <w:rPr>
          <w:lang w:eastAsia="zh-CN"/>
        </w:rPr>
        <w:lastRenderedPageBreak/>
        <w:t>4</w:t>
      </w:r>
      <w:r w:rsidR="007F6EB2">
        <w:rPr>
          <w:lang w:eastAsia="zh-CN"/>
        </w:rPr>
        <w:tab/>
        <w:t>Reference</w:t>
      </w:r>
    </w:p>
    <w:p w14:paraId="1F550029" w14:textId="31E6CD3C" w:rsidR="007F6EB2" w:rsidRDefault="007F6EB2" w:rsidP="007F6EB2">
      <w:pPr>
        <w:ind w:left="720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F46345">
        <w:rPr>
          <w:lang w:val="en-US"/>
        </w:rPr>
        <w:t>RP</w:t>
      </w:r>
      <w:r w:rsidRPr="007F6EB2">
        <w:rPr>
          <w:lang w:val="en-US"/>
        </w:rPr>
        <w:t>-190</w:t>
      </w:r>
      <w:r w:rsidR="00F46345">
        <w:rPr>
          <w:lang w:val="en-US"/>
        </w:rPr>
        <w:t>276</w:t>
      </w:r>
      <w:r>
        <w:rPr>
          <w:lang w:val="en-US"/>
        </w:rPr>
        <w:tab/>
      </w:r>
      <w:r w:rsidR="00B96609" w:rsidRPr="00B96609">
        <w:rPr>
          <w:lang w:val="en-US"/>
        </w:rPr>
        <w:t>New WID: Support of NR Industrial Internet of Things (IoT)</w:t>
      </w:r>
    </w:p>
    <w:p w14:paraId="7E5C3462" w14:textId="71E3F36D" w:rsidR="00780E1E" w:rsidRPr="008F5635" w:rsidRDefault="00780E1E" w:rsidP="007F6EB2">
      <w:pPr>
        <w:ind w:left="720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TS 23.725</w:t>
      </w:r>
      <w:r>
        <w:rPr>
          <w:lang w:val="en-US"/>
        </w:rPr>
        <w:tab/>
      </w:r>
      <w:r w:rsidRPr="00780E1E">
        <w:rPr>
          <w:lang w:val="en-US"/>
        </w:rPr>
        <w:t>Study on enhancement of Ultra-Reliable Low-Latency Communication (URLLC) support in the 5G Core network</w:t>
      </w:r>
    </w:p>
    <w:sectPr w:rsidR="00780E1E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4E25F" w14:textId="77777777" w:rsidR="003315CC" w:rsidRDefault="003315CC">
      <w:pPr>
        <w:spacing w:after="0"/>
      </w:pPr>
      <w:r>
        <w:separator/>
      </w:r>
    </w:p>
  </w:endnote>
  <w:endnote w:type="continuationSeparator" w:id="0">
    <w:p w14:paraId="3105A252" w14:textId="77777777" w:rsidR="003315CC" w:rsidRDefault="003315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A95AC" w14:textId="77777777" w:rsidR="003315CC" w:rsidRDefault="003315CC">
      <w:pPr>
        <w:spacing w:after="0"/>
      </w:pPr>
      <w:r>
        <w:separator/>
      </w:r>
    </w:p>
  </w:footnote>
  <w:footnote w:type="continuationSeparator" w:id="0">
    <w:p w14:paraId="19FA8538" w14:textId="77777777" w:rsidR="003315CC" w:rsidRDefault="003315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00A2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6"/>
  </w:num>
  <w:num w:numId="18">
    <w:abstractNumId w:val="23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9"/>
  </w:num>
  <w:num w:numId="25">
    <w:abstractNumId w:val="24"/>
  </w:num>
  <w:num w:numId="26">
    <w:abstractNumId w:val="9"/>
  </w:num>
  <w:num w:numId="2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10AC"/>
    <w:rsid w:val="0002710A"/>
    <w:rsid w:val="00032A3D"/>
    <w:rsid w:val="0003318D"/>
    <w:rsid w:val="00034F96"/>
    <w:rsid w:val="000352E6"/>
    <w:rsid w:val="00036372"/>
    <w:rsid w:val="00037418"/>
    <w:rsid w:val="0004170C"/>
    <w:rsid w:val="00043A56"/>
    <w:rsid w:val="00045418"/>
    <w:rsid w:val="00051EF1"/>
    <w:rsid w:val="00052481"/>
    <w:rsid w:val="00052ACC"/>
    <w:rsid w:val="00052C2A"/>
    <w:rsid w:val="00052C92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340C"/>
    <w:rsid w:val="00077485"/>
    <w:rsid w:val="00077829"/>
    <w:rsid w:val="00081CE6"/>
    <w:rsid w:val="00082186"/>
    <w:rsid w:val="0008470A"/>
    <w:rsid w:val="00084976"/>
    <w:rsid w:val="00084A1A"/>
    <w:rsid w:val="00090F1D"/>
    <w:rsid w:val="000933D3"/>
    <w:rsid w:val="00095F2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39EF"/>
    <w:rsid w:val="00104FF1"/>
    <w:rsid w:val="001061B5"/>
    <w:rsid w:val="0011026A"/>
    <w:rsid w:val="00120199"/>
    <w:rsid w:val="001229CA"/>
    <w:rsid w:val="00123FF4"/>
    <w:rsid w:val="001307B0"/>
    <w:rsid w:val="0013096F"/>
    <w:rsid w:val="00131266"/>
    <w:rsid w:val="0013281A"/>
    <w:rsid w:val="001346E6"/>
    <w:rsid w:val="00136424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56A9B"/>
    <w:rsid w:val="00161886"/>
    <w:rsid w:val="00163EF4"/>
    <w:rsid w:val="0017021F"/>
    <w:rsid w:val="00170416"/>
    <w:rsid w:val="001714C1"/>
    <w:rsid w:val="00171E9E"/>
    <w:rsid w:val="00172E8E"/>
    <w:rsid w:val="001751D0"/>
    <w:rsid w:val="00180BE7"/>
    <w:rsid w:val="00182C64"/>
    <w:rsid w:val="001835CB"/>
    <w:rsid w:val="00183C1A"/>
    <w:rsid w:val="00185C8F"/>
    <w:rsid w:val="00194427"/>
    <w:rsid w:val="001959BB"/>
    <w:rsid w:val="001A2E28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F437B"/>
    <w:rsid w:val="001F65A7"/>
    <w:rsid w:val="0020311B"/>
    <w:rsid w:val="00203579"/>
    <w:rsid w:val="00204752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0B03"/>
    <w:rsid w:val="00253517"/>
    <w:rsid w:val="00253DBD"/>
    <w:rsid w:val="0025412E"/>
    <w:rsid w:val="0025450E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0BD2"/>
    <w:rsid w:val="002714C8"/>
    <w:rsid w:val="00273123"/>
    <w:rsid w:val="00276F7B"/>
    <w:rsid w:val="00277CC9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106"/>
    <w:rsid w:val="002D5C17"/>
    <w:rsid w:val="002D67F3"/>
    <w:rsid w:val="002D6BA2"/>
    <w:rsid w:val="002D7F54"/>
    <w:rsid w:val="002E2DB8"/>
    <w:rsid w:val="002E400B"/>
    <w:rsid w:val="002E43B0"/>
    <w:rsid w:val="002E4DF2"/>
    <w:rsid w:val="002E5E7B"/>
    <w:rsid w:val="002E79E3"/>
    <w:rsid w:val="002E7D34"/>
    <w:rsid w:val="002E7EC8"/>
    <w:rsid w:val="002F00F4"/>
    <w:rsid w:val="002F1425"/>
    <w:rsid w:val="002F1940"/>
    <w:rsid w:val="002F2D4A"/>
    <w:rsid w:val="002F73B4"/>
    <w:rsid w:val="00301FCF"/>
    <w:rsid w:val="0030717C"/>
    <w:rsid w:val="0030723B"/>
    <w:rsid w:val="0031139C"/>
    <w:rsid w:val="00311454"/>
    <w:rsid w:val="003115ED"/>
    <w:rsid w:val="00312232"/>
    <w:rsid w:val="00315902"/>
    <w:rsid w:val="0031619A"/>
    <w:rsid w:val="00321CF2"/>
    <w:rsid w:val="00322A0A"/>
    <w:rsid w:val="003256F0"/>
    <w:rsid w:val="00325C9E"/>
    <w:rsid w:val="00326430"/>
    <w:rsid w:val="00327913"/>
    <w:rsid w:val="003301E8"/>
    <w:rsid w:val="003309D9"/>
    <w:rsid w:val="0033153B"/>
    <w:rsid w:val="003315CC"/>
    <w:rsid w:val="003317CD"/>
    <w:rsid w:val="0033223B"/>
    <w:rsid w:val="0034038A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5712A"/>
    <w:rsid w:val="0036354C"/>
    <w:rsid w:val="00363E36"/>
    <w:rsid w:val="00363F4D"/>
    <w:rsid w:val="0036531B"/>
    <w:rsid w:val="00367F7D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A635A"/>
    <w:rsid w:val="003B05B1"/>
    <w:rsid w:val="003B1D12"/>
    <w:rsid w:val="003B34A4"/>
    <w:rsid w:val="003B6329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031C"/>
    <w:rsid w:val="003F1678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426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1DD4"/>
    <w:rsid w:val="00432C3F"/>
    <w:rsid w:val="00433500"/>
    <w:rsid w:val="00433E6B"/>
    <w:rsid w:val="00433F71"/>
    <w:rsid w:val="004376E8"/>
    <w:rsid w:val="004413AA"/>
    <w:rsid w:val="00441F50"/>
    <w:rsid w:val="00442222"/>
    <w:rsid w:val="0044246A"/>
    <w:rsid w:val="00444AD4"/>
    <w:rsid w:val="00444D46"/>
    <w:rsid w:val="00446298"/>
    <w:rsid w:val="00447C61"/>
    <w:rsid w:val="00450F7A"/>
    <w:rsid w:val="0045424B"/>
    <w:rsid w:val="004559D0"/>
    <w:rsid w:val="00457C4D"/>
    <w:rsid w:val="00461912"/>
    <w:rsid w:val="00461EBD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861E3"/>
    <w:rsid w:val="00490EFC"/>
    <w:rsid w:val="0049139D"/>
    <w:rsid w:val="00491E7E"/>
    <w:rsid w:val="00494A24"/>
    <w:rsid w:val="00494AFE"/>
    <w:rsid w:val="004A179D"/>
    <w:rsid w:val="004A2339"/>
    <w:rsid w:val="004A40B4"/>
    <w:rsid w:val="004A466D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3958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1EF3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3A98"/>
    <w:rsid w:val="0053565A"/>
    <w:rsid w:val="005364EC"/>
    <w:rsid w:val="00537628"/>
    <w:rsid w:val="00543A43"/>
    <w:rsid w:val="005449E6"/>
    <w:rsid w:val="005465EC"/>
    <w:rsid w:val="005512C9"/>
    <w:rsid w:val="00551678"/>
    <w:rsid w:val="00552FA4"/>
    <w:rsid w:val="0056766A"/>
    <w:rsid w:val="005706DE"/>
    <w:rsid w:val="00570E77"/>
    <w:rsid w:val="00571043"/>
    <w:rsid w:val="00571E21"/>
    <w:rsid w:val="005727FD"/>
    <w:rsid w:val="00573519"/>
    <w:rsid w:val="005737B9"/>
    <w:rsid w:val="00573DED"/>
    <w:rsid w:val="005744AD"/>
    <w:rsid w:val="005746EE"/>
    <w:rsid w:val="00575B1E"/>
    <w:rsid w:val="00580326"/>
    <w:rsid w:val="00580FD3"/>
    <w:rsid w:val="005911CD"/>
    <w:rsid w:val="00593D85"/>
    <w:rsid w:val="00597648"/>
    <w:rsid w:val="00597B8D"/>
    <w:rsid w:val="005A1B30"/>
    <w:rsid w:val="005A41A1"/>
    <w:rsid w:val="005A7864"/>
    <w:rsid w:val="005A7FAB"/>
    <w:rsid w:val="005B1BA5"/>
    <w:rsid w:val="005B3F65"/>
    <w:rsid w:val="005B4457"/>
    <w:rsid w:val="005B45EC"/>
    <w:rsid w:val="005B5477"/>
    <w:rsid w:val="005B6FA8"/>
    <w:rsid w:val="005C1E42"/>
    <w:rsid w:val="005C3135"/>
    <w:rsid w:val="005C32E8"/>
    <w:rsid w:val="005C492F"/>
    <w:rsid w:val="005C49C3"/>
    <w:rsid w:val="005C54FF"/>
    <w:rsid w:val="005D0F79"/>
    <w:rsid w:val="005D495F"/>
    <w:rsid w:val="005E2C2D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58D5"/>
    <w:rsid w:val="0062790C"/>
    <w:rsid w:val="00627BC6"/>
    <w:rsid w:val="006302A9"/>
    <w:rsid w:val="00633451"/>
    <w:rsid w:val="006337C0"/>
    <w:rsid w:val="00640F09"/>
    <w:rsid w:val="00654086"/>
    <w:rsid w:val="0065425F"/>
    <w:rsid w:val="00655AD0"/>
    <w:rsid w:val="00655D26"/>
    <w:rsid w:val="00655DC0"/>
    <w:rsid w:val="00666432"/>
    <w:rsid w:val="00670696"/>
    <w:rsid w:val="00673C3C"/>
    <w:rsid w:val="00673F3F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94D82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B6ACD"/>
    <w:rsid w:val="006C10D2"/>
    <w:rsid w:val="006C5DF7"/>
    <w:rsid w:val="006C7467"/>
    <w:rsid w:val="006C7D1D"/>
    <w:rsid w:val="006D273A"/>
    <w:rsid w:val="006D47ED"/>
    <w:rsid w:val="006D5125"/>
    <w:rsid w:val="006D6F59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CA4"/>
    <w:rsid w:val="00727F8A"/>
    <w:rsid w:val="00730AA4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5B1C"/>
    <w:rsid w:val="00755B5F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0E1E"/>
    <w:rsid w:val="0078580F"/>
    <w:rsid w:val="00786339"/>
    <w:rsid w:val="0079324C"/>
    <w:rsid w:val="00795128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E7764"/>
    <w:rsid w:val="007F0F5A"/>
    <w:rsid w:val="007F449E"/>
    <w:rsid w:val="007F4F0E"/>
    <w:rsid w:val="007F4F92"/>
    <w:rsid w:val="007F5630"/>
    <w:rsid w:val="007F6EB2"/>
    <w:rsid w:val="007F6F4A"/>
    <w:rsid w:val="007F77B2"/>
    <w:rsid w:val="00800891"/>
    <w:rsid w:val="0080142E"/>
    <w:rsid w:val="008036CF"/>
    <w:rsid w:val="00803B03"/>
    <w:rsid w:val="00804A90"/>
    <w:rsid w:val="008055FC"/>
    <w:rsid w:val="008056D6"/>
    <w:rsid w:val="0080590D"/>
    <w:rsid w:val="0080744C"/>
    <w:rsid w:val="00810FDD"/>
    <w:rsid w:val="00813334"/>
    <w:rsid w:val="008137C5"/>
    <w:rsid w:val="00814AFA"/>
    <w:rsid w:val="00814BC3"/>
    <w:rsid w:val="008161E4"/>
    <w:rsid w:val="0081793E"/>
    <w:rsid w:val="00820829"/>
    <w:rsid w:val="00820AB5"/>
    <w:rsid w:val="00820E0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306C"/>
    <w:rsid w:val="008634D2"/>
    <w:rsid w:val="00864605"/>
    <w:rsid w:val="00865A14"/>
    <w:rsid w:val="00866B74"/>
    <w:rsid w:val="00866D68"/>
    <w:rsid w:val="00866E54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87AB2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EDC"/>
    <w:rsid w:val="008A7FCC"/>
    <w:rsid w:val="008B19ED"/>
    <w:rsid w:val="008B1DA6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1D04"/>
    <w:rsid w:val="009158A2"/>
    <w:rsid w:val="00922D2D"/>
    <w:rsid w:val="00925174"/>
    <w:rsid w:val="009260C9"/>
    <w:rsid w:val="009262AD"/>
    <w:rsid w:val="00927304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4347"/>
    <w:rsid w:val="00956F7F"/>
    <w:rsid w:val="00957387"/>
    <w:rsid w:val="0095760C"/>
    <w:rsid w:val="0096030E"/>
    <w:rsid w:val="009636BD"/>
    <w:rsid w:val="00963ED0"/>
    <w:rsid w:val="0096404F"/>
    <w:rsid w:val="00966940"/>
    <w:rsid w:val="009672CA"/>
    <w:rsid w:val="00972390"/>
    <w:rsid w:val="00974B2D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3BBA"/>
    <w:rsid w:val="009A4EDA"/>
    <w:rsid w:val="009A6197"/>
    <w:rsid w:val="009A62C1"/>
    <w:rsid w:val="009B1269"/>
    <w:rsid w:val="009B3DB9"/>
    <w:rsid w:val="009B4E0F"/>
    <w:rsid w:val="009B6788"/>
    <w:rsid w:val="009C1580"/>
    <w:rsid w:val="009C1F9C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4B76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3A12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5D0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56501"/>
    <w:rsid w:val="00A62AF0"/>
    <w:rsid w:val="00A63719"/>
    <w:rsid w:val="00A63D09"/>
    <w:rsid w:val="00A63EF4"/>
    <w:rsid w:val="00A67D38"/>
    <w:rsid w:val="00A730C1"/>
    <w:rsid w:val="00A74D97"/>
    <w:rsid w:val="00A75C39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373"/>
    <w:rsid w:val="00AA36D1"/>
    <w:rsid w:val="00AA4219"/>
    <w:rsid w:val="00AB250B"/>
    <w:rsid w:val="00AB49DB"/>
    <w:rsid w:val="00AB554B"/>
    <w:rsid w:val="00AC140E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AF774F"/>
    <w:rsid w:val="00B01690"/>
    <w:rsid w:val="00B05536"/>
    <w:rsid w:val="00B05D98"/>
    <w:rsid w:val="00B07A30"/>
    <w:rsid w:val="00B105F3"/>
    <w:rsid w:val="00B114E8"/>
    <w:rsid w:val="00B12467"/>
    <w:rsid w:val="00B13699"/>
    <w:rsid w:val="00B138EC"/>
    <w:rsid w:val="00B13F7D"/>
    <w:rsid w:val="00B1598C"/>
    <w:rsid w:val="00B16D64"/>
    <w:rsid w:val="00B17782"/>
    <w:rsid w:val="00B21466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620B9"/>
    <w:rsid w:val="00B62509"/>
    <w:rsid w:val="00B64A1D"/>
    <w:rsid w:val="00B664FF"/>
    <w:rsid w:val="00B66BF8"/>
    <w:rsid w:val="00B66EB5"/>
    <w:rsid w:val="00B7021F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6609"/>
    <w:rsid w:val="00B97103"/>
    <w:rsid w:val="00B973F1"/>
    <w:rsid w:val="00B97703"/>
    <w:rsid w:val="00BA0B62"/>
    <w:rsid w:val="00BA2299"/>
    <w:rsid w:val="00BA5244"/>
    <w:rsid w:val="00BA6C25"/>
    <w:rsid w:val="00BB2671"/>
    <w:rsid w:val="00BB552F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8B1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3CE"/>
    <w:rsid w:val="00C4396A"/>
    <w:rsid w:val="00C43A33"/>
    <w:rsid w:val="00C44D07"/>
    <w:rsid w:val="00C45CBD"/>
    <w:rsid w:val="00C462C3"/>
    <w:rsid w:val="00C46669"/>
    <w:rsid w:val="00C50AD1"/>
    <w:rsid w:val="00C5599A"/>
    <w:rsid w:val="00C6044B"/>
    <w:rsid w:val="00C631D9"/>
    <w:rsid w:val="00C6351D"/>
    <w:rsid w:val="00C64655"/>
    <w:rsid w:val="00C67A4A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32CF"/>
    <w:rsid w:val="00C97018"/>
    <w:rsid w:val="00C97B87"/>
    <w:rsid w:val="00CA5414"/>
    <w:rsid w:val="00CB078B"/>
    <w:rsid w:val="00CB1F7D"/>
    <w:rsid w:val="00CB3943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6B68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3E18"/>
    <w:rsid w:val="00D66B44"/>
    <w:rsid w:val="00D72F2B"/>
    <w:rsid w:val="00D743F1"/>
    <w:rsid w:val="00D74E37"/>
    <w:rsid w:val="00D761AD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0BA4"/>
    <w:rsid w:val="00DB34D5"/>
    <w:rsid w:val="00DB46A0"/>
    <w:rsid w:val="00DB4A7A"/>
    <w:rsid w:val="00DB6B99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4DDD"/>
    <w:rsid w:val="00DE5F18"/>
    <w:rsid w:val="00DE6BB0"/>
    <w:rsid w:val="00DF297C"/>
    <w:rsid w:val="00E018A3"/>
    <w:rsid w:val="00E03354"/>
    <w:rsid w:val="00E033BD"/>
    <w:rsid w:val="00E044AB"/>
    <w:rsid w:val="00E06327"/>
    <w:rsid w:val="00E10DDA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DF9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D23"/>
    <w:rsid w:val="00EA546E"/>
    <w:rsid w:val="00EB12B5"/>
    <w:rsid w:val="00EB2CC9"/>
    <w:rsid w:val="00EB368D"/>
    <w:rsid w:val="00EB560F"/>
    <w:rsid w:val="00EB5AE5"/>
    <w:rsid w:val="00EB7C04"/>
    <w:rsid w:val="00EC04CE"/>
    <w:rsid w:val="00EC1735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4A84"/>
    <w:rsid w:val="00EE5AB4"/>
    <w:rsid w:val="00EE602B"/>
    <w:rsid w:val="00EF0E3B"/>
    <w:rsid w:val="00EF20E6"/>
    <w:rsid w:val="00EF24CD"/>
    <w:rsid w:val="00EF2EF0"/>
    <w:rsid w:val="00EF3C80"/>
    <w:rsid w:val="00EF4831"/>
    <w:rsid w:val="00EF51F1"/>
    <w:rsid w:val="00F01D9E"/>
    <w:rsid w:val="00F02CF5"/>
    <w:rsid w:val="00F05830"/>
    <w:rsid w:val="00F058DF"/>
    <w:rsid w:val="00F0724C"/>
    <w:rsid w:val="00F13619"/>
    <w:rsid w:val="00F14B10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77F2"/>
    <w:rsid w:val="00F40B8A"/>
    <w:rsid w:val="00F40ED2"/>
    <w:rsid w:val="00F41D10"/>
    <w:rsid w:val="00F42A9A"/>
    <w:rsid w:val="00F42DBE"/>
    <w:rsid w:val="00F44815"/>
    <w:rsid w:val="00F451FA"/>
    <w:rsid w:val="00F46345"/>
    <w:rsid w:val="00F46671"/>
    <w:rsid w:val="00F4696A"/>
    <w:rsid w:val="00F47D6D"/>
    <w:rsid w:val="00F5568E"/>
    <w:rsid w:val="00F55AB8"/>
    <w:rsid w:val="00F55B65"/>
    <w:rsid w:val="00F56DD2"/>
    <w:rsid w:val="00F56E2E"/>
    <w:rsid w:val="00F57E60"/>
    <w:rsid w:val="00F613A2"/>
    <w:rsid w:val="00F62128"/>
    <w:rsid w:val="00F62CBA"/>
    <w:rsid w:val="00F62D83"/>
    <w:rsid w:val="00F63379"/>
    <w:rsid w:val="00F71322"/>
    <w:rsid w:val="00F72A6B"/>
    <w:rsid w:val="00F74204"/>
    <w:rsid w:val="00F74B0A"/>
    <w:rsid w:val="00F80648"/>
    <w:rsid w:val="00F80802"/>
    <w:rsid w:val="00F813FD"/>
    <w:rsid w:val="00F848CE"/>
    <w:rsid w:val="00F86A12"/>
    <w:rsid w:val="00F873FF"/>
    <w:rsid w:val="00F930E9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E7763"/>
    <w:rsid w:val="00FF306C"/>
    <w:rsid w:val="00FF6763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F110069-7172-44D5-B067-E841E934ED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F3720-105A-4243-8FDD-0D59A8B60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3F3CF9-78CB-484D-8618-5A03F0602F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2018-05-22T10:28:00Z</cp:lastPrinted>
  <dcterms:created xsi:type="dcterms:W3CDTF">2019-08-16T18:01:00Z</dcterms:created>
  <dcterms:modified xsi:type="dcterms:W3CDTF">2019-08-16T18:01:00Z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