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09F68" w14:textId="789423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694E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694E" w:rsidRPr="00BA694E">
        <w:rPr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="00BA694E">
        <w:rPr>
          <w:b/>
          <w:i/>
          <w:noProof/>
          <w:sz w:val="28"/>
        </w:rPr>
        <w:t>R3-19</w:t>
      </w:r>
      <w:r w:rsidR="00D633E9">
        <w:rPr>
          <w:b/>
          <w:i/>
          <w:noProof/>
          <w:sz w:val="28"/>
        </w:rPr>
        <w:t>2912</w:t>
      </w:r>
    </w:p>
    <w:p w14:paraId="7050171E" w14:textId="1836B0BA" w:rsidR="001E41F3" w:rsidRDefault="00BA69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E41F3">
        <w:rPr>
          <w:b/>
          <w:noProof/>
          <w:sz w:val="24"/>
        </w:rPr>
        <w:t xml:space="preserve">, </w:t>
      </w:r>
      <w:r w:rsidRPr="00BA694E">
        <w:rPr>
          <w:b/>
          <w:noProof/>
          <w:sz w:val="24"/>
        </w:rPr>
        <w:t>13</w:t>
      </w:r>
      <w:r w:rsidR="00A64BFB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Pr="00BA694E">
        <w:rPr>
          <w:b/>
          <w:noProof/>
          <w:sz w:val="24"/>
        </w:rPr>
        <w:t>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DAE0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3DEE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3D44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356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B80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C1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E0A1D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01BE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E34106" w14:textId="54F287C0" w:rsidR="001E41F3" w:rsidRPr="00410371" w:rsidRDefault="00BA69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A5EE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44245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5F9ADF" w14:textId="3F7F70E2" w:rsidR="001E41F3" w:rsidRPr="00410371" w:rsidRDefault="00D633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7C562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0B03F" w14:textId="364C0FB8" w:rsidR="001E41F3" w:rsidRPr="00410371" w:rsidRDefault="00BA69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4863AF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062DA" w14:textId="533E6E6C" w:rsidR="001E41F3" w:rsidRPr="00410371" w:rsidRDefault="00BA69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D38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5FB3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D9C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416B6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8624D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98D712" w14:textId="77777777" w:rsidTr="00547111">
        <w:tc>
          <w:tcPr>
            <w:tcW w:w="9641" w:type="dxa"/>
            <w:gridSpan w:val="9"/>
          </w:tcPr>
          <w:p w14:paraId="51C354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7FB9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B5E1C1" w14:textId="77777777" w:rsidTr="00A7671C">
        <w:tc>
          <w:tcPr>
            <w:tcW w:w="2835" w:type="dxa"/>
          </w:tcPr>
          <w:p w14:paraId="6E0B05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F0C0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068A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FD1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06D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A0BE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6C9A5" w14:textId="1D1F14A8" w:rsidR="00F25D98" w:rsidRDefault="00BA69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629B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3D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A25F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3A9E7F" w14:textId="77777777" w:rsidTr="00547111">
        <w:tc>
          <w:tcPr>
            <w:tcW w:w="9640" w:type="dxa"/>
            <w:gridSpan w:val="11"/>
          </w:tcPr>
          <w:p w14:paraId="482E5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DF9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DF49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0F043" w14:textId="6E14B713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 of Priority Level and ARP for the DSCP Derivation at the </w:t>
            </w:r>
            <w:proofErr w:type="spellStart"/>
            <w:r>
              <w:t>gNB</w:t>
            </w:r>
            <w:proofErr w:type="spellEnd"/>
          </w:p>
        </w:tc>
      </w:tr>
      <w:tr w:rsidR="001E41F3" w14:paraId="70D897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6C8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8B0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220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B5D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B6E45" w14:textId="5BE56CDB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Perspecta Labs, OEC, AT&amp;T</w:t>
            </w:r>
          </w:p>
        </w:tc>
      </w:tr>
      <w:tr w:rsidR="001E41F3" w14:paraId="7CBFDD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8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EDFE3" w14:textId="493CA38E" w:rsidR="001E41F3" w:rsidRDefault="00BA69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6AF248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945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12E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5D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C613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E4E730" w14:textId="050BA87F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85F02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5A1E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06A95" w14:textId="12618AAA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2019-05-02</w:t>
            </w:r>
          </w:p>
        </w:tc>
      </w:tr>
      <w:tr w:rsidR="001E41F3" w14:paraId="4D48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3F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BDA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4218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AE50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504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5CC0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7673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474C1" w14:textId="097664FC" w:rsidR="001E41F3" w:rsidRDefault="00BA69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6FCB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E5B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2C834C" w14:textId="69FC73CE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922D2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621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FEE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1A23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2CC4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492FAC" w14:textId="77777777" w:rsidTr="00547111">
        <w:tc>
          <w:tcPr>
            <w:tcW w:w="1843" w:type="dxa"/>
          </w:tcPr>
          <w:p w14:paraId="77E00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54DA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75D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B69A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2E54E" w14:textId="319865EA" w:rsidR="00BA694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 w:rsidRPr="003E5E2C">
              <w:rPr>
                <w:rFonts w:eastAsia="Malgun Gothic" w:hint="eastAsia"/>
                <w:noProof/>
                <w:lang w:eastAsia="ko-KR"/>
              </w:rPr>
              <w:t xml:space="preserve">The </w:t>
            </w:r>
            <w:r>
              <w:rPr>
                <w:rFonts w:eastAsia="Malgun Gothic"/>
                <w:noProof/>
                <w:lang w:eastAsia="ko-KR"/>
              </w:rPr>
              <w:t>current normative text for the DSCP derivation does not include the Priority Level or the ARP</w:t>
            </w:r>
            <w:r>
              <w:rPr>
                <w:rFonts w:eastAsia="Malgun Gothic" w:hint="eastAsia"/>
                <w:noProof/>
                <w:lang w:eastAsia="ko-KR"/>
              </w:rPr>
              <w:t>.</w:t>
            </w:r>
            <w:r>
              <w:rPr>
                <w:rFonts w:eastAsia="Malgun Gothic"/>
                <w:noProof/>
                <w:lang w:eastAsia="ko-KR"/>
              </w:rPr>
              <w:t xml:space="preserve"> Should reach alignment with SA2 specification TS 23.501 per LS from SA2 S2-1902800</w:t>
            </w:r>
            <w:r w:rsidR="009D7E7F">
              <w:rPr>
                <w:rFonts w:eastAsia="Malgun Gothic"/>
                <w:noProof/>
                <w:lang w:eastAsia="ko-KR"/>
              </w:rPr>
              <w:t xml:space="preserve"> and the Reply LS R3-191988 from RAN3. </w:t>
            </w:r>
          </w:p>
          <w:p w14:paraId="6D33940F" w14:textId="77777777" w:rsidR="00BA694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5F81D00A" w14:textId="77777777" w:rsidR="003C24D1" w:rsidRDefault="003C24D1" w:rsidP="003C24D1">
            <w:pPr>
              <w:pStyle w:val="CRCoverPage"/>
              <w:rPr>
                <w:noProof/>
                <w:lang w:eastAsia="zh-CN"/>
              </w:rPr>
            </w:pPr>
            <w:r w:rsidRPr="003E5E2C">
              <w:rPr>
                <w:rFonts w:eastAsia="Malgun Gothic" w:hint="eastAsia"/>
                <w:noProof/>
                <w:lang w:eastAsia="ko-KR"/>
              </w:rPr>
              <w:t xml:space="preserve">The </w:t>
            </w:r>
            <w:r>
              <w:rPr>
                <w:rFonts w:eastAsia="Malgun Gothic"/>
                <w:noProof/>
                <w:lang w:eastAsia="ko-KR"/>
              </w:rPr>
              <w:t>current normative text</w:t>
            </w:r>
            <w:r w:rsidRPr="00CA297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TS 38.424 </w:t>
            </w:r>
            <w:r>
              <w:t>§</w:t>
            </w:r>
            <w:r>
              <w:rPr>
                <w:noProof/>
                <w:lang w:eastAsia="zh-CN"/>
              </w:rPr>
              <w:t>5.4 specifies that t</w:t>
            </w:r>
            <w:r w:rsidRPr="00CA2970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"</w:t>
            </w:r>
            <w:r w:rsidRPr="00036E8F">
              <w:rPr>
                <w:noProof/>
                <w:lang w:eastAsia="zh-CN"/>
              </w:rPr>
              <w:t>mapping between traffic categories and DiffServ code points shall be configurable by O&amp;M based on 5G QoS Class Identifier (5QI) characteristics (QoS details are FFS) and other NG-RAN traffic parameters.</w:t>
            </w:r>
            <w:r>
              <w:rPr>
                <w:noProof/>
                <w:lang w:eastAsia="zh-CN"/>
              </w:rPr>
              <w:t>"</w:t>
            </w:r>
          </w:p>
          <w:p w14:paraId="1216F6AA" w14:textId="77777777" w:rsidR="003C24D1" w:rsidRDefault="003C24D1" w:rsidP="003C24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SA2 agreements (S2-1902731) as reflected in TS 23.501 </w:t>
            </w:r>
            <w:r>
              <w:t>§</w:t>
            </w:r>
            <w:r>
              <w:rPr>
                <w:noProof/>
                <w:lang w:eastAsia="zh-CN"/>
              </w:rPr>
              <w:t xml:space="preserve">5.8.2.7 (and consistent with CT4 material in TS 29.244 </w:t>
            </w:r>
            <w:r>
              <w:t>§</w:t>
            </w:r>
            <w:r>
              <w:rPr>
                <w:noProof/>
                <w:lang w:eastAsia="zh-CN"/>
              </w:rPr>
              <w:t xml:space="preserve">5.4.3), </w:t>
            </w:r>
            <w:r w:rsidRPr="00C650B5">
              <w:rPr>
                <w:noProof/>
                <w:lang w:eastAsia="zh-CN"/>
              </w:rPr>
              <w:t>the SMF uses Priority Level in addition to 5QI and ARP to determine the DSCP value to be provided to the UPF</w:t>
            </w:r>
            <w:r>
              <w:rPr>
                <w:noProof/>
                <w:lang w:eastAsia="zh-CN"/>
              </w:rPr>
              <w:t xml:space="preserve"> </w:t>
            </w:r>
            <w:r w:rsidRPr="00C650B5">
              <w:rPr>
                <w:noProof/>
                <w:lang w:eastAsia="zh-CN"/>
              </w:rPr>
              <w:t xml:space="preserve">for packet marking in the </w:t>
            </w:r>
            <w:r>
              <w:rPr>
                <w:noProof/>
                <w:lang w:eastAsia="zh-CN"/>
              </w:rPr>
              <w:t>DL</w:t>
            </w:r>
            <w:r w:rsidRPr="00C650B5">
              <w:rPr>
                <w:noProof/>
                <w:lang w:eastAsia="zh-CN"/>
              </w:rPr>
              <w:t xml:space="preserve">. </w:t>
            </w:r>
          </w:p>
          <w:p w14:paraId="160181DF" w14:textId="77777777" w:rsidR="003C24D1" w:rsidRDefault="003C24D1" w:rsidP="003C24D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C5E531D" w14:textId="52DFFEA2" w:rsidR="001E41F3" w:rsidRDefault="003C24D1" w:rsidP="003C24D1">
            <w:pPr>
              <w:pStyle w:val="CRCoverPage"/>
              <w:spacing w:after="0"/>
              <w:rPr>
                <w:noProof/>
              </w:rPr>
            </w:pPr>
            <w:r w:rsidRPr="00C650B5">
              <w:rPr>
                <w:noProof/>
                <w:lang w:eastAsia="zh-CN"/>
              </w:rPr>
              <w:t xml:space="preserve">Similarly, </w:t>
            </w:r>
            <w:r>
              <w:rPr>
                <w:noProof/>
                <w:lang w:eastAsia="zh-CN"/>
              </w:rPr>
              <w:t>TS 23.501 (</w:t>
            </w:r>
            <w:r>
              <w:t>§</w:t>
            </w:r>
            <w:r>
              <w:rPr>
                <w:noProof/>
                <w:lang w:eastAsia="zh-CN"/>
              </w:rPr>
              <w:t>5.7.1.7) states that "</w:t>
            </w:r>
            <w:r w:rsidRPr="00C650B5">
              <w:rPr>
                <w:noProof/>
                <w:lang w:eastAsia="zh-CN"/>
              </w:rPr>
              <w:t>(R)AN performs transport level packet marking in the UL on a per QoS Flow basis with a transport level packet m</w:t>
            </w:r>
            <w:r>
              <w:rPr>
                <w:noProof/>
                <w:lang w:eastAsia="zh-CN"/>
              </w:rPr>
              <w:t>arking value that is determined</w:t>
            </w:r>
            <w:r w:rsidRPr="00C650B5">
              <w:rPr>
                <w:noProof/>
                <w:lang w:eastAsia="zh-CN"/>
              </w:rPr>
              <w:t xml:space="preserve"> based on the 5QI, the Priority Level (if explicitly signalled) and the ARP priority level of the associated QoS Flow.</w:t>
            </w:r>
            <w:r>
              <w:rPr>
                <w:noProof/>
                <w:lang w:eastAsia="zh-CN"/>
              </w:rPr>
              <w:t>"</w:t>
            </w:r>
          </w:p>
        </w:tc>
      </w:tr>
      <w:tr w:rsidR="001E41F3" w14:paraId="3D8B2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62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5C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E6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A93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91CDD" w14:textId="77777777" w:rsidR="00BA694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Update the derivation of the DSCP at the gNB to explicitly reference the Priority Level and the ARP. Add a note to address the IRAT handover case between LTE and NR, that </w:t>
            </w:r>
            <w:r w:rsidRPr="00210565">
              <w:rPr>
                <w:rFonts w:eastAsia="Malgun Gothic"/>
                <w:noProof/>
                <w:lang w:eastAsia="ko-KR"/>
              </w:rPr>
              <w:t>the E-UTRAN QCI</w:t>
            </w:r>
            <w:r>
              <w:rPr>
                <w:rFonts w:eastAsia="Malgun Gothic"/>
                <w:noProof/>
                <w:lang w:eastAsia="ko-KR"/>
              </w:rPr>
              <w:t>/ARP to DSCP mapping should have m</w:t>
            </w:r>
            <w:r w:rsidRPr="00210565">
              <w:rPr>
                <w:rFonts w:eastAsia="Malgun Gothic"/>
                <w:noProof/>
                <w:lang w:eastAsia="ko-KR"/>
              </w:rPr>
              <w:t>atching 5QI/</w:t>
            </w:r>
            <w:r>
              <w:rPr>
                <w:rFonts w:eastAsia="Malgun Gothic"/>
                <w:noProof/>
                <w:lang w:eastAsia="ko-KR"/>
              </w:rPr>
              <w:t>PL/</w:t>
            </w:r>
            <w:r w:rsidRPr="00210565">
              <w:rPr>
                <w:rFonts w:eastAsia="Malgun Gothic"/>
                <w:noProof/>
                <w:lang w:eastAsia="ko-KR"/>
              </w:rPr>
              <w:t xml:space="preserve">ARP </w:t>
            </w:r>
            <w:r>
              <w:rPr>
                <w:rFonts w:eastAsia="Malgun Gothic"/>
                <w:noProof/>
                <w:lang w:eastAsia="ko-KR"/>
              </w:rPr>
              <w:t>to DSCP</w:t>
            </w:r>
            <w:r w:rsidRPr="00210565">
              <w:rPr>
                <w:rFonts w:eastAsia="Malgun Gothic"/>
                <w:noProof/>
                <w:lang w:eastAsia="ko-KR"/>
              </w:rPr>
              <w:t xml:space="preserve"> implementation in NR.</w:t>
            </w:r>
            <w:r>
              <w:rPr>
                <w:rFonts w:eastAsia="Malgun Gothic"/>
                <w:noProof/>
                <w:lang w:eastAsia="ko-KR"/>
              </w:rPr>
              <w:t xml:space="preserve"> </w:t>
            </w:r>
          </w:p>
          <w:p w14:paraId="685532BC" w14:textId="77777777" w:rsidR="00BA694E" w:rsidRDefault="00BA694E" w:rsidP="00BA694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883815" w14:textId="77777777" w:rsidR="00BA694E" w:rsidRDefault="00BA694E" w:rsidP="00BA694E">
            <w:pPr>
              <w:pStyle w:val="CRCoverPage"/>
              <w:spacing w:after="0"/>
              <w:rPr>
                <w:noProof/>
              </w:rPr>
            </w:pPr>
            <w:r w:rsidRPr="00282C67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FDC32AE" w14:textId="77777777" w:rsidR="00BA694E" w:rsidRPr="00DF78F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2D9107C4" w14:textId="77777777" w:rsidR="00BA694E" w:rsidRPr="00DF78F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424B9D4D" w14:textId="2FE3B9C7" w:rsidR="001E41F3" w:rsidRDefault="00BA694E" w:rsidP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affects </w:t>
            </w:r>
            <w:r w:rsidRPr="00DF78FE">
              <w:rPr>
                <w:rFonts w:eastAsia="Malgun Gothic" w:hint="eastAsia"/>
                <w:noProof/>
                <w:lang w:eastAsia="ko-KR"/>
              </w:rPr>
              <w:t>N</w:t>
            </w:r>
            <w:r>
              <w:rPr>
                <w:rFonts w:eastAsia="Malgun Gothic"/>
                <w:noProof/>
                <w:lang w:eastAsia="ko-KR"/>
              </w:rPr>
              <w:t>R</w:t>
            </w:r>
            <w:r w:rsidRPr="00DF78FE">
              <w:rPr>
                <w:rFonts w:eastAsia="Malgun Gothic" w:hint="eastAsia"/>
                <w:noProof/>
                <w:lang w:eastAsia="ko-KR"/>
              </w:rPr>
              <w:t xml:space="preserve"> data transport</w:t>
            </w:r>
            <w:r>
              <w:rPr>
                <w:noProof/>
              </w:rPr>
              <w:t xml:space="preserve"> behavior only. No other impact to gNB to core network mechanisms.</w:t>
            </w:r>
          </w:p>
        </w:tc>
      </w:tr>
      <w:tr w:rsidR="001E41F3" w14:paraId="70779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BBF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00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080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15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85996" w14:textId="63E62031" w:rsidR="009D7E7F" w:rsidRDefault="009D7E7F" w:rsidP="009D7E7F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Not aligned with SA2 and CT4 specifications; i</w:t>
            </w:r>
            <w:r w:rsidRPr="00B73398">
              <w:rPr>
                <w:rFonts w:eastAsia="Malgun Gothic"/>
                <w:noProof/>
                <w:lang w:eastAsia="ko-KR"/>
              </w:rPr>
              <w:t>nconsistency between specifications in TS 23.501 and TS 38.4</w:t>
            </w:r>
            <w:r w:rsidR="003C24D1">
              <w:rPr>
                <w:rFonts w:eastAsia="Malgun Gothic"/>
                <w:noProof/>
                <w:lang w:eastAsia="ko-KR"/>
              </w:rPr>
              <w:t>2</w:t>
            </w:r>
            <w:r w:rsidRPr="00B73398">
              <w:rPr>
                <w:rFonts w:eastAsia="Malgun Gothic"/>
                <w:noProof/>
                <w:lang w:eastAsia="ko-KR"/>
              </w:rPr>
              <w:t>4.</w:t>
            </w:r>
          </w:p>
          <w:p w14:paraId="48C9DA82" w14:textId="24418C90" w:rsidR="001E41F3" w:rsidRDefault="009D7E7F" w:rsidP="007B606D">
            <w:pPr>
              <w:pStyle w:val="CRCoverPage"/>
              <w:spacing w:after="0"/>
              <w:rPr>
                <w:noProof/>
              </w:rPr>
            </w:pPr>
            <w:r w:rsidRPr="00DF78FE">
              <w:rPr>
                <w:rFonts w:eastAsia="Malgun Gothic" w:hint="eastAsia"/>
                <w:noProof/>
                <w:lang w:eastAsia="ko-KR"/>
              </w:rPr>
              <w:t xml:space="preserve">The transport level packet marking </w:t>
            </w:r>
            <w:r>
              <w:rPr>
                <w:rFonts w:eastAsia="Malgun Gothic"/>
                <w:noProof/>
                <w:lang w:eastAsia="ko-KR"/>
              </w:rPr>
              <w:t>in NR is not specified precisely</w:t>
            </w:r>
            <w:r w:rsidDel="00B73398">
              <w:rPr>
                <w:rFonts w:eastAsia="Malgun Gothic"/>
                <w:noProof/>
                <w:lang w:eastAsia="ko-KR"/>
              </w:rPr>
              <w:t xml:space="preserve"> </w:t>
            </w:r>
            <w:r>
              <w:rPr>
                <w:rFonts w:eastAsia="Malgun Gothic"/>
                <w:noProof/>
                <w:lang w:eastAsia="ko-KR"/>
              </w:rPr>
              <w:t>at the gNB and may be different than the marking in the rest of the core network.</w:t>
            </w:r>
          </w:p>
        </w:tc>
      </w:tr>
      <w:tr w:rsidR="001E41F3" w14:paraId="47405BE4" w14:textId="77777777" w:rsidTr="00547111">
        <w:tc>
          <w:tcPr>
            <w:tcW w:w="2694" w:type="dxa"/>
            <w:gridSpan w:val="2"/>
          </w:tcPr>
          <w:p w14:paraId="13DA94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7A55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1069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203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B3581" w14:textId="504CB44D" w:rsidR="001E41F3" w:rsidRDefault="009D7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</w:p>
        </w:tc>
      </w:tr>
      <w:tr w:rsidR="001E41F3" w14:paraId="6415B9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8A8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56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B1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A4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59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E5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9D25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BC5D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F8E1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13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21CF5" w14:textId="29ADBB4D" w:rsidR="001E41F3" w:rsidRDefault="009D7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DAD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C6D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E6D6E" w14:textId="7302FDE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7E7F">
              <w:rPr>
                <w:noProof/>
              </w:rPr>
              <w:t xml:space="preserve"> 38.4</w:t>
            </w:r>
            <w:r w:rsidR="009320E0">
              <w:rPr>
                <w:noProof/>
              </w:rPr>
              <w:t>1</w:t>
            </w:r>
            <w:r w:rsidR="009D7E7F">
              <w:rPr>
                <w:noProof/>
              </w:rPr>
              <w:t>4</w:t>
            </w:r>
            <w:r>
              <w:rPr>
                <w:noProof/>
              </w:rPr>
              <w:t xml:space="preserve"> CR </w:t>
            </w:r>
            <w:r w:rsidR="009D7E7F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1E41F3" w14:paraId="45FE0E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B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F86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C58E8" w14:textId="08F73DD6" w:rsidR="001E41F3" w:rsidRDefault="009D7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B79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846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FD3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AA4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5BB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ECED1" w14:textId="100BEB73" w:rsidR="001E41F3" w:rsidRDefault="009D7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10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B30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5B50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4F0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330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9C2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208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0F0F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AE83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0F3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8A0A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8B33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CAB5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5885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2689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83AD5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AB8739" w14:textId="77777777" w:rsidR="00D2360B" w:rsidRPr="006D582E" w:rsidRDefault="00D2360B" w:rsidP="00D2360B">
      <w:pPr>
        <w:overflowPunct w:val="0"/>
        <w:autoSpaceDE w:val="0"/>
        <w:autoSpaceDN w:val="0"/>
        <w:adjustRightInd w:val="0"/>
        <w:textAlignment w:val="baseline"/>
        <w:rPr>
          <w:color w:val="7030A0"/>
          <w:lang w:eastAsia="zh-CN"/>
        </w:rPr>
      </w:pPr>
      <w:r w:rsidRPr="00FE7B75">
        <w:rPr>
          <w:lang w:val="en-US"/>
        </w:rPr>
        <w:lastRenderedPageBreak/>
        <w:fldChar w:fldCharType="begin"/>
      </w:r>
      <w:r w:rsidRPr="00FE7B75">
        <w:rPr>
          <w:lang w:val="en-US"/>
        </w:rPr>
        <w:fldChar w:fldCharType="end"/>
      </w:r>
      <w:r w:rsidRPr="00FE7B75">
        <w:rPr>
          <w:rFonts w:eastAsia="MS Mincho" w:hint="eastAsia"/>
          <w:color w:val="7030A0"/>
        </w:rPr>
        <w:t>----------------------------</w:t>
      </w:r>
      <w:r w:rsidRPr="00FE7B75">
        <w:rPr>
          <w:rFonts w:hint="eastAsia"/>
          <w:color w:val="7030A0"/>
          <w:lang w:val="en-US" w:eastAsia="zh-CN"/>
        </w:rPr>
        <w:t xml:space="preserve"> </w:t>
      </w:r>
      <w:r w:rsidRPr="00FE7B75">
        <w:rPr>
          <w:rFonts w:hint="eastAsia"/>
          <w:color w:val="7030A0"/>
          <w:lang w:eastAsia="zh-CN"/>
        </w:rPr>
        <w:t>Start</w:t>
      </w:r>
      <w:r w:rsidRPr="00FE7B75">
        <w:rPr>
          <w:rFonts w:eastAsia="MS Mincho" w:hint="eastAsia"/>
          <w:color w:val="7030A0"/>
        </w:rPr>
        <w:t xml:space="preserve"> of</w:t>
      </w:r>
      <w:r w:rsidRPr="00FE7B75">
        <w:rPr>
          <w:rFonts w:hint="eastAsia"/>
          <w:color w:val="7030A0"/>
          <w:lang w:eastAsia="zh-CN"/>
        </w:rPr>
        <w:t xml:space="preserve"> </w:t>
      </w:r>
      <w:r w:rsidRPr="00DC5B4B">
        <w:rPr>
          <w:rFonts w:hint="eastAsia"/>
          <w:color w:val="7030A0"/>
          <w:lang w:eastAsia="zh-CN"/>
        </w:rPr>
        <w:t>change</w:t>
      </w:r>
      <w:r w:rsidRPr="00FE7B75">
        <w:rPr>
          <w:rFonts w:eastAsia="MS Mincho" w:hint="eastAsia"/>
          <w:color w:val="7030A0"/>
        </w:rPr>
        <w:t xml:space="preserve"> ---------------------------</w:t>
      </w:r>
    </w:p>
    <w:p w14:paraId="6AD6DC11" w14:textId="77777777" w:rsidR="00F571FB" w:rsidRPr="00AE1D88" w:rsidRDefault="00F571FB" w:rsidP="00F571FB">
      <w:pPr>
        <w:pStyle w:val="Heading2"/>
      </w:pPr>
      <w:bookmarkStart w:id="3" w:name="_Toc525647527"/>
      <w:r w:rsidRPr="00AE1D88">
        <w:t>5.4</w:t>
      </w:r>
      <w:r w:rsidRPr="00AE1D88">
        <w:tab/>
      </w:r>
      <w:proofErr w:type="spellStart"/>
      <w:r w:rsidRPr="00AE1D88">
        <w:t>DiffServ</w:t>
      </w:r>
      <w:proofErr w:type="spellEnd"/>
      <w:r w:rsidRPr="00AE1D88">
        <w:t xml:space="preserve"> code point marking</w:t>
      </w:r>
      <w:bookmarkEnd w:id="3"/>
    </w:p>
    <w:p w14:paraId="74242ED4" w14:textId="6E209E3C" w:rsidR="008A5EE1" w:rsidRDefault="00F571FB" w:rsidP="00D2360B">
      <w:pPr>
        <w:rPr>
          <w:ins w:id="4" w:author="Achilles Kogiantis" w:date="2019-05-01T08:05:00Z"/>
        </w:rPr>
      </w:pPr>
      <w:r w:rsidRPr="00AE1D88">
        <w:t xml:space="preserve">IP Differentiated Services code point marking (IETF RFC 2474 [4]) shall be supported. The mapping between traffic categories and </w:t>
      </w:r>
      <w:proofErr w:type="spellStart"/>
      <w:r w:rsidRPr="00AE1D88">
        <w:t>DiffServ</w:t>
      </w:r>
      <w:proofErr w:type="spellEnd"/>
      <w:r w:rsidRPr="00AE1D88">
        <w:t xml:space="preserve"> code points shall be configurable by O&amp;M based on 5G QoS Class Identifier (5QI)</w:t>
      </w:r>
      <w:ins w:id="5" w:author="Achilles Kogiantis" w:date="2019-05-01T08:06:00Z">
        <w:r>
          <w:t xml:space="preserve">, the Priority Level (if explicitly signalled), </w:t>
        </w:r>
      </w:ins>
      <w:del w:id="6" w:author="Achilles Kogiantis" w:date="2019-05-01T08:06:00Z">
        <w:r w:rsidRPr="00AE1D88" w:rsidDel="00F571FB">
          <w:delText xml:space="preserve"> characteristics (QoS details are FFS) </w:delText>
        </w:r>
      </w:del>
      <w:r w:rsidRPr="00AE1D88">
        <w:t>and other NG-RAN traffic parameters</w:t>
      </w:r>
      <w:ins w:id="7" w:author="Achilles Kogiantis" w:date="2019-05-01T08:06:00Z">
        <w:r>
          <w:t xml:space="preserve"> (e.g. ARP)</w:t>
        </w:r>
      </w:ins>
      <w:r w:rsidRPr="00AE1D88">
        <w:t>. Traffic categories are implementation-specific and may be determined from the application parameters.</w:t>
      </w:r>
    </w:p>
    <w:p w14:paraId="55F452D6" w14:textId="74635F33" w:rsidR="00F571FB" w:rsidRPr="00F571FB" w:rsidRDefault="00F571FB" w:rsidP="00D2360B">
      <w:pPr>
        <w:rPr>
          <w:lang w:val="en-US" w:eastAsia="zh-CN"/>
          <w:rPrChange w:id="8" w:author="Achilles Kogiantis" w:date="2019-05-01T08:05:00Z">
            <w:rPr/>
          </w:rPrChange>
        </w:rPr>
      </w:pPr>
      <w:ins w:id="9" w:author="Achilles Kogiantis" w:date="2019-05-01T08:05:00Z">
        <w:r>
          <w:rPr>
            <w:lang w:eastAsia="zh-CN"/>
          </w:rPr>
          <w:t xml:space="preserve">NOTE: For interworking scenarios, the E-UTRAN QCI/ARP to DSCP mapping should have matching 5QI/PL/ARP to DSCP implementation in NR. </w:t>
        </w:r>
        <w:r>
          <w:rPr>
            <w:lang w:val="en-US" w:eastAsia="zh-CN"/>
          </w:rPr>
          <w:t>Since the</w:t>
        </w:r>
        <w:r w:rsidRPr="00A84434">
          <w:rPr>
            <w:lang w:val="en-US" w:eastAsia="zh-CN"/>
          </w:rPr>
          <w:t xml:space="preserve"> PL is not supported in E-UTRAN, </w:t>
        </w:r>
        <w:r>
          <w:rPr>
            <w:lang w:val="en-US" w:eastAsia="zh-CN"/>
          </w:rPr>
          <w:t xml:space="preserve">while </w:t>
        </w:r>
        <w:r w:rsidRPr="00A84434">
          <w:rPr>
            <w:lang w:val="en-US" w:eastAsia="zh-CN"/>
          </w:rPr>
          <w:t xml:space="preserve">the PL (if explicitly </w:t>
        </w:r>
        <w:proofErr w:type="spellStart"/>
        <w:r w:rsidRPr="00A84434">
          <w:rPr>
            <w:lang w:val="en-US" w:eastAsia="zh-CN"/>
          </w:rPr>
          <w:t>signal</w:t>
        </w:r>
      </w:ins>
      <w:ins w:id="10" w:author="Achilles Kogiantis" w:date="2019-05-01T08:06:00Z">
        <w:r>
          <w:rPr>
            <w:lang w:val="en-US" w:eastAsia="zh-CN"/>
          </w:rPr>
          <w:t>l</w:t>
        </w:r>
      </w:ins>
      <w:ins w:id="11" w:author="Achilles Kogiantis" w:date="2019-05-01T08:05:00Z">
        <w:r w:rsidRPr="00A84434">
          <w:rPr>
            <w:lang w:val="en-US" w:eastAsia="zh-CN"/>
          </w:rPr>
          <w:t>ed</w:t>
        </w:r>
        <w:proofErr w:type="spellEnd"/>
        <w:r w:rsidRPr="00A84434">
          <w:rPr>
            <w:lang w:val="en-US" w:eastAsia="zh-CN"/>
          </w:rPr>
          <w:t>) in NR is used to derive the DSCP</w:t>
        </w:r>
        <w:r>
          <w:rPr>
            <w:lang w:val="en-US" w:eastAsia="zh-CN"/>
          </w:rPr>
          <w:t xml:space="preserve">, </w:t>
        </w:r>
        <w:r w:rsidRPr="00A84434">
          <w:rPr>
            <w:lang w:val="en-US" w:eastAsia="zh-CN"/>
          </w:rPr>
          <w:t>totally consistent derivations may not be possible.</w:t>
        </w:r>
      </w:ins>
    </w:p>
    <w:p w14:paraId="007312FB" w14:textId="1DE4F8A9" w:rsidR="00D2360B" w:rsidRPr="00722567" w:rsidRDefault="00D2360B" w:rsidP="00D2360B">
      <w:pPr>
        <w:rPr>
          <w:color w:val="7030A0"/>
          <w:lang w:eastAsia="zh-CN"/>
        </w:rPr>
      </w:pPr>
      <w:r w:rsidRPr="00FE7B75">
        <w:rPr>
          <w:rFonts w:eastAsia="MS Mincho" w:hint="eastAsia"/>
          <w:color w:val="7030A0"/>
        </w:rPr>
        <w:t>----------------------------</w:t>
      </w:r>
      <w:r w:rsidRPr="00FE7B75"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End</w:t>
      </w:r>
      <w:r w:rsidRPr="00FE7B75">
        <w:rPr>
          <w:rFonts w:eastAsia="MS Mincho" w:hint="eastAsia"/>
          <w:color w:val="7030A0"/>
        </w:rPr>
        <w:t xml:space="preserve"> of </w:t>
      </w:r>
      <w:r w:rsidRPr="00917D59">
        <w:rPr>
          <w:rFonts w:hint="eastAsia"/>
          <w:color w:val="7030A0"/>
          <w:lang w:eastAsia="zh-CN"/>
        </w:rPr>
        <w:t>change</w:t>
      </w:r>
      <w:r w:rsidRPr="00FE7B75">
        <w:rPr>
          <w:rFonts w:eastAsia="MS Mincho" w:hint="eastAsia"/>
          <w:color w:val="7030A0"/>
        </w:rPr>
        <w:t xml:space="preserve"> ---------------------------</w:t>
      </w:r>
    </w:p>
    <w:p w14:paraId="189CE04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B82E5" w14:textId="77777777" w:rsidR="00802FB2" w:rsidRDefault="00802FB2">
      <w:r>
        <w:separator/>
      </w:r>
    </w:p>
  </w:endnote>
  <w:endnote w:type="continuationSeparator" w:id="0">
    <w:p w14:paraId="757D8C31" w14:textId="77777777" w:rsidR="00802FB2" w:rsidRDefault="00802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991D6" w14:textId="77777777" w:rsidR="00802FB2" w:rsidRDefault="00802FB2">
      <w:r>
        <w:separator/>
      </w:r>
    </w:p>
  </w:footnote>
  <w:footnote w:type="continuationSeparator" w:id="0">
    <w:p w14:paraId="5D8943D2" w14:textId="77777777" w:rsidR="00802FB2" w:rsidRDefault="00802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A1B5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348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648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CB13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27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865"/>
    <w:rsid w:val="00284FEB"/>
    <w:rsid w:val="002860C4"/>
    <w:rsid w:val="002B5741"/>
    <w:rsid w:val="00305409"/>
    <w:rsid w:val="00327F2F"/>
    <w:rsid w:val="003609EF"/>
    <w:rsid w:val="0036231A"/>
    <w:rsid w:val="00374DD4"/>
    <w:rsid w:val="003C24D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16A8"/>
    <w:rsid w:val="00695808"/>
    <w:rsid w:val="006B46FB"/>
    <w:rsid w:val="006E21FB"/>
    <w:rsid w:val="00792342"/>
    <w:rsid w:val="007977A8"/>
    <w:rsid w:val="007B512A"/>
    <w:rsid w:val="007B606D"/>
    <w:rsid w:val="007C2097"/>
    <w:rsid w:val="007D6A07"/>
    <w:rsid w:val="007F7259"/>
    <w:rsid w:val="00802FB2"/>
    <w:rsid w:val="008040A8"/>
    <w:rsid w:val="008279FA"/>
    <w:rsid w:val="008626E7"/>
    <w:rsid w:val="00870EE7"/>
    <w:rsid w:val="008863B9"/>
    <w:rsid w:val="008A45A6"/>
    <w:rsid w:val="008A5EE1"/>
    <w:rsid w:val="008F686C"/>
    <w:rsid w:val="009148DE"/>
    <w:rsid w:val="009320E0"/>
    <w:rsid w:val="00941E30"/>
    <w:rsid w:val="00967111"/>
    <w:rsid w:val="009777D9"/>
    <w:rsid w:val="00991B88"/>
    <w:rsid w:val="009A5753"/>
    <w:rsid w:val="009A579D"/>
    <w:rsid w:val="009D7E7F"/>
    <w:rsid w:val="009E3297"/>
    <w:rsid w:val="009F734F"/>
    <w:rsid w:val="00A246B6"/>
    <w:rsid w:val="00A47E70"/>
    <w:rsid w:val="00A50CF0"/>
    <w:rsid w:val="00A64BF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94E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60B"/>
    <w:rsid w:val="00D24991"/>
    <w:rsid w:val="00D50255"/>
    <w:rsid w:val="00D633E9"/>
    <w:rsid w:val="00D66520"/>
    <w:rsid w:val="00DE34CF"/>
    <w:rsid w:val="00E13F3D"/>
    <w:rsid w:val="00E34898"/>
    <w:rsid w:val="00EB09B7"/>
    <w:rsid w:val="00EE7D7C"/>
    <w:rsid w:val="00F25D98"/>
    <w:rsid w:val="00F300FB"/>
    <w:rsid w:val="00F571FB"/>
    <w:rsid w:val="00FB26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8FC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A694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4D601-CDFF-BC46-A432-60C858CFA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</TotalTime>
  <Pages>3</Pages>
  <Words>679</Words>
  <Characters>3663</Characters>
  <Application>Microsoft Office Word</Application>
  <DocSecurity>0</DocSecurity>
  <Lines>183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4250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Achilles Kogiantis</cp:lastModifiedBy>
  <cp:revision>9</cp:revision>
  <cp:lastPrinted>1900-01-01T05:00:00Z</cp:lastPrinted>
  <dcterms:created xsi:type="dcterms:W3CDTF">2019-05-01T11:55:00Z</dcterms:created>
  <dcterms:modified xsi:type="dcterms:W3CDTF">2019-05-03T20:11:00Z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