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13B552D7"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A55D1F">
        <w:rPr>
          <w:rFonts w:cs="Arial"/>
          <w:bCs/>
          <w:noProof w:val="0"/>
          <w:sz w:val="24"/>
          <w:lang w:val="en-GB"/>
        </w:rPr>
        <w:t>103</w:t>
      </w:r>
      <w:r w:rsidR="008C49E9">
        <w:rPr>
          <w:rFonts w:cs="Arial"/>
          <w:bCs/>
          <w:noProof w:val="0"/>
          <w:sz w:val="24"/>
          <w:lang w:val="en-GB"/>
        </w:rPr>
        <w:tab/>
      </w:r>
      <w:r w:rsidR="00B969BA" w:rsidRPr="00B969BA">
        <w:rPr>
          <w:rFonts w:cs="Arial"/>
          <w:bCs/>
          <w:noProof w:val="0"/>
          <w:sz w:val="24"/>
          <w:lang w:val="en-GB" w:eastAsia="ja-JP"/>
        </w:rPr>
        <w:t>R3-192160</w:t>
      </w:r>
    </w:p>
    <w:p w14:paraId="28E06295" w14:textId="4B17AB68" w:rsidR="00EA35C9" w:rsidRDefault="00A55D1F" w:rsidP="00015561">
      <w:pPr>
        <w:pStyle w:val="CRCoverPage"/>
        <w:outlineLvl w:val="0"/>
        <w:rPr>
          <w:b/>
          <w:noProof/>
          <w:sz w:val="24"/>
        </w:rPr>
      </w:pPr>
      <w:r>
        <w:rPr>
          <w:b/>
          <w:noProof/>
          <w:sz w:val="24"/>
        </w:rPr>
        <w:t>Athens</w:t>
      </w:r>
      <w:r w:rsidR="008307F2">
        <w:rPr>
          <w:b/>
          <w:noProof/>
          <w:sz w:val="24"/>
        </w:rPr>
        <w:t>,</w:t>
      </w:r>
      <w:r w:rsidR="00B717C7">
        <w:rPr>
          <w:b/>
          <w:noProof/>
          <w:sz w:val="24"/>
        </w:rPr>
        <w:t xml:space="preserve"> </w:t>
      </w:r>
      <w:r w:rsidR="00D66B44">
        <w:rPr>
          <w:b/>
          <w:noProof/>
          <w:sz w:val="24"/>
        </w:rPr>
        <w:t>Greece</w:t>
      </w:r>
      <w:r w:rsidR="008307F2">
        <w:rPr>
          <w:b/>
          <w:noProof/>
          <w:sz w:val="24"/>
        </w:rPr>
        <w:t xml:space="preserve">, </w:t>
      </w:r>
      <w:r>
        <w:rPr>
          <w:b/>
          <w:noProof/>
          <w:sz w:val="24"/>
        </w:rPr>
        <w:t>25</w:t>
      </w:r>
      <w:r w:rsidR="00C8482E" w:rsidRPr="00C8482E">
        <w:rPr>
          <w:b/>
          <w:noProof/>
          <w:sz w:val="24"/>
          <w:vertAlign w:val="superscript"/>
        </w:rPr>
        <w:t>th</w:t>
      </w:r>
      <w:r>
        <w:rPr>
          <w:b/>
          <w:noProof/>
          <w:sz w:val="24"/>
        </w:rPr>
        <w:t>, February –</w:t>
      </w:r>
      <w:r w:rsidR="008307F2">
        <w:rPr>
          <w:b/>
          <w:noProof/>
          <w:sz w:val="24"/>
        </w:rPr>
        <w:t xml:space="preserve"> </w:t>
      </w:r>
      <w:r>
        <w:rPr>
          <w:b/>
          <w:noProof/>
          <w:sz w:val="24"/>
        </w:rPr>
        <w:t>1</w:t>
      </w:r>
      <w:r>
        <w:rPr>
          <w:b/>
          <w:noProof/>
          <w:sz w:val="24"/>
          <w:vertAlign w:val="superscript"/>
        </w:rPr>
        <w:t>st</w:t>
      </w:r>
      <w:r w:rsidR="008307F2">
        <w:rPr>
          <w:b/>
          <w:noProof/>
          <w:sz w:val="24"/>
        </w:rPr>
        <w:t xml:space="preserve"> </w:t>
      </w:r>
      <w:r>
        <w:rPr>
          <w:b/>
          <w:noProof/>
          <w:sz w:val="24"/>
        </w:rPr>
        <w:t>March 2019</w:t>
      </w:r>
    </w:p>
    <w:p w14:paraId="4332BCF4" w14:textId="77777777" w:rsidR="00015561" w:rsidRPr="00015561" w:rsidRDefault="00015561" w:rsidP="00246389">
      <w:pPr>
        <w:pStyle w:val="BodyText"/>
        <w:rPr>
          <w:noProof/>
        </w:rPr>
      </w:pPr>
    </w:p>
    <w:p w14:paraId="0C87B9C8" w14:textId="5528163B"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239E" w:rsidRPr="0068239E">
        <w:rPr>
          <w:rFonts w:cs="Arial"/>
          <w:b/>
          <w:bCs/>
          <w:sz w:val="24"/>
          <w:szCs w:val="24"/>
          <w:lang w:val="en-US"/>
        </w:rPr>
        <w:t>9.3.1</w:t>
      </w:r>
      <w:r w:rsidR="00437584">
        <w:rPr>
          <w:rFonts w:cs="Arial"/>
          <w:b/>
          <w:bCs/>
          <w:sz w:val="24"/>
          <w:szCs w:val="24"/>
          <w:lang w:val="en-US"/>
        </w:rPr>
        <w:t>6</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806F5D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8369FF" w:rsidRPr="008369FF">
        <w:rPr>
          <w:rFonts w:cs="Arial"/>
          <w:b/>
          <w:bCs/>
          <w:color w:val="000000"/>
          <w:sz w:val="24"/>
          <w:szCs w:val="24"/>
        </w:rPr>
        <w:t xml:space="preserve">Summary of offline </w:t>
      </w:r>
      <w:r w:rsidR="008369FF">
        <w:rPr>
          <w:rFonts w:cs="Arial"/>
          <w:b/>
          <w:bCs/>
          <w:color w:val="000000"/>
          <w:sz w:val="24"/>
          <w:szCs w:val="24"/>
        </w:rPr>
        <w:t>discussion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134ECEC0" w14:textId="56F92701" w:rsidR="00B523C9" w:rsidRPr="00B523C9" w:rsidRDefault="002243FC" w:rsidP="00B523C9">
      <w:pPr>
        <w:pStyle w:val="Heading1"/>
        <w:rPr>
          <w:lang w:val="en-US"/>
        </w:rPr>
      </w:pPr>
      <w:r>
        <w:rPr>
          <w:lang w:eastAsia="zh-CN"/>
        </w:rPr>
        <w:t>1</w:t>
      </w:r>
      <w:r w:rsidR="00F20E2F">
        <w:rPr>
          <w:lang w:eastAsia="zh-CN"/>
        </w:rPr>
        <w:tab/>
      </w:r>
      <w:r w:rsidR="00141ED8">
        <w:rPr>
          <w:lang w:eastAsia="zh-CN"/>
        </w:rPr>
        <w:t>Way Forward</w:t>
      </w:r>
    </w:p>
    <w:p w14:paraId="7450844C" w14:textId="77777777" w:rsidR="00B523C9" w:rsidRPr="00B523C9" w:rsidRDefault="00B523C9" w:rsidP="00B523C9">
      <w:pPr>
        <w:widowControl w:val="0"/>
        <w:spacing w:after="0"/>
        <w:rPr>
          <w:rFonts w:cs="Calibri"/>
          <w:b/>
          <w:color w:val="FF00FF"/>
          <w:sz w:val="18"/>
          <w:szCs w:val="24"/>
        </w:rPr>
      </w:pPr>
      <w:r w:rsidRPr="00B523C9">
        <w:rPr>
          <w:rFonts w:cs="Calibri" w:hint="eastAsia"/>
          <w:b/>
          <w:color w:val="FF00FF"/>
          <w:sz w:val="18"/>
          <w:szCs w:val="24"/>
        </w:rPr>
        <w:t>CB#2 Op1_WF</w:t>
      </w:r>
    </w:p>
    <w:p w14:paraId="4FF05AF5" w14:textId="3DE89014" w:rsidR="00B523C9" w:rsidRPr="00B523C9" w:rsidRDefault="00B523C9" w:rsidP="00B523C9">
      <w:pPr>
        <w:widowControl w:val="0"/>
        <w:spacing w:after="0"/>
        <w:ind w:left="144" w:hanging="144"/>
        <w:rPr>
          <w:rFonts w:cs="Calibri"/>
          <w:b/>
          <w:color w:val="FF00FF"/>
          <w:sz w:val="18"/>
          <w:szCs w:val="24"/>
        </w:rPr>
      </w:pPr>
      <w:r w:rsidRPr="00B523C9">
        <w:rPr>
          <w:rFonts w:cs="Calibri" w:hint="eastAsia"/>
          <w:b/>
          <w:color w:val="FF00FF"/>
          <w:sz w:val="18"/>
          <w:szCs w:val="24"/>
        </w:rPr>
        <w:t>- Focus on signa</w:t>
      </w:r>
      <w:r w:rsidR="001C670D">
        <w:rPr>
          <w:rFonts w:cs="Calibri" w:hint="eastAsia"/>
          <w:b/>
          <w:color w:val="FF00FF"/>
          <w:sz w:val="18"/>
          <w:szCs w:val="24"/>
          <w:lang w:eastAsia="zh-CN"/>
        </w:rPr>
        <w:t>l</w:t>
      </w:r>
      <w:r w:rsidRPr="00B523C9">
        <w:rPr>
          <w:rFonts w:cs="Calibri" w:hint="eastAsia"/>
          <w:b/>
          <w:color w:val="FF00FF"/>
          <w:sz w:val="18"/>
          <w:szCs w:val="24"/>
        </w:rPr>
        <w:t>ling impact over interfaces</w:t>
      </w:r>
    </w:p>
    <w:p w14:paraId="52DE52E0" w14:textId="77777777" w:rsidR="00B523C9" w:rsidRPr="00B523C9" w:rsidRDefault="00B523C9" w:rsidP="00B523C9">
      <w:pPr>
        <w:widowControl w:val="0"/>
        <w:spacing w:after="0"/>
        <w:ind w:left="144" w:hanging="144"/>
        <w:rPr>
          <w:rFonts w:cs="Calibri"/>
          <w:b/>
          <w:color w:val="FF00FF"/>
          <w:sz w:val="18"/>
          <w:szCs w:val="24"/>
        </w:rPr>
      </w:pPr>
      <w:r w:rsidRPr="00B523C9">
        <w:rPr>
          <w:rFonts w:cs="Calibri" w:hint="eastAsia"/>
          <w:b/>
          <w:color w:val="FF00FF"/>
          <w:sz w:val="18"/>
          <w:szCs w:val="24"/>
        </w:rPr>
        <w:t>- Figure out any left open issues</w:t>
      </w:r>
    </w:p>
    <w:p w14:paraId="361E4E77" w14:textId="77777777" w:rsidR="00B523C9" w:rsidRPr="00B523C9" w:rsidRDefault="00B523C9" w:rsidP="00B523C9">
      <w:pPr>
        <w:widowControl w:val="0"/>
        <w:spacing w:after="0"/>
        <w:ind w:left="144" w:hanging="144"/>
        <w:rPr>
          <w:rFonts w:cs="Calibri"/>
          <w:b/>
          <w:color w:val="FF00FF"/>
          <w:sz w:val="18"/>
          <w:szCs w:val="24"/>
        </w:rPr>
      </w:pPr>
      <w:r w:rsidRPr="00B523C9">
        <w:rPr>
          <w:rFonts w:cs="Calibri" w:hint="eastAsia"/>
          <w:b/>
          <w:color w:val="FF00FF"/>
          <w:sz w:val="18"/>
          <w:szCs w:val="24"/>
        </w:rPr>
        <w:t>- Capture agreement</w:t>
      </w:r>
    </w:p>
    <w:p w14:paraId="43B50512" w14:textId="77777777" w:rsidR="00B523C9" w:rsidRDefault="00B523C9" w:rsidP="00B523C9">
      <w:pPr>
        <w:widowControl w:val="0"/>
        <w:spacing w:after="0"/>
        <w:rPr>
          <w:rFonts w:cs="Calibri"/>
          <w:sz w:val="18"/>
          <w:szCs w:val="24"/>
          <w:lang w:eastAsia="zh-CN"/>
        </w:rPr>
      </w:pPr>
      <w:r>
        <w:rPr>
          <w:rFonts w:cs="Calibri" w:hint="eastAsia"/>
          <w:sz w:val="18"/>
          <w:szCs w:val="24"/>
          <w:lang w:eastAsia="zh-CN"/>
        </w:rPr>
        <w:t>(E///)</w:t>
      </w:r>
    </w:p>
    <w:p w14:paraId="295D1DE4" w14:textId="77777777" w:rsidR="00B523C9" w:rsidRDefault="00B523C9" w:rsidP="004941AB">
      <w:pPr>
        <w:widowControl w:val="0"/>
        <w:spacing w:after="0"/>
        <w:rPr>
          <w:rFonts w:cs="Calibri"/>
          <w:sz w:val="18"/>
          <w:szCs w:val="24"/>
          <w:lang w:eastAsia="zh-CN"/>
        </w:rPr>
      </w:pPr>
    </w:p>
    <w:p w14:paraId="2D5460C4" w14:textId="220D7985" w:rsidR="004941AB" w:rsidRPr="007B37FA" w:rsidRDefault="004941AB" w:rsidP="004941AB">
      <w:pPr>
        <w:widowControl w:val="0"/>
        <w:spacing w:after="0"/>
        <w:rPr>
          <w:rFonts w:cs="Calibri"/>
          <w:lang w:eastAsia="zh-CN"/>
        </w:rPr>
      </w:pPr>
    </w:p>
    <w:p w14:paraId="15D06C34" w14:textId="6FA15B87" w:rsidR="005D02FB" w:rsidRDefault="00750E36" w:rsidP="004941AB">
      <w:pPr>
        <w:widowControl w:val="0"/>
        <w:spacing w:after="0"/>
        <w:rPr>
          <w:rFonts w:cs="Calibri"/>
          <w:lang w:eastAsia="zh-CN"/>
        </w:rPr>
      </w:pPr>
      <w:r w:rsidRPr="007B37FA">
        <w:rPr>
          <w:rFonts w:cs="Calibri"/>
          <w:lang w:eastAsia="zh-CN"/>
        </w:rPr>
        <w:t>RAN3 discussed the signalling aspects for the Solution 1 of Key Issue 1.</w:t>
      </w:r>
    </w:p>
    <w:p w14:paraId="1C4133C5" w14:textId="77777777" w:rsidR="007B37FA" w:rsidRPr="007B37FA" w:rsidRDefault="007B37FA" w:rsidP="004941AB">
      <w:pPr>
        <w:widowControl w:val="0"/>
        <w:spacing w:after="0"/>
        <w:rPr>
          <w:rFonts w:cs="Calibri"/>
          <w:lang w:eastAsia="zh-CN"/>
        </w:rPr>
      </w:pPr>
    </w:p>
    <w:p w14:paraId="69F58637" w14:textId="4B8D1272" w:rsidR="00750E36" w:rsidRPr="007B37FA" w:rsidRDefault="007B37FA" w:rsidP="004941AB">
      <w:pPr>
        <w:widowControl w:val="0"/>
        <w:spacing w:after="0"/>
        <w:rPr>
          <w:rFonts w:cs="Calibri"/>
          <w:lang w:eastAsia="zh-CN"/>
        </w:rPr>
      </w:pPr>
      <w:r>
        <w:rPr>
          <w:rFonts w:cs="Calibri"/>
          <w:lang w:eastAsia="zh-CN"/>
        </w:rPr>
        <w:t>The “</w:t>
      </w:r>
      <w:r w:rsidRPr="007B37FA">
        <w:rPr>
          <w:rFonts w:cs="Calibri"/>
          <w:lang w:eastAsia="zh-CN"/>
        </w:rPr>
        <w:t>Dual Connectivity based end to end Redundant User Plane Paths</w:t>
      </w:r>
      <w:r>
        <w:rPr>
          <w:rFonts w:cs="Calibri"/>
          <w:lang w:eastAsia="zh-CN"/>
        </w:rPr>
        <w:t>” (the solution 1 of Key Issue 1</w:t>
      </w:r>
      <w:proofErr w:type="gramStart"/>
      <w:r>
        <w:rPr>
          <w:rFonts w:cs="Calibri"/>
          <w:lang w:eastAsia="zh-CN"/>
        </w:rPr>
        <w:t>)  described</w:t>
      </w:r>
      <w:proofErr w:type="gramEnd"/>
      <w:r>
        <w:rPr>
          <w:rFonts w:cs="Calibri"/>
          <w:lang w:eastAsia="zh-CN"/>
        </w:rPr>
        <w:t xml:space="preserve"> in TS 23.501, SA2 states how the RSN (</w:t>
      </w:r>
      <w:r w:rsidRPr="007B37FA">
        <w:rPr>
          <w:rFonts w:cs="Calibri"/>
          <w:lang w:eastAsia="zh-CN"/>
        </w:rPr>
        <w:t>Redundancy Sequence Number</w:t>
      </w:r>
      <w:r>
        <w:rPr>
          <w:rFonts w:cs="Calibri"/>
          <w:lang w:eastAsia="zh-CN"/>
        </w:rPr>
        <w:t>) is used:</w:t>
      </w:r>
    </w:p>
    <w:p w14:paraId="116DA7A5" w14:textId="39AADC68" w:rsidR="005D02FB" w:rsidRPr="007B37FA" w:rsidRDefault="005D02FB" w:rsidP="004941AB">
      <w:pPr>
        <w:widowControl w:val="0"/>
        <w:spacing w:after="0"/>
        <w:rPr>
          <w:rFonts w:cs="Calibri"/>
          <w:lang w:eastAsia="zh-CN"/>
        </w:rPr>
      </w:pPr>
    </w:p>
    <w:tbl>
      <w:tblPr>
        <w:tblStyle w:val="TableGrid"/>
        <w:tblW w:w="0" w:type="auto"/>
        <w:tblLook w:val="04A0" w:firstRow="1" w:lastRow="0" w:firstColumn="1" w:lastColumn="0" w:noHBand="0" w:noVBand="1"/>
      </w:tblPr>
      <w:tblGrid>
        <w:gridCol w:w="9855"/>
      </w:tblGrid>
      <w:tr w:rsidR="007B37FA" w:rsidRPr="007B37FA" w14:paraId="1914FEC3" w14:textId="77777777" w:rsidTr="007B37FA">
        <w:tc>
          <w:tcPr>
            <w:tcW w:w="9855" w:type="dxa"/>
          </w:tcPr>
          <w:p w14:paraId="545341ED" w14:textId="65A7DBBC" w:rsidR="007B37FA" w:rsidRPr="007B37FA" w:rsidRDefault="007B37FA" w:rsidP="007B37FA">
            <w:pPr>
              <w:pStyle w:val="B1"/>
              <w:ind w:left="284" w:firstLine="0"/>
            </w:pPr>
            <w:r w:rsidRPr="007B37FA">
              <w:t xml:space="preserve">When the NG-RAN contexts are established for the redundant PDU Sessions (i.e., during the establishment of the PDU Sessions or at transitions to CM-CONNECTED state), for one PDU Session </w:t>
            </w:r>
            <w:r w:rsidRPr="007B37FA">
              <w:rPr>
                <w:highlight w:val="yellow"/>
              </w:rPr>
              <w:t>the RSN parameter explicitly requests that the user plane goes via the Master RAN, and for the other PDU Session the RSN parameter explicitly requests that the user plane goes via the Secondary RAN using dual connectivity.</w:t>
            </w:r>
            <w:r w:rsidRPr="007B37FA">
              <w:t xml:space="preserve"> This request is made by indicating the RSN to the RAN node on a per PDU Session granularity. Based on the RSN, the Master RAN sets up dual connectivity as defined in TS 37.340 [31] so that the sessions have end to end redundant paths. When there is at least one PDU Session with RSN indicating the user plane to go via the Master RAN and at least one PDU Session with RSN indicating the user plane to go via the Secondary RAN node, this indicates to RAN that CN is requesting dual connectivity to be set up and the user plane shall be handled as indicated by the RSN parameter.</w:t>
            </w:r>
          </w:p>
        </w:tc>
      </w:tr>
    </w:tbl>
    <w:p w14:paraId="6AD6437E" w14:textId="38E81E14" w:rsidR="007B37FA" w:rsidRPr="007B37FA" w:rsidRDefault="007B37FA" w:rsidP="004941AB">
      <w:pPr>
        <w:widowControl w:val="0"/>
        <w:spacing w:after="0"/>
        <w:rPr>
          <w:rFonts w:cs="Calibri"/>
          <w:lang w:eastAsia="zh-CN"/>
        </w:rPr>
      </w:pPr>
    </w:p>
    <w:p w14:paraId="3BD6AEEC" w14:textId="36015C6A" w:rsidR="007B37FA" w:rsidRPr="007B37FA" w:rsidRDefault="007B37FA" w:rsidP="004941AB">
      <w:pPr>
        <w:widowControl w:val="0"/>
        <w:spacing w:after="0"/>
        <w:rPr>
          <w:rFonts w:cs="Calibri"/>
          <w:lang w:eastAsia="zh-CN"/>
        </w:rPr>
      </w:pPr>
    </w:p>
    <w:p w14:paraId="081C00AC" w14:textId="6C944870" w:rsidR="003F19F9" w:rsidRDefault="001E57AE" w:rsidP="008F5635">
      <w:r>
        <w:t xml:space="preserve">RAN3 has concluded that instead of signal to NG-RAN which of the </w:t>
      </w:r>
      <w:r w:rsidRPr="007B37FA">
        <w:t>redundant PDU Sessions</w:t>
      </w:r>
      <w:r>
        <w:t xml:space="preserve"> should be setup in MN, and which of the </w:t>
      </w:r>
      <w:r w:rsidRPr="007B37FA">
        <w:t>redundant PDU Sessions</w:t>
      </w:r>
      <w:r>
        <w:t xml:space="preserve"> should be setup on SN, 5GC only need to signal to NG-RAN node which two PDU Sessions are </w:t>
      </w:r>
      <w:r w:rsidR="003F19F9">
        <w:t>the “redundant PDU Sessions”, let us call it PDU Session pairs for now.</w:t>
      </w:r>
    </w:p>
    <w:p w14:paraId="38C73C69" w14:textId="26D60A40" w:rsidR="003F19F9" w:rsidRDefault="003F19F9" w:rsidP="008F5635">
      <w:r>
        <w:t xml:space="preserve">When NG-RAN receives the information of the PDU Session pairs, NG-RAN will understand to set up one PDU session </w:t>
      </w:r>
      <w:r w:rsidR="00EA4E1B">
        <w:t xml:space="preserve">of the pair </w:t>
      </w:r>
      <w:bookmarkStart w:id="0" w:name="_Hlk5939205"/>
      <w:r>
        <w:t>in MN</w:t>
      </w:r>
      <w:r w:rsidR="00EA4E1B">
        <w:t xml:space="preserve"> </w:t>
      </w:r>
      <w:r>
        <w:t>using the MCG terminated bearers</w:t>
      </w:r>
      <w:r w:rsidR="00EA4E1B">
        <w:t xml:space="preserve"> </w:t>
      </w:r>
      <w:r w:rsidR="00EA4E1B" w:rsidRPr="00EA4E1B">
        <w:t xml:space="preserve">with </w:t>
      </w:r>
      <w:r w:rsidR="00EA4E1B">
        <w:t>M</w:t>
      </w:r>
      <w:r w:rsidR="00EA4E1B" w:rsidRPr="00EA4E1B">
        <w:t>CG resources</w:t>
      </w:r>
      <w:bookmarkEnd w:id="0"/>
      <w:r w:rsidR="00351DB5">
        <w:t>. The NG-RAN node will s</w:t>
      </w:r>
      <w:r w:rsidR="00EA4E1B">
        <w:t xml:space="preserve">et up the other PDU sessions of the pair in SN using the SCG terminated bearers </w:t>
      </w:r>
      <w:r w:rsidR="00EA4E1B" w:rsidRPr="00EA4E1B">
        <w:t xml:space="preserve">with </w:t>
      </w:r>
      <w:r w:rsidR="00EA4E1B">
        <w:t>S</w:t>
      </w:r>
      <w:r w:rsidR="00EA4E1B" w:rsidRPr="00EA4E1B">
        <w:t>CG resources</w:t>
      </w:r>
      <w:r w:rsidR="002C276F">
        <w:t>.</w:t>
      </w:r>
      <w:r w:rsidR="00A84832">
        <w:t xml:space="preserve"> </w:t>
      </w:r>
    </w:p>
    <w:p w14:paraId="7C540EBD" w14:textId="272C5666" w:rsidR="00A84832" w:rsidRDefault="00A84832" w:rsidP="008F5635">
      <w:r>
        <w:t>There is no need to mandate which of the</w:t>
      </w:r>
      <w:r w:rsidR="005252DF">
        <w:t xml:space="preserve"> two</w:t>
      </w:r>
      <w:r>
        <w:t xml:space="preserve"> PDU </w:t>
      </w:r>
      <w:r w:rsidR="00563DBB">
        <w:t>S</w:t>
      </w:r>
      <w:bookmarkStart w:id="1" w:name="_GoBack"/>
      <w:bookmarkEnd w:id="1"/>
      <w:r>
        <w:t xml:space="preserve">essions in the </w:t>
      </w:r>
      <w:r w:rsidRPr="007B37FA">
        <w:t>redundant PDU Sessions</w:t>
      </w:r>
      <w:r>
        <w:t xml:space="preserve"> is set up in MN/SN by 5GC.</w:t>
      </w:r>
    </w:p>
    <w:p w14:paraId="241FA5C6" w14:textId="6170713C" w:rsidR="00A84832" w:rsidRDefault="00A84832" w:rsidP="008F5635">
      <w:proofErr w:type="gramStart"/>
      <w:r>
        <w:t>An</w:t>
      </w:r>
      <w:proofErr w:type="gramEnd"/>
      <w:r>
        <w:t xml:space="preserve"> LS is proposed to send to SA2 to kindly </w:t>
      </w:r>
      <w:r w:rsidR="00254FA9">
        <w:t>feedback the above to SA2</w:t>
      </w:r>
      <w:r w:rsidR="005252DF">
        <w:t>.</w:t>
      </w:r>
    </w:p>
    <w:p w14:paraId="54B99250" w14:textId="3C5D3335" w:rsidR="005252DF" w:rsidRDefault="005252DF" w:rsidP="008F5635"/>
    <w:p w14:paraId="014CE149" w14:textId="34CD7620" w:rsidR="005252DF" w:rsidRDefault="00735F8B" w:rsidP="005252DF">
      <w:pPr>
        <w:pStyle w:val="NormalWeb"/>
        <w:spacing w:before="0" w:after="180"/>
        <w:ind w:left="468" w:hanging="420"/>
        <w:rPr>
          <w:rFonts w:ascii="Times New Roman" w:hAnsi="Times New Roman" w:cs="Times New Roman"/>
          <w:b/>
          <w:lang w:val="en-US"/>
        </w:rPr>
      </w:pPr>
      <w:r>
        <w:rPr>
          <w:rFonts w:ascii="Times New Roman" w:hAnsi="Times New Roman" w:cs="Times New Roman"/>
          <w:b/>
          <w:lang w:val="en-US"/>
        </w:rPr>
        <w:t>As a way forward, t</w:t>
      </w:r>
      <w:r w:rsidR="005252DF">
        <w:rPr>
          <w:rFonts w:ascii="Times New Roman" w:hAnsi="Times New Roman" w:cs="Times New Roman"/>
          <w:b/>
          <w:lang w:val="en-US"/>
        </w:rPr>
        <w:t xml:space="preserve">o agree that the following aspects should be supported </w:t>
      </w:r>
      <w:r w:rsidR="00372C4B">
        <w:rPr>
          <w:rFonts w:ascii="Times New Roman" w:hAnsi="Times New Roman" w:cs="Times New Roman"/>
          <w:b/>
          <w:lang w:val="en-US"/>
        </w:rPr>
        <w:t>in stage 3, stage 2:</w:t>
      </w:r>
    </w:p>
    <w:p w14:paraId="656723BB" w14:textId="38A97F0D" w:rsidR="005252DF" w:rsidRDefault="005252DF" w:rsidP="005252DF">
      <w:pPr>
        <w:pStyle w:val="NormalWeb"/>
        <w:spacing w:before="0" w:after="180"/>
        <w:ind w:left="408" w:hanging="360"/>
        <w:rPr>
          <w:rFonts w:ascii="Times New Roman" w:hAnsi="Times New Roman" w:cs="Times New Roman"/>
          <w:b/>
          <w:bCs/>
          <w:lang w:val="en-GB"/>
        </w:rPr>
      </w:pPr>
      <w:r>
        <w:rPr>
          <w:rFonts w:ascii="Symbol" w:eastAsia="Symbol" w:hAnsi="Symbol" w:cs="Symbol"/>
          <w:lang w:val="en-GB"/>
        </w:rPr>
        <w:t></w:t>
      </w:r>
      <w:r>
        <w:rPr>
          <w:rFonts w:ascii="Times New Roman" w:eastAsia="Symbol" w:hAnsi="Times New Roman" w:cs="Times New Roman"/>
          <w:sz w:val="14"/>
          <w:szCs w:val="14"/>
          <w:lang w:val="en-GB"/>
        </w:rPr>
        <w:t xml:space="preserve">         </w:t>
      </w:r>
      <w:r>
        <w:rPr>
          <w:rFonts w:ascii="Times New Roman" w:hAnsi="Times New Roman" w:cs="Times New Roman"/>
          <w:b/>
          <w:bCs/>
          <w:lang w:val="en-GB"/>
        </w:rPr>
        <w:t>Redundancy indication for duplicated</w:t>
      </w:r>
      <w:r>
        <w:rPr>
          <w:rFonts w:ascii="Times New Roman" w:hAnsi="Times New Roman" w:cs="Times New Roman"/>
          <w:b/>
          <w:bCs/>
          <w:lang w:val="en-GB"/>
        </w:rPr>
        <w:t xml:space="preserve"> PDU Sessions</w:t>
      </w:r>
      <w:r w:rsidR="00372C4B">
        <w:rPr>
          <w:rFonts w:ascii="Times New Roman" w:hAnsi="Times New Roman" w:cs="Times New Roman"/>
          <w:b/>
          <w:bCs/>
          <w:lang w:val="en-GB"/>
        </w:rPr>
        <w:t xml:space="preserve"> (</w:t>
      </w:r>
      <w:r w:rsidR="00735F8B">
        <w:rPr>
          <w:rFonts w:ascii="Times New Roman" w:hAnsi="Times New Roman" w:cs="Times New Roman"/>
          <w:b/>
          <w:bCs/>
          <w:lang w:val="en-GB"/>
        </w:rPr>
        <w:t xml:space="preserve">either by </w:t>
      </w:r>
      <w:r w:rsidR="00372C4B">
        <w:rPr>
          <w:rFonts w:ascii="Times New Roman" w:hAnsi="Times New Roman" w:cs="Times New Roman"/>
          <w:b/>
          <w:bCs/>
          <w:lang w:val="en-GB"/>
        </w:rPr>
        <w:t>PDU session pair or RFN, or both</w:t>
      </w:r>
      <w:r w:rsidR="00C6622B">
        <w:rPr>
          <w:rFonts w:ascii="Times New Roman" w:hAnsi="Times New Roman" w:cs="Times New Roman"/>
          <w:b/>
          <w:bCs/>
          <w:lang w:val="en-GB"/>
        </w:rPr>
        <w:t>, depends</w:t>
      </w:r>
      <w:r w:rsidR="00735F8B">
        <w:rPr>
          <w:rFonts w:ascii="Times New Roman" w:hAnsi="Times New Roman" w:cs="Times New Roman"/>
          <w:b/>
          <w:bCs/>
          <w:lang w:val="en-GB"/>
        </w:rPr>
        <w:t xml:space="preserve"> on feedback from SA2</w:t>
      </w:r>
      <w:r w:rsidR="00372C4B">
        <w:rPr>
          <w:rFonts w:ascii="Times New Roman" w:hAnsi="Times New Roman" w:cs="Times New Roman"/>
          <w:b/>
          <w:bCs/>
          <w:lang w:val="en-GB"/>
        </w:rPr>
        <w:t>)</w:t>
      </w:r>
    </w:p>
    <w:p w14:paraId="4A133514" w14:textId="1BFC95FD" w:rsidR="005252DF" w:rsidRDefault="005252DF" w:rsidP="005252DF">
      <w:pPr>
        <w:pStyle w:val="NormalWeb"/>
        <w:spacing w:before="0" w:after="180"/>
        <w:ind w:left="408" w:hanging="360"/>
        <w:rPr>
          <w:rFonts w:ascii="Times New Roman" w:hAnsi="Times New Roman" w:cs="Times New Roman"/>
          <w:b/>
          <w:bCs/>
          <w:lang w:val="en-GB"/>
        </w:rPr>
      </w:pPr>
      <w:r>
        <w:rPr>
          <w:rFonts w:ascii="Symbol" w:eastAsia="Symbol" w:hAnsi="Symbol" w:cs="Symbol"/>
          <w:lang w:val="en-GB"/>
        </w:rPr>
        <w:t></w:t>
      </w:r>
      <w:r>
        <w:rPr>
          <w:rFonts w:ascii="Times New Roman" w:eastAsia="Symbol" w:hAnsi="Times New Roman" w:cs="Times New Roman"/>
          <w:sz w:val="14"/>
          <w:szCs w:val="14"/>
          <w:lang w:val="en-GB"/>
        </w:rPr>
        <w:t xml:space="preserve">         </w:t>
      </w:r>
      <w:r>
        <w:rPr>
          <w:rFonts w:ascii="Times New Roman" w:hAnsi="Times New Roman" w:cs="Times New Roman"/>
          <w:b/>
          <w:bCs/>
          <w:lang w:val="en-GB"/>
        </w:rPr>
        <w:t xml:space="preserve">One PDU Session will be setup </w:t>
      </w:r>
      <w:r w:rsidRPr="005252DF">
        <w:rPr>
          <w:rFonts w:ascii="Times New Roman" w:hAnsi="Times New Roman" w:cs="Times New Roman"/>
          <w:b/>
          <w:bCs/>
          <w:lang w:val="en-GB"/>
        </w:rPr>
        <w:t>in MN using the MCG terminated bearers with MCG resources</w:t>
      </w:r>
      <w:r w:rsidR="0080633A">
        <w:rPr>
          <w:rFonts w:ascii="Times New Roman" w:hAnsi="Times New Roman" w:cs="Times New Roman"/>
          <w:b/>
          <w:bCs/>
          <w:lang w:val="en-GB"/>
        </w:rPr>
        <w:t xml:space="preserve"> only</w:t>
      </w:r>
    </w:p>
    <w:p w14:paraId="3E9825C2" w14:textId="40F834E0" w:rsidR="005252DF" w:rsidRPr="005252DF" w:rsidRDefault="005252DF" w:rsidP="005252DF">
      <w:pPr>
        <w:pStyle w:val="NormalWeb"/>
        <w:spacing w:before="0" w:after="180"/>
        <w:ind w:left="408" w:hanging="360"/>
        <w:rPr>
          <w:rFonts w:ascii="Times New Roman" w:hAnsi="Times New Roman" w:cs="Times New Roman"/>
          <w:b/>
          <w:bCs/>
          <w:lang w:val="en-GB"/>
        </w:rPr>
      </w:pPr>
      <w:r>
        <w:rPr>
          <w:rFonts w:ascii="Symbol" w:eastAsia="Symbol" w:hAnsi="Symbol" w:cs="Symbol"/>
          <w:lang w:val="en-GB"/>
        </w:rPr>
        <w:t></w:t>
      </w:r>
      <w:r>
        <w:rPr>
          <w:rFonts w:ascii="Times New Roman" w:eastAsia="Symbol" w:hAnsi="Times New Roman" w:cs="Times New Roman"/>
          <w:sz w:val="14"/>
          <w:szCs w:val="14"/>
          <w:lang w:val="en-GB"/>
        </w:rPr>
        <w:t xml:space="preserve">         </w:t>
      </w:r>
      <w:r>
        <w:rPr>
          <w:rFonts w:ascii="Times New Roman" w:hAnsi="Times New Roman" w:cs="Times New Roman"/>
          <w:b/>
          <w:bCs/>
          <w:lang w:val="en-GB"/>
        </w:rPr>
        <w:t xml:space="preserve">One PDU Session will be setup </w:t>
      </w:r>
      <w:r w:rsidRPr="005252DF">
        <w:rPr>
          <w:rFonts w:ascii="Times New Roman" w:hAnsi="Times New Roman" w:cs="Times New Roman"/>
          <w:b/>
          <w:bCs/>
          <w:lang w:val="en-GB"/>
        </w:rPr>
        <w:t xml:space="preserve">in MN using the </w:t>
      </w:r>
      <w:r w:rsidR="0080633A">
        <w:rPr>
          <w:rFonts w:ascii="Times New Roman" w:hAnsi="Times New Roman" w:cs="Times New Roman"/>
          <w:b/>
          <w:bCs/>
          <w:lang w:val="en-GB"/>
        </w:rPr>
        <w:t>S</w:t>
      </w:r>
      <w:r w:rsidRPr="005252DF">
        <w:rPr>
          <w:rFonts w:ascii="Times New Roman" w:hAnsi="Times New Roman" w:cs="Times New Roman"/>
          <w:b/>
          <w:bCs/>
          <w:lang w:val="en-GB"/>
        </w:rPr>
        <w:t xml:space="preserve">CG terminated bearers with </w:t>
      </w:r>
      <w:r w:rsidR="0080633A">
        <w:rPr>
          <w:rFonts w:ascii="Times New Roman" w:hAnsi="Times New Roman" w:cs="Times New Roman"/>
          <w:b/>
          <w:bCs/>
          <w:lang w:val="en-GB"/>
        </w:rPr>
        <w:t>S</w:t>
      </w:r>
      <w:r w:rsidRPr="005252DF">
        <w:rPr>
          <w:rFonts w:ascii="Times New Roman" w:hAnsi="Times New Roman" w:cs="Times New Roman"/>
          <w:b/>
          <w:bCs/>
          <w:lang w:val="en-GB"/>
        </w:rPr>
        <w:t>CG resources</w:t>
      </w:r>
      <w:r w:rsidR="0080633A">
        <w:rPr>
          <w:rFonts w:ascii="Times New Roman" w:hAnsi="Times New Roman" w:cs="Times New Roman"/>
          <w:b/>
          <w:bCs/>
          <w:lang w:val="en-GB"/>
        </w:rPr>
        <w:t xml:space="preserve"> only</w:t>
      </w:r>
    </w:p>
    <w:p w14:paraId="555BD21A" w14:textId="77777777" w:rsidR="005252DF" w:rsidRPr="005252DF" w:rsidRDefault="005252DF" w:rsidP="005252DF">
      <w:pPr>
        <w:pStyle w:val="NormalWeb"/>
        <w:spacing w:before="0" w:after="180"/>
        <w:ind w:left="408" w:hanging="360"/>
        <w:rPr>
          <w:rFonts w:ascii="Times New Roman" w:hAnsi="Times New Roman" w:cs="Times New Roman"/>
          <w:b/>
          <w:bCs/>
          <w:lang w:val="en-GB"/>
        </w:rPr>
      </w:pPr>
    </w:p>
    <w:p w14:paraId="0CB15E76" w14:textId="77777777" w:rsidR="00351DB5" w:rsidRPr="007B37FA" w:rsidRDefault="00351DB5" w:rsidP="008F5635"/>
    <w:sectPr w:rsidR="00351DB5" w:rsidRPr="007B37F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28EF5" w14:textId="77777777" w:rsidR="00F436EC" w:rsidRDefault="00F436EC">
      <w:pPr>
        <w:spacing w:after="0"/>
      </w:pPr>
      <w:r>
        <w:separator/>
      </w:r>
    </w:p>
  </w:endnote>
  <w:endnote w:type="continuationSeparator" w:id="0">
    <w:p w14:paraId="0EC6DBF2" w14:textId="77777777" w:rsidR="00F436EC" w:rsidRDefault="00F436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B7DAA" w14:textId="77777777" w:rsidR="00F436EC" w:rsidRDefault="00F436EC">
      <w:pPr>
        <w:spacing w:after="0"/>
      </w:pPr>
      <w:r>
        <w:separator/>
      </w:r>
    </w:p>
  </w:footnote>
  <w:footnote w:type="continuationSeparator" w:id="0">
    <w:p w14:paraId="5EDF635D" w14:textId="77777777" w:rsidR="00F436EC" w:rsidRDefault="00F436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9"/>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4"/>
  </w:num>
  <w:num w:numId="18">
    <w:abstractNumId w:val="22"/>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104C6"/>
    <w:rsid w:val="0001447C"/>
    <w:rsid w:val="000152BF"/>
    <w:rsid w:val="00015561"/>
    <w:rsid w:val="00016F2D"/>
    <w:rsid w:val="00017F23"/>
    <w:rsid w:val="0002710A"/>
    <w:rsid w:val="0003146B"/>
    <w:rsid w:val="00032A3D"/>
    <w:rsid w:val="0003318D"/>
    <w:rsid w:val="000340BC"/>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3385"/>
    <w:rsid w:val="00077485"/>
    <w:rsid w:val="00077829"/>
    <w:rsid w:val="00081CE6"/>
    <w:rsid w:val="0008470A"/>
    <w:rsid w:val="00084976"/>
    <w:rsid w:val="00084A1A"/>
    <w:rsid w:val="00090F1D"/>
    <w:rsid w:val="000933D3"/>
    <w:rsid w:val="00095F23"/>
    <w:rsid w:val="00096F96"/>
    <w:rsid w:val="00097AFE"/>
    <w:rsid w:val="000A27F1"/>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2D7D"/>
    <w:rsid w:val="000F3001"/>
    <w:rsid w:val="000F433E"/>
    <w:rsid w:val="000F6242"/>
    <w:rsid w:val="00102032"/>
    <w:rsid w:val="001033B4"/>
    <w:rsid w:val="00104FF1"/>
    <w:rsid w:val="001061B5"/>
    <w:rsid w:val="0011026A"/>
    <w:rsid w:val="00120199"/>
    <w:rsid w:val="00123FF4"/>
    <w:rsid w:val="001307B0"/>
    <w:rsid w:val="0013096F"/>
    <w:rsid w:val="00131266"/>
    <w:rsid w:val="001346E6"/>
    <w:rsid w:val="001367AD"/>
    <w:rsid w:val="00136B1D"/>
    <w:rsid w:val="00140B6D"/>
    <w:rsid w:val="00141227"/>
    <w:rsid w:val="00141482"/>
    <w:rsid w:val="00141ED8"/>
    <w:rsid w:val="001423AA"/>
    <w:rsid w:val="0014617A"/>
    <w:rsid w:val="001463F9"/>
    <w:rsid w:val="00147072"/>
    <w:rsid w:val="00150518"/>
    <w:rsid w:val="001524A5"/>
    <w:rsid w:val="00154EFB"/>
    <w:rsid w:val="00161886"/>
    <w:rsid w:val="00163EF4"/>
    <w:rsid w:val="0017021F"/>
    <w:rsid w:val="00170416"/>
    <w:rsid w:val="00171E9E"/>
    <w:rsid w:val="001730F6"/>
    <w:rsid w:val="00174A5B"/>
    <w:rsid w:val="001751D0"/>
    <w:rsid w:val="001775A6"/>
    <w:rsid w:val="00180BE7"/>
    <w:rsid w:val="00182C64"/>
    <w:rsid w:val="00183018"/>
    <w:rsid w:val="001835CB"/>
    <w:rsid w:val="00183C1A"/>
    <w:rsid w:val="00185C8F"/>
    <w:rsid w:val="0019409A"/>
    <w:rsid w:val="00194427"/>
    <w:rsid w:val="001A4232"/>
    <w:rsid w:val="001A446C"/>
    <w:rsid w:val="001A77C1"/>
    <w:rsid w:val="001A7893"/>
    <w:rsid w:val="001B07D3"/>
    <w:rsid w:val="001B1DB2"/>
    <w:rsid w:val="001B5212"/>
    <w:rsid w:val="001B6E72"/>
    <w:rsid w:val="001B778A"/>
    <w:rsid w:val="001B7E93"/>
    <w:rsid w:val="001C01D2"/>
    <w:rsid w:val="001C140C"/>
    <w:rsid w:val="001C670D"/>
    <w:rsid w:val="001C6B66"/>
    <w:rsid w:val="001C718C"/>
    <w:rsid w:val="001D173C"/>
    <w:rsid w:val="001D17FA"/>
    <w:rsid w:val="001D2049"/>
    <w:rsid w:val="001D23DC"/>
    <w:rsid w:val="001D2903"/>
    <w:rsid w:val="001D73DD"/>
    <w:rsid w:val="001E11DA"/>
    <w:rsid w:val="001E1F5C"/>
    <w:rsid w:val="001E57AE"/>
    <w:rsid w:val="001F65A7"/>
    <w:rsid w:val="0020311B"/>
    <w:rsid w:val="00206576"/>
    <w:rsid w:val="00206876"/>
    <w:rsid w:val="00210E72"/>
    <w:rsid w:val="002152A9"/>
    <w:rsid w:val="00217C91"/>
    <w:rsid w:val="002201A1"/>
    <w:rsid w:val="0022072C"/>
    <w:rsid w:val="00221DC2"/>
    <w:rsid w:val="00221F21"/>
    <w:rsid w:val="00222190"/>
    <w:rsid w:val="002243FC"/>
    <w:rsid w:val="002250DF"/>
    <w:rsid w:val="00230104"/>
    <w:rsid w:val="00231520"/>
    <w:rsid w:val="00231827"/>
    <w:rsid w:val="00232F6B"/>
    <w:rsid w:val="00233D34"/>
    <w:rsid w:val="00234D81"/>
    <w:rsid w:val="00246389"/>
    <w:rsid w:val="00247113"/>
    <w:rsid w:val="00253517"/>
    <w:rsid w:val="00253DBD"/>
    <w:rsid w:val="0025412E"/>
    <w:rsid w:val="0025450E"/>
    <w:rsid w:val="00254FA9"/>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29F1"/>
    <w:rsid w:val="002A49B0"/>
    <w:rsid w:val="002A66DA"/>
    <w:rsid w:val="002A6E64"/>
    <w:rsid w:val="002B79A6"/>
    <w:rsid w:val="002C276F"/>
    <w:rsid w:val="002C4CD3"/>
    <w:rsid w:val="002D1332"/>
    <w:rsid w:val="002D1FBB"/>
    <w:rsid w:val="002D2189"/>
    <w:rsid w:val="002D3E46"/>
    <w:rsid w:val="002D65C3"/>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3223B"/>
    <w:rsid w:val="00340CD3"/>
    <w:rsid w:val="003441DF"/>
    <w:rsid w:val="0034456F"/>
    <w:rsid w:val="00344CD0"/>
    <w:rsid w:val="00345030"/>
    <w:rsid w:val="003452E1"/>
    <w:rsid w:val="00345E50"/>
    <w:rsid w:val="00351DB5"/>
    <w:rsid w:val="00355672"/>
    <w:rsid w:val="00355A58"/>
    <w:rsid w:val="0036354C"/>
    <w:rsid w:val="00363E36"/>
    <w:rsid w:val="00363F4D"/>
    <w:rsid w:val="0036531B"/>
    <w:rsid w:val="00371AD1"/>
    <w:rsid w:val="00372A38"/>
    <w:rsid w:val="00372BDD"/>
    <w:rsid w:val="00372C18"/>
    <w:rsid w:val="00372C4B"/>
    <w:rsid w:val="003731E0"/>
    <w:rsid w:val="00383545"/>
    <w:rsid w:val="00384100"/>
    <w:rsid w:val="0038675F"/>
    <w:rsid w:val="0039698A"/>
    <w:rsid w:val="00397FDA"/>
    <w:rsid w:val="003A0F5D"/>
    <w:rsid w:val="003A18D4"/>
    <w:rsid w:val="003A4C6E"/>
    <w:rsid w:val="003A4F35"/>
    <w:rsid w:val="003A5512"/>
    <w:rsid w:val="003B05B1"/>
    <w:rsid w:val="003B34A4"/>
    <w:rsid w:val="003B6329"/>
    <w:rsid w:val="003B6DEC"/>
    <w:rsid w:val="003B7DAB"/>
    <w:rsid w:val="003C2025"/>
    <w:rsid w:val="003C3872"/>
    <w:rsid w:val="003C4057"/>
    <w:rsid w:val="003C43EF"/>
    <w:rsid w:val="003D00A2"/>
    <w:rsid w:val="003D1AC2"/>
    <w:rsid w:val="003D207E"/>
    <w:rsid w:val="003D2956"/>
    <w:rsid w:val="003D3BFD"/>
    <w:rsid w:val="003D3F18"/>
    <w:rsid w:val="003D3F91"/>
    <w:rsid w:val="003D457D"/>
    <w:rsid w:val="003E6944"/>
    <w:rsid w:val="003F19F9"/>
    <w:rsid w:val="003F24B2"/>
    <w:rsid w:val="003F41D0"/>
    <w:rsid w:val="003F4968"/>
    <w:rsid w:val="003F4B95"/>
    <w:rsid w:val="003F6601"/>
    <w:rsid w:val="003F6D9A"/>
    <w:rsid w:val="00403CD5"/>
    <w:rsid w:val="00403F15"/>
    <w:rsid w:val="004068C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7584"/>
    <w:rsid w:val="004376E8"/>
    <w:rsid w:val="004413AA"/>
    <w:rsid w:val="00441F50"/>
    <w:rsid w:val="00442222"/>
    <w:rsid w:val="0044246A"/>
    <w:rsid w:val="00444AD4"/>
    <w:rsid w:val="00444D46"/>
    <w:rsid w:val="00446501"/>
    <w:rsid w:val="00447C61"/>
    <w:rsid w:val="00450F7A"/>
    <w:rsid w:val="0045424B"/>
    <w:rsid w:val="004559D0"/>
    <w:rsid w:val="00457C4D"/>
    <w:rsid w:val="00457DF7"/>
    <w:rsid w:val="00461912"/>
    <w:rsid w:val="00462A10"/>
    <w:rsid w:val="004630CD"/>
    <w:rsid w:val="00463C79"/>
    <w:rsid w:val="0046511B"/>
    <w:rsid w:val="00467679"/>
    <w:rsid w:val="00467B9C"/>
    <w:rsid w:val="00467F13"/>
    <w:rsid w:val="004709CE"/>
    <w:rsid w:val="00470CA4"/>
    <w:rsid w:val="00471152"/>
    <w:rsid w:val="004721CA"/>
    <w:rsid w:val="0047222A"/>
    <w:rsid w:val="00472E3F"/>
    <w:rsid w:val="004817E4"/>
    <w:rsid w:val="00481F35"/>
    <w:rsid w:val="00484529"/>
    <w:rsid w:val="00485DF9"/>
    <w:rsid w:val="00490EFC"/>
    <w:rsid w:val="0049139D"/>
    <w:rsid w:val="004941AB"/>
    <w:rsid w:val="00494A24"/>
    <w:rsid w:val="00494AFE"/>
    <w:rsid w:val="00497A71"/>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01E8"/>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52DF"/>
    <w:rsid w:val="0052708E"/>
    <w:rsid w:val="00530D4B"/>
    <w:rsid w:val="00530F4E"/>
    <w:rsid w:val="0053262B"/>
    <w:rsid w:val="0053565A"/>
    <w:rsid w:val="005364EC"/>
    <w:rsid w:val="00537628"/>
    <w:rsid w:val="00542038"/>
    <w:rsid w:val="00543A43"/>
    <w:rsid w:val="005449E6"/>
    <w:rsid w:val="005465EC"/>
    <w:rsid w:val="005512C9"/>
    <w:rsid w:val="00552FA4"/>
    <w:rsid w:val="00563453"/>
    <w:rsid w:val="00563DBB"/>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2839"/>
    <w:rsid w:val="005A41A1"/>
    <w:rsid w:val="005A7864"/>
    <w:rsid w:val="005A7FAB"/>
    <w:rsid w:val="005B3F65"/>
    <w:rsid w:val="005B4457"/>
    <w:rsid w:val="005B5477"/>
    <w:rsid w:val="005C1E42"/>
    <w:rsid w:val="005C32E8"/>
    <w:rsid w:val="005C33E2"/>
    <w:rsid w:val="005C492F"/>
    <w:rsid w:val="005C49C3"/>
    <w:rsid w:val="005C54FF"/>
    <w:rsid w:val="005C6474"/>
    <w:rsid w:val="005D02FB"/>
    <w:rsid w:val="005D27E3"/>
    <w:rsid w:val="005D495F"/>
    <w:rsid w:val="005F0150"/>
    <w:rsid w:val="005F1FA5"/>
    <w:rsid w:val="005F23D1"/>
    <w:rsid w:val="005F3055"/>
    <w:rsid w:val="005F46DB"/>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3451"/>
    <w:rsid w:val="00654086"/>
    <w:rsid w:val="0065425F"/>
    <w:rsid w:val="006544D6"/>
    <w:rsid w:val="00655AD0"/>
    <w:rsid w:val="00655DC0"/>
    <w:rsid w:val="006734FA"/>
    <w:rsid w:val="00673C3C"/>
    <w:rsid w:val="00673F64"/>
    <w:rsid w:val="00674829"/>
    <w:rsid w:val="0067551B"/>
    <w:rsid w:val="0068239E"/>
    <w:rsid w:val="00684D52"/>
    <w:rsid w:val="00685872"/>
    <w:rsid w:val="00687D39"/>
    <w:rsid w:val="0069044A"/>
    <w:rsid w:val="006922A2"/>
    <w:rsid w:val="006924B6"/>
    <w:rsid w:val="00693880"/>
    <w:rsid w:val="006938C5"/>
    <w:rsid w:val="006A31C8"/>
    <w:rsid w:val="006A464E"/>
    <w:rsid w:val="006A58AF"/>
    <w:rsid w:val="006A5E2A"/>
    <w:rsid w:val="006A5F4F"/>
    <w:rsid w:val="006A63F4"/>
    <w:rsid w:val="006B17F4"/>
    <w:rsid w:val="006B25BA"/>
    <w:rsid w:val="006B4A30"/>
    <w:rsid w:val="006C10D2"/>
    <w:rsid w:val="006C2F18"/>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5F8B"/>
    <w:rsid w:val="00737D0C"/>
    <w:rsid w:val="00745EF3"/>
    <w:rsid w:val="0074752A"/>
    <w:rsid w:val="0075024C"/>
    <w:rsid w:val="00750E36"/>
    <w:rsid w:val="00751164"/>
    <w:rsid w:val="007531DC"/>
    <w:rsid w:val="00753F87"/>
    <w:rsid w:val="00754D43"/>
    <w:rsid w:val="00757280"/>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B37FA"/>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0633A"/>
    <w:rsid w:val="00813334"/>
    <w:rsid w:val="008137C5"/>
    <w:rsid w:val="00814AFA"/>
    <w:rsid w:val="00814BC3"/>
    <w:rsid w:val="008161E4"/>
    <w:rsid w:val="0081793E"/>
    <w:rsid w:val="00820AB5"/>
    <w:rsid w:val="00821D91"/>
    <w:rsid w:val="00822D5D"/>
    <w:rsid w:val="00822F53"/>
    <w:rsid w:val="00823DD7"/>
    <w:rsid w:val="00827E45"/>
    <w:rsid w:val="00827FDC"/>
    <w:rsid w:val="008307F2"/>
    <w:rsid w:val="00833386"/>
    <w:rsid w:val="00834335"/>
    <w:rsid w:val="008346AC"/>
    <w:rsid w:val="008369FF"/>
    <w:rsid w:val="00845303"/>
    <w:rsid w:val="008471A8"/>
    <w:rsid w:val="00847F9A"/>
    <w:rsid w:val="00852889"/>
    <w:rsid w:val="0085521E"/>
    <w:rsid w:val="00856CB3"/>
    <w:rsid w:val="0086003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0C58"/>
    <w:rsid w:val="008913F2"/>
    <w:rsid w:val="008919F7"/>
    <w:rsid w:val="008927F9"/>
    <w:rsid w:val="00895C6D"/>
    <w:rsid w:val="008961BF"/>
    <w:rsid w:val="00896457"/>
    <w:rsid w:val="0089674B"/>
    <w:rsid w:val="00897159"/>
    <w:rsid w:val="0089758D"/>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5635"/>
    <w:rsid w:val="008F777E"/>
    <w:rsid w:val="009016FE"/>
    <w:rsid w:val="009076DF"/>
    <w:rsid w:val="00907F64"/>
    <w:rsid w:val="009135A5"/>
    <w:rsid w:val="009158A2"/>
    <w:rsid w:val="00922D2D"/>
    <w:rsid w:val="009260C9"/>
    <w:rsid w:val="00935577"/>
    <w:rsid w:val="00940BCE"/>
    <w:rsid w:val="00942559"/>
    <w:rsid w:val="00943245"/>
    <w:rsid w:val="00943D61"/>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1C22"/>
    <w:rsid w:val="009C2EF4"/>
    <w:rsid w:val="009C3459"/>
    <w:rsid w:val="009C4AB5"/>
    <w:rsid w:val="009C4D8A"/>
    <w:rsid w:val="009C7377"/>
    <w:rsid w:val="009C7DD3"/>
    <w:rsid w:val="009D2118"/>
    <w:rsid w:val="009D328C"/>
    <w:rsid w:val="009D4C05"/>
    <w:rsid w:val="009D6E26"/>
    <w:rsid w:val="009D7C41"/>
    <w:rsid w:val="009E0AD9"/>
    <w:rsid w:val="009E3A54"/>
    <w:rsid w:val="009E54BD"/>
    <w:rsid w:val="009E5606"/>
    <w:rsid w:val="009E64DF"/>
    <w:rsid w:val="009E7503"/>
    <w:rsid w:val="009F0E33"/>
    <w:rsid w:val="009F13C5"/>
    <w:rsid w:val="009F2B62"/>
    <w:rsid w:val="009F65D1"/>
    <w:rsid w:val="00A01538"/>
    <w:rsid w:val="00A10143"/>
    <w:rsid w:val="00A1022C"/>
    <w:rsid w:val="00A12332"/>
    <w:rsid w:val="00A14600"/>
    <w:rsid w:val="00A15E56"/>
    <w:rsid w:val="00A23626"/>
    <w:rsid w:val="00A30AEF"/>
    <w:rsid w:val="00A31F9F"/>
    <w:rsid w:val="00A33459"/>
    <w:rsid w:val="00A339D0"/>
    <w:rsid w:val="00A33BB9"/>
    <w:rsid w:val="00A349F7"/>
    <w:rsid w:val="00A353DC"/>
    <w:rsid w:val="00A37D25"/>
    <w:rsid w:val="00A40310"/>
    <w:rsid w:val="00A40B83"/>
    <w:rsid w:val="00A421CE"/>
    <w:rsid w:val="00A4534E"/>
    <w:rsid w:val="00A4795F"/>
    <w:rsid w:val="00A47AAB"/>
    <w:rsid w:val="00A52A31"/>
    <w:rsid w:val="00A54D5F"/>
    <w:rsid w:val="00A55D1F"/>
    <w:rsid w:val="00A55D23"/>
    <w:rsid w:val="00A63719"/>
    <w:rsid w:val="00A63D09"/>
    <w:rsid w:val="00A63EF4"/>
    <w:rsid w:val="00A67D38"/>
    <w:rsid w:val="00A70544"/>
    <w:rsid w:val="00A730C1"/>
    <w:rsid w:val="00A74D97"/>
    <w:rsid w:val="00A770A1"/>
    <w:rsid w:val="00A81ED3"/>
    <w:rsid w:val="00A827F2"/>
    <w:rsid w:val="00A832D2"/>
    <w:rsid w:val="00A84832"/>
    <w:rsid w:val="00A84A53"/>
    <w:rsid w:val="00A92389"/>
    <w:rsid w:val="00A95578"/>
    <w:rsid w:val="00AA0B83"/>
    <w:rsid w:val="00AA26A7"/>
    <w:rsid w:val="00AA36D1"/>
    <w:rsid w:val="00AA4219"/>
    <w:rsid w:val="00AA42E9"/>
    <w:rsid w:val="00AB250B"/>
    <w:rsid w:val="00AB49DB"/>
    <w:rsid w:val="00AB554B"/>
    <w:rsid w:val="00AC21C4"/>
    <w:rsid w:val="00AC566D"/>
    <w:rsid w:val="00AC629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77CD"/>
    <w:rsid w:val="00B30BE2"/>
    <w:rsid w:val="00B30F5B"/>
    <w:rsid w:val="00B31BAB"/>
    <w:rsid w:val="00B32905"/>
    <w:rsid w:val="00B3325A"/>
    <w:rsid w:val="00B334EE"/>
    <w:rsid w:val="00B34FFF"/>
    <w:rsid w:val="00B37503"/>
    <w:rsid w:val="00B43CD7"/>
    <w:rsid w:val="00B4619B"/>
    <w:rsid w:val="00B465D4"/>
    <w:rsid w:val="00B46623"/>
    <w:rsid w:val="00B470B4"/>
    <w:rsid w:val="00B523C9"/>
    <w:rsid w:val="00B620B9"/>
    <w:rsid w:val="00B62509"/>
    <w:rsid w:val="00B633D4"/>
    <w:rsid w:val="00B664FF"/>
    <w:rsid w:val="00B66EB5"/>
    <w:rsid w:val="00B70372"/>
    <w:rsid w:val="00B717C7"/>
    <w:rsid w:val="00B7450A"/>
    <w:rsid w:val="00B75411"/>
    <w:rsid w:val="00B756FE"/>
    <w:rsid w:val="00B770AA"/>
    <w:rsid w:val="00B7737C"/>
    <w:rsid w:val="00B77781"/>
    <w:rsid w:val="00B82D07"/>
    <w:rsid w:val="00B85CDC"/>
    <w:rsid w:val="00B86695"/>
    <w:rsid w:val="00B86CDC"/>
    <w:rsid w:val="00B90233"/>
    <w:rsid w:val="00B961F4"/>
    <w:rsid w:val="00B969BA"/>
    <w:rsid w:val="00B97103"/>
    <w:rsid w:val="00B97703"/>
    <w:rsid w:val="00BA0B62"/>
    <w:rsid w:val="00BA2299"/>
    <w:rsid w:val="00BA6C25"/>
    <w:rsid w:val="00BB2671"/>
    <w:rsid w:val="00BB6A23"/>
    <w:rsid w:val="00BB6BDE"/>
    <w:rsid w:val="00BB793D"/>
    <w:rsid w:val="00BB797B"/>
    <w:rsid w:val="00BC0A9D"/>
    <w:rsid w:val="00BC172B"/>
    <w:rsid w:val="00BC3561"/>
    <w:rsid w:val="00BC3D0F"/>
    <w:rsid w:val="00BC74EE"/>
    <w:rsid w:val="00BC795A"/>
    <w:rsid w:val="00BD0C4F"/>
    <w:rsid w:val="00BD4F51"/>
    <w:rsid w:val="00BD5F5C"/>
    <w:rsid w:val="00BE0C55"/>
    <w:rsid w:val="00BE0F57"/>
    <w:rsid w:val="00BE1B0F"/>
    <w:rsid w:val="00BE205F"/>
    <w:rsid w:val="00BE3A5A"/>
    <w:rsid w:val="00BE519D"/>
    <w:rsid w:val="00BF45AE"/>
    <w:rsid w:val="00BF51E3"/>
    <w:rsid w:val="00BF526D"/>
    <w:rsid w:val="00BF5779"/>
    <w:rsid w:val="00BF6CC9"/>
    <w:rsid w:val="00BF7C6D"/>
    <w:rsid w:val="00C024D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5D14"/>
    <w:rsid w:val="00C462C3"/>
    <w:rsid w:val="00C46669"/>
    <w:rsid w:val="00C50AD1"/>
    <w:rsid w:val="00C5599A"/>
    <w:rsid w:val="00C6044B"/>
    <w:rsid w:val="00C631D9"/>
    <w:rsid w:val="00C6351D"/>
    <w:rsid w:val="00C64655"/>
    <w:rsid w:val="00C6622B"/>
    <w:rsid w:val="00C67EEA"/>
    <w:rsid w:val="00C73671"/>
    <w:rsid w:val="00C74509"/>
    <w:rsid w:val="00C74AC3"/>
    <w:rsid w:val="00C75EDD"/>
    <w:rsid w:val="00C77A3A"/>
    <w:rsid w:val="00C8209F"/>
    <w:rsid w:val="00C822C4"/>
    <w:rsid w:val="00C82985"/>
    <w:rsid w:val="00C83910"/>
    <w:rsid w:val="00C8482E"/>
    <w:rsid w:val="00C86C2E"/>
    <w:rsid w:val="00C914A2"/>
    <w:rsid w:val="00C92760"/>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2B9B"/>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1707"/>
    <w:rsid w:val="00D25A76"/>
    <w:rsid w:val="00D26E10"/>
    <w:rsid w:val="00D313F6"/>
    <w:rsid w:val="00D32D20"/>
    <w:rsid w:val="00D335DB"/>
    <w:rsid w:val="00D3494A"/>
    <w:rsid w:val="00D34FBB"/>
    <w:rsid w:val="00D358CA"/>
    <w:rsid w:val="00D363F0"/>
    <w:rsid w:val="00D36688"/>
    <w:rsid w:val="00D41708"/>
    <w:rsid w:val="00D43318"/>
    <w:rsid w:val="00D45684"/>
    <w:rsid w:val="00D56A8D"/>
    <w:rsid w:val="00D56CD0"/>
    <w:rsid w:val="00D63E18"/>
    <w:rsid w:val="00D66B44"/>
    <w:rsid w:val="00D72F2B"/>
    <w:rsid w:val="00D74E37"/>
    <w:rsid w:val="00D802B9"/>
    <w:rsid w:val="00D83F77"/>
    <w:rsid w:val="00D8466F"/>
    <w:rsid w:val="00D85CEF"/>
    <w:rsid w:val="00D8643E"/>
    <w:rsid w:val="00D86F30"/>
    <w:rsid w:val="00D9096F"/>
    <w:rsid w:val="00D92A4E"/>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33D4"/>
    <w:rsid w:val="00DD6516"/>
    <w:rsid w:val="00DE1E95"/>
    <w:rsid w:val="00DE6BB0"/>
    <w:rsid w:val="00DE7783"/>
    <w:rsid w:val="00DF297C"/>
    <w:rsid w:val="00DF4DC4"/>
    <w:rsid w:val="00E018A3"/>
    <w:rsid w:val="00E033BD"/>
    <w:rsid w:val="00E044AB"/>
    <w:rsid w:val="00E06327"/>
    <w:rsid w:val="00E10DDA"/>
    <w:rsid w:val="00E14EBC"/>
    <w:rsid w:val="00E21396"/>
    <w:rsid w:val="00E2249A"/>
    <w:rsid w:val="00E236F5"/>
    <w:rsid w:val="00E2636E"/>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4E1B"/>
    <w:rsid w:val="00EA546E"/>
    <w:rsid w:val="00EB12B5"/>
    <w:rsid w:val="00EB2CC9"/>
    <w:rsid w:val="00EB368D"/>
    <w:rsid w:val="00EB560F"/>
    <w:rsid w:val="00EB5848"/>
    <w:rsid w:val="00EB5AE5"/>
    <w:rsid w:val="00EC04CE"/>
    <w:rsid w:val="00EC460C"/>
    <w:rsid w:val="00EC68F7"/>
    <w:rsid w:val="00EC7DCB"/>
    <w:rsid w:val="00EC7F43"/>
    <w:rsid w:val="00ED2DE4"/>
    <w:rsid w:val="00ED4C9A"/>
    <w:rsid w:val="00ED5020"/>
    <w:rsid w:val="00ED6A8E"/>
    <w:rsid w:val="00EE0B70"/>
    <w:rsid w:val="00EE1E05"/>
    <w:rsid w:val="00EE2AE3"/>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77F2"/>
    <w:rsid w:val="00F40AD5"/>
    <w:rsid w:val="00F40B8A"/>
    <w:rsid w:val="00F40ED2"/>
    <w:rsid w:val="00F41D10"/>
    <w:rsid w:val="00F42DBE"/>
    <w:rsid w:val="00F436EC"/>
    <w:rsid w:val="00F436EE"/>
    <w:rsid w:val="00F44815"/>
    <w:rsid w:val="00F451FA"/>
    <w:rsid w:val="00F46671"/>
    <w:rsid w:val="00F4696A"/>
    <w:rsid w:val="00F47D6D"/>
    <w:rsid w:val="00F55029"/>
    <w:rsid w:val="00F55AB8"/>
    <w:rsid w:val="00F55B65"/>
    <w:rsid w:val="00F56DD2"/>
    <w:rsid w:val="00F56E2E"/>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11F"/>
    <w:rsid w:val="00FA11AD"/>
    <w:rsid w:val="00FA1B86"/>
    <w:rsid w:val="00FA5CC4"/>
    <w:rsid w:val="00FB0C94"/>
    <w:rsid w:val="00FB28F2"/>
    <w:rsid w:val="00FB5154"/>
    <w:rsid w:val="00FC221C"/>
    <w:rsid w:val="00FC292D"/>
    <w:rsid w:val="00FC453C"/>
    <w:rsid w:val="00FC57A4"/>
    <w:rsid w:val="00FD0DFA"/>
    <w:rsid w:val="00FD15DE"/>
    <w:rsid w:val="00FD1C3A"/>
    <w:rsid w:val="00FD1DF0"/>
    <w:rsid w:val="00FD20F6"/>
    <w:rsid w:val="00FD73DF"/>
    <w:rsid w:val="00FD7FF4"/>
    <w:rsid w:val="00FE2373"/>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252DF"/>
    <w:pPr>
      <w:overflowPunct/>
      <w:autoSpaceDE/>
      <w:autoSpaceDN/>
      <w:adjustRightInd/>
      <w:spacing w:before="75" w:after="75"/>
      <w:textAlignment w:val="auto"/>
    </w:pPr>
    <w:rPr>
      <w:rFonts w:ascii="Malgun Gothic" w:eastAsia="Malgun Gothic" w:hAnsi="Malgun Gothic" w:cs="Calibri"/>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71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Pages>
  <Words>449</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2019-04-12T04:10:00Z</dcterms:created>
  <dcterms:modified xsi:type="dcterms:W3CDTF">2019-04-12T04:17:00Z</dcterms:modified>
</cp:coreProperties>
</file>