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D43" w:rsidRPr="00453D43" w:rsidRDefault="00453D43" w:rsidP="00453D43">
      <w:pPr>
        <w:pStyle w:val="a4"/>
        <w:rPr>
          <w:rFonts w:cs="Arial"/>
          <w:bCs/>
          <w:noProof w:val="0"/>
          <w:sz w:val="24"/>
          <w:szCs w:val="24"/>
          <w:lang w:val="pt-BR" w:eastAsia="ja-JP"/>
        </w:rPr>
      </w:pPr>
      <w:r w:rsidRPr="00453D43">
        <w:rPr>
          <w:rFonts w:cs="Arial"/>
          <w:bCs/>
          <w:noProof w:val="0"/>
          <w:sz w:val="24"/>
          <w:szCs w:val="24"/>
          <w:lang w:val="pt-BR" w:eastAsia="ja-JP"/>
        </w:rPr>
        <w:t>3GPP TSG-RAN WG3 #10</w:t>
      </w:r>
      <w:r w:rsidR="00934B3F">
        <w:rPr>
          <w:rFonts w:cs="Arial"/>
          <w:bCs/>
          <w:noProof w:val="0"/>
          <w:sz w:val="24"/>
          <w:szCs w:val="24"/>
          <w:lang w:val="pt-BR" w:eastAsia="ja-JP"/>
        </w:rPr>
        <w:t>3Bis</w:t>
      </w:r>
      <w:r w:rsidRPr="00453D43">
        <w:rPr>
          <w:rFonts w:cs="Arial"/>
          <w:bCs/>
          <w:noProof w:val="0"/>
          <w:sz w:val="24"/>
          <w:szCs w:val="24"/>
          <w:lang w:val="pt-BR" w:eastAsia="ja-JP"/>
        </w:rPr>
        <w:tab/>
      </w:r>
      <w:r w:rsidRPr="00453D43">
        <w:rPr>
          <w:rFonts w:cs="Arial"/>
          <w:bCs/>
          <w:noProof w:val="0"/>
          <w:sz w:val="24"/>
          <w:szCs w:val="24"/>
          <w:lang w:val="pt-BR" w:eastAsia="ja-JP"/>
        </w:rPr>
        <w:tab/>
      </w:r>
      <w:r w:rsidRPr="00453D43">
        <w:rPr>
          <w:rFonts w:cs="Arial"/>
          <w:bCs/>
          <w:noProof w:val="0"/>
          <w:sz w:val="24"/>
          <w:szCs w:val="24"/>
          <w:lang w:val="pt-BR" w:eastAsia="ja-JP"/>
        </w:rPr>
        <w:tab/>
      </w:r>
      <w:r w:rsidRPr="00453D43">
        <w:rPr>
          <w:rFonts w:cs="Arial"/>
          <w:bCs/>
          <w:noProof w:val="0"/>
          <w:sz w:val="24"/>
          <w:szCs w:val="24"/>
          <w:lang w:val="pt-BR" w:eastAsia="ja-JP"/>
        </w:rPr>
        <w:tab/>
      </w:r>
      <w:r w:rsidRPr="00453D43">
        <w:rPr>
          <w:rFonts w:cs="Arial"/>
          <w:bCs/>
          <w:noProof w:val="0"/>
          <w:sz w:val="24"/>
          <w:szCs w:val="24"/>
          <w:lang w:val="pt-BR" w:eastAsia="ja-JP"/>
        </w:rPr>
        <w:tab/>
      </w:r>
      <w:r w:rsidRPr="00453D43">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Pr>
          <w:rFonts w:cs="Arial"/>
          <w:bCs/>
          <w:noProof w:val="0"/>
          <w:sz w:val="24"/>
          <w:szCs w:val="24"/>
          <w:lang w:val="pt-BR" w:eastAsia="ja-JP"/>
        </w:rPr>
        <w:tab/>
      </w:r>
      <w:r w:rsidR="00A96919" w:rsidRPr="00A96919">
        <w:rPr>
          <w:rFonts w:cs="Arial"/>
          <w:bCs/>
          <w:noProof w:val="0"/>
          <w:sz w:val="24"/>
          <w:szCs w:val="24"/>
          <w:lang w:val="pt-BR" w:eastAsia="ja-JP"/>
        </w:rPr>
        <w:t>R3-191282</w:t>
      </w:r>
    </w:p>
    <w:p w:rsidR="00EE0733" w:rsidRDefault="00934B3F" w:rsidP="00453D43">
      <w:pPr>
        <w:pStyle w:val="a4"/>
        <w:rPr>
          <w:rFonts w:cs="Arial"/>
          <w:bCs/>
          <w:noProof w:val="0"/>
          <w:sz w:val="24"/>
          <w:lang w:eastAsia="ja-JP"/>
        </w:rPr>
      </w:pPr>
      <w:r>
        <w:rPr>
          <w:rFonts w:cs="Arial"/>
          <w:bCs/>
          <w:noProof w:val="0"/>
          <w:sz w:val="24"/>
          <w:szCs w:val="24"/>
          <w:lang w:val="pt-BR" w:eastAsia="ja-JP"/>
        </w:rPr>
        <w:t>Xian</w:t>
      </w:r>
      <w:r w:rsidR="00453D43" w:rsidRPr="00453D43">
        <w:rPr>
          <w:rFonts w:cs="Arial"/>
          <w:bCs/>
          <w:noProof w:val="0"/>
          <w:sz w:val="24"/>
          <w:szCs w:val="24"/>
          <w:lang w:val="pt-BR" w:eastAsia="ja-JP"/>
        </w:rPr>
        <w:t xml:space="preserve">, </w:t>
      </w:r>
      <w:r>
        <w:rPr>
          <w:rFonts w:cs="Arial"/>
          <w:bCs/>
          <w:noProof w:val="0"/>
          <w:sz w:val="24"/>
          <w:szCs w:val="24"/>
          <w:lang w:val="pt-BR" w:eastAsia="ja-JP"/>
        </w:rPr>
        <w:t>China</w:t>
      </w:r>
      <w:r w:rsidR="00453D43" w:rsidRPr="00453D43">
        <w:rPr>
          <w:rFonts w:cs="Arial"/>
          <w:bCs/>
          <w:noProof w:val="0"/>
          <w:sz w:val="24"/>
          <w:szCs w:val="24"/>
          <w:lang w:val="pt-BR" w:eastAsia="ja-JP"/>
        </w:rPr>
        <w:t xml:space="preserve">, </w:t>
      </w:r>
      <w:r>
        <w:rPr>
          <w:rFonts w:cs="Arial"/>
          <w:bCs/>
          <w:noProof w:val="0"/>
          <w:sz w:val="24"/>
          <w:szCs w:val="24"/>
          <w:lang w:val="pt-BR" w:eastAsia="ja-JP"/>
        </w:rPr>
        <w:t xml:space="preserve">8-12 April </w:t>
      </w:r>
      <w:r w:rsidR="00453D43" w:rsidRPr="00453D43">
        <w:rPr>
          <w:rFonts w:cs="Arial"/>
          <w:bCs/>
          <w:noProof w:val="0"/>
          <w:sz w:val="24"/>
          <w:szCs w:val="24"/>
          <w:lang w:val="pt-BR" w:eastAsia="ja-JP"/>
        </w:rPr>
        <w:t>201</w:t>
      </w:r>
      <w:r>
        <w:rPr>
          <w:rFonts w:cs="Arial"/>
          <w:bCs/>
          <w:noProof w:val="0"/>
          <w:sz w:val="24"/>
          <w:szCs w:val="24"/>
          <w:lang w:val="pt-BR" w:eastAsia="ja-JP"/>
        </w:rPr>
        <w:t>9</w:t>
      </w:r>
    </w:p>
    <w:p w:rsidR="00EE0733" w:rsidRDefault="00EE0733" w:rsidP="00B70BDD">
      <w:pPr>
        <w:pStyle w:val="a4"/>
        <w:rPr>
          <w:rFonts w:cs="Arial"/>
          <w:bCs/>
          <w:noProof w:val="0"/>
          <w:sz w:val="24"/>
          <w:lang w:eastAsia="ja-JP"/>
        </w:rPr>
      </w:pPr>
    </w:p>
    <w:p w:rsidR="00EE0733" w:rsidRDefault="00EE0733" w:rsidP="00EE0733">
      <w:pPr>
        <w:pStyle w:val="af2"/>
        <w:rPr>
          <w:lang w:eastAsia="ja-JP"/>
        </w:rPr>
      </w:pPr>
      <w:bookmarkStart w:id="0" w:name="_Hlk513402685"/>
      <w:r>
        <w:t>Agenda Item:</w:t>
      </w:r>
      <w:r>
        <w:tab/>
      </w:r>
      <w:r w:rsidR="00D07D15" w:rsidRPr="00D07D15">
        <w:t>9.3.7</w:t>
      </w:r>
    </w:p>
    <w:p w:rsidR="00EE0733" w:rsidRDefault="00EE0733" w:rsidP="00EE0733">
      <w:pPr>
        <w:pStyle w:val="af2"/>
        <w:rPr>
          <w:lang w:eastAsia="ja-JP"/>
        </w:rPr>
      </w:pPr>
      <w:r>
        <w:t>Source:</w:t>
      </w:r>
      <w:r>
        <w:tab/>
      </w:r>
      <w:r w:rsidR="00D76F1B">
        <w:t>NEC</w:t>
      </w:r>
    </w:p>
    <w:p w:rsidR="00EE0733" w:rsidRPr="00B50379" w:rsidRDefault="003C12C0" w:rsidP="00D97469">
      <w:pPr>
        <w:pStyle w:val="af2"/>
        <w:ind w:left="1985" w:hanging="1985"/>
        <w:rPr>
          <w:lang w:eastAsia="ja-JP"/>
        </w:rPr>
      </w:pPr>
      <w:r>
        <w:t>T</w:t>
      </w:r>
      <w:r w:rsidR="00EE0733" w:rsidRPr="00B50379">
        <w:t>itle:</w:t>
      </w:r>
      <w:r w:rsidR="00EE0733" w:rsidRPr="00B50379">
        <w:tab/>
      </w:r>
      <w:r w:rsidR="00D07D15" w:rsidRPr="00D07D15">
        <w:t>Discussion on Presence of Paging DRX IE</w:t>
      </w:r>
      <w:r w:rsidR="00D76F1B">
        <w:t xml:space="preserve"> </w:t>
      </w:r>
    </w:p>
    <w:p w:rsidR="00EE0733" w:rsidRDefault="00EE0733" w:rsidP="00EE0733">
      <w:pPr>
        <w:pStyle w:val="af2"/>
        <w:rPr>
          <w:lang w:eastAsia="ja-JP"/>
        </w:rPr>
      </w:pPr>
      <w:r>
        <w:t>Document for:</w:t>
      </w:r>
      <w:r>
        <w:tab/>
      </w:r>
      <w:r w:rsidR="0082381F" w:rsidRPr="0082381F">
        <w:t>Discussion and Approval</w:t>
      </w:r>
      <w:r w:rsidR="00DB3343">
        <w:t xml:space="preserve"> </w:t>
      </w:r>
    </w:p>
    <w:bookmarkEnd w:id="0"/>
    <w:p w:rsidR="00EE0733" w:rsidRPr="008005D1" w:rsidRDefault="00EE0733" w:rsidP="00EE0733">
      <w:pPr>
        <w:pStyle w:val="1"/>
        <w:rPr>
          <w:rFonts w:cs="Arial"/>
          <w:sz w:val="32"/>
        </w:rPr>
      </w:pPr>
      <w:r w:rsidRPr="008005D1">
        <w:rPr>
          <w:rFonts w:cs="Arial"/>
          <w:sz w:val="32"/>
        </w:rPr>
        <w:t>1</w:t>
      </w:r>
      <w:r w:rsidRPr="008005D1">
        <w:rPr>
          <w:rFonts w:cs="Arial"/>
          <w:sz w:val="32"/>
        </w:rPr>
        <w:tab/>
        <w:t>Introduction</w:t>
      </w:r>
    </w:p>
    <w:p w:rsidR="003A2C2E" w:rsidRDefault="00271E18" w:rsidP="00C9644B">
      <w:pPr>
        <w:keepNext/>
        <w:jc w:val="both"/>
      </w:pPr>
      <w:r>
        <w:t xml:space="preserve">In </w:t>
      </w:r>
      <w:r w:rsidR="002675E0">
        <w:t>RAN3#102, RAN</w:t>
      </w:r>
      <w:r w:rsidR="00D23623">
        <w:t>3</w:t>
      </w:r>
      <w:r w:rsidR="002675E0">
        <w:t xml:space="preserve"> briefly discussed the</w:t>
      </w:r>
      <w:r w:rsidR="0049531A">
        <w:t xml:space="preserve"> </w:t>
      </w:r>
      <w:r w:rsidR="00C333B4">
        <w:t xml:space="preserve">proposal in [1] to </w:t>
      </w:r>
      <w:r w:rsidR="0049531A">
        <w:t>chang</w:t>
      </w:r>
      <w:r w:rsidR="00C333B4">
        <w:t>e</w:t>
      </w:r>
      <w:r w:rsidR="0049531A">
        <w:t xml:space="preserve"> the </w:t>
      </w:r>
      <w:r w:rsidR="00DD1BAA">
        <w:t>presence</w:t>
      </w:r>
      <w:r w:rsidR="0049531A">
        <w:t xml:space="preserve"> </w:t>
      </w:r>
      <w:r w:rsidR="006A506A">
        <w:t xml:space="preserve">of </w:t>
      </w:r>
      <w:r w:rsidR="00C333B4">
        <w:t xml:space="preserve">the </w:t>
      </w:r>
      <w:r w:rsidR="0049531A" w:rsidRPr="0049531A">
        <w:rPr>
          <w:i/>
        </w:rPr>
        <w:t>Paging DRX</w:t>
      </w:r>
      <w:r w:rsidR="0049531A" w:rsidRPr="0049531A">
        <w:t xml:space="preserve"> IE </w:t>
      </w:r>
      <w:r w:rsidR="00C333B4">
        <w:t xml:space="preserve">from “mandatory” </w:t>
      </w:r>
      <w:r w:rsidR="0049531A">
        <w:t xml:space="preserve">to </w:t>
      </w:r>
      <w:r w:rsidR="00C333B4">
        <w:t>“</w:t>
      </w:r>
      <w:r w:rsidR="0049531A">
        <w:t>optional</w:t>
      </w:r>
      <w:r w:rsidR="00C333B4">
        <w:t>”</w:t>
      </w:r>
      <w:r w:rsidR="00846A55">
        <w:t xml:space="preserve">, to support both cases of </w:t>
      </w:r>
      <w:r w:rsidR="00C333B4">
        <w:t>the NG-RAN node</w:t>
      </w:r>
      <w:r w:rsidR="00846A55">
        <w:t xml:space="preserve">: (1) the </w:t>
      </w:r>
      <w:r w:rsidR="0049531A" w:rsidRPr="0049531A">
        <w:t>gNB</w:t>
      </w:r>
      <w:r w:rsidR="00846A55">
        <w:t xml:space="preserve"> </w:t>
      </w:r>
      <w:r w:rsidR="007512D0">
        <w:t xml:space="preserve">case </w:t>
      </w:r>
      <w:r w:rsidR="00846A55">
        <w:t xml:space="preserve">that uses TS 38.331, in which </w:t>
      </w:r>
      <w:r w:rsidR="006A506A">
        <w:t xml:space="preserve">the </w:t>
      </w:r>
      <w:bookmarkStart w:id="1" w:name="_Hlk4684939"/>
      <w:r w:rsidR="00C333B4" w:rsidRPr="006A506A">
        <w:rPr>
          <w:i/>
        </w:rPr>
        <w:t>Paging DRX</w:t>
      </w:r>
      <w:r w:rsidR="00C333B4" w:rsidRPr="00C333B4">
        <w:t xml:space="preserve"> IE </w:t>
      </w:r>
      <w:bookmarkEnd w:id="1"/>
      <w:r w:rsidR="00846A55">
        <w:t>is</w:t>
      </w:r>
      <w:r w:rsidR="006A506A">
        <w:t xml:space="preserve"> mandatory</w:t>
      </w:r>
      <w:r w:rsidR="00846A55">
        <w:t xml:space="preserve">, </w:t>
      </w:r>
      <w:r w:rsidR="0049531A" w:rsidRPr="0049531A">
        <w:t xml:space="preserve">and </w:t>
      </w:r>
      <w:r w:rsidR="006A506A">
        <w:t xml:space="preserve">(2) </w:t>
      </w:r>
      <w:r w:rsidR="0049531A" w:rsidRPr="0049531A">
        <w:t>the ng-eNB</w:t>
      </w:r>
      <w:r w:rsidR="00846A55">
        <w:t xml:space="preserve"> </w:t>
      </w:r>
      <w:r w:rsidR="007512D0">
        <w:t xml:space="preserve">case </w:t>
      </w:r>
      <w:r w:rsidR="00846A55">
        <w:t>that uses TS 36.331</w:t>
      </w:r>
      <w:r w:rsidR="007512D0">
        <w:t xml:space="preserve">, in which </w:t>
      </w:r>
      <w:r w:rsidR="006A506A">
        <w:t xml:space="preserve">the </w:t>
      </w:r>
      <w:r w:rsidR="006A506A" w:rsidRPr="006A506A">
        <w:rPr>
          <w:i/>
        </w:rPr>
        <w:t>Paging DRX</w:t>
      </w:r>
      <w:r w:rsidR="006A506A" w:rsidRPr="006A506A">
        <w:t xml:space="preserve"> IE </w:t>
      </w:r>
      <w:r w:rsidR="007512D0">
        <w:t xml:space="preserve">is </w:t>
      </w:r>
      <w:r w:rsidR="006A506A">
        <w:t>optional</w:t>
      </w:r>
      <w:r w:rsidR="007512D0">
        <w:t>.</w:t>
      </w:r>
    </w:p>
    <w:p w:rsidR="002675E0" w:rsidRDefault="0026547A" w:rsidP="00C9644B">
      <w:pPr>
        <w:keepNext/>
        <w:jc w:val="both"/>
      </w:pPr>
      <w:r>
        <w:t>Th</w:t>
      </w:r>
      <w:r w:rsidR="002B4920">
        <w:t>is</w:t>
      </w:r>
      <w:r>
        <w:t xml:space="preserve"> discussion was marked by the </w:t>
      </w:r>
      <w:r w:rsidR="003A591C">
        <w:t>c</w:t>
      </w:r>
      <w:r>
        <w:t>hairman as TBC</w:t>
      </w:r>
      <w:r w:rsidR="003A591C">
        <w:t>:</w:t>
      </w:r>
    </w:p>
    <w:p w:rsidR="002675E0" w:rsidRPr="002675E0" w:rsidRDefault="002675E0" w:rsidP="002675E0">
      <w:pPr>
        <w:widowControl w:val="0"/>
        <w:suppressAutoHyphens/>
        <w:spacing w:after="0" w:line="276" w:lineRule="auto"/>
        <w:ind w:left="144" w:hanging="144"/>
        <w:rPr>
          <w:rFonts w:ascii="Calibri" w:eastAsia="Calibri" w:hAnsi="Calibri" w:cs="Calibri"/>
          <w:b/>
          <w:color w:val="FF00FF"/>
          <w:sz w:val="18"/>
          <w:szCs w:val="24"/>
          <w:lang w:val="en-US" w:eastAsia="en-GB"/>
        </w:rPr>
      </w:pPr>
      <w:r w:rsidRPr="002675E0">
        <w:rPr>
          <w:rFonts w:ascii="Calibri" w:eastAsia="Calibri" w:hAnsi="Calibri" w:cs="Calibri"/>
          <w:b/>
          <w:color w:val="FF00FF"/>
          <w:sz w:val="18"/>
          <w:szCs w:val="24"/>
          <w:lang w:val="en-US" w:eastAsia="en-GB"/>
        </w:rPr>
        <w:t># 59_PagingDRX_presence</w:t>
      </w:r>
    </w:p>
    <w:p w:rsidR="002675E0" w:rsidRPr="002675E0" w:rsidRDefault="002675E0" w:rsidP="002675E0">
      <w:pPr>
        <w:widowControl w:val="0"/>
        <w:suppressAutoHyphens/>
        <w:spacing w:after="0" w:line="276" w:lineRule="auto"/>
        <w:ind w:left="144" w:hanging="144"/>
        <w:rPr>
          <w:rFonts w:ascii="Calibri" w:eastAsia="Calibri" w:hAnsi="Calibri" w:cs="Calibri"/>
          <w:b/>
          <w:color w:val="FF00FF"/>
          <w:sz w:val="18"/>
          <w:szCs w:val="24"/>
          <w:lang w:val="en-US" w:eastAsia="en-GB"/>
        </w:rPr>
      </w:pPr>
      <w:r w:rsidRPr="002675E0">
        <w:rPr>
          <w:rFonts w:ascii="Calibri" w:eastAsia="Calibri" w:hAnsi="Calibri" w:cs="Calibri"/>
          <w:b/>
          <w:color w:val="FF00FF"/>
          <w:sz w:val="18"/>
          <w:szCs w:val="24"/>
          <w:lang w:val="en-US" w:eastAsia="en-GB"/>
        </w:rPr>
        <w:t>-  check RRC vs. Xn</w:t>
      </w:r>
    </w:p>
    <w:p w:rsidR="002675E0" w:rsidRPr="002675E0" w:rsidRDefault="002675E0" w:rsidP="002675E0">
      <w:pPr>
        <w:widowControl w:val="0"/>
        <w:suppressAutoHyphens/>
        <w:spacing w:after="0" w:line="276" w:lineRule="auto"/>
        <w:ind w:left="144" w:hanging="144"/>
        <w:rPr>
          <w:rFonts w:ascii="Calibri" w:eastAsia="Calibri" w:hAnsi="Calibri" w:cs="Calibri"/>
          <w:b/>
          <w:color w:val="FF00FF"/>
          <w:sz w:val="18"/>
          <w:szCs w:val="24"/>
          <w:lang w:val="en-US" w:eastAsia="en-GB"/>
        </w:rPr>
      </w:pPr>
      <w:r w:rsidRPr="002675E0">
        <w:rPr>
          <w:rFonts w:ascii="Calibri" w:eastAsia="Calibri" w:hAnsi="Calibri" w:cs="Calibri"/>
          <w:b/>
          <w:color w:val="FF00FF"/>
          <w:sz w:val="18"/>
          <w:szCs w:val="24"/>
          <w:lang w:val="en-US" w:eastAsia="en-GB"/>
        </w:rPr>
        <w:t>- seems we should keep it M?</w:t>
      </w:r>
    </w:p>
    <w:p w:rsidR="002675E0" w:rsidRPr="002675E0" w:rsidRDefault="002675E0" w:rsidP="002675E0">
      <w:pPr>
        <w:widowControl w:val="0"/>
        <w:suppressAutoHyphens/>
        <w:spacing w:after="0" w:line="276" w:lineRule="auto"/>
        <w:ind w:left="144" w:hanging="144"/>
        <w:rPr>
          <w:rFonts w:ascii="Calibri" w:eastAsia="Calibri" w:hAnsi="Calibri" w:cs="Calibri"/>
          <w:color w:val="000000"/>
          <w:sz w:val="18"/>
          <w:szCs w:val="24"/>
          <w:lang w:val="en-US" w:eastAsia="en-GB"/>
        </w:rPr>
      </w:pPr>
      <w:r w:rsidRPr="002675E0">
        <w:rPr>
          <w:rFonts w:ascii="Calibri" w:eastAsia="Calibri" w:hAnsi="Calibri" w:cs="Calibri"/>
          <w:color w:val="000000"/>
          <w:sz w:val="18"/>
          <w:szCs w:val="24"/>
          <w:lang w:val="en-US" w:eastAsia="en-GB"/>
        </w:rPr>
        <w:t>(NEC)</w:t>
      </w:r>
    </w:p>
    <w:p w:rsidR="002675E0" w:rsidRDefault="002675E0" w:rsidP="002675E0">
      <w:pPr>
        <w:keepNext/>
        <w:jc w:val="both"/>
      </w:pPr>
      <w:r w:rsidRPr="002675E0">
        <w:rPr>
          <w:rFonts w:ascii="Calibri" w:eastAsia="Calibri" w:hAnsi="Calibri" w:cs="Calibri"/>
          <w:b/>
          <w:color w:val="0000FF"/>
          <w:sz w:val="18"/>
          <w:szCs w:val="24"/>
          <w:lang w:val="en-US" w:eastAsia="en-GB"/>
        </w:rPr>
        <w:t>To be continued...</w:t>
      </w:r>
    </w:p>
    <w:p w:rsidR="002675E0" w:rsidRDefault="00C46E3A" w:rsidP="00C9644B">
      <w:pPr>
        <w:keepNext/>
        <w:jc w:val="both"/>
      </w:pPr>
      <w:r>
        <w:t xml:space="preserve">This </w:t>
      </w:r>
      <w:r w:rsidR="0026547A">
        <w:t xml:space="preserve">contribution </w:t>
      </w:r>
      <w:r w:rsidR="002B7CB8">
        <w:t>propose</w:t>
      </w:r>
      <w:r>
        <w:t>s</w:t>
      </w:r>
      <w:r w:rsidR="00062CDE">
        <w:t xml:space="preserve"> several options </w:t>
      </w:r>
      <w:r w:rsidR="0026547A">
        <w:t xml:space="preserve">to </w:t>
      </w:r>
      <w:r w:rsidR="00E21677">
        <w:t>correct</w:t>
      </w:r>
      <w:r w:rsidR="00062CDE">
        <w:t xml:space="preserve"> </w:t>
      </w:r>
      <w:r w:rsidR="009022C5">
        <w:t>above</w:t>
      </w:r>
      <w:r w:rsidR="0049531A">
        <w:t xml:space="preserve"> </w:t>
      </w:r>
      <w:r w:rsidR="007505E9">
        <w:t>issue</w:t>
      </w:r>
      <w:r w:rsidR="00E21677">
        <w:t xml:space="preserve">. The related CR to TS38.423 is </w:t>
      </w:r>
      <w:r>
        <w:t xml:space="preserve">provided </w:t>
      </w:r>
      <w:r w:rsidR="00E21677">
        <w:t xml:space="preserve">in </w:t>
      </w:r>
      <w:r w:rsidR="0057090D" w:rsidRPr="0057090D">
        <w:t>R3-191283</w:t>
      </w:r>
      <w:r w:rsidR="00E21677">
        <w:t>.</w:t>
      </w:r>
    </w:p>
    <w:p w:rsidR="00271E18" w:rsidRPr="008005D1" w:rsidRDefault="00271E18" w:rsidP="00271E18">
      <w:pPr>
        <w:pStyle w:val="1"/>
        <w:rPr>
          <w:rFonts w:cs="Arial"/>
          <w:sz w:val="32"/>
        </w:rPr>
      </w:pPr>
      <w:r>
        <w:rPr>
          <w:rFonts w:cs="Arial"/>
          <w:sz w:val="32"/>
        </w:rPr>
        <w:t>2</w:t>
      </w:r>
      <w:r w:rsidRPr="008005D1">
        <w:rPr>
          <w:rFonts w:cs="Arial"/>
          <w:sz w:val="32"/>
        </w:rPr>
        <w:tab/>
      </w:r>
      <w:r>
        <w:rPr>
          <w:rFonts w:cs="Arial"/>
          <w:sz w:val="32"/>
        </w:rPr>
        <w:t>Discussion</w:t>
      </w:r>
    </w:p>
    <w:p w:rsidR="00F3236B" w:rsidRDefault="00F85DB9" w:rsidP="00C9644B">
      <w:r>
        <w:t>According to the</w:t>
      </w:r>
      <w:r w:rsidR="00D07E59">
        <w:t xml:space="preserve"> TS 38.423, </w:t>
      </w:r>
      <w:r w:rsidR="00D07E59" w:rsidRPr="0092227E">
        <w:t>the RAN PAGING message</w:t>
      </w:r>
      <w:r w:rsidR="00AC69B3">
        <w:t xml:space="preserve"> includes </w:t>
      </w:r>
      <w:r w:rsidR="00D07E59">
        <w:t xml:space="preserve">the </w:t>
      </w:r>
      <w:bookmarkStart w:id="2" w:name="_Hlk528073661"/>
      <w:r w:rsidR="00D07E59" w:rsidRPr="00D07E59">
        <w:rPr>
          <w:i/>
        </w:rPr>
        <w:t>Paging DRX</w:t>
      </w:r>
      <w:r w:rsidR="00D07E59">
        <w:t xml:space="preserve"> </w:t>
      </w:r>
      <w:bookmarkEnd w:id="2"/>
      <w:r w:rsidR="00D07E59">
        <w:t xml:space="preserve">IE </w:t>
      </w:r>
      <w:r w:rsidR="00AC69B3">
        <w:t xml:space="preserve">which </w:t>
      </w:r>
      <w:r w:rsidR="00AC69B3" w:rsidRPr="00AC69B3">
        <w:t xml:space="preserve">has a </w:t>
      </w:r>
      <w:r w:rsidR="00D07E59" w:rsidRPr="00AC69B3">
        <w:rPr>
          <w:highlight w:val="yellow"/>
        </w:rPr>
        <w:t>mandatory</w:t>
      </w:r>
      <w:r w:rsidR="00AC69B3" w:rsidRPr="00AC69B3">
        <w:t xml:space="preserve"> </w:t>
      </w:r>
      <w:r w:rsidR="00DD1BAA" w:rsidRPr="00AC69B3">
        <w:t>presence</w:t>
      </w:r>
      <w:r w:rsidR="00C030C7">
        <w:t>:</w:t>
      </w:r>
    </w:p>
    <w:p w:rsidR="00D07E59" w:rsidRPr="0092227E" w:rsidRDefault="00D07E59" w:rsidP="00D07E59">
      <w:pPr>
        <w:pStyle w:val="4"/>
        <w:rPr>
          <w:lang w:eastAsia="zh-CN"/>
        </w:rPr>
      </w:pPr>
      <w:bookmarkStart w:id="3" w:name="_Toc525566903"/>
      <w:r w:rsidRPr="0092227E">
        <w:rPr>
          <w:lang w:eastAsia="zh-CN"/>
        </w:rPr>
        <w:t>9.1.1.7</w:t>
      </w:r>
      <w:r w:rsidRPr="0092227E">
        <w:tab/>
        <w:t>RAN PAGING</w:t>
      </w:r>
      <w:bookmarkEnd w:id="3"/>
    </w:p>
    <w:p w:rsidR="00D07E59" w:rsidRDefault="00D07E59" w:rsidP="00D07E59">
      <w:pPr>
        <w:rPr>
          <w:lang w:eastAsia="zh-CN"/>
        </w:rPr>
      </w:pPr>
      <w:r w:rsidRPr="0092227E">
        <w:t xml:space="preserve">This message is sent by the </w:t>
      </w:r>
      <w:r w:rsidRPr="0092227E">
        <w:rPr>
          <w:lang w:eastAsia="zh-CN"/>
        </w:rPr>
        <w:t>NG-RAN node</w:t>
      </w:r>
      <w:r w:rsidRPr="0092227E">
        <w:rPr>
          <w:vertAlign w:val="subscript"/>
        </w:rPr>
        <w:t>1</w:t>
      </w:r>
      <w:r w:rsidRPr="0092227E">
        <w:t xml:space="preserve"> to</w:t>
      </w:r>
      <w:r w:rsidRPr="0092227E">
        <w:rPr>
          <w:lang w:eastAsia="zh-CN"/>
        </w:rPr>
        <w:t xml:space="preserve"> NG-RAN node</w:t>
      </w:r>
      <w:r w:rsidRPr="0092227E">
        <w:rPr>
          <w:vertAlign w:val="subscript"/>
          <w:lang w:eastAsia="zh-CN"/>
        </w:rPr>
        <w:t>2</w:t>
      </w:r>
      <w:r w:rsidRPr="0092227E">
        <w:rPr>
          <w:lang w:eastAsia="zh-CN"/>
        </w:rPr>
        <w:t xml:space="preserve"> to page a UE.</w:t>
      </w:r>
    </w:p>
    <w:p w:rsidR="000E0593" w:rsidRPr="0092227E" w:rsidRDefault="000E0593" w:rsidP="00D07E59">
      <w:pPr>
        <w:rPr>
          <w:lang w:eastAsia="zh-CN"/>
        </w:rPr>
      </w:pPr>
      <w:r w:rsidRPr="0090263D">
        <w:t xml:space="preserve">Direction: </w:t>
      </w:r>
      <w:r w:rsidRPr="0090263D">
        <w:rPr>
          <w:rFonts w:hint="eastAsia"/>
          <w:lang w:eastAsia="zh-CN"/>
        </w:rPr>
        <w:t>NG-RAN node</w:t>
      </w:r>
      <w:r w:rsidRPr="0090263D">
        <w:rPr>
          <w:vertAlign w:val="subscript"/>
        </w:rPr>
        <w:t>1</w:t>
      </w:r>
      <w:r w:rsidRPr="0090263D">
        <w:t xml:space="preserve"> </w:t>
      </w:r>
      <w:r w:rsidRPr="0090263D">
        <w:sym w:font="Symbol" w:char="F0AE"/>
      </w:r>
      <w:r w:rsidRPr="0090263D">
        <w:t xml:space="preserve"> </w:t>
      </w:r>
      <w:r w:rsidRPr="0090263D">
        <w:rPr>
          <w:rFonts w:hint="eastAsia"/>
          <w:lang w:eastAsia="zh-CN"/>
        </w:rPr>
        <w:t>NG-RAN node</w:t>
      </w:r>
      <w:r w:rsidRPr="0090263D">
        <w:rPr>
          <w:vertAlign w:val="subscript"/>
        </w:rPr>
        <w:t>2</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D07E59" w:rsidRPr="0092227E" w:rsidTr="000E0593">
        <w:tc>
          <w:tcPr>
            <w:tcW w:w="2862" w:type="dxa"/>
          </w:tcPr>
          <w:p w:rsidR="00D07E59" w:rsidRPr="0092227E" w:rsidRDefault="00D07E59" w:rsidP="00EC106B">
            <w:pPr>
              <w:pStyle w:val="TAH"/>
            </w:pPr>
            <w:r w:rsidRPr="0092227E">
              <w:t>IE/Group Name</w:t>
            </w:r>
          </w:p>
        </w:tc>
        <w:tc>
          <w:tcPr>
            <w:tcW w:w="1134" w:type="dxa"/>
          </w:tcPr>
          <w:p w:rsidR="00D07E59" w:rsidRPr="0092227E" w:rsidRDefault="00D07E59" w:rsidP="00EC106B">
            <w:pPr>
              <w:pStyle w:val="TAH"/>
            </w:pPr>
            <w:r w:rsidRPr="0092227E">
              <w:t>Presence</w:t>
            </w:r>
          </w:p>
        </w:tc>
        <w:tc>
          <w:tcPr>
            <w:tcW w:w="1134" w:type="dxa"/>
          </w:tcPr>
          <w:p w:rsidR="00D07E59" w:rsidRPr="0092227E" w:rsidRDefault="00D07E59" w:rsidP="00EC106B">
            <w:pPr>
              <w:pStyle w:val="TAH"/>
            </w:pPr>
            <w:r w:rsidRPr="0092227E">
              <w:t>Range</w:t>
            </w:r>
          </w:p>
        </w:tc>
        <w:tc>
          <w:tcPr>
            <w:tcW w:w="1417" w:type="dxa"/>
          </w:tcPr>
          <w:p w:rsidR="00D07E59" w:rsidRPr="0092227E" w:rsidRDefault="00D07E59" w:rsidP="00EC106B">
            <w:pPr>
              <w:pStyle w:val="TAH"/>
            </w:pPr>
            <w:r w:rsidRPr="0092227E">
              <w:t>IE type and reference</w:t>
            </w:r>
          </w:p>
        </w:tc>
        <w:tc>
          <w:tcPr>
            <w:tcW w:w="1376" w:type="dxa"/>
          </w:tcPr>
          <w:p w:rsidR="00D07E59" w:rsidRPr="0092227E" w:rsidRDefault="00D07E59" w:rsidP="00EC106B">
            <w:pPr>
              <w:pStyle w:val="TAH"/>
            </w:pPr>
            <w:r w:rsidRPr="0092227E">
              <w:t>Semantics description</w:t>
            </w:r>
          </w:p>
        </w:tc>
        <w:tc>
          <w:tcPr>
            <w:tcW w:w="1176" w:type="dxa"/>
          </w:tcPr>
          <w:p w:rsidR="00D07E59" w:rsidRPr="0092227E" w:rsidRDefault="00D07E59" w:rsidP="00EC106B">
            <w:pPr>
              <w:pStyle w:val="TAH"/>
              <w:rPr>
                <w:b w:val="0"/>
              </w:rPr>
            </w:pPr>
            <w:r w:rsidRPr="0092227E">
              <w:t>Criticality</w:t>
            </w:r>
          </w:p>
        </w:tc>
        <w:tc>
          <w:tcPr>
            <w:tcW w:w="1386" w:type="dxa"/>
          </w:tcPr>
          <w:p w:rsidR="00D07E59" w:rsidRPr="0092227E" w:rsidRDefault="00D07E59" w:rsidP="00EC106B">
            <w:pPr>
              <w:pStyle w:val="TAH"/>
              <w:rPr>
                <w:b w:val="0"/>
              </w:rPr>
            </w:pPr>
            <w:r w:rsidRPr="0092227E">
              <w:t>Assigned Criticality</w:t>
            </w:r>
          </w:p>
        </w:tc>
      </w:tr>
      <w:tr w:rsidR="00D07E59" w:rsidRPr="0092227E" w:rsidTr="000E0593">
        <w:tc>
          <w:tcPr>
            <w:tcW w:w="2862" w:type="dxa"/>
          </w:tcPr>
          <w:p w:rsidR="00D07E59" w:rsidRPr="0092227E" w:rsidRDefault="00745BE5" w:rsidP="00745BE5">
            <w:pPr>
              <w:pStyle w:val="TAL"/>
            </w:pPr>
            <w:r>
              <w:t>[</w:t>
            </w:r>
            <w:r w:rsidR="00251D87">
              <w:t>rows omitted]</w:t>
            </w:r>
          </w:p>
        </w:tc>
        <w:tc>
          <w:tcPr>
            <w:tcW w:w="1134" w:type="dxa"/>
          </w:tcPr>
          <w:p w:rsidR="00D07E59" w:rsidRPr="0092227E" w:rsidRDefault="00745BE5" w:rsidP="00EC106B">
            <w:pPr>
              <w:pStyle w:val="TAL"/>
            </w:pPr>
            <w:r>
              <w:t>…</w:t>
            </w:r>
          </w:p>
        </w:tc>
        <w:tc>
          <w:tcPr>
            <w:tcW w:w="1134" w:type="dxa"/>
          </w:tcPr>
          <w:p w:rsidR="00D07E59" w:rsidRPr="0092227E" w:rsidRDefault="00D07E59" w:rsidP="00EC106B">
            <w:pPr>
              <w:pStyle w:val="TAL"/>
            </w:pPr>
          </w:p>
        </w:tc>
        <w:tc>
          <w:tcPr>
            <w:tcW w:w="1417" w:type="dxa"/>
          </w:tcPr>
          <w:p w:rsidR="00D07E59" w:rsidRPr="0092227E" w:rsidDel="00136390" w:rsidRDefault="00745BE5" w:rsidP="00EC106B">
            <w:pPr>
              <w:pStyle w:val="TAL"/>
            </w:pPr>
            <w:r>
              <w:t>…</w:t>
            </w:r>
          </w:p>
        </w:tc>
        <w:tc>
          <w:tcPr>
            <w:tcW w:w="1376" w:type="dxa"/>
          </w:tcPr>
          <w:p w:rsidR="00D07E59" w:rsidRPr="0092227E" w:rsidDel="00136390" w:rsidRDefault="00D07E59" w:rsidP="00EC106B">
            <w:pPr>
              <w:pStyle w:val="TAL"/>
              <w:rPr>
                <w:lang w:eastAsia="ja-JP"/>
              </w:rPr>
            </w:pPr>
          </w:p>
        </w:tc>
        <w:tc>
          <w:tcPr>
            <w:tcW w:w="1176" w:type="dxa"/>
          </w:tcPr>
          <w:p w:rsidR="00D07E59" w:rsidRPr="0092227E" w:rsidRDefault="00745BE5" w:rsidP="00EC106B">
            <w:pPr>
              <w:pStyle w:val="TAC"/>
            </w:pPr>
            <w:r>
              <w:t>…</w:t>
            </w:r>
          </w:p>
        </w:tc>
        <w:tc>
          <w:tcPr>
            <w:tcW w:w="1386" w:type="dxa"/>
          </w:tcPr>
          <w:p w:rsidR="00D07E59" w:rsidRPr="0092227E" w:rsidRDefault="00745BE5" w:rsidP="00EC106B">
            <w:pPr>
              <w:pStyle w:val="TAC"/>
            </w:pPr>
            <w:r>
              <w:t>…</w:t>
            </w:r>
          </w:p>
        </w:tc>
      </w:tr>
      <w:tr w:rsidR="00D07E59" w:rsidRPr="0092227E" w:rsidTr="000E0593">
        <w:tc>
          <w:tcPr>
            <w:tcW w:w="2862" w:type="dxa"/>
            <w:tcBorders>
              <w:top w:val="single" w:sz="4" w:space="0" w:color="auto"/>
              <w:left w:val="single" w:sz="4" w:space="0" w:color="auto"/>
              <w:bottom w:val="single" w:sz="4" w:space="0" w:color="auto"/>
              <w:right w:val="single" w:sz="4" w:space="0" w:color="auto"/>
            </w:tcBorders>
          </w:tcPr>
          <w:p w:rsidR="00D07E59" w:rsidRPr="00D07E59" w:rsidRDefault="00D07E59" w:rsidP="00EC106B">
            <w:pPr>
              <w:pStyle w:val="TAL"/>
              <w:rPr>
                <w:highlight w:val="yellow"/>
              </w:rPr>
            </w:pPr>
            <w:r w:rsidRPr="00D07E59">
              <w:rPr>
                <w:highlight w:val="yellow"/>
              </w:rPr>
              <w:t>Paging DRX</w:t>
            </w:r>
          </w:p>
        </w:tc>
        <w:tc>
          <w:tcPr>
            <w:tcW w:w="1134" w:type="dxa"/>
            <w:tcBorders>
              <w:top w:val="single" w:sz="4" w:space="0" w:color="auto"/>
              <w:left w:val="single" w:sz="4" w:space="0" w:color="auto"/>
              <w:bottom w:val="single" w:sz="4" w:space="0" w:color="auto"/>
              <w:right w:val="single" w:sz="4" w:space="0" w:color="auto"/>
            </w:tcBorders>
          </w:tcPr>
          <w:p w:rsidR="00D07E59" w:rsidRPr="00D07E59" w:rsidRDefault="00D07E59" w:rsidP="00EC106B">
            <w:pPr>
              <w:pStyle w:val="TAL"/>
              <w:rPr>
                <w:highlight w:val="yellow"/>
              </w:rPr>
            </w:pPr>
            <w:r w:rsidRPr="00D07E59">
              <w:rPr>
                <w:highlight w:val="yellow"/>
              </w:rPr>
              <w:t>M</w:t>
            </w:r>
          </w:p>
        </w:tc>
        <w:tc>
          <w:tcPr>
            <w:tcW w:w="1134"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p>
        </w:tc>
        <w:tc>
          <w:tcPr>
            <w:tcW w:w="1417"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r w:rsidRPr="0092227E">
              <w:t>9.2.3.66</w:t>
            </w:r>
          </w:p>
        </w:tc>
        <w:tc>
          <w:tcPr>
            <w:tcW w:w="137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p>
        </w:tc>
        <w:tc>
          <w:tcPr>
            <w:tcW w:w="117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C"/>
              <w:rPr>
                <w:b/>
                <w:bCs/>
              </w:rPr>
            </w:pPr>
            <w:r w:rsidRPr="0092227E">
              <w:rPr>
                <w:rFonts w:eastAsia="ＭＳ 明朝"/>
              </w:rPr>
              <w:t>YES</w:t>
            </w:r>
          </w:p>
        </w:tc>
        <w:tc>
          <w:tcPr>
            <w:tcW w:w="138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C"/>
              <w:rPr>
                <w:b/>
                <w:bCs/>
              </w:rPr>
            </w:pPr>
            <w:r w:rsidRPr="0092227E">
              <w:t>ignore</w:t>
            </w:r>
          </w:p>
        </w:tc>
      </w:tr>
      <w:tr w:rsidR="00D07E59" w:rsidRPr="0092227E" w:rsidTr="000E0593">
        <w:tc>
          <w:tcPr>
            <w:tcW w:w="2862"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r w:rsidRPr="0092227E">
              <w:t>RAN Paging Area</w:t>
            </w:r>
          </w:p>
        </w:tc>
        <w:tc>
          <w:tcPr>
            <w:tcW w:w="1134"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r w:rsidRPr="0092227E">
              <w:t>M</w:t>
            </w:r>
          </w:p>
        </w:tc>
        <w:tc>
          <w:tcPr>
            <w:tcW w:w="1134"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p>
        </w:tc>
        <w:tc>
          <w:tcPr>
            <w:tcW w:w="1417"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r w:rsidRPr="0092227E">
              <w:t>9.2.3.38</w:t>
            </w:r>
          </w:p>
        </w:tc>
        <w:tc>
          <w:tcPr>
            <w:tcW w:w="137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p>
        </w:tc>
        <w:tc>
          <w:tcPr>
            <w:tcW w:w="117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C"/>
              <w:rPr>
                <w:rFonts w:eastAsia="ＭＳ 明朝"/>
              </w:rPr>
            </w:pPr>
            <w:r w:rsidRPr="0092227E">
              <w:t>YES</w:t>
            </w:r>
          </w:p>
        </w:tc>
        <w:tc>
          <w:tcPr>
            <w:tcW w:w="138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C"/>
            </w:pPr>
            <w:r w:rsidRPr="0092227E">
              <w:t>reject</w:t>
            </w:r>
          </w:p>
        </w:tc>
      </w:tr>
      <w:tr w:rsidR="00D07E59" w:rsidRPr="0092227E" w:rsidTr="000E0593">
        <w:tc>
          <w:tcPr>
            <w:tcW w:w="2862" w:type="dxa"/>
            <w:tcBorders>
              <w:top w:val="single" w:sz="4" w:space="0" w:color="auto"/>
              <w:left w:val="single" w:sz="4" w:space="0" w:color="auto"/>
              <w:bottom w:val="single" w:sz="4" w:space="0" w:color="auto"/>
              <w:right w:val="single" w:sz="4" w:space="0" w:color="auto"/>
            </w:tcBorders>
          </w:tcPr>
          <w:p w:rsidR="00D07E59" w:rsidRPr="0092227E" w:rsidRDefault="00251D87" w:rsidP="00EC106B">
            <w:pPr>
              <w:pStyle w:val="TAL"/>
            </w:pPr>
            <w:r>
              <w:t>[rows omitted]</w:t>
            </w:r>
          </w:p>
        </w:tc>
        <w:tc>
          <w:tcPr>
            <w:tcW w:w="1134" w:type="dxa"/>
            <w:tcBorders>
              <w:top w:val="single" w:sz="4" w:space="0" w:color="auto"/>
              <w:left w:val="single" w:sz="4" w:space="0" w:color="auto"/>
              <w:bottom w:val="single" w:sz="4" w:space="0" w:color="auto"/>
              <w:right w:val="single" w:sz="4" w:space="0" w:color="auto"/>
            </w:tcBorders>
          </w:tcPr>
          <w:p w:rsidR="00D07E59" w:rsidRPr="0092227E" w:rsidRDefault="00251D87" w:rsidP="00EC106B">
            <w:pPr>
              <w:pStyle w:val="TAL"/>
            </w:pPr>
            <w:r>
              <w:t>…</w:t>
            </w:r>
          </w:p>
        </w:tc>
        <w:tc>
          <w:tcPr>
            <w:tcW w:w="1134"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pPr>
          </w:p>
        </w:tc>
        <w:tc>
          <w:tcPr>
            <w:tcW w:w="1417" w:type="dxa"/>
            <w:tcBorders>
              <w:top w:val="single" w:sz="4" w:space="0" w:color="auto"/>
              <w:left w:val="single" w:sz="4" w:space="0" w:color="auto"/>
              <w:bottom w:val="single" w:sz="4" w:space="0" w:color="auto"/>
              <w:right w:val="single" w:sz="4" w:space="0" w:color="auto"/>
            </w:tcBorders>
          </w:tcPr>
          <w:p w:rsidR="00D07E59" w:rsidRPr="0092227E" w:rsidRDefault="00251D87" w:rsidP="00EC106B">
            <w:pPr>
              <w:pStyle w:val="TAL"/>
            </w:pPr>
            <w:r>
              <w:t>…</w:t>
            </w:r>
          </w:p>
        </w:tc>
        <w:tc>
          <w:tcPr>
            <w:tcW w:w="1376" w:type="dxa"/>
            <w:tcBorders>
              <w:top w:val="single" w:sz="4" w:space="0" w:color="auto"/>
              <w:left w:val="single" w:sz="4" w:space="0" w:color="auto"/>
              <w:bottom w:val="single" w:sz="4" w:space="0" w:color="auto"/>
              <w:right w:val="single" w:sz="4" w:space="0" w:color="auto"/>
            </w:tcBorders>
          </w:tcPr>
          <w:p w:rsidR="00D07E59" w:rsidRPr="0092227E" w:rsidRDefault="00D07E59" w:rsidP="00EC106B">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rsidR="00D07E59" w:rsidRPr="0092227E" w:rsidRDefault="00251D87" w:rsidP="00EC106B">
            <w:pPr>
              <w:pStyle w:val="TAC"/>
            </w:pPr>
            <w:r>
              <w:t>…</w:t>
            </w:r>
          </w:p>
        </w:tc>
        <w:tc>
          <w:tcPr>
            <w:tcW w:w="1386" w:type="dxa"/>
            <w:tcBorders>
              <w:top w:val="single" w:sz="4" w:space="0" w:color="auto"/>
              <w:left w:val="single" w:sz="4" w:space="0" w:color="auto"/>
              <w:bottom w:val="single" w:sz="4" w:space="0" w:color="auto"/>
              <w:right w:val="single" w:sz="4" w:space="0" w:color="auto"/>
            </w:tcBorders>
          </w:tcPr>
          <w:p w:rsidR="00D07E59" w:rsidRPr="0092227E" w:rsidRDefault="00251D87" w:rsidP="00EC106B">
            <w:pPr>
              <w:pStyle w:val="TAC"/>
            </w:pPr>
            <w:r>
              <w:t>…</w:t>
            </w:r>
          </w:p>
        </w:tc>
      </w:tr>
    </w:tbl>
    <w:tbl>
      <w:tblPr>
        <w:tblpPr w:leftFromText="180" w:rightFromText="180" w:vertAnchor="text" w:horzAnchor="margin" w:tblpY="108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0E0593" w:rsidRPr="000E0593" w:rsidTr="000E0593">
        <w:tc>
          <w:tcPr>
            <w:tcW w:w="9918" w:type="dxa"/>
            <w:shd w:val="clear" w:color="auto" w:fill="auto"/>
          </w:tcPr>
          <w:p w:rsidR="000E0593" w:rsidRPr="000E0593" w:rsidRDefault="000E0593" w:rsidP="00DF4E38">
            <w:pPr>
              <w:keepNext/>
              <w:keepLines/>
              <w:overflowPunct w:val="0"/>
              <w:autoSpaceDE w:val="0"/>
              <w:autoSpaceDN w:val="0"/>
              <w:adjustRightInd w:val="0"/>
              <w:spacing w:before="60"/>
              <w:jc w:val="center"/>
              <w:textAlignment w:val="baseline"/>
              <w:rPr>
                <w:rFonts w:ascii="Arial" w:hAnsi="Arial"/>
                <w:b/>
                <w:sz w:val="16"/>
                <w:lang w:eastAsia="x-none"/>
              </w:rPr>
            </w:pPr>
            <w:r w:rsidRPr="000E0593">
              <w:rPr>
                <w:rFonts w:ascii="Arial" w:hAnsi="Arial"/>
                <w:b/>
                <w:i/>
                <w:noProof/>
                <w:sz w:val="16"/>
                <w:lang w:eastAsia="x-none"/>
              </w:rPr>
              <w:t>RRCRelease</w:t>
            </w:r>
            <w:r w:rsidRPr="000E0593">
              <w:rPr>
                <w:rFonts w:ascii="Arial" w:hAnsi="Arial"/>
                <w:b/>
                <w:noProof/>
                <w:sz w:val="16"/>
                <w:lang w:eastAsia="x-none"/>
              </w:rPr>
              <w:t xml:space="preserve"> message</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 xml:space="preserve">SuspendConfig ::=                   </w:t>
            </w:r>
            <w:r w:rsidRPr="000E0593">
              <w:rPr>
                <w:rFonts w:ascii="Courier New" w:eastAsia="Batang" w:hAnsi="Courier New"/>
                <w:noProof/>
                <w:color w:val="993366"/>
                <w:sz w:val="16"/>
                <w:lang w:eastAsia="sv-SE"/>
              </w:rPr>
              <w:t>SEQUENCE</w:t>
            </w:r>
            <w:r w:rsidRPr="000E0593">
              <w:rPr>
                <w:rFonts w:ascii="Courier New" w:eastAsia="Batang" w:hAnsi="Courier New"/>
                <w:noProof/>
                <w:sz w:val="16"/>
                <w:lang w:eastAsia="sv-SE"/>
              </w:rPr>
              <w:t xml:space="preserve"> {</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 xml:space="preserve">    fullI-RNTI                          I-RNTI-Value,</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 xml:space="preserve">    shortI-RNTI                         ShortI-RNTI-Value,</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 xml:space="preserve">    </w:t>
            </w:r>
            <w:r w:rsidRPr="000E0593">
              <w:rPr>
                <w:rFonts w:ascii="Courier New" w:eastAsia="Batang" w:hAnsi="Courier New"/>
                <w:noProof/>
                <w:sz w:val="16"/>
                <w:highlight w:val="yellow"/>
                <w:lang w:eastAsia="sv-SE"/>
              </w:rPr>
              <w:t>ran-PagingCycle                     PagingCycle</w:t>
            </w:r>
            <w:r w:rsidRPr="000E0593">
              <w:rPr>
                <w:rFonts w:ascii="Courier New" w:eastAsia="Batang" w:hAnsi="Courier New"/>
                <w:noProof/>
                <w:sz w:val="16"/>
                <w:lang w:eastAsia="sv-SE"/>
              </w:rPr>
              <w:t>,</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E0593">
              <w:rPr>
                <w:rFonts w:ascii="Courier New" w:eastAsia="Batang" w:hAnsi="Courier New"/>
                <w:noProof/>
                <w:sz w:val="16"/>
                <w:lang w:eastAsia="sv-SE"/>
              </w:rPr>
              <w:t xml:space="preserve">    ran-NotificationAreaInfo            RAN-NotificationAreaInfo                                    </w:t>
            </w:r>
            <w:r w:rsidRPr="000E0593">
              <w:rPr>
                <w:rFonts w:ascii="Courier New" w:eastAsia="Batang" w:hAnsi="Courier New"/>
                <w:noProof/>
                <w:color w:val="993366"/>
                <w:sz w:val="16"/>
                <w:lang w:eastAsia="sv-SE"/>
              </w:rPr>
              <w:t>OPTIONAL</w:t>
            </w:r>
            <w:r w:rsidRPr="000E0593">
              <w:rPr>
                <w:rFonts w:ascii="Courier New" w:eastAsia="Batang" w:hAnsi="Courier New"/>
                <w:noProof/>
                <w:sz w:val="16"/>
                <w:lang w:eastAsia="sv-SE"/>
              </w:rPr>
              <w:t xml:space="preserve">,   </w:t>
            </w:r>
            <w:r w:rsidRPr="000E0593">
              <w:rPr>
                <w:rFonts w:ascii="Courier New" w:eastAsia="Batang" w:hAnsi="Courier New"/>
                <w:noProof/>
                <w:color w:val="808080"/>
                <w:sz w:val="16"/>
                <w:lang w:eastAsia="sv-SE"/>
              </w:rPr>
              <w:t>-- Need M</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E0593">
              <w:rPr>
                <w:rFonts w:ascii="Courier New" w:eastAsia="Batang" w:hAnsi="Courier New"/>
                <w:noProof/>
                <w:sz w:val="16"/>
                <w:lang w:eastAsia="sv-SE"/>
              </w:rPr>
              <w:t xml:space="preserve">    t380                                PeriodicRNAU-TimerValue                                               </w:t>
            </w:r>
            <w:r w:rsidRPr="000E0593">
              <w:rPr>
                <w:rFonts w:ascii="Courier New" w:eastAsia="Batang" w:hAnsi="Courier New"/>
                <w:noProof/>
                <w:color w:val="993366"/>
                <w:sz w:val="16"/>
                <w:lang w:eastAsia="sv-SE"/>
              </w:rPr>
              <w:t>OPTIONAL</w:t>
            </w:r>
            <w:r w:rsidRPr="000E0593">
              <w:rPr>
                <w:rFonts w:ascii="Courier New" w:eastAsia="Batang" w:hAnsi="Courier New"/>
                <w:noProof/>
                <w:sz w:val="16"/>
                <w:lang w:eastAsia="sv-SE"/>
              </w:rPr>
              <w:t xml:space="preserve">,   </w:t>
            </w:r>
            <w:r w:rsidRPr="000E0593">
              <w:rPr>
                <w:rFonts w:ascii="Courier New" w:eastAsia="Batang" w:hAnsi="Courier New"/>
                <w:noProof/>
                <w:color w:val="808080"/>
                <w:sz w:val="16"/>
                <w:lang w:eastAsia="sv-SE"/>
              </w:rPr>
              <w:t>-- Need R</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 xml:space="preserve">    nextHopChainingCount                NextHopChainingCount,</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 xml:space="preserve">    ...</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lang w:eastAsia="sv-SE"/>
              </w:rPr>
              <w:t>[…]</w:t>
            </w:r>
          </w:p>
          <w:p w:rsidR="000E0593" w:rsidRPr="000E0593" w:rsidRDefault="000E0593" w:rsidP="000E0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E0593">
              <w:rPr>
                <w:rFonts w:ascii="Courier New" w:eastAsia="Batang" w:hAnsi="Courier New"/>
                <w:noProof/>
                <w:sz w:val="16"/>
                <w:highlight w:val="yellow"/>
                <w:lang w:eastAsia="sv-SE"/>
              </w:rPr>
              <w:t xml:space="preserve">PagingCycle ::=                     </w:t>
            </w:r>
            <w:r w:rsidRPr="000E0593">
              <w:rPr>
                <w:rFonts w:ascii="Courier New" w:eastAsia="Batang" w:hAnsi="Courier New"/>
                <w:noProof/>
                <w:color w:val="993366"/>
                <w:sz w:val="16"/>
                <w:highlight w:val="yellow"/>
                <w:lang w:eastAsia="sv-SE"/>
              </w:rPr>
              <w:t>ENUMERATED</w:t>
            </w:r>
            <w:r w:rsidRPr="000E0593">
              <w:rPr>
                <w:rFonts w:ascii="Courier New" w:eastAsia="Batang" w:hAnsi="Courier New"/>
                <w:noProof/>
                <w:sz w:val="16"/>
                <w:highlight w:val="yellow"/>
                <w:lang w:eastAsia="sv-SE"/>
              </w:rPr>
              <w:t xml:space="preserve"> {rf32, rf64, rf128, rf256}</w:t>
            </w:r>
          </w:p>
        </w:tc>
      </w:tr>
    </w:tbl>
    <w:p w:rsidR="000E0593" w:rsidRDefault="000E0593" w:rsidP="00D07E59"/>
    <w:p w:rsidR="00AA34FB" w:rsidRDefault="00D4279E" w:rsidP="00D07E59">
      <w:r>
        <w:t xml:space="preserve">Similarly, </w:t>
      </w:r>
      <w:r w:rsidR="00745BE5">
        <w:t xml:space="preserve">in </w:t>
      </w:r>
      <w:r w:rsidR="00AA34FB">
        <w:t>TS 3</w:t>
      </w:r>
      <w:r w:rsidR="00271E18">
        <w:t>8</w:t>
      </w:r>
      <w:r w:rsidR="00AA34FB">
        <w:t xml:space="preserve">.331, the </w:t>
      </w:r>
      <w:r w:rsidR="00AA34FB" w:rsidRPr="00AA34FB">
        <w:rPr>
          <w:i/>
        </w:rPr>
        <w:t>ran-PagingCycle-r15</w:t>
      </w:r>
      <w:r w:rsidR="00AA34FB">
        <w:rPr>
          <w:i/>
        </w:rPr>
        <w:t xml:space="preserve"> </w:t>
      </w:r>
      <w:r w:rsidR="00AA34FB" w:rsidRPr="00AA34FB">
        <w:t>I</w:t>
      </w:r>
      <w:r w:rsidR="00DF2375">
        <w:t xml:space="preserve">E has </w:t>
      </w:r>
      <w:r w:rsidR="00DF2375" w:rsidRPr="004719ED">
        <w:rPr>
          <w:highlight w:val="yellow"/>
        </w:rPr>
        <w:t>mandatory</w:t>
      </w:r>
      <w:r w:rsidR="00DF2375">
        <w:t xml:space="preserve"> presence:</w:t>
      </w:r>
    </w:p>
    <w:p w:rsidR="000E0593" w:rsidRPr="000F3694" w:rsidRDefault="000E0593" w:rsidP="00D07E59"/>
    <w:p w:rsidR="0061256F" w:rsidRDefault="00DF2375" w:rsidP="0001322A">
      <w:pPr>
        <w:keepNext/>
        <w:jc w:val="both"/>
      </w:pPr>
      <w:r>
        <w:lastRenderedPageBreak/>
        <w:t xml:space="preserve">However, </w:t>
      </w:r>
      <w:r w:rsidR="00583040">
        <w:t xml:space="preserve">according to </w:t>
      </w:r>
      <w:r w:rsidR="00271E18" w:rsidRPr="00271E18">
        <w:t>TS 3</w:t>
      </w:r>
      <w:r w:rsidR="00271E18">
        <w:t>6</w:t>
      </w:r>
      <w:r w:rsidR="00271E18" w:rsidRPr="00271E18">
        <w:t xml:space="preserve">.331, the </w:t>
      </w:r>
      <w:r w:rsidR="00271E18" w:rsidRPr="004719ED">
        <w:rPr>
          <w:i/>
        </w:rPr>
        <w:t>ran-PagingCycle-r15</w:t>
      </w:r>
      <w:r w:rsidR="00271E18" w:rsidRPr="00271E18">
        <w:t xml:space="preserve"> IE is </w:t>
      </w:r>
      <w:r w:rsidR="00271E18" w:rsidRPr="004719ED">
        <w:rPr>
          <w:highlight w:val="yellow"/>
        </w:rPr>
        <w:t>optional</w:t>
      </w:r>
      <w:r w:rsidR="00271E18" w:rsidRPr="00271E18">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77ED4" w:rsidRPr="00251D87" w:rsidTr="002A6E03">
        <w:tc>
          <w:tcPr>
            <w:tcW w:w="9923" w:type="dxa"/>
            <w:shd w:val="clear" w:color="auto" w:fill="auto"/>
          </w:tcPr>
          <w:p w:rsidR="004E515A" w:rsidRPr="00251D87" w:rsidRDefault="004E515A" w:rsidP="004E515A">
            <w:pPr>
              <w:keepNext/>
              <w:keepLines/>
              <w:overflowPunct w:val="0"/>
              <w:autoSpaceDE w:val="0"/>
              <w:autoSpaceDN w:val="0"/>
              <w:adjustRightInd w:val="0"/>
              <w:spacing w:before="60"/>
              <w:jc w:val="center"/>
              <w:textAlignment w:val="baseline"/>
              <w:rPr>
                <w:rFonts w:ascii="Arial" w:hAnsi="Arial"/>
                <w:b/>
                <w:bCs/>
                <w:i/>
                <w:iCs/>
                <w:sz w:val="14"/>
                <w:lang w:eastAsia="x-none"/>
              </w:rPr>
            </w:pPr>
            <w:r w:rsidRPr="00251D87">
              <w:rPr>
                <w:rFonts w:ascii="Arial" w:hAnsi="Arial"/>
                <w:b/>
                <w:bCs/>
                <w:i/>
                <w:iCs/>
                <w:noProof/>
                <w:sz w:val="14"/>
                <w:lang w:eastAsia="x-none"/>
              </w:rPr>
              <w:t>RRCConnectionRelease message</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 ASN1START</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RRC-InactiveConfig-r15::=</w:t>
            </w:r>
            <w:r w:rsidRPr="00251D87">
              <w:rPr>
                <w:rFonts w:ascii="Courier New" w:hAnsi="Courier New"/>
                <w:noProof/>
                <w:sz w:val="14"/>
                <w:lang w:eastAsia="en-GB"/>
              </w:rPr>
              <w:tab/>
            </w:r>
            <w:r w:rsidRPr="00251D87">
              <w:rPr>
                <w:rFonts w:ascii="Courier New" w:hAnsi="Courier New"/>
                <w:noProof/>
                <w:sz w:val="14"/>
                <w:lang w:eastAsia="en-GB"/>
              </w:rPr>
              <w:tab/>
              <w:t>SEQUENCE {</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t>fullI-RNTI-r15</w:t>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t>I-RNTI-r15,</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t>shortI-RNTI-r15</w:t>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t>ShortI-RNTI-r15,</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r>
            <w:r w:rsidRPr="00251D87">
              <w:rPr>
                <w:rFonts w:ascii="Courier New" w:hAnsi="Courier New"/>
                <w:noProof/>
                <w:sz w:val="14"/>
                <w:highlight w:val="yellow"/>
                <w:lang w:eastAsia="en-GB"/>
              </w:rPr>
              <w:t>ran-PagingCycle-r15</w:t>
            </w:r>
            <w:r w:rsidRPr="00251D87">
              <w:rPr>
                <w:rFonts w:ascii="Courier New" w:hAnsi="Courier New"/>
                <w:noProof/>
                <w:sz w:val="14"/>
                <w:highlight w:val="yellow"/>
                <w:lang w:eastAsia="en-GB"/>
              </w:rPr>
              <w:tab/>
            </w:r>
            <w:r w:rsidRPr="00251D87">
              <w:rPr>
                <w:rFonts w:ascii="Courier New" w:hAnsi="Courier New"/>
                <w:noProof/>
                <w:sz w:val="14"/>
                <w:highlight w:val="yellow"/>
                <w:lang w:eastAsia="en-GB"/>
              </w:rPr>
              <w:tab/>
            </w:r>
            <w:r w:rsidRPr="00251D87">
              <w:rPr>
                <w:rFonts w:ascii="Courier New" w:hAnsi="Courier New"/>
                <w:noProof/>
                <w:sz w:val="14"/>
                <w:highlight w:val="yellow"/>
                <w:lang w:eastAsia="en-GB"/>
              </w:rPr>
              <w:tab/>
            </w:r>
            <w:r w:rsidRPr="00251D87">
              <w:rPr>
                <w:rFonts w:ascii="Courier New" w:hAnsi="Courier New"/>
                <w:noProof/>
                <w:sz w:val="14"/>
                <w:highlight w:val="yellow"/>
                <w:lang w:eastAsia="en-GB"/>
              </w:rPr>
              <w:tab/>
              <w:t>ENUMERATED {</w:t>
            </w:r>
            <w:r w:rsidRPr="00251D87">
              <w:rPr>
                <w:rFonts w:ascii="Courier New" w:hAnsi="Courier New"/>
                <w:noProof/>
                <w:sz w:val="14"/>
                <w:highlight w:val="yellow"/>
                <w:lang w:eastAsia="en-GB"/>
              </w:rPr>
              <w:tab/>
              <w:t>rf32, rf64, rf128, rf256}</w:t>
            </w:r>
            <w:r w:rsidRPr="00251D87">
              <w:rPr>
                <w:rFonts w:ascii="Courier New" w:hAnsi="Courier New"/>
                <w:noProof/>
                <w:sz w:val="14"/>
                <w:highlight w:val="yellow"/>
                <w:lang w:eastAsia="en-GB"/>
              </w:rPr>
              <w:tab/>
              <w:t>OPTIONAL</w:t>
            </w:r>
            <w:r w:rsidRPr="00251D87">
              <w:rPr>
                <w:rFonts w:ascii="Courier New" w:hAnsi="Courier New"/>
                <w:noProof/>
                <w:sz w:val="14"/>
                <w:lang w:eastAsia="en-GB"/>
              </w:rPr>
              <w:t>,</w:t>
            </w:r>
            <w:r w:rsidRPr="00251D87">
              <w:rPr>
                <w:rFonts w:ascii="Courier New" w:hAnsi="Courier New"/>
                <w:noProof/>
                <w:sz w:val="14"/>
                <w:lang w:eastAsia="en-GB"/>
              </w:rPr>
              <w:tab/>
              <w:t>--Need OR</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t>ran-NotificationAreaInfo-r15</w:t>
            </w:r>
            <w:r w:rsidRPr="00251D87">
              <w:rPr>
                <w:rFonts w:ascii="Courier New" w:hAnsi="Courier New"/>
                <w:noProof/>
                <w:sz w:val="14"/>
                <w:lang w:eastAsia="en-GB"/>
              </w:rPr>
              <w:tab/>
              <w:t>RAN-NotificationAreaInfo-r15</w:t>
            </w:r>
            <w:r w:rsidRPr="00251D87">
              <w:rPr>
                <w:rFonts w:ascii="Courier New" w:hAnsi="Courier New"/>
                <w:noProof/>
                <w:sz w:val="14"/>
                <w:lang w:eastAsia="en-GB"/>
              </w:rPr>
              <w:tab/>
            </w:r>
            <w:r w:rsidRPr="00251D87">
              <w:rPr>
                <w:rFonts w:ascii="Courier New" w:hAnsi="Courier New"/>
                <w:noProof/>
                <w:sz w:val="14"/>
                <w:lang w:eastAsia="en-GB"/>
              </w:rPr>
              <w:tab/>
              <w:t>OPTIONAL,</w:t>
            </w:r>
            <w:r w:rsidRPr="00251D87">
              <w:rPr>
                <w:rFonts w:ascii="Courier New" w:hAnsi="Courier New"/>
                <w:noProof/>
                <w:sz w:val="14"/>
                <w:lang w:eastAsia="en-GB"/>
              </w:rPr>
              <w:tab/>
              <w:t>--Need ON</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t>periodic-RNAU-timer-r15</w:t>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t>ENUMERATED {min5, min10, min20, min30, min60,</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t>min120, min360, min720}</w:t>
            </w:r>
            <w:r w:rsidRPr="00251D87">
              <w:rPr>
                <w:rFonts w:ascii="Courier New" w:hAnsi="Courier New"/>
                <w:noProof/>
                <w:sz w:val="14"/>
                <w:lang w:eastAsia="en-GB"/>
              </w:rPr>
              <w:tab/>
            </w:r>
            <w:r w:rsidRPr="00251D87">
              <w:rPr>
                <w:rFonts w:ascii="Courier New" w:hAnsi="Courier New"/>
                <w:noProof/>
                <w:sz w:val="14"/>
                <w:lang w:eastAsia="en-GB"/>
              </w:rPr>
              <w:tab/>
              <w:t>OPTIONAL,</w:t>
            </w:r>
            <w:r w:rsidRPr="00251D87">
              <w:rPr>
                <w:rFonts w:ascii="Courier New" w:hAnsi="Courier New"/>
                <w:noProof/>
                <w:sz w:val="14"/>
                <w:lang w:eastAsia="en-GB"/>
              </w:rPr>
              <w:tab/>
              <w:t>--Need OR</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t>nextHopChainingCount-r15</w:t>
            </w:r>
            <w:r w:rsidRPr="00251D87">
              <w:rPr>
                <w:rFonts w:ascii="Courier New" w:hAnsi="Courier New"/>
                <w:noProof/>
                <w:sz w:val="14"/>
                <w:lang w:eastAsia="en-GB"/>
              </w:rPr>
              <w:tab/>
            </w:r>
            <w:r w:rsidRPr="00251D87">
              <w:rPr>
                <w:rFonts w:ascii="Courier New" w:hAnsi="Courier New"/>
                <w:noProof/>
                <w:sz w:val="14"/>
                <w:lang w:eastAsia="en-GB"/>
              </w:rPr>
              <w:tab/>
              <w:t>NextHopChainingCount</w:t>
            </w:r>
            <w:r w:rsidRPr="00251D87">
              <w:rPr>
                <w:rFonts w:ascii="Courier New" w:hAnsi="Courier New"/>
                <w:noProof/>
                <w:sz w:val="14"/>
                <w:lang w:eastAsia="en-GB"/>
              </w:rPr>
              <w:tab/>
              <w:t>OPTIONAL,</w:t>
            </w:r>
            <w:r w:rsidRPr="00251D87">
              <w:rPr>
                <w:rFonts w:ascii="Courier New" w:hAnsi="Courier New"/>
                <w:noProof/>
                <w:sz w:val="14"/>
                <w:lang w:eastAsia="en-GB"/>
              </w:rPr>
              <w:tab/>
              <w:t>--Need ON</w:t>
            </w:r>
          </w:p>
          <w:p w:rsidR="004E515A"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ab/>
              <w:t>nonCriticalExtension</w:t>
            </w:r>
            <w:r w:rsidRPr="00251D87">
              <w:rPr>
                <w:rFonts w:ascii="Courier New" w:hAnsi="Courier New"/>
                <w:noProof/>
                <w:sz w:val="14"/>
                <w:lang w:eastAsia="en-GB"/>
              </w:rPr>
              <w:tab/>
            </w:r>
            <w:r w:rsidRPr="00251D87">
              <w:rPr>
                <w:rFonts w:ascii="Courier New" w:hAnsi="Courier New"/>
                <w:noProof/>
                <w:sz w:val="14"/>
                <w:lang w:eastAsia="en-GB"/>
              </w:rPr>
              <w:tab/>
            </w:r>
            <w:r w:rsidRPr="00251D87">
              <w:rPr>
                <w:rFonts w:ascii="Courier New" w:hAnsi="Courier New"/>
                <w:noProof/>
                <w:sz w:val="14"/>
                <w:lang w:eastAsia="en-GB"/>
              </w:rPr>
              <w:tab/>
              <w:t>SEQUENCE{}</w:t>
            </w:r>
            <w:r w:rsidRPr="00251D87">
              <w:rPr>
                <w:rFonts w:ascii="Courier New" w:hAnsi="Courier New"/>
                <w:noProof/>
                <w:sz w:val="14"/>
                <w:lang w:eastAsia="en-GB"/>
              </w:rPr>
              <w:tab/>
            </w:r>
            <w:r w:rsidRPr="00251D87">
              <w:rPr>
                <w:rFonts w:ascii="Courier New" w:hAnsi="Courier New"/>
                <w:noProof/>
                <w:sz w:val="14"/>
                <w:lang w:eastAsia="en-GB"/>
              </w:rPr>
              <w:tab/>
              <w:t>OPTIONAL</w:t>
            </w:r>
          </w:p>
          <w:p w:rsidR="00C77ED4" w:rsidRPr="00251D87" w:rsidRDefault="004E515A" w:rsidP="004E51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251D87">
              <w:rPr>
                <w:rFonts w:ascii="Courier New" w:hAnsi="Courier New"/>
                <w:noProof/>
                <w:sz w:val="14"/>
                <w:lang w:eastAsia="en-GB"/>
              </w:rPr>
              <w:t>}</w:t>
            </w:r>
          </w:p>
        </w:tc>
      </w:tr>
    </w:tbl>
    <w:p w:rsidR="003517CE" w:rsidRDefault="003517CE" w:rsidP="0001322A">
      <w:pPr>
        <w:jc w:val="both"/>
        <w:rPr>
          <w:lang w:val="en-US" w:eastAsia="ko-KR"/>
        </w:rPr>
      </w:pPr>
    </w:p>
    <w:p w:rsidR="005047FA" w:rsidRPr="007408F2" w:rsidRDefault="0019765D" w:rsidP="00EF4B0F">
      <w:pPr>
        <w:keepNext/>
        <w:jc w:val="both"/>
        <w:rPr>
          <w:lang w:val="en-US" w:eastAsia="ko-KR"/>
        </w:rPr>
      </w:pPr>
      <w:r>
        <w:rPr>
          <w:lang w:val="en-US" w:eastAsia="ko-KR"/>
        </w:rPr>
        <w:t>Hence, i</w:t>
      </w:r>
      <w:r w:rsidR="001136F3">
        <w:rPr>
          <w:lang w:val="en-US" w:eastAsia="ko-KR"/>
        </w:rPr>
        <w:t>n</w:t>
      </w:r>
      <w:r w:rsidR="007408F2" w:rsidRPr="007408F2">
        <w:rPr>
          <w:lang w:val="en-US" w:eastAsia="ko-KR"/>
        </w:rPr>
        <w:t xml:space="preserve"> our </w:t>
      </w:r>
      <w:r w:rsidR="007408F2">
        <w:rPr>
          <w:lang w:val="en-US" w:eastAsia="ko-KR"/>
        </w:rPr>
        <w:t xml:space="preserve">understanding, </w:t>
      </w:r>
      <w:r w:rsidR="00EF4B0F">
        <w:t xml:space="preserve">in order to support both cases of the NG-RAN node: (1) the </w:t>
      </w:r>
      <w:r w:rsidR="00EF4B0F" w:rsidRPr="0049531A">
        <w:t>gNB</w:t>
      </w:r>
      <w:r w:rsidR="00EF4B0F">
        <w:t xml:space="preserve"> case that uses TS 38.331, in which the </w:t>
      </w:r>
      <w:r w:rsidR="00EF4B0F" w:rsidRPr="006A506A">
        <w:rPr>
          <w:i/>
        </w:rPr>
        <w:t>Paging DRX</w:t>
      </w:r>
      <w:r w:rsidR="00EF4B0F" w:rsidRPr="00C333B4">
        <w:t xml:space="preserve"> IE </w:t>
      </w:r>
      <w:r w:rsidR="00EF4B0F">
        <w:t xml:space="preserve">is mandatory, </w:t>
      </w:r>
      <w:r w:rsidR="00EF4B0F" w:rsidRPr="0049531A">
        <w:t xml:space="preserve">and </w:t>
      </w:r>
      <w:r w:rsidR="00EF4B0F">
        <w:t xml:space="preserve">(2) </w:t>
      </w:r>
      <w:r w:rsidR="00EF4B0F" w:rsidRPr="0049531A">
        <w:t>the ng-eNB</w:t>
      </w:r>
      <w:r w:rsidR="00EF4B0F">
        <w:t xml:space="preserve"> case that uses TS 36.331, in which the </w:t>
      </w:r>
      <w:r w:rsidR="00EF4B0F" w:rsidRPr="006A506A">
        <w:rPr>
          <w:i/>
        </w:rPr>
        <w:t>Paging DRX</w:t>
      </w:r>
      <w:r w:rsidR="00EF4B0F" w:rsidRPr="006A506A">
        <w:t xml:space="preserve"> IE </w:t>
      </w:r>
      <w:r w:rsidR="00EF4B0F">
        <w:t>is optional</w:t>
      </w:r>
      <w:r w:rsidR="00F602FD">
        <w:t>, t</w:t>
      </w:r>
      <w:r w:rsidR="00EF4B0F">
        <w:t xml:space="preserve">hen the </w:t>
      </w:r>
      <w:r w:rsidR="005158B5" w:rsidRPr="00D07E59">
        <w:rPr>
          <w:i/>
        </w:rPr>
        <w:t>Paging DRX</w:t>
      </w:r>
      <w:r w:rsidR="005158B5">
        <w:t xml:space="preserve"> IE </w:t>
      </w:r>
      <w:r w:rsidR="007408F2" w:rsidRPr="007408F2">
        <w:rPr>
          <w:lang w:val="en-US" w:eastAsia="ko-KR"/>
        </w:rPr>
        <w:t xml:space="preserve">in </w:t>
      </w:r>
      <w:r w:rsidR="005158B5">
        <w:rPr>
          <w:lang w:val="en-US" w:eastAsia="ko-KR"/>
        </w:rPr>
        <w:t xml:space="preserve">the </w:t>
      </w:r>
      <w:r w:rsidR="007408F2" w:rsidRPr="007408F2">
        <w:rPr>
          <w:lang w:val="en-US" w:eastAsia="ko-KR"/>
        </w:rPr>
        <w:t xml:space="preserve">RAN PAGING message </w:t>
      </w:r>
      <w:r w:rsidR="005158B5">
        <w:rPr>
          <w:lang w:val="en-US" w:eastAsia="ko-KR"/>
        </w:rPr>
        <w:t xml:space="preserve">(TS </w:t>
      </w:r>
      <w:r w:rsidR="007408F2" w:rsidRPr="007408F2">
        <w:rPr>
          <w:lang w:val="en-US" w:eastAsia="ko-KR"/>
        </w:rPr>
        <w:t>38.423</w:t>
      </w:r>
      <w:r w:rsidR="005158B5">
        <w:rPr>
          <w:lang w:val="en-US" w:eastAsia="ko-KR"/>
        </w:rPr>
        <w:t>)</w:t>
      </w:r>
      <w:r w:rsidR="007408F2" w:rsidRPr="007408F2">
        <w:rPr>
          <w:lang w:val="en-US" w:eastAsia="ko-KR"/>
        </w:rPr>
        <w:t xml:space="preserve"> should be optional</w:t>
      </w:r>
      <w:r w:rsidR="005158B5">
        <w:rPr>
          <w:lang w:val="en-US" w:eastAsia="ko-KR"/>
        </w:rPr>
        <w:t>.</w:t>
      </w:r>
    </w:p>
    <w:p w:rsidR="00EF4B0F" w:rsidRDefault="00EF4B0F" w:rsidP="00EF4B0F">
      <w:pPr>
        <w:pStyle w:val="Proposal"/>
        <w:ind w:left="1200" w:hanging="1200"/>
        <w:jc w:val="both"/>
      </w:pPr>
      <w:r>
        <w:t xml:space="preserve">Observation 1: the presence of the </w:t>
      </w:r>
      <w:r w:rsidRPr="005158B5">
        <w:rPr>
          <w:i/>
        </w:rPr>
        <w:t>Paging DRX</w:t>
      </w:r>
      <w:r>
        <w:t xml:space="preserve"> IE in the RAN PAGING message</w:t>
      </w:r>
      <w:r w:rsidR="00946140">
        <w:t xml:space="preserve">, in TS 38.423, </w:t>
      </w:r>
      <w:r>
        <w:t>should be optional.</w:t>
      </w:r>
    </w:p>
    <w:p w:rsidR="00720F05" w:rsidRDefault="00720F05" w:rsidP="00FC0621">
      <w:pPr>
        <w:jc w:val="both"/>
        <w:rPr>
          <w:lang w:val="en-US" w:eastAsia="ko-KR"/>
        </w:rPr>
      </w:pPr>
    </w:p>
    <w:p w:rsidR="00AA3868" w:rsidRDefault="00FC0621" w:rsidP="00FC0621">
      <w:pPr>
        <w:jc w:val="both"/>
      </w:pPr>
      <w:r>
        <w:rPr>
          <w:lang w:val="en-US" w:eastAsia="ko-KR"/>
        </w:rPr>
        <w:t>Moreover, a</w:t>
      </w:r>
      <w:r w:rsidR="00DD1BAA">
        <w:t>according</w:t>
      </w:r>
      <w:r w:rsidR="00AA3868">
        <w:t xml:space="preserve"> to the description of </w:t>
      </w:r>
      <w:r w:rsidR="00112FD0" w:rsidRPr="00B72BB8">
        <w:rPr>
          <w:i/>
        </w:rPr>
        <w:t>Paging DRX</w:t>
      </w:r>
      <w:r w:rsidR="00112FD0">
        <w:t xml:space="preserve"> (i.e. UE specific DRX) in TS 38.304</w:t>
      </w:r>
      <w:r w:rsidR="00AA3868">
        <w:t xml:space="preserve"> (section 7.1)</w:t>
      </w:r>
      <w:r w:rsidR="00112FD0">
        <w:t xml:space="preserve">, </w:t>
      </w:r>
      <w:r w:rsidR="00AA3868">
        <w:t xml:space="preserve">this IE is not always configured by RRC or upper layer, and </w:t>
      </w:r>
      <w:r w:rsidR="00112FD0">
        <w:t>in th</w:t>
      </w:r>
      <w:r w:rsidR="00AA3868">
        <w:t>is</w:t>
      </w:r>
      <w:r w:rsidR="00112FD0">
        <w:t xml:space="preserve"> case </w:t>
      </w:r>
      <w:r w:rsidR="00AA3868">
        <w:t xml:space="preserve">the </w:t>
      </w:r>
      <w:r w:rsidR="00112FD0">
        <w:t xml:space="preserve">NG-RAN will </w:t>
      </w:r>
      <w:r w:rsidR="00AA3868">
        <w:t xml:space="preserve">use a </w:t>
      </w:r>
      <w:r w:rsidR="00112FD0">
        <w:t xml:space="preserve">default DRX value </w:t>
      </w:r>
      <w:r w:rsidR="00AA3868">
        <w:t>as</w:t>
      </w:r>
      <w:r w:rsidR="00112FD0">
        <w:t xml:space="preserve"> </w:t>
      </w:r>
      <w:r w:rsidR="00112FD0" w:rsidRPr="00B72BB8">
        <w:rPr>
          <w:i/>
        </w:rPr>
        <w:t>Paging DRX</w:t>
      </w:r>
      <w:r w:rsidR="00720F05">
        <w:rPr>
          <w:i/>
        </w:rPr>
        <w:t>:</w:t>
      </w:r>
      <w:r w:rsidR="00AA3868">
        <w:t xml:space="preserve"> </w:t>
      </w:r>
    </w:p>
    <w:p w:rsidR="00AA3868" w:rsidRPr="00A500E3" w:rsidRDefault="00AA3868" w:rsidP="00AA3868">
      <w:pPr>
        <w:pStyle w:val="B2"/>
        <w:ind w:left="568"/>
        <w:rPr>
          <w:lang w:eastAsia="zh-CN"/>
        </w:rPr>
      </w:pPr>
      <w:r w:rsidRPr="00CF6F6B">
        <w:rPr>
          <w:bCs/>
          <w:highlight w:val="yellow"/>
        </w:rPr>
        <w:t xml:space="preserve">T: </w:t>
      </w:r>
      <w:bookmarkStart w:id="4" w:name="_Hlk4516136"/>
      <w:r w:rsidRPr="00CF6F6B">
        <w:rPr>
          <w:bCs/>
          <w:highlight w:val="yellow"/>
        </w:rPr>
        <w:t>DRX cycle of the UE (</w:t>
      </w:r>
      <w:r w:rsidRPr="00CF6F6B">
        <w:rPr>
          <w:highlight w:val="yellow"/>
        </w:rPr>
        <w:t>T is determined by the shortest of the UE specific DRX value, if configured by RRC or upper layers, and a default DRX value broadcast in system information. If UE specific DRX is not configured by RRC or by upper layers, the default value is applied).</w:t>
      </w:r>
    </w:p>
    <w:bookmarkEnd w:id="4"/>
    <w:p w:rsidR="00720F05" w:rsidRDefault="00720F05" w:rsidP="00720F05">
      <w:pPr>
        <w:overflowPunct w:val="0"/>
        <w:autoSpaceDE w:val="0"/>
        <w:autoSpaceDN w:val="0"/>
        <w:adjustRightInd w:val="0"/>
        <w:textAlignment w:val="baseline"/>
      </w:pPr>
    </w:p>
    <w:p w:rsidR="00720F05" w:rsidRDefault="001E6B70" w:rsidP="00720F05">
      <w:pPr>
        <w:overflowPunct w:val="0"/>
        <w:autoSpaceDE w:val="0"/>
        <w:autoSpaceDN w:val="0"/>
        <w:adjustRightInd w:val="0"/>
        <w:textAlignment w:val="baseline"/>
      </w:pPr>
      <w:r w:rsidRPr="001E6B70">
        <w:t xml:space="preserve">However, </w:t>
      </w:r>
      <w:r w:rsidR="00130395">
        <w:t xml:space="preserve">based on the </w:t>
      </w:r>
      <w:r w:rsidR="00720F05">
        <w:t xml:space="preserve">following </w:t>
      </w:r>
      <w:r w:rsidR="00130395">
        <w:t xml:space="preserve">definition of </w:t>
      </w:r>
      <w:bookmarkStart w:id="5" w:name="_Hlk4687021"/>
      <w:r w:rsidR="00130395" w:rsidRPr="001E6B70">
        <w:t xml:space="preserve">the </w:t>
      </w:r>
      <w:r w:rsidR="00130395" w:rsidRPr="00FC0621">
        <w:rPr>
          <w:i/>
        </w:rPr>
        <w:t>Paging DRX</w:t>
      </w:r>
      <w:r w:rsidR="00130395" w:rsidRPr="001E6B70">
        <w:t xml:space="preserve"> </w:t>
      </w:r>
      <w:r w:rsidR="00130395">
        <w:t xml:space="preserve">IE </w:t>
      </w:r>
      <w:r w:rsidR="00720F05">
        <w:t>(</w:t>
      </w:r>
      <w:r w:rsidRPr="001E6B70">
        <w:t>in TS 38.423</w:t>
      </w:r>
      <w:r w:rsidR="00720F05">
        <w:t>)</w:t>
      </w:r>
      <w:r w:rsidR="00023BE5">
        <w:t>:</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F2ABB" w:rsidRPr="00CF2ABB" w:rsidTr="00427F39">
        <w:tc>
          <w:tcPr>
            <w:tcW w:w="2518" w:type="dxa"/>
          </w:tcPr>
          <w:p w:rsidR="00CF2ABB" w:rsidRPr="00CF2ABB" w:rsidRDefault="00130395" w:rsidP="00CF2ABB">
            <w:pPr>
              <w:keepNext/>
              <w:keepLines/>
              <w:overflowPunct w:val="0"/>
              <w:autoSpaceDE w:val="0"/>
              <w:autoSpaceDN w:val="0"/>
              <w:adjustRightInd w:val="0"/>
              <w:spacing w:after="0"/>
              <w:jc w:val="center"/>
              <w:textAlignment w:val="baseline"/>
              <w:rPr>
                <w:rFonts w:ascii="Arial" w:hAnsi="Arial" w:cs="Arial"/>
                <w:b/>
                <w:sz w:val="18"/>
                <w:lang w:eastAsia="ja-JP"/>
              </w:rPr>
            </w:pPr>
            <w:r>
              <w:t xml:space="preserve"> </w:t>
            </w:r>
            <w:r w:rsidR="00CF2ABB" w:rsidRPr="00CF2ABB">
              <w:rPr>
                <w:rFonts w:ascii="Arial" w:hAnsi="Arial" w:cs="Arial"/>
                <w:b/>
                <w:sz w:val="18"/>
                <w:szCs w:val="18"/>
                <w:lang w:eastAsia="ja-JP"/>
              </w:rPr>
              <w:t>IE/Group Name</w:t>
            </w:r>
          </w:p>
        </w:tc>
        <w:tc>
          <w:tcPr>
            <w:tcW w:w="1134" w:type="dxa"/>
          </w:tcPr>
          <w:p w:rsidR="00CF2ABB" w:rsidRPr="00CF2ABB" w:rsidRDefault="00CF2ABB" w:rsidP="00CF2ABB">
            <w:pPr>
              <w:keepNext/>
              <w:keepLines/>
              <w:overflowPunct w:val="0"/>
              <w:autoSpaceDE w:val="0"/>
              <w:autoSpaceDN w:val="0"/>
              <w:adjustRightInd w:val="0"/>
              <w:spacing w:after="0"/>
              <w:jc w:val="center"/>
              <w:textAlignment w:val="baseline"/>
              <w:rPr>
                <w:rFonts w:ascii="Arial" w:hAnsi="Arial" w:cs="Arial"/>
                <w:b/>
                <w:sz w:val="18"/>
                <w:lang w:eastAsia="ja-JP"/>
              </w:rPr>
            </w:pPr>
            <w:r w:rsidRPr="00CF2ABB">
              <w:rPr>
                <w:rFonts w:ascii="Arial" w:hAnsi="Arial" w:cs="Arial"/>
                <w:b/>
                <w:sz w:val="18"/>
                <w:szCs w:val="18"/>
                <w:lang w:eastAsia="ja-JP"/>
              </w:rPr>
              <w:t>Presence</w:t>
            </w:r>
          </w:p>
        </w:tc>
        <w:tc>
          <w:tcPr>
            <w:tcW w:w="851" w:type="dxa"/>
          </w:tcPr>
          <w:p w:rsidR="00CF2ABB" w:rsidRPr="00CF2ABB" w:rsidRDefault="00CF2ABB" w:rsidP="00CF2ABB">
            <w:pPr>
              <w:keepNext/>
              <w:keepLines/>
              <w:overflowPunct w:val="0"/>
              <w:autoSpaceDE w:val="0"/>
              <w:autoSpaceDN w:val="0"/>
              <w:adjustRightInd w:val="0"/>
              <w:spacing w:after="0"/>
              <w:jc w:val="center"/>
              <w:textAlignment w:val="baseline"/>
              <w:rPr>
                <w:rFonts w:ascii="Arial" w:hAnsi="Arial" w:cs="Arial"/>
                <w:b/>
                <w:sz w:val="18"/>
                <w:lang w:eastAsia="ja-JP"/>
              </w:rPr>
            </w:pPr>
            <w:r w:rsidRPr="00CF2ABB">
              <w:rPr>
                <w:rFonts w:ascii="Arial" w:hAnsi="Arial" w:cs="Arial"/>
                <w:b/>
                <w:sz w:val="18"/>
                <w:szCs w:val="18"/>
                <w:lang w:eastAsia="ja-JP"/>
              </w:rPr>
              <w:t>Range</w:t>
            </w:r>
          </w:p>
        </w:tc>
        <w:tc>
          <w:tcPr>
            <w:tcW w:w="2409" w:type="dxa"/>
          </w:tcPr>
          <w:p w:rsidR="00CF2ABB" w:rsidRPr="00CF2ABB" w:rsidRDefault="00CF2ABB" w:rsidP="00CF2ABB">
            <w:pPr>
              <w:keepNext/>
              <w:keepLines/>
              <w:overflowPunct w:val="0"/>
              <w:autoSpaceDE w:val="0"/>
              <w:autoSpaceDN w:val="0"/>
              <w:adjustRightInd w:val="0"/>
              <w:spacing w:after="0"/>
              <w:jc w:val="center"/>
              <w:textAlignment w:val="baseline"/>
              <w:rPr>
                <w:rFonts w:ascii="Arial" w:hAnsi="Arial" w:cs="Arial"/>
                <w:b/>
                <w:sz w:val="18"/>
                <w:lang w:eastAsia="ja-JP"/>
              </w:rPr>
            </w:pPr>
            <w:r w:rsidRPr="00CF2ABB">
              <w:rPr>
                <w:rFonts w:ascii="Arial" w:hAnsi="Arial" w:cs="Arial"/>
                <w:b/>
                <w:sz w:val="18"/>
                <w:szCs w:val="18"/>
                <w:lang w:eastAsia="ja-JP"/>
              </w:rPr>
              <w:t>IE Type and Reference</w:t>
            </w:r>
          </w:p>
        </w:tc>
        <w:tc>
          <w:tcPr>
            <w:tcW w:w="2444" w:type="dxa"/>
          </w:tcPr>
          <w:p w:rsidR="00CF2ABB" w:rsidRPr="00CF2ABB" w:rsidRDefault="00CF2ABB" w:rsidP="00CF2ABB">
            <w:pPr>
              <w:keepNext/>
              <w:keepLines/>
              <w:overflowPunct w:val="0"/>
              <w:autoSpaceDE w:val="0"/>
              <w:autoSpaceDN w:val="0"/>
              <w:adjustRightInd w:val="0"/>
              <w:spacing w:after="0"/>
              <w:jc w:val="center"/>
              <w:textAlignment w:val="baseline"/>
              <w:rPr>
                <w:rFonts w:ascii="Arial" w:hAnsi="Arial" w:cs="Arial"/>
                <w:b/>
                <w:sz w:val="18"/>
                <w:lang w:eastAsia="ja-JP"/>
              </w:rPr>
            </w:pPr>
            <w:r w:rsidRPr="00CF2ABB">
              <w:rPr>
                <w:rFonts w:ascii="Arial" w:hAnsi="Arial" w:cs="Arial"/>
                <w:b/>
                <w:sz w:val="18"/>
                <w:szCs w:val="18"/>
                <w:lang w:eastAsia="ja-JP"/>
              </w:rPr>
              <w:t>Semantics Description</w:t>
            </w:r>
          </w:p>
        </w:tc>
      </w:tr>
      <w:tr w:rsidR="00CF2ABB" w:rsidRPr="00CF2ABB" w:rsidTr="00427F39">
        <w:tc>
          <w:tcPr>
            <w:tcW w:w="2518" w:type="dxa"/>
          </w:tcPr>
          <w:p w:rsidR="00CF2ABB" w:rsidRPr="00CF2ABB" w:rsidRDefault="00CF2ABB" w:rsidP="00CF2ABB">
            <w:pPr>
              <w:keepNext/>
              <w:keepLines/>
              <w:overflowPunct w:val="0"/>
              <w:autoSpaceDE w:val="0"/>
              <w:autoSpaceDN w:val="0"/>
              <w:adjustRightInd w:val="0"/>
              <w:spacing w:after="0"/>
              <w:textAlignment w:val="baseline"/>
              <w:rPr>
                <w:rFonts w:ascii="Arial" w:hAnsi="Arial" w:cs="Arial"/>
                <w:sz w:val="18"/>
                <w:lang w:eastAsia="zh-CN"/>
              </w:rPr>
            </w:pPr>
            <w:r w:rsidRPr="00CF2ABB">
              <w:rPr>
                <w:rFonts w:ascii="Arial" w:hAnsi="Arial" w:cs="Geneva"/>
                <w:sz w:val="18"/>
                <w:szCs w:val="18"/>
                <w:lang w:eastAsia="zh-CN"/>
              </w:rPr>
              <w:t>Paging DRX</w:t>
            </w:r>
          </w:p>
        </w:tc>
        <w:tc>
          <w:tcPr>
            <w:tcW w:w="1134" w:type="dxa"/>
          </w:tcPr>
          <w:p w:rsidR="00CF2ABB" w:rsidRPr="00CF2ABB" w:rsidRDefault="00CF2ABB" w:rsidP="00CF2ABB">
            <w:pPr>
              <w:keepNext/>
              <w:keepLines/>
              <w:overflowPunct w:val="0"/>
              <w:autoSpaceDE w:val="0"/>
              <w:autoSpaceDN w:val="0"/>
              <w:adjustRightInd w:val="0"/>
              <w:spacing w:after="0"/>
              <w:textAlignment w:val="baseline"/>
              <w:rPr>
                <w:rFonts w:ascii="Arial" w:eastAsia="Symbol" w:hAnsi="Arial" w:cs="Arial"/>
                <w:sz w:val="18"/>
                <w:lang w:eastAsia="zh-TW"/>
              </w:rPr>
            </w:pPr>
            <w:r w:rsidRPr="00CF2ABB">
              <w:rPr>
                <w:rFonts w:ascii="Arial" w:hAnsi="Arial" w:cs="Arial"/>
                <w:sz w:val="18"/>
                <w:lang w:eastAsia="ja-JP"/>
              </w:rPr>
              <w:t>M</w:t>
            </w:r>
          </w:p>
        </w:tc>
        <w:tc>
          <w:tcPr>
            <w:tcW w:w="851" w:type="dxa"/>
          </w:tcPr>
          <w:p w:rsidR="00CF2ABB" w:rsidRPr="00CF2ABB" w:rsidRDefault="00CF2ABB" w:rsidP="00CF2ABB">
            <w:pPr>
              <w:keepNext/>
              <w:keepLines/>
              <w:overflowPunct w:val="0"/>
              <w:autoSpaceDE w:val="0"/>
              <w:autoSpaceDN w:val="0"/>
              <w:adjustRightInd w:val="0"/>
              <w:spacing w:after="0"/>
              <w:textAlignment w:val="baseline"/>
              <w:rPr>
                <w:rFonts w:ascii="Arial" w:hAnsi="Arial" w:cs="Arial"/>
                <w:sz w:val="18"/>
                <w:lang w:eastAsia="ja-JP"/>
              </w:rPr>
            </w:pPr>
          </w:p>
        </w:tc>
        <w:tc>
          <w:tcPr>
            <w:tcW w:w="2409" w:type="dxa"/>
          </w:tcPr>
          <w:p w:rsidR="00CF2ABB" w:rsidRPr="00CF2ABB" w:rsidRDefault="00CF2ABB" w:rsidP="00CF2ABB">
            <w:pPr>
              <w:keepNext/>
              <w:keepLines/>
              <w:overflowPunct w:val="0"/>
              <w:autoSpaceDE w:val="0"/>
              <w:autoSpaceDN w:val="0"/>
              <w:adjustRightInd w:val="0"/>
              <w:spacing w:after="0"/>
              <w:textAlignment w:val="baseline"/>
              <w:rPr>
                <w:rFonts w:ascii="Arial" w:hAnsi="Arial" w:cs="Arial"/>
                <w:sz w:val="18"/>
                <w:lang w:eastAsia="ja-JP"/>
              </w:rPr>
            </w:pPr>
            <w:r w:rsidRPr="00CF2ABB">
              <w:rPr>
                <w:rFonts w:ascii="Arial" w:hAnsi="Arial" w:cs="Arial"/>
                <w:sz w:val="18"/>
                <w:lang w:eastAsia="ja-JP"/>
              </w:rPr>
              <w:t>ENUMERATED (</w:t>
            </w:r>
            <w:r w:rsidRPr="00CF2ABB">
              <w:rPr>
                <w:rFonts w:ascii="Arial" w:hAnsi="Arial" w:cs="Arial"/>
                <w:sz w:val="18"/>
                <w:highlight w:val="yellow"/>
                <w:lang w:eastAsia="ja-JP"/>
              </w:rPr>
              <w:t>32, 64, 128, 256</w:t>
            </w:r>
            <w:r w:rsidRPr="00CF2ABB">
              <w:rPr>
                <w:rFonts w:ascii="Arial" w:hAnsi="Arial" w:cs="Arial"/>
                <w:sz w:val="18"/>
                <w:lang w:eastAsia="ja-JP"/>
              </w:rPr>
              <w:t>, ...)</w:t>
            </w:r>
          </w:p>
        </w:tc>
        <w:tc>
          <w:tcPr>
            <w:tcW w:w="2444" w:type="dxa"/>
          </w:tcPr>
          <w:p w:rsidR="00CF2ABB" w:rsidRPr="00CF2ABB" w:rsidRDefault="00CF2ABB" w:rsidP="00CF2ABB">
            <w:pPr>
              <w:keepNext/>
              <w:keepLines/>
              <w:overflowPunct w:val="0"/>
              <w:autoSpaceDE w:val="0"/>
              <w:autoSpaceDN w:val="0"/>
              <w:adjustRightInd w:val="0"/>
              <w:spacing w:after="0"/>
              <w:textAlignment w:val="baseline"/>
              <w:rPr>
                <w:rFonts w:ascii="Arial" w:hAnsi="Arial" w:cs="Arial"/>
                <w:sz w:val="18"/>
                <w:lang w:eastAsia="zh-CN"/>
              </w:rPr>
            </w:pPr>
          </w:p>
        </w:tc>
      </w:tr>
    </w:tbl>
    <w:p w:rsidR="00023BE5" w:rsidRDefault="00023BE5" w:rsidP="00CF2ABB">
      <w:pPr>
        <w:overflowPunct w:val="0"/>
        <w:autoSpaceDE w:val="0"/>
        <w:autoSpaceDN w:val="0"/>
        <w:adjustRightInd w:val="0"/>
        <w:textAlignment w:val="baseline"/>
      </w:pPr>
    </w:p>
    <w:p w:rsidR="00CF2ABB" w:rsidRDefault="00023BE5" w:rsidP="00CF2ABB">
      <w:pPr>
        <w:overflowPunct w:val="0"/>
        <w:autoSpaceDE w:val="0"/>
        <w:autoSpaceDN w:val="0"/>
        <w:adjustRightInd w:val="0"/>
        <w:textAlignment w:val="baseline"/>
        <w:rPr>
          <w:lang w:eastAsia="zh-CN"/>
        </w:rPr>
      </w:pPr>
      <w:r>
        <w:t xml:space="preserve">if this IE </w:t>
      </w:r>
      <w:r w:rsidRPr="001E6B70">
        <w:t xml:space="preserve">is not configured by RRC or by upper layers then </w:t>
      </w:r>
      <w:r>
        <w:t xml:space="preserve">no </w:t>
      </w:r>
      <w:r w:rsidR="004A4662" w:rsidRPr="004A4662">
        <w:rPr>
          <w:i/>
        </w:rPr>
        <w:t>Paging</w:t>
      </w:r>
      <w:r w:rsidRPr="004A4662">
        <w:rPr>
          <w:i/>
        </w:rPr>
        <w:t xml:space="preserve"> DRX</w:t>
      </w:r>
      <w:r w:rsidRPr="001E6B70">
        <w:t xml:space="preserve"> </w:t>
      </w:r>
      <w:r w:rsidR="004A4662">
        <w:t xml:space="preserve">IE </w:t>
      </w:r>
      <w:r w:rsidRPr="001E6B70">
        <w:t>value will be indicated</w:t>
      </w:r>
      <w:r>
        <w:t xml:space="preserve"> to the UE</w:t>
      </w:r>
      <w:r w:rsidRPr="001E6B70">
        <w:t xml:space="preserve">. </w:t>
      </w:r>
      <w:r>
        <w:t xml:space="preserve">This is because the default DRX is broadcast in system information and </w:t>
      </w:r>
      <w:r w:rsidR="00154824">
        <w:t>the</w:t>
      </w:r>
      <w:r w:rsidR="00054416">
        <w:t xml:space="preserve"> </w:t>
      </w:r>
      <w:r w:rsidRPr="001E6B70">
        <w:t xml:space="preserve">receiving </w:t>
      </w:r>
      <w:r>
        <w:t xml:space="preserve">NG-RAN </w:t>
      </w:r>
      <w:r w:rsidRPr="001E6B70">
        <w:t>node</w:t>
      </w:r>
      <w:r w:rsidR="00054416">
        <w:t xml:space="preserve"> does not know the default </w:t>
      </w:r>
      <w:r w:rsidR="00154824">
        <w:t xml:space="preserve">DRX value of the sending NG-RAN node. </w:t>
      </w:r>
    </w:p>
    <w:p w:rsidR="00FD6357" w:rsidRDefault="00FD6357" w:rsidP="00FD6357">
      <w:pPr>
        <w:pStyle w:val="Proposal"/>
        <w:ind w:left="1200" w:hanging="1200"/>
        <w:jc w:val="both"/>
      </w:pPr>
      <w:bookmarkStart w:id="6" w:name="_Hlk4695508"/>
      <w:r>
        <w:t xml:space="preserve">Observation 2: </w:t>
      </w:r>
      <w:r w:rsidR="007B6D2A">
        <w:t xml:space="preserve">if </w:t>
      </w:r>
      <w:r w:rsidR="00AF4AF9">
        <w:t xml:space="preserve">the </w:t>
      </w:r>
      <w:r w:rsidR="00AF4AF9" w:rsidRPr="00AF4AF9">
        <w:rPr>
          <w:i/>
        </w:rPr>
        <w:t>Paging DRX</w:t>
      </w:r>
      <w:r w:rsidR="00AF4AF9" w:rsidRPr="00AF4AF9">
        <w:t xml:space="preserve"> IE is not configured by RRC or by upper layers</w:t>
      </w:r>
      <w:r w:rsidR="006163CC">
        <w:t>,</w:t>
      </w:r>
      <w:r w:rsidR="00AF4AF9" w:rsidRPr="00AF4AF9">
        <w:t xml:space="preserve"> </w:t>
      </w:r>
      <w:r w:rsidR="00120958" w:rsidRPr="00120958">
        <w:t xml:space="preserve">no </w:t>
      </w:r>
      <w:r w:rsidR="00120958" w:rsidRPr="00667B4C">
        <w:t xml:space="preserve">Paging DRX </w:t>
      </w:r>
      <w:r w:rsidR="00120958" w:rsidRPr="00120958">
        <w:t xml:space="preserve">value will be </w:t>
      </w:r>
      <w:r w:rsidR="00120958">
        <w:t xml:space="preserve">sent </w:t>
      </w:r>
      <w:r w:rsidR="00120958" w:rsidRPr="00120958">
        <w:t>to the UE</w:t>
      </w:r>
      <w:r w:rsidR="00120958">
        <w:t xml:space="preserve">, </w:t>
      </w:r>
      <w:r w:rsidR="00667B4C">
        <w:t xml:space="preserve">since </w:t>
      </w:r>
      <w:r w:rsidR="00120958">
        <w:t xml:space="preserve">the </w:t>
      </w:r>
      <w:r w:rsidR="00DD1BAA">
        <w:t>receiving</w:t>
      </w:r>
      <w:r w:rsidR="00AF54AB">
        <w:t xml:space="preserve"> NG-RAN node </w:t>
      </w:r>
      <w:r w:rsidR="00120958">
        <w:t xml:space="preserve">may not know the default DRX </w:t>
      </w:r>
      <w:r w:rsidR="00667B4C">
        <w:t xml:space="preserve">value </w:t>
      </w:r>
      <w:r w:rsidR="00120958">
        <w:t>of the sending NG-RAN node</w:t>
      </w:r>
      <w:bookmarkEnd w:id="6"/>
      <w:r>
        <w:t>.</w:t>
      </w:r>
    </w:p>
    <w:p w:rsidR="00AA3868" w:rsidRDefault="00AA3868" w:rsidP="00112FD0">
      <w:pPr>
        <w:spacing w:after="0"/>
        <w:ind w:left="144" w:hanging="144"/>
      </w:pPr>
    </w:p>
    <w:p w:rsidR="0092090C" w:rsidRDefault="00A52A10" w:rsidP="004F0BA3">
      <w:pPr>
        <w:jc w:val="both"/>
        <w:rPr>
          <w:lang w:val="en-US" w:eastAsia="ko-KR"/>
        </w:rPr>
      </w:pPr>
      <w:r>
        <w:rPr>
          <w:lang w:val="en-US" w:eastAsia="ko-KR"/>
        </w:rPr>
        <w:t xml:space="preserve">The </w:t>
      </w:r>
      <w:r w:rsidR="00060AA4">
        <w:rPr>
          <w:lang w:val="en-US" w:eastAsia="ko-KR"/>
        </w:rPr>
        <w:t xml:space="preserve">following </w:t>
      </w:r>
      <w:r>
        <w:rPr>
          <w:lang w:val="en-US" w:eastAsia="ko-KR"/>
        </w:rPr>
        <w:t xml:space="preserve">are potential solutions to address </w:t>
      </w:r>
      <w:r w:rsidR="00060AA4">
        <w:rPr>
          <w:lang w:val="en-US" w:eastAsia="ko-KR"/>
        </w:rPr>
        <w:t xml:space="preserve">the issue caused by the mandatory </w:t>
      </w:r>
      <w:r w:rsidR="00DD1BAA">
        <w:rPr>
          <w:lang w:val="en-US" w:eastAsia="ko-KR"/>
        </w:rPr>
        <w:t>presence</w:t>
      </w:r>
      <w:r w:rsidR="00060AA4">
        <w:rPr>
          <w:lang w:val="en-US" w:eastAsia="ko-KR"/>
        </w:rPr>
        <w:t xml:space="preserve"> of the </w:t>
      </w:r>
      <w:r w:rsidR="00060AA4" w:rsidRPr="00060AA4">
        <w:rPr>
          <w:i/>
          <w:lang w:val="en-US" w:eastAsia="ko-KR"/>
        </w:rPr>
        <w:t>Paging DRX</w:t>
      </w:r>
      <w:r w:rsidR="00060AA4">
        <w:rPr>
          <w:lang w:val="en-US" w:eastAsia="ko-KR"/>
        </w:rPr>
        <w:t xml:space="preserve"> IE</w:t>
      </w:r>
      <w:r w:rsidR="00895837">
        <w:rPr>
          <w:lang w:val="en-US" w:eastAsia="ko-KR"/>
        </w:rPr>
        <w:t xml:space="preserve"> (in TS 38.423)</w:t>
      </w:r>
      <w:r w:rsidR="00A26A03">
        <w:rPr>
          <w:lang w:val="en-US" w:eastAsia="ko-KR"/>
        </w:rPr>
        <w:t xml:space="preserve">: </w:t>
      </w:r>
    </w:p>
    <w:p w:rsidR="00176214" w:rsidRPr="00A52A10" w:rsidRDefault="00AF2FBE" w:rsidP="00A52A10">
      <w:pPr>
        <w:pStyle w:val="Proposal"/>
        <w:numPr>
          <w:ilvl w:val="0"/>
          <w:numId w:val="8"/>
        </w:numPr>
        <w:ind w:firstLineChars="0"/>
        <w:jc w:val="both"/>
        <w:rPr>
          <w:b w:val="0"/>
        </w:rPr>
      </w:pPr>
      <w:r w:rsidRPr="00A52A10">
        <w:rPr>
          <w:b w:val="0"/>
        </w:rPr>
        <w:t xml:space="preserve">change the </w:t>
      </w:r>
      <w:r w:rsidR="00176214" w:rsidRPr="00A52A10">
        <w:rPr>
          <w:b w:val="0"/>
        </w:rPr>
        <w:t xml:space="preserve">presence of the </w:t>
      </w:r>
      <w:r w:rsidR="00176214" w:rsidRPr="00A52A10">
        <w:rPr>
          <w:b w:val="0"/>
          <w:i/>
        </w:rPr>
        <w:t>Paging DRX</w:t>
      </w:r>
      <w:r w:rsidR="00176214" w:rsidRPr="00A52A10">
        <w:rPr>
          <w:b w:val="0"/>
        </w:rPr>
        <w:t xml:space="preserve"> IE </w:t>
      </w:r>
      <w:r w:rsidRPr="00A52A10">
        <w:rPr>
          <w:b w:val="0"/>
        </w:rPr>
        <w:t xml:space="preserve">to </w:t>
      </w:r>
      <w:r w:rsidR="00176214" w:rsidRPr="00A52A10">
        <w:rPr>
          <w:b w:val="0"/>
        </w:rPr>
        <w:t>optional.</w:t>
      </w:r>
    </w:p>
    <w:p w:rsidR="00AF2FBE" w:rsidRPr="00A52A10" w:rsidRDefault="00AF2FBE" w:rsidP="00A52A10">
      <w:pPr>
        <w:pStyle w:val="Proposal"/>
        <w:numPr>
          <w:ilvl w:val="0"/>
          <w:numId w:val="8"/>
        </w:numPr>
        <w:ind w:firstLineChars="0"/>
        <w:jc w:val="both"/>
        <w:rPr>
          <w:b w:val="0"/>
        </w:rPr>
      </w:pPr>
      <w:r w:rsidRPr="00A52A10">
        <w:rPr>
          <w:b w:val="0"/>
        </w:rPr>
        <w:t xml:space="preserve">add a new IE to indicate that the </w:t>
      </w:r>
      <w:r w:rsidRPr="00A52A10">
        <w:rPr>
          <w:b w:val="0"/>
          <w:i/>
        </w:rPr>
        <w:t>Paging DRX</w:t>
      </w:r>
      <w:r w:rsidRPr="00A52A10">
        <w:rPr>
          <w:b w:val="0"/>
        </w:rPr>
        <w:t xml:space="preserve"> IE is not available.</w:t>
      </w:r>
    </w:p>
    <w:p w:rsidR="00DD4B3A" w:rsidRDefault="00DD4B3A" w:rsidP="00A52A10">
      <w:pPr>
        <w:pStyle w:val="Proposal"/>
        <w:numPr>
          <w:ilvl w:val="0"/>
          <w:numId w:val="8"/>
        </w:numPr>
        <w:ind w:firstLineChars="0"/>
        <w:jc w:val="both"/>
        <w:rPr>
          <w:b w:val="0"/>
        </w:rPr>
      </w:pPr>
      <w:bookmarkStart w:id="7" w:name="_Hlk4688323"/>
      <w:r w:rsidRPr="00DD4B3A">
        <w:rPr>
          <w:b w:val="0"/>
        </w:rPr>
        <w:t xml:space="preserve">add a new </w:t>
      </w:r>
      <w:r w:rsidRPr="00DD4B3A">
        <w:rPr>
          <w:b w:val="0"/>
          <w:i/>
        </w:rPr>
        <w:t>Default Paging DRX</w:t>
      </w:r>
      <w:r w:rsidRPr="00DD4B3A">
        <w:rPr>
          <w:b w:val="0"/>
        </w:rPr>
        <w:t xml:space="preserve"> IE, and when this IE is present the </w:t>
      </w:r>
      <w:r w:rsidRPr="00DD4B3A">
        <w:rPr>
          <w:b w:val="0"/>
          <w:i/>
        </w:rPr>
        <w:t>Paging DRX</w:t>
      </w:r>
      <w:r w:rsidRPr="00DD4B3A">
        <w:rPr>
          <w:b w:val="0"/>
        </w:rPr>
        <w:t xml:space="preserve"> IE is ignored.</w:t>
      </w:r>
    </w:p>
    <w:p w:rsidR="00AF2FBE" w:rsidRPr="00A52A10" w:rsidRDefault="00AF2FBE" w:rsidP="00A52A10">
      <w:pPr>
        <w:pStyle w:val="Proposal"/>
        <w:numPr>
          <w:ilvl w:val="0"/>
          <w:numId w:val="8"/>
        </w:numPr>
        <w:ind w:firstLineChars="0"/>
        <w:jc w:val="both"/>
        <w:rPr>
          <w:b w:val="0"/>
        </w:rPr>
      </w:pPr>
      <w:r w:rsidRPr="00A52A10">
        <w:rPr>
          <w:b w:val="0"/>
        </w:rPr>
        <w:t xml:space="preserve">add a </w:t>
      </w:r>
      <w:r w:rsidR="00F509E0">
        <w:rPr>
          <w:b w:val="0"/>
        </w:rPr>
        <w:t xml:space="preserve">coding point “not specified” for the </w:t>
      </w:r>
      <w:r w:rsidR="00F509E0" w:rsidRPr="00F509E0">
        <w:rPr>
          <w:b w:val="0"/>
          <w:i/>
        </w:rPr>
        <w:t>Paging DRX</w:t>
      </w:r>
      <w:r w:rsidR="00F509E0">
        <w:rPr>
          <w:b w:val="0"/>
        </w:rPr>
        <w:t xml:space="preserve"> IE</w:t>
      </w:r>
      <w:r w:rsidR="00930274">
        <w:rPr>
          <w:b w:val="0"/>
        </w:rPr>
        <w:t>,</w:t>
      </w:r>
      <w:r w:rsidR="00F509E0">
        <w:rPr>
          <w:b w:val="0"/>
        </w:rPr>
        <w:t xml:space="preserve"> </w:t>
      </w:r>
      <w:r w:rsidRPr="00A52A10">
        <w:rPr>
          <w:b w:val="0"/>
        </w:rPr>
        <w:t xml:space="preserve">to indicate that the </w:t>
      </w:r>
      <w:r w:rsidR="00F509E0">
        <w:rPr>
          <w:b w:val="0"/>
        </w:rPr>
        <w:t xml:space="preserve">default </w:t>
      </w:r>
      <w:r w:rsidR="00895837">
        <w:rPr>
          <w:b w:val="0"/>
        </w:rPr>
        <w:t xml:space="preserve">DRX </w:t>
      </w:r>
      <w:r w:rsidR="00F509E0">
        <w:rPr>
          <w:b w:val="0"/>
        </w:rPr>
        <w:t xml:space="preserve">value is applied for the </w:t>
      </w:r>
      <w:r w:rsidRPr="00A52A10">
        <w:rPr>
          <w:b w:val="0"/>
          <w:i/>
        </w:rPr>
        <w:t>Paging DRX</w:t>
      </w:r>
      <w:r w:rsidRPr="00A52A10">
        <w:rPr>
          <w:b w:val="0"/>
        </w:rPr>
        <w:t xml:space="preserve"> IE</w:t>
      </w:r>
      <w:r w:rsidR="00F509E0">
        <w:rPr>
          <w:b w:val="0"/>
        </w:rPr>
        <w:t xml:space="preserve">. </w:t>
      </w:r>
    </w:p>
    <w:bookmarkEnd w:id="7"/>
    <w:p w:rsidR="001C49E9" w:rsidRPr="008E672C" w:rsidRDefault="00642BF7" w:rsidP="00A416F8">
      <w:pPr>
        <w:pStyle w:val="Proposal"/>
        <w:ind w:left="0" w:firstLineChars="0" w:firstLine="0"/>
        <w:jc w:val="both"/>
        <w:rPr>
          <w:b w:val="0"/>
        </w:rPr>
      </w:pPr>
      <w:r>
        <w:rPr>
          <w:b w:val="0"/>
        </w:rPr>
        <w:t>S</w:t>
      </w:r>
      <w:r w:rsidR="008E672C" w:rsidRPr="008E672C">
        <w:rPr>
          <w:b w:val="0"/>
        </w:rPr>
        <w:t>olution</w:t>
      </w:r>
      <w:r w:rsidR="00044872">
        <w:rPr>
          <w:b w:val="0"/>
        </w:rPr>
        <w:t>s</w:t>
      </w:r>
      <w:r w:rsidR="008E672C" w:rsidRPr="008E672C">
        <w:rPr>
          <w:b w:val="0"/>
        </w:rPr>
        <w:t xml:space="preserve"> </w:t>
      </w:r>
      <w:r w:rsidR="00CC139F">
        <w:rPr>
          <w:b w:val="0"/>
        </w:rPr>
        <w:t>1 and 4</w:t>
      </w:r>
      <w:r w:rsidR="008E672C" w:rsidRPr="008E672C">
        <w:rPr>
          <w:b w:val="0"/>
        </w:rPr>
        <w:t xml:space="preserve"> </w:t>
      </w:r>
      <w:r w:rsidR="00CC139F">
        <w:rPr>
          <w:b w:val="0"/>
        </w:rPr>
        <w:t xml:space="preserve">have </w:t>
      </w:r>
      <w:r w:rsidR="008E672C" w:rsidRPr="008E672C">
        <w:rPr>
          <w:b w:val="0"/>
        </w:rPr>
        <w:t>the least impact on Xn signaling.</w:t>
      </w:r>
      <w:r w:rsidR="00A416F8">
        <w:rPr>
          <w:b w:val="0"/>
        </w:rPr>
        <w:t xml:space="preserve"> However, we are in </w:t>
      </w:r>
      <w:r w:rsidR="00887E64">
        <w:rPr>
          <w:b w:val="0"/>
        </w:rPr>
        <w:t>favor</w:t>
      </w:r>
      <w:r w:rsidR="00A416F8">
        <w:rPr>
          <w:b w:val="0"/>
        </w:rPr>
        <w:t xml:space="preserve"> of </w:t>
      </w:r>
      <w:r>
        <w:rPr>
          <w:b w:val="0"/>
        </w:rPr>
        <w:t xml:space="preserve">solution </w:t>
      </w:r>
      <w:r w:rsidR="00DA45CC">
        <w:rPr>
          <w:rFonts w:hint="eastAsia"/>
          <w:b w:val="0"/>
          <w:lang w:eastAsia="ja-JP"/>
        </w:rPr>
        <w:t>4</w:t>
      </w:r>
      <w:bookmarkStart w:id="8" w:name="_GoBack"/>
      <w:bookmarkEnd w:id="8"/>
      <w:r w:rsidR="00A416F8">
        <w:rPr>
          <w:b w:val="0"/>
        </w:rPr>
        <w:t xml:space="preserve">, since it </w:t>
      </w:r>
      <w:r w:rsidR="00C06B28">
        <w:rPr>
          <w:b w:val="0"/>
        </w:rPr>
        <w:t xml:space="preserve">also </w:t>
      </w:r>
      <w:r w:rsidR="00A416F8">
        <w:rPr>
          <w:b w:val="0"/>
        </w:rPr>
        <w:t xml:space="preserve">helps to clarify the behavior of the receiving NG-RAN node when the </w:t>
      </w:r>
      <w:r w:rsidR="00A416F8" w:rsidRPr="00C06B28">
        <w:rPr>
          <w:b w:val="0"/>
          <w:i/>
        </w:rPr>
        <w:t>Paging DRX</w:t>
      </w:r>
      <w:r w:rsidR="00A416F8">
        <w:rPr>
          <w:b w:val="0"/>
        </w:rPr>
        <w:t xml:space="preserve"> IE is not specified</w:t>
      </w:r>
      <w:r w:rsidR="00C06B28">
        <w:rPr>
          <w:b w:val="0"/>
        </w:rPr>
        <w:t>. Hence, we propose:</w:t>
      </w:r>
      <w:r w:rsidR="008E672C" w:rsidRPr="008E672C">
        <w:rPr>
          <w:b w:val="0"/>
        </w:rPr>
        <w:t xml:space="preserve"> </w:t>
      </w:r>
    </w:p>
    <w:p w:rsidR="008E672C" w:rsidRDefault="005047FA" w:rsidP="0001322A">
      <w:pPr>
        <w:pStyle w:val="Proposal"/>
        <w:ind w:left="1200" w:hanging="1200"/>
        <w:jc w:val="both"/>
      </w:pPr>
      <w:bookmarkStart w:id="9" w:name="_Hlk4695518"/>
      <w:r>
        <w:t xml:space="preserve">Proposal </w:t>
      </w:r>
      <w:r w:rsidR="008E672C">
        <w:t>1</w:t>
      </w:r>
      <w:r>
        <w:t>:</w:t>
      </w:r>
      <w:r w:rsidR="008E672C">
        <w:t xml:space="preserve"> it is proposed to </w:t>
      </w:r>
      <w:r w:rsidR="008E672C" w:rsidRPr="008E672C">
        <w:t xml:space="preserve">add a coding point “not specified” for the </w:t>
      </w:r>
      <w:r w:rsidR="008E672C" w:rsidRPr="008E672C">
        <w:rPr>
          <w:i/>
        </w:rPr>
        <w:t>Paging DRX</w:t>
      </w:r>
      <w:r w:rsidR="008E672C" w:rsidRPr="008E672C">
        <w:t xml:space="preserve"> IE</w:t>
      </w:r>
      <w:r w:rsidR="00BB172F">
        <w:t xml:space="preserve"> to </w:t>
      </w:r>
      <w:r w:rsidR="00BB172F" w:rsidRPr="00BB172F">
        <w:t>indicate that this IE is not configured by RRC or upper layer, and that the default DRX value is used as the Paging DRX</w:t>
      </w:r>
      <w:bookmarkEnd w:id="9"/>
      <w:r w:rsidR="00BB172F" w:rsidRPr="00BB172F">
        <w:t>.</w:t>
      </w:r>
    </w:p>
    <w:p w:rsidR="005047FA" w:rsidRDefault="008E672C" w:rsidP="0001322A">
      <w:pPr>
        <w:pStyle w:val="Proposal"/>
        <w:ind w:left="1200" w:hanging="1200"/>
        <w:jc w:val="both"/>
      </w:pPr>
      <w:r>
        <w:t xml:space="preserve">Proposal 2: </w:t>
      </w:r>
      <w:r w:rsidR="005047FA">
        <w:t xml:space="preserve">RAN3 is kindly asked to agree the </w:t>
      </w:r>
      <w:r w:rsidR="002D63A3">
        <w:t xml:space="preserve">corresponding </w:t>
      </w:r>
      <w:r w:rsidR="00176214">
        <w:t xml:space="preserve">CR </w:t>
      </w:r>
      <w:r w:rsidR="007B7A0F">
        <w:t>for</w:t>
      </w:r>
      <w:r w:rsidR="005047FA">
        <w:t xml:space="preserve"> TS 38.423</w:t>
      </w:r>
      <w:r w:rsidR="00176214">
        <w:t xml:space="preserve"> in </w:t>
      </w:r>
      <w:r w:rsidR="00BC021E" w:rsidRPr="00BC021E">
        <w:t>R3-191283</w:t>
      </w:r>
      <w:r w:rsidR="00176214">
        <w:t>.</w:t>
      </w:r>
    </w:p>
    <w:p w:rsidR="0009317E" w:rsidRDefault="00B549CE" w:rsidP="00B549CE">
      <w:pPr>
        <w:pStyle w:val="1"/>
        <w:rPr>
          <w:rFonts w:cs="Arial"/>
          <w:sz w:val="32"/>
        </w:rPr>
      </w:pPr>
      <w:r>
        <w:rPr>
          <w:rFonts w:cs="Arial"/>
          <w:sz w:val="32"/>
        </w:rPr>
        <w:lastRenderedPageBreak/>
        <w:t>3</w:t>
      </w:r>
      <w:bookmarkStart w:id="10" w:name="_Hlk4690465"/>
      <w:r w:rsidRPr="008005D1">
        <w:rPr>
          <w:rFonts w:cs="Arial"/>
          <w:sz w:val="32"/>
        </w:rPr>
        <w:tab/>
      </w:r>
      <w:r w:rsidR="0009317E">
        <w:rPr>
          <w:rFonts w:cs="Arial"/>
          <w:sz w:val="32"/>
        </w:rPr>
        <w:t>Conclusions:</w:t>
      </w:r>
    </w:p>
    <w:p w:rsidR="0009317E" w:rsidRDefault="0009317E" w:rsidP="00B549CE">
      <w:pPr>
        <w:pStyle w:val="1"/>
        <w:rPr>
          <w:rFonts w:ascii="Times New Roman" w:hAnsi="Times New Roman"/>
          <w:sz w:val="20"/>
          <w:lang w:val="en-US" w:eastAsia="ko-KR"/>
        </w:rPr>
      </w:pPr>
      <w:r>
        <w:rPr>
          <w:rFonts w:ascii="Times New Roman" w:hAnsi="Times New Roman"/>
          <w:sz w:val="20"/>
          <w:lang w:val="en-US" w:eastAsia="ko-KR"/>
        </w:rPr>
        <w:t>The following are the observations and the proposals in this contribution:</w:t>
      </w:r>
    </w:p>
    <w:p w:rsidR="0009317E" w:rsidRDefault="006A696F" w:rsidP="0009317E">
      <w:pPr>
        <w:pStyle w:val="Proposal"/>
        <w:ind w:left="1200" w:hanging="1200"/>
        <w:jc w:val="both"/>
      </w:pPr>
      <w:r w:rsidRPr="006A696F">
        <w:t>Observation 1: the presence of the Paging DRX IE in the RAN PAGING message, in TS 38.423, should be optional.</w:t>
      </w:r>
    </w:p>
    <w:p w:rsidR="0009317E" w:rsidRDefault="006A696F" w:rsidP="0009317E">
      <w:pPr>
        <w:pStyle w:val="Proposal"/>
        <w:ind w:left="1200" w:hanging="1200"/>
        <w:jc w:val="both"/>
      </w:pPr>
      <w:r w:rsidRPr="006A696F">
        <w:t>Observation 2: if the Paging DRX IE is not configured by RRC or by upper layers, no Paging DRX value will be sent to the UE, since the receiving NG-RAN node may not know the default DRX value of the sending NG-RAN node</w:t>
      </w:r>
      <w:r w:rsidR="0009317E">
        <w:t>.</w:t>
      </w:r>
    </w:p>
    <w:p w:rsidR="0009317E" w:rsidRDefault="006A696F" w:rsidP="0009317E">
      <w:pPr>
        <w:pStyle w:val="Proposal"/>
        <w:ind w:left="1200" w:hanging="1200"/>
        <w:jc w:val="both"/>
      </w:pPr>
      <w:r w:rsidRPr="006A696F">
        <w:t>Proposal 1: it is proposed to add a coding point “not specified” for the Paging DRX IE to indicate that this IE is not configured by RRC or upper layer, and that the default DRX value is used as the Paging DRX</w:t>
      </w:r>
      <w:r w:rsidR="00C17EBA" w:rsidRPr="00C17EBA">
        <w:t>.</w:t>
      </w:r>
    </w:p>
    <w:p w:rsidR="0009317E" w:rsidRDefault="006A696F" w:rsidP="0009317E">
      <w:pPr>
        <w:pStyle w:val="Proposal"/>
        <w:ind w:left="1200" w:hanging="1200"/>
        <w:jc w:val="both"/>
      </w:pPr>
      <w:r w:rsidRPr="006A696F">
        <w:t xml:space="preserve">Proposal 2: RAN3 is kindly asked to agree the </w:t>
      </w:r>
      <w:r w:rsidR="002D63A3">
        <w:t xml:space="preserve">corresponding </w:t>
      </w:r>
      <w:r w:rsidRPr="006A696F">
        <w:t xml:space="preserve">CR </w:t>
      </w:r>
      <w:r w:rsidR="007B7A0F">
        <w:t>for</w:t>
      </w:r>
      <w:r w:rsidRPr="006A696F">
        <w:t xml:space="preserve"> TS 38.423 in R3-191283</w:t>
      </w:r>
      <w:r w:rsidR="0009317E">
        <w:t>.</w:t>
      </w:r>
    </w:p>
    <w:p w:rsidR="0009317E" w:rsidRDefault="00B549CE" w:rsidP="0009317E">
      <w:pPr>
        <w:pStyle w:val="1"/>
        <w:rPr>
          <w:rFonts w:cs="Arial"/>
          <w:sz w:val="32"/>
        </w:rPr>
      </w:pPr>
      <w:r>
        <w:rPr>
          <w:rFonts w:cs="Arial"/>
          <w:sz w:val="32"/>
        </w:rPr>
        <w:t xml:space="preserve"> </w:t>
      </w:r>
      <w:bookmarkEnd w:id="10"/>
      <w:r w:rsidR="0009317E">
        <w:rPr>
          <w:rFonts w:cs="Arial"/>
          <w:sz w:val="32"/>
        </w:rPr>
        <w:t>4</w:t>
      </w:r>
      <w:r w:rsidR="0009317E" w:rsidRPr="008005D1">
        <w:rPr>
          <w:rFonts w:cs="Arial"/>
          <w:sz w:val="32"/>
        </w:rPr>
        <w:tab/>
      </w:r>
      <w:r w:rsidR="0009317E">
        <w:rPr>
          <w:rFonts w:cs="Arial"/>
          <w:sz w:val="32"/>
        </w:rPr>
        <w:t xml:space="preserve">References </w:t>
      </w:r>
    </w:p>
    <w:p w:rsidR="0009317E" w:rsidRPr="0009317E" w:rsidRDefault="0009317E" w:rsidP="0009317E">
      <w:pPr>
        <w:rPr>
          <w:rFonts w:cs="Calibri"/>
        </w:rPr>
      </w:pPr>
      <w:r w:rsidRPr="0009317E">
        <w:t xml:space="preserve">[1] </w:t>
      </w:r>
      <w:r w:rsidRPr="0009317E">
        <w:rPr>
          <w:rFonts w:cs="Calibri"/>
        </w:rPr>
        <w:t>R3-186595,</w:t>
      </w:r>
      <w:r w:rsidRPr="0009317E">
        <w:t xml:space="preserve"> </w:t>
      </w:r>
      <w:r w:rsidRPr="0009317E">
        <w:rPr>
          <w:rFonts w:cs="Calibri"/>
        </w:rPr>
        <w:t>(TP for NR BL CR for TS 38.423): Correction of the presence of the Paging DRX IE, NEC</w:t>
      </w:r>
    </w:p>
    <w:p w:rsidR="0009317E" w:rsidRPr="0009317E" w:rsidRDefault="0009317E" w:rsidP="0009317E">
      <w:pPr>
        <w:rPr>
          <w:rFonts w:cs="Calibri"/>
        </w:rPr>
      </w:pPr>
      <w:r w:rsidRPr="0009317E">
        <w:rPr>
          <w:rFonts w:cs="Calibri"/>
        </w:rPr>
        <w:t>[2] RAN3#102 Chairman report</w:t>
      </w:r>
    </w:p>
    <w:p w:rsidR="0009317E" w:rsidRDefault="0009317E" w:rsidP="0009317E">
      <w:pPr>
        <w:rPr>
          <w:rFonts w:cs="Calibri"/>
        </w:rPr>
      </w:pPr>
      <w:r w:rsidRPr="0009317E">
        <w:rPr>
          <w:rFonts w:cs="Calibri"/>
        </w:rPr>
        <w:t>[3] R3-191283, Correction of Presence of Paging DRX IE, NEC</w:t>
      </w:r>
    </w:p>
    <w:p w:rsidR="00164DD3" w:rsidRDefault="00822566" w:rsidP="00164DD3">
      <w:pPr>
        <w:pStyle w:val="1"/>
        <w:rPr>
          <w:rFonts w:cs="Arial"/>
          <w:sz w:val="32"/>
        </w:rPr>
      </w:pPr>
      <w:r>
        <w:rPr>
          <w:rFonts w:cs="Arial"/>
          <w:sz w:val="32"/>
        </w:rPr>
        <w:t>5</w:t>
      </w:r>
      <w:r w:rsidR="00164DD3" w:rsidRPr="008005D1">
        <w:rPr>
          <w:rFonts w:cs="Arial"/>
          <w:sz w:val="32"/>
        </w:rPr>
        <w:tab/>
      </w:r>
      <w:r w:rsidR="00164DD3">
        <w:rPr>
          <w:rFonts w:cs="Arial"/>
          <w:sz w:val="32"/>
        </w:rPr>
        <w:t>Annex (TS 38.304)</w:t>
      </w:r>
    </w:p>
    <w:p w:rsidR="00164DD3" w:rsidRPr="00A500E3" w:rsidRDefault="00164DD3" w:rsidP="00164DD3">
      <w:pPr>
        <w:pStyle w:val="2"/>
      </w:pPr>
      <w:r>
        <w:rPr>
          <w:rFonts w:cs="Arial"/>
        </w:rPr>
        <w:t xml:space="preserve"> </w:t>
      </w:r>
      <w:bookmarkStart w:id="11" w:name="_Toc535259787"/>
      <w:r w:rsidRPr="00A500E3">
        <w:t>7.1</w:t>
      </w:r>
      <w:r w:rsidRPr="00A500E3">
        <w:tab/>
        <w:t>Discontinuous Reception for paging</w:t>
      </w:r>
      <w:bookmarkEnd w:id="11"/>
    </w:p>
    <w:p w:rsidR="00164DD3" w:rsidRPr="00A500E3" w:rsidRDefault="00164DD3" w:rsidP="00164DD3">
      <w:r w:rsidRPr="00A500E3">
        <w:t xml:space="preserve">The UE may use Discontinuous Reception (DRX) in RRC_IDLE and RRC_INACTIVE state in order to reduce power consumption. The UE monitors one paging occasion (PO) per DRX cycle. A </w:t>
      </w:r>
      <w:r w:rsidRPr="00A500E3">
        <w:rPr>
          <w:lang w:eastAsia="zh-CN"/>
        </w:rPr>
        <w:t xml:space="preserve">PO is a set of PDCCH monitoring occasions and </w:t>
      </w:r>
      <w:r w:rsidRPr="00A500E3">
        <w:rPr>
          <w:rStyle w:val="af8"/>
          <w:i w:val="0"/>
        </w:rPr>
        <w:t xml:space="preserve">can consist of multiple time slots (e.g. subframe or OFDM symbol) where </w:t>
      </w:r>
      <w:r w:rsidRPr="00A500E3">
        <w:t xml:space="preserve">paging DCI can be sent (TS 38.213 [4]). </w:t>
      </w:r>
      <w:r w:rsidRPr="00A500E3">
        <w:rPr>
          <w:lang w:eastAsia="zh-CN"/>
        </w:rPr>
        <w:t>One P</w:t>
      </w:r>
      <w:r w:rsidRPr="00A500E3">
        <w:rPr>
          <w:rFonts w:eastAsia="SimSun"/>
          <w:lang w:eastAsia="zh-CN"/>
        </w:rPr>
        <w:t xml:space="preserve">aging Frame </w:t>
      </w:r>
      <w:r w:rsidRPr="00A500E3">
        <w:rPr>
          <w:lang w:eastAsia="zh-CN"/>
        </w:rPr>
        <w:t>(P</w:t>
      </w:r>
      <w:r w:rsidRPr="00A500E3">
        <w:rPr>
          <w:rFonts w:eastAsia="SimSun"/>
          <w:lang w:eastAsia="zh-CN"/>
        </w:rPr>
        <w:t>F</w:t>
      </w:r>
      <w:r w:rsidRPr="00A500E3">
        <w:rPr>
          <w:lang w:eastAsia="zh-CN"/>
        </w:rPr>
        <w:t>) is one Radio Frame and may contain one or multiple PO</w:t>
      </w:r>
      <w:r w:rsidRPr="00A500E3">
        <w:rPr>
          <w:rFonts w:eastAsia="SimSun"/>
          <w:lang w:eastAsia="zh-CN"/>
        </w:rPr>
        <w:t>(</w:t>
      </w:r>
      <w:r w:rsidRPr="00A500E3">
        <w:rPr>
          <w:lang w:eastAsia="zh-CN"/>
        </w:rPr>
        <w:t>s) or starting point of a PO</w:t>
      </w:r>
      <w:r w:rsidRPr="00A500E3">
        <w:t>.</w:t>
      </w:r>
    </w:p>
    <w:p w:rsidR="00164DD3" w:rsidRPr="00A500E3" w:rsidRDefault="00164DD3" w:rsidP="00164DD3">
      <w:pPr>
        <w:rPr>
          <w:lang w:eastAsia="zh-CN"/>
        </w:rPr>
      </w:pPr>
      <w:r w:rsidRPr="00A500E3">
        <w:t xml:space="preserve">In multi-beam operations, the UE can assume that the same paging message is repeated in all </w:t>
      </w:r>
      <w:r>
        <w:t xml:space="preserve">transmitted </w:t>
      </w:r>
      <w:r w:rsidRPr="00A500E3">
        <w:t>beams and thus the selection of the beam(s) for the reception of the paging message is up to UE implementation. The paging message is same for both RAN initiated paging and CN initiated paging.</w:t>
      </w:r>
    </w:p>
    <w:p w:rsidR="00164DD3" w:rsidRPr="00A500E3" w:rsidRDefault="00164DD3" w:rsidP="00164DD3">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500E3">
        <w:t xml:space="preserve">The UE initiates RRC Connection Resume procedure upon receiving RAN </w:t>
      </w:r>
      <w:r w:rsidRPr="003F48FC">
        <w:t xml:space="preserve">initiated </w:t>
      </w:r>
      <w:r w:rsidRPr="00A500E3">
        <w:t>paging. If the UE receives a CN initiated paging in RRC_INACTIVE state, the UE moves to RRC_IDLE and informs NAS.</w:t>
      </w:r>
    </w:p>
    <w:p w:rsidR="00164DD3" w:rsidRPr="00A500E3" w:rsidRDefault="00164DD3" w:rsidP="00164DD3">
      <w:r>
        <w:t xml:space="preserve">The </w:t>
      </w:r>
      <w:r w:rsidRPr="007F5331">
        <w:t>PF</w:t>
      </w:r>
      <w:r>
        <w:rPr>
          <w:lang w:eastAsia="zh-CN"/>
        </w:rPr>
        <w:t xml:space="preserve"> and</w:t>
      </w:r>
      <w:r w:rsidRPr="007F5331">
        <w:t xml:space="preserve"> PO</w:t>
      </w:r>
      <w:r>
        <w:t xml:space="preserve"> for paging</w:t>
      </w:r>
      <w:r w:rsidRPr="00A500E3">
        <w:rPr>
          <w:lang w:eastAsia="zh-CN"/>
        </w:rPr>
        <w:t xml:space="preserve"> are</w:t>
      </w:r>
      <w:r w:rsidRPr="00A500E3">
        <w:t xml:space="preserve"> determined by the following formulae:</w:t>
      </w:r>
    </w:p>
    <w:p w:rsidR="00164DD3" w:rsidRPr="00A500E3" w:rsidRDefault="00164DD3" w:rsidP="00164DD3">
      <w:pPr>
        <w:pStyle w:val="B1"/>
      </w:pPr>
      <w:r w:rsidRPr="00A500E3">
        <w:t>SFN for the PF is determined by:</w:t>
      </w:r>
    </w:p>
    <w:p w:rsidR="00164DD3" w:rsidRPr="00A500E3" w:rsidRDefault="00164DD3" w:rsidP="00164DD3">
      <w:pPr>
        <w:pStyle w:val="B2"/>
      </w:pPr>
      <w:r w:rsidRPr="00A500E3">
        <w:t>(SFN + PF_offset) mod T = (T div N)*(UE_ID mod N)</w:t>
      </w:r>
    </w:p>
    <w:p w:rsidR="00164DD3" w:rsidRPr="00A500E3" w:rsidRDefault="00164DD3" w:rsidP="00164DD3">
      <w:pPr>
        <w:pStyle w:val="B1"/>
      </w:pPr>
      <w:r w:rsidRPr="00A500E3">
        <w:t xml:space="preserve">Index (i_s), indicating the </w:t>
      </w:r>
      <w:r>
        <w:t>index of the PO</w:t>
      </w:r>
      <w:r w:rsidRPr="00A500E3">
        <w:t xml:space="preserve"> is determined by:</w:t>
      </w:r>
    </w:p>
    <w:p w:rsidR="00164DD3" w:rsidRPr="00A500E3" w:rsidRDefault="00164DD3" w:rsidP="00164DD3">
      <w:pPr>
        <w:pStyle w:val="B2"/>
      </w:pPr>
      <w:r w:rsidRPr="00A500E3">
        <w:t>i_s = floor (UE_ID/N) mod Ns</w:t>
      </w:r>
    </w:p>
    <w:p w:rsidR="00164DD3" w:rsidRPr="00A500E3" w:rsidRDefault="00164DD3" w:rsidP="00164DD3">
      <w:r w:rsidRPr="00A500E3">
        <w:t xml:space="preserve">The PDCCH monitoring occasions for paging are determined according to </w:t>
      </w:r>
      <w:r w:rsidRPr="00A500E3">
        <w:rPr>
          <w:i/>
        </w:rPr>
        <w:t xml:space="preserve">pagingSearchSpace </w:t>
      </w:r>
      <w:r>
        <w:t xml:space="preserve">as specified in </w:t>
      </w:r>
      <w:r w:rsidRPr="00A500E3">
        <w:t xml:space="preserve">TS 38.213 [4] and </w:t>
      </w:r>
      <w:r w:rsidRPr="00A500E3">
        <w:rPr>
          <w:i/>
        </w:rPr>
        <w:t>firstPDCCH-MonitoringOccasionOfPO</w:t>
      </w:r>
      <w:r w:rsidRPr="00A500E3">
        <w:t xml:space="preserve"> if</w:t>
      </w:r>
      <w:r w:rsidRPr="00A500E3">
        <w:rPr>
          <w:i/>
        </w:rPr>
        <w:t xml:space="preserve"> </w:t>
      </w:r>
      <w:r w:rsidRPr="00A500E3">
        <w:t>configured</w:t>
      </w:r>
      <w:r w:rsidRPr="00E8452D">
        <w:t xml:space="preserve"> as specified in</w:t>
      </w:r>
      <w:r>
        <w:t xml:space="preserve"> TS 38.331</w:t>
      </w:r>
      <w:r>
        <w:rPr>
          <w:lang w:val="en-US"/>
        </w:rPr>
        <w:t xml:space="preserve"> [3]</w:t>
      </w:r>
      <w:r w:rsidRPr="00A500E3">
        <w:t xml:space="preserve">. </w:t>
      </w:r>
      <w:r w:rsidRPr="00A500E3">
        <w:rPr>
          <w:lang w:eastAsia="ko-KR"/>
        </w:rPr>
        <w:t>Otherwise,</w:t>
      </w:r>
      <w:r w:rsidRPr="00A500E3">
        <w:t xml:space="preserve"> </w:t>
      </w:r>
      <w:r>
        <w:t>w</w:t>
      </w:r>
      <w:r>
        <w:rPr>
          <w:lang w:val="en-US" w:eastAsia="zh-CN"/>
        </w:rPr>
        <w:t xml:space="preserve">hen </w:t>
      </w:r>
      <w:r>
        <w:rPr>
          <w:i/>
        </w:rPr>
        <w:t>SearchSpaceId</w:t>
      </w:r>
      <w:r>
        <w:t xml:space="preserve"> = 0</w:t>
      </w:r>
      <w:r>
        <w:rPr>
          <w:lang w:val="en-US" w:eastAsia="zh-CN"/>
        </w:rPr>
        <w:t xml:space="preserve"> is configured for </w:t>
      </w:r>
      <w:r>
        <w:rPr>
          <w:i/>
        </w:rPr>
        <w:t>pagingSearchSpace</w:t>
      </w:r>
      <w:r>
        <w:rPr>
          <w:lang w:val="en-US" w:eastAsia="zh-CN"/>
        </w:rPr>
        <w:t xml:space="preserve">, </w:t>
      </w:r>
      <w:r w:rsidRPr="00A500E3">
        <w:t xml:space="preserve">the PDCCH monitoring occasions for paging are same as for RMSI as defined in </w:t>
      </w:r>
      <w:r>
        <w:t>clause</w:t>
      </w:r>
      <w:r w:rsidRPr="00A500E3">
        <w:t xml:space="preserve"> 13 in TS 38.213 [4].</w:t>
      </w:r>
    </w:p>
    <w:p w:rsidR="00164DD3" w:rsidRPr="00A500E3" w:rsidRDefault="00164DD3" w:rsidP="00164DD3">
      <w:pPr>
        <w:rPr>
          <w:bCs/>
        </w:rPr>
      </w:pPr>
      <w:bookmarkStart w:id="35" w:name="_Hlk515815985"/>
      <w:r>
        <w:rPr>
          <w:lang w:val="en-US" w:eastAsia="zh-CN"/>
        </w:rPr>
        <w:t xml:space="preserve">When </w:t>
      </w:r>
      <w:r>
        <w:rPr>
          <w:i/>
        </w:rPr>
        <w:t>SearchSpaceId</w:t>
      </w:r>
      <w:r>
        <w:t xml:space="preserve"> = 0</w:t>
      </w:r>
      <w:r>
        <w:rPr>
          <w:lang w:val="en-US" w:eastAsia="zh-CN"/>
        </w:rPr>
        <w:t xml:space="preserve"> is configured for </w:t>
      </w:r>
      <w:r>
        <w:rPr>
          <w:i/>
        </w:rPr>
        <w:t>pagingSearchSpace</w:t>
      </w:r>
      <w:r w:rsidRPr="00A500E3">
        <w:rPr>
          <w:bCs/>
        </w:rPr>
        <w:t xml:space="preserve">, Ns is either 1 or 2. For Ns = 1, there is only one PO which starts </w:t>
      </w:r>
      <w:r>
        <w:rPr>
          <w:rFonts w:hint="eastAsia"/>
          <w:bCs/>
          <w:lang w:eastAsia="ko-KR"/>
        </w:rPr>
        <w:t xml:space="preserve">from the first PDCCH monitoring occasion for paging </w:t>
      </w:r>
      <w:r w:rsidRPr="00A500E3">
        <w:rPr>
          <w:bCs/>
        </w:rPr>
        <w:t>in the PF. For Ns = 2, PO is either in the first half frame (i_s = 0) or the second half frame (i_s = 1) of the PF.</w:t>
      </w:r>
    </w:p>
    <w:p w:rsidR="00164DD3" w:rsidRDefault="00164DD3" w:rsidP="00164DD3">
      <w:pPr>
        <w:rPr>
          <w:lang w:eastAsia="ko-KR"/>
        </w:rPr>
      </w:pPr>
      <w:r>
        <w:rPr>
          <w:lang w:val="en-US" w:eastAsia="zh-CN"/>
        </w:rPr>
        <w:lastRenderedPageBreak/>
        <w:t xml:space="preserve">When </w:t>
      </w:r>
      <w:r>
        <w:rPr>
          <w:i/>
        </w:rPr>
        <w:t>SearchSpaceId</w:t>
      </w:r>
      <w:r>
        <w:t xml:space="preserve"> </w:t>
      </w:r>
      <w:r>
        <w:rPr>
          <w:lang w:val="en-US" w:eastAsia="zh-CN"/>
        </w:rPr>
        <w:t xml:space="preserve">other than 0 is configured for </w:t>
      </w:r>
      <w:r>
        <w:rPr>
          <w:i/>
        </w:rPr>
        <w:t>pagingSearchSpace</w:t>
      </w:r>
      <w:r>
        <w:rPr>
          <w:i/>
          <w:lang w:val="en-US" w:eastAsia="zh-CN"/>
        </w:rPr>
        <w:t xml:space="preserve">, </w:t>
      </w:r>
      <w:r w:rsidRPr="00A500E3">
        <w:t>the UE monitors the (i_s + 1)</w:t>
      </w:r>
      <w:r w:rsidRPr="00A500E3">
        <w:rPr>
          <w:vertAlign w:val="superscript"/>
        </w:rPr>
        <w:t>th</w:t>
      </w:r>
      <w:r w:rsidRPr="00A500E3">
        <w:t xml:space="preserve"> PO.</w:t>
      </w:r>
      <w:r w:rsidRPr="00A500E3">
        <w:rPr>
          <w:lang w:eastAsia="ko-KR"/>
        </w:rPr>
        <w:t xml:space="preserve"> </w:t>
      </w:r>
      <w:r>
        <w:rPr>
          <w:lang w:eastAsia="ko-KR"/>
        </w:rPr>
        <w:t>A</w:t>
      </w:r>
      <w:r>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w:t>
      </w:r>
      <w:r>
        <w:rPr>
          <w:lang w:val="en-US" w:eastAsia="ko-KR"/>
        </w:rPr>
        <w:t xml:space="preserve"> </w:t>
      </w:r>
      <w:r>
        <w:t>where</w:t>
      </w:r>
      <w:r>
        <w:rPr>
          <w:rFonts w:hint="eastAsia"/>
          <w:lang w:eastAsia="ko-KR"/>
        </w:rPr>
        <w:t xml:space="preserve"> 'S'</w:t>
      </w:r>
      <w:r>
        <w:t xml:space="preserve"> </w:t>
      </w:r>
      <w:r w:rsidRPr="00AB605D">
        <w:t xml:space="preserve">is the number of actual transmitted SSBs determined according to </w:t>
      </w:r>
      <w:r w:rsidRPr="00AB605D">
        <w:rPr>
          <w:i/>
        </w:rPr>
        <w:t>ssb-PositionsInBurst</w:t>
      </w:r>
      <w:r w:rsidRPr="00AB605D">
        <w:t xml:space="preserve"> in</w:t>
      </w:r>
      <w:r w:rsidRPr="00AB605D">
        <w:rPr>
          <w:i/>
        </w:rPr>
        <w:t xml:space="preserve"> </w:t>
      </w:r>
      <w:r w:rsidRPr="00AB605D">
        <w:rPr>
          <w:i/>
          <w:lang w:val="en-US"/>
        </w:rPr>
        <w:t>S</w:t>
      </w:r>
      <w:r>
        <w:rPr>
          <w:i/>
          <w:lang w:val="en-US"/>
        </w:rPr>
        <w:t>IB</w:t>
      </w:r>
      <w:r w:rsidRPr="00AB605D">
        <w:rPr>
          <w:i/>
          <w:lang w:val="en-US"/>
        </w:rPr>
        <w:t>1</w:t>
      </w:r>
      <w:r>
        <w:rPr>
          <w:lang w:val="en-US" w:eastAsia="ko-KR"/>
        </w:rPr>
        <w:t>.</w:t>
      </w:r>
      <w:r>
        <w:rPr>
          <w:rFonts w:hint="eastAsia"/>
          <w:lang w:val="en-US" w:eastAsia="ko-KR"/>
        </w:rPr>
        <w:t xml:space="preserve"> 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r>
        <w:rPr>
          <w:lang w:val="en-US" w:eastAsia="ko-KR"/>
        </w:rPr>
        <w:t xml:space="preserve"> </w:t>
      </w:r>
      <w:r w:rsidRPr="00A500E3">
        <w:rPr>
          <w:lang w:eastAsia="ko-KR"/>
        </w:rPr>
        <w:t xml:space="preserve">The </w:t>
      </w:r>
      <w:r w:rsidRPr="00A500E3">
        <w:t>PDCCH monitoring occasions</w:t>
      </w:r>
      <w:r w:rsidRPr="00A500E3">
        <w:rPr>
          <w:lang w:eastAsia="ko-KR"/>
        </w:rPr>
        <w:t xml:space="preserve"> </w:t>
      </w:r>
      <w:r w:rsidRPr="00A500E3">
        <w:t>for</w:t>
      </w:r>
      <w:r w:rsidRPr="00A500E3">
        <w:rPr>
          <w:lang w:eastAsia="ko-KR"/>
        </w:rPr>
        <w:t xml:space="preserve"> paging which </w:t>
      </w:r>
      <w:r>
        <w:rPr>
          <w:lang w:eastAsia="ko-KR"/>
        </w:rPr>
        <w:t>do</w:t>
      </w:r>
      <w:r w:rsidRPr="00A500E3">
        <w:rPr>
          <w:lang w:eastAsia="ko-KR"/>
        </w:rPr>
        <w:t xml:space="preserve"> not overlap with UL symbols </w:t>
      </w:r>
      <w:r w:rsidRPr="00A500E3">
        <w:t>are sequentially numbered from zero</w:t>
      </w:r>
      <w:r w:rsidRPr="00A500E3">
        <w:rPr>
          <w:lang w:eastAsia="ko-KR"/>
        </w:rPr>
        <w:t xml:space="preserve"> </w:t>
      </w:r>
      <w:r w:rsidRPr="00A500E3">
        <w:t xml:space="preserve">starting from </w:t>
      </w:r>
      <w:r w:rsidRPr="00A500E3">
        <w:rPr>
          <w:lang w:eastAsia="ko-KR"/>
        </w:rPr>
        <w:t xml:space="preserve">the </w:t>
      </w:r>
      <w:r>
        <w:t>first</w:t>
      </w:r>
      <w:r w:rsidRPr="00A500E3">
        <w:t xml:space="preserve"> PDCCH monitoring occasion in the PF.</w:t>
      </w:r>
      <w:r w:rsidRPr="00A500E3">
        <w:rPr>
          <w:lang w:eastAsia="ko-KR"/>
        </w:rPr>
        <w:t xml:space="preserve"> </w:t>
      </w:r>
      <w:r w:rsidRPr="00A500E3">
        <w:t xml:space="preserve">When </w:t>
      </w:r>
      <w:r w:rsidRPr="00A500E3">
        <w:rPr>
          <w:i/>
        </w:rPr>
        <w:t xml:space="preserve">firstPDCCH-MonitoringOccasionOfPO </w:t>
      </w:r>
      <w:r w:rsidRPr="00A500E3">
        <w:t>is present, the</w:t>
      </w:r>
      <w:r>
        <w:t xml:space="preserve"> starting PDCCH monitoring occasion number of</w:t>
      </w:r>
      <w:r w:rsidRPr="00A500E3">
        <w:t xml:space="preserve"> (i_s + 1)</w:t>
      </w:r>
      <w:r w:rsidRPr="00A500E3">
        <w:rPr>
          <w:vertAlign w:val="superscript"/>
        </w:rPr>
        <w:t>th</w:t>
      </w:r>
      <w:r w:rsidRPr="00A500E3">
        <w:t xml:space="preserve"> PO </w:t>
      </w:r>
      <w:r w:rsidRPr="00A500E3">
        <w:rPr>
          <w:lang w:eastAsia="ko-KR"/>
        </w:rPr>
        <w:t xml:space="preserve">is </w:t>
      </w:r>
      <w:r w:rsidRPr="00A500E3">
        <w:t>the (i_s + 1)</w:t>
      </w:r>
      <w:r w:rsidRPr="00A500E3">
        <w:rPr>
          <w:vertAlign w:val="superscript"/>
        </w:rPr>
        <w:t>th</w:t>
      </w:r>
      <w:r w:rsidRPr="00A500E3">
        <w:t xml:space="preserve"> value of the </w:t>
      </w:r>
      <w:r w:rsidRPr="00A500E3">
        <w:rPr>
          <w:i/>
        </w:rPr>
        <w:t>firstPDCCH-MonitoringOccasionOfPO</w:t>
      </w:r>
      <w:r w:rsidRPr="00A500E3">
        <w:t xml:space="preserve"> parameter</w:t>
      </w:r>
      <w:r>
        <w:t xml:space="preserve">; </w:t>
      </w:r>
      <w:r>
        <w:rPr>
          <w:lang w:eastAsia="ko-KR"/>
        </w:rPr>
        <w:t>o</w:t>
      </w:r>
      <w:r w:rsidRPr="00A500E3">
        <w:rPr>
          <w:lang w:eastAsia="ko-KR"/>
        </w:rPr>
        <w:t xml:space="preserve">therwise, </w:t>
      </w:r>
      <w:r>
        <w:t xml:space="preserve">it is equal to </w:t>
      </w:r>
      <w:r w:rsidRPr="00A500E3">
        <w:t xml:space="preserve">i_s * </w:t>
      </w:r>
      <w:r w:rsidRPr="00A500E3">
        <w:rPr>
          <w:lang w:eastAsia="ko-KR"/>
        </w:rPr>
        <w:t>S.</w:t>
      </w:r>
    </w:p>
    <w:p w:rsidR="00164DD3" w:rsidRPr="00A500E3" w:rsidRDefault="00164DD3" w:rsidP="00164DD3">
      <w:pPr>
        <w:pStyle w:val="NO"/>
      </w:pPr>
      <w:r>
        <w:t>NOTE 1:</w:t>
      </w:r>
      <w:r>
        <w:tab/>
        <w:t>A PO associated with a PF may start in the PF or after the PF.</w:t>
      </w:r>
    </w:p>
    <w:bookmarkEnd w:id="35"/>
    <w:p w:rsidR="00164DD3" w:rsidRPr="00A500E3" w:rsidRDefault="00164DD3" w:rsidP="00164DD3">
      <w:pPr>
        <w:pStyle w:val="NO"/>
      </w:pPr>
      <w:r w:rsidRPr="00A500E3">
        <w:t>NOTE</w:t>
      </w:r>
      <w:r>
        <w:t xml:space="preserve"> 2</w:t>
      </w:r>
      <w:r w:rsidRPr="00A500E3">
        <w:t>:</w:t>
      </w:r>
      <w:r w:rsidRPr="00A500E3">
        <w:tab/>
      </w:r>
      <w:r w:rsidRPr="00FB4170">
        <w:rPr>
          <w:lang w:val="en-US" w:eastAsia="ja-JP"/>
        </w:rPr>
        <w:t xml:space="preserve">When </w:t>
      </w:r>
      <w:r w:rsidRPr="00FB4170">
        <w:rPr>
          <w:i/>
          <w:lang w:eastAsia="ja-JP"/>
        </w:rPr>
        <w:t>SearchSpaceId</w:t>
      </w:r>
      <w:r w:rsidRPr="00FB4170">
        <w:rPr>
          <w:lang w:eastAsia="ja-JP"/>
        </w:rPr>
        <w:t xml:space="preserve"> </w:t>
      </w:r>
      <w:r w:rsidRPr="00FB4170">
        <w:rPr>
          <w:lang w:val="en-US" w:eastAsia="ja-JP"/>
        </w:rPr>
        <w:t xml:space="preserve">other than 0 is configured for </w:t>
      </w:r>
      <w:r w:rsidRPr="00FB4170">
        <w:rPr>
          <w:i/>
          <w:lang w:eastAsia="ja-JP"/>
        </w:rPr>
        <w:t>paging-SearchSpace</w:t>
      </w:r>
      <w:r>
        <w:t>, the PDCCH monitoring occasions for a PO can span multiple radio frames and multiple periods of the paging search space</w:t>
      </w:r>
      <w:r w:rsidRPr="00A500E3">
        <w:t>.</w:t>
      </w:r>
    </w:p>
    <w:p w:rsidR="00164DD3" w:rsidRPr="00A500E3" w:rsidRDefault="00164DD3" w:rsidP="00164DD3">
      <w:r w:rsidRPr="00A500E3">
        <w:t>The following parameters are used for the calculation of PF and i_s above:</w:t>
      </w:r>
    </w:p>
    <w:p w:rsidR="00164DD3" w:rsidRPr="00A500E3" w:rsidRDefault="00164DD3" w:rsidP="00164DD3">
      <w:pPr>
        <w:pStyle w:val="B2"/>
        <w:rPr>
          <w:lang w:eastAsia="zh-CN"/>
        </w:rPr>
      </w:pPr>
      <w:bookmarkStart w:id="36" w:name="_Hlk4515202"/>
      <w:r w:rsidRPr="001D374C">
        <w:rPr>
          <w:bCs/>
          <w:highlight w:val="yellow"/>
        </w:rPr>
        <w:t>T: DRX cycle of the UE (</w:t>
      </w:r>
      <w:r w:rsidRPr="001D374C">
        <w:rPr>
          <w:highlight w:val="yellow"/>
        </w:rPr>
        <w:t>T is determined by the shortest of the UE specific DRX value, if configured by RRC or upper layers, and a default DRX value broadcast in system information. If UE specific DRX is not configured by RRC or by upper layers, the default value is applied).</w:t>
      </w:r>
    </w:p>
    <w:bookmarkEnd w:id="36"/>
    <w:p w:rsidR="00164DD3" w:rsidRPr="00A500E3" w:rsidRDefault="00164DD3" w:rsidP="00164DD3">
      <w:pPr>
        <w:pStyle w:val="B2"/>
        <w:rPr>
          <w:bCs/>
          <w:lang w:eastAsia="ko-KR"/>
        </w:rPr>
      </w:pPr>
      <w:r w:rsidRPr="00A500E3">
        <w:rPr>
          <w:bCs/>
        </w:rPr>
        <w:t xml:space="preserve">N: number of total paging </w:t>
      </w:r>
      <w:r w:rsidRPr="00A500E3">
        <w:rPr>
          <w:bCs/>
          <w:lang w:eastAsia="ko-KR"/>
        </w:rPr>
        <w:t>frames</w:t>
      </w:r>
      <w:r w:rsidRPr="00A500E3">
        <w:rPr>
          <w:bCs/>
        </w:rPr>
        <w:t xml:space="preserve"> in T</w:t>
      </w:r>
    </w:p>
    <w:p w:rsidR="00164DD3" w:rsidRPr="00A500E3" w:rsidRDefault="00164DD3" w:rsidP="00164DD3">
      <w:pPr>
        <w:pStyle w:val="B2"/>
        <w:rPr>
          <w:lang w:eastAsia="zh-CN"/>
        </w:rPr>
      </w:pPr>
      <w:r w:rsidRPr="00A500E3">
        <w:rPr>
          <w:lang w:eastAsia="ko-KR"/>
        </w:rPr>
        <w:t xml:space="preserve">Ns: number of paging </w:t>
      </w:r>
      <w:r w:rsidRPr="00A500E3">
        <w:rPr>
          <w:bCs/>
        </w:rPr>
        <w:t xml:space="preserve">occasions </w:t>
      </w:r>
      <w:r w:rsidRPr="00A500E3">
        <w:rPr>
          <w:lang w:eastAsia="ko-KR"/>
        </w:rPr>
        <w:t>for a PF</w:t>
      </w:r>
    </w:p>
    <w:p w:rsidR="00164DD3" w:rsidRPr="00A500E3" w:rsidRDefault="00164DD3" w:rsidP="00164DD3">
      <w:pPr>
        <w:pStyle w:val="B2"/>
        <w:rPr>
          <w:lang w:eastAsia="zh-CN"/>
        </w:rPr>
      </w:pPr>
      <w:r w:rsidRPr="00A500E3">
        <w:rPr>
          <w:lang w:eastAsia="zh-CN"/>
        </w:rPr>
        <w:t>PF_offset: offset used for PF determination</w:t>
      </w:r>
    </w:p>
    <w:p w:rsidR="00164DD3" w:rsidRPr="00A500E3" w:rsidRDefault="00164DD3" w:rsidP="00164DD3">
      <w:pPr>
        <w:pStyle w:val="B2"/>
        <w:rPr>
          <w:lang w:eastAsia="zh-CN"/>
        </w:rPr>
      </w:pPr>
      <w:r w:rsidRPr="00A500E3">
        <w:rPr>
          <w:bCs/>
        </w:rPr>
        <w:t>UE_ID: 5G-S-TMSI mod 1024</w:t>
      </w:r>
    </w:p>
    <w:p w:rsidR="00164DD3" w:rsidRPr="001876AD" w:rsidRDefault="00164DD3" w:rsidP="00164DD3">
      <w:r w:rsidRPr="001876AD">
        <w:t xml:space="preserve">Parameters </w:t>
      </w:r>
      <w:r w:rsidRPr="0021037B">
        <w:rPr>
          <w:i/>
          <w:lang w:eastAsia="ko-KR"/>
        </w:rPr>
        <w:t>Ns</w:t>
      </w:r>
      <w:r w:rsidRPr="001876AD">
        <w:t xml:space="preserve">, </w:t>
      </w:r>
      <w:r w:rsidRPr="0021037B">
        <w:rPr>
          <w:i/>
        </w:rPr>
        <w:t>firstPDCCH-MonitoringOccasionOfPO</w:t>
      </w:r>
      <w:r w:rsidRPr="001876AD">
        <w:t xml:space="preserve">, </w:t>
      </w:r>
      <w:r w:rsidRPr="0021037B">
        <w:rPr>
          <w:i/>
        </w:rPr>
        <w:t>nAndPagingFrameOffset</w:t>
      </w:r>
      <w:r w:rsidRPr="001876AD">
        <w:t xml:space="preserve">, and the length of default DRX Cycle are signaled in </w:t>
      </w:r>
      <w:r w:rsidRPr="001876AD">
        <w:rPr>
          <w:i/>
        </w:rPr>
        <w:t>SIB1</w:t>
      </w:r>
      <w:r w:rsidRPr="001876AD">
        <w:t>.</w:t>
      </w:r>
      <w:r>
        <w:t xml:space="preserve"> </w:t>
      </w:r>
      <w:r w:rsidRPr="004F74BF">
        <w:t xml:space="preserve">The </w:t>
      </w:r>
      <w:r>
        <w:t xml:space="preserve">values of </w:t>
      </w:r>
      <w:r w:rsidRPr="004F74BF">
        <w:t>N and PF</w:t>
      </w:r>
      <w:r w:rsidRPr="001876AD">
        <w:t>_</w:t>
      </w:r>
      <w:r w:rsidRPr="004F74BF">
        <w:t xml:space="preserve">offset are derived from the </w:t>
      </w:r>
      <w:r>
        <w:t xml:space="preserve">parameter </w:t>
      </w:r>
      <w:r w:rsidRPr="0021037B">
        <w:rPr>
          <w:i/>
        </w:rPr>
        <w:t>nAndPagingFrameOffset</w:t>
      </w:r>
      <w:r>
        <w:t xml:space="preserve"> as defined in TS 38.331 [3</w:t>
      </w:r>
      <w:r w:rsidRPr="004F74BF">
        <w:t>].</w:t>
      </w:r>
    </w:p>
    <w:p w:rsidR="00164DD3" w:rsidRPr="00A500E3" w:rsidRDefault="00164DD3" w:rsidP="00164DD3">
      <w:r w:rsidRPr="00A500E3">
        <w:t>If the UE has no 5G-S-TMSI, for instance when the UE has not yet registered onto the network, the UE shall use a</w:t>
      </w:r>
      <w:r w:rsidRPr="00A500E3">
        <w:rPr>
          <w:lang w:eastAsia="ja-JP"/>
        </w:rPr>
        <w:t>s</w:t>
      </w:r>
      <w:r w:rsidRPr="00A500E3">
        <w:t xml:space="preserve"> default </w:t>
      </w:r>
      <w:r w:rsidRPr="00A500E3">
        <w:rPr>
          <w:lang w:eastAsia="ja-JP"/>
        </w:rPr>
        <w:t>identity</w:t>
      </w:r>
      <w:r w:rsidRPr="00A500E3">
        <w:t xml:space="preserve"> UE_ID = 0 in the PF</w:t>
      </w:r>
      <w:r w:rsidRPr="00A500E3">
        <w:rPr>
          <w:lang w:eastAsia="zh-CN"/>
        </w:rPr>
        <w:t xml:space="preserve"> and</w:t>
      </w:r>
      <w:r w:rsidRPr="00A500E3">
        <w:t xml:space="preserve"> i_s</w:t>
      </w:r>
      <w:r w:rsidRPr="00A500E3">
        <w:rPr>
          <w:lang w:eastAsia="zh-CN"/>
        </w:rPr>
        <w:t xml:space="preserve"> </w:t>
      </w:r>
      <w:r w:rsidRPr="00A500E3">
        <w:t>formulas above.</w:t>
      </w:r>
    </w:p>
    <w:p w:rsidR="00164DD3" w:rsidRPr="00A500E3" w:rsidRDefault="00164DD3" w:rsidP="00164DD3">
      <w:r w:rsidRPr="00A500E3">
        <w:t>5G-S-TMSI is a 48 bit long bit string as defined in TS 23.501 [10]. 5G-S-TMSI shall in the formulae above be interpreted as a binary number where the left most bit represents the most significant bit.</w:t>
      </w:r>
    </w:p>
    <w:p w:rsidR="00164DD3" w:rsidRDefault="00164DD3" w:rsidP="00164DD3">
      <w:pPr>
        <w:pStyle w:val="1"/>
        <w:rPr>
          <w:rFonts w:cs="Arial"/>
          <w:sz w:val="32"/>
        </w:rPr>
      </w:pPr>
    </w:p>
    <w:p w:rsidR="002675E0" w:rsidRDefault="002675E0" w:rsidP="002675E0"/>
    <w:p w:rsidR="002675E0" w:rsidRDefault="002675E0" w:rsidP="002675E0"/>
    <w:p w:rsidR="002675E0" w:rsidRDefault="002675E0" w:rsidP="002675E0"/>
    <w:p w:rsidR="002675E0" w:rsidRDefault="002675E0" w:rsidP="002675E0"/>
    <w:p w:rsidR="002675E0" w:rsidRDefault="002675E0" w:rsidP="002675E0"/>
    <w:p w:rsidR="002675E0" w:rsidRPr="002675E0" w:rsidRDefault="002675E0" w:rsidP="002675E0"/>
    <w:sectPr w:rsidR="002675E0" w:rsidRPr="002675E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FB0" w:rsidRDefault="00F92FB0">
      <w:r>
        <w:separator/>
      </w:r>
    </w:p>
  </w:endnote>
  <w:endnote w:type="continuationSeparator" w:id="0">
    <w:p w:rsidR="00F92FB0" w:rsidRDefault="00F9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FB0" w:rsidRDefault="00F92FB0">
      <w:r>
        <w:separator/>
      </w:r>
    </w:p>
  </w:footnote>
  <w:footnote w:type="continuationSeparator" w:id="0">
    <w:p w:rsidR="00F92FB0" w:rsidRDefault="00F92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24EE769E"/>
    <w:multiLevelType w:val="hybridMultilevel"/>
    <w:tmpl w:val="3C9E0836"/>
    <w:lvl w:ilvl="0" w:tplc="08090011">
      <w:start w:val="1"/>
      <w:numFmt w:val="decimal"/>
      <w:lvlText w:val="%1)"/>
      <w:lvlJc w:val="left"/>
      <w:pPr>
        <w:ind w:left="360" w:hanging="360"/>
      </w:p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4" w15:restartNumberingAfterBreak="0">
    <w:nsid w:val="26BF1FDD"/>
    <w:multiLevelType w:val="hybridMultilevel"/>
    <w:tmpl w:val="29A862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8428D7"/>
    <w:multiLevelType w:val="hybridMultilevel"/>
    <w:tmpl w:val="F288D4CC"/>
    <w:lvl w:ilvl="0" w:tplc="D7CEA91A">
      <w:numFmt w:val="bullet"/>
      <w:lvlText w:val="-"/>
      <w:lvlJc w:val="left"/>
      <w:pPr>
        <w:ind w:left="928" w:hanging="360"/>
      </w:pPr>
      <w:rPr>
        <w:rFonts w:ascii="Arial" w:eastAsia="Times New Roma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start w:val="1"/>
      <w:numFmt w:val="bullet"/>
      <w:lvlText w:val=""/>
      <w:lvlJc w:val="left"/>
      <w:pPr>
        <w:ind w:left="5248" w:hanging="360"/>
      </w:pPr>
      <w:rPr>
        <w:rFonts w:ascii="Symbol" w:hAnsi="Symbol" w:hint="default"/>
      </w:rPr>
    </w:lvl>
    <w:lvl w:ilvl="7" w:tplc="08090003">
      <w:start w:val="1"/>
      <w:numFmt w:val="bullet"/>
      <w:lvlText w:val="o"/>
      <w:lvlJc w:val="left"/>
      <w:pPr>
        <w:ind w:left="5968" w:hanging="360"/>
      </w:pPr>
      <w:rPr>
        <w:rFonts w:ascii="Courier New" w:hAnsi="Courier New" w:cs="Courier New" w:hint="default"/>
      </w:rPr>
    </w:lvl>
    <w:lvl w:ilvl="8" w:tplc="08090005">
      <w:start w:val="1"/>
      <w:numFmt w:val="bullet"/>
      <w:lvlText w:val=""/>
      <w:lvlJc w:val="left"/>
      <w:pPr>
        <w:ind w:left="6688" w:hanging="360"/>
      </w:pPr>
      <w:rPr>
        <w:rFonts w:ascii="Wingdings" w:hAnsi="Wingdings" w:hint="default"/>
      </w:rPr>
    </w:lvl>
  </w:abstractNum>
  <w:abstractNum w:abstractNumId="6" w15:restartNumberingAfterBreak="0">
    <w:nsid w:val="520E34BA"/>
    <w:multiLevelType w:val="hybridMultilevel"/>
    <w:tmpl w:val="E4703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DBD"/>
    <w:rsid w:val="00001E8F"/>
    <w:rsid w:val="0000792A"/>
    <w:rsid w:val="0001322A"/>
    <w:rsid w:val="00022562"/>
    <w:rsid w:val="00022E4A"/>
    <w:rsid w:val="00023BE5"/>
    <w:rsid w:val="00030748"/>
    <w:rsid w:val="00034AAA"/>
    <w:rsid w:val="00036C2C"/>
    <w:rsid w:val="00042A6D"/>
    <w:rsid w:val="00044872"/>
    <w:rsid w:val="00047F9C"/>
    <w:rsid w:val="00054416"/>
    <w:rsid w:val="00060AA4"/>
    <w:rsid w:val="00062CDE"/>
    <w:rsid w:val="00067DCD"/>
    <w:rsid w:val="00072BCE"/>
    <w:rsid w:val="000742CE"/>
    <w:rsid w:val="0008244D"/>
    <w:rsid w:val="00084E57"/>
    <w:rsid w:val="0009317E"/>
    <w:rsid w:val="00095BED"/>
    <w:rsid w:val="000A1F83"/>
    <w:rsid w:val="000A6394"/>
    <w:rsid w:val="000C038A"/>
    <w:rsid w:val="000C6598"/>
    <w:rsid w:val="000E0593"/>
    <w:rsid w:val="000E26BC"/>
    <w:rsid w:val="000F23FA"/>
    <w:rsid w:val="000F3694"/>
    <w:rsid w:val="000F4C70"/>
    <w:rsid w:val="001035D5"/>
    <w:rsid w:val="00112C4C"/>
    <w:rsid w:val="00112FD0"/>
    <w:rsid w:val="001136F3"/>
    <w:rsid w:val="00113BE7"/>
    <w:rsid w:val="00120958"/>
    <w:rsid w:val="00130395"/>
    <w:rsid w:val="00145D43"/>
    <w:rsid w:val="00147165"/>
    <w:rsid w:val="00154824"/>
    <w:rsid w:val="0016286B"/>
    <w:rsid w:val="00164DD3"/>
    <w:rsid w:val="001670C1"/>
    <w:rsid w:val="001718E3"/>
    <w:rsid w:val="00173D54"/>
    <w:rsid w:val="00176214"/>
    <w:rsid w:val="001765CC"/>
    <w:rsid w:val="00185421"/>
    <w:rsid w:val="00186FA9"/>
    <w:rsid w:val="00192C46"/>
    <w:rsid w:val="00194B49"/>
    <w:rsid w:val="0019765D"/>
    <w:rsid w:val="001A799E"/>
    <w:rsid w:val="001A7B60"/>
    <w:rsid w:val="001B150E"/>
    <w:rsid w:val="001B670B"/>
    <w:rsid w:val="001B6FEA"/>
    <w:rsid w:val="001B7A65"/>
    <w:rsid w:val="001C45DF"/>
    <w:rsid w:val="001C49E9"/>
    <w:rsid w:val="001D104A"/>
    <w:rsid w:val="001D2CB8"/>
    <w:rsid w:val="001D2DF3"/>
    <w:rsid w:val="001D374C"/>
    <w:rsid w:val="001E41F3"/>
    <w:rsid w:val="001E48D4"/>
    <w:rsid w:val="001E6B70"/>
    <w:rsid w:val="001E6BAE"/>
    <w:rsid w:val="001F1842"/>
    <w:rsid w:val="001F5ECC"/>
    <w:rsid w:val="001F6BA4"/>
    <w:rsid w:val="00203799"/>
    <w:rsid w:val="00203D94"/>
    <w:rsid w:val="002218D6"/>
    <w:rsid w:val="002231C0"/>
    <w:rsid w:val="002321B1"/>
    <w:rsid w:val="002413FC"/>
    <w:rsid w:val="00243F71"/>
    <w:rsid w:val="00244DB8"/>
    <w:rsid w:val="00251D87"/>
    <w:rsid w:val="00255577"/>
    <w:rsid w:val="0026004D"/>
    <w:rsid w:val="002636A7"/>
    <w:rsid w:val="0026547A"/>
    <w:rsid w:val="00266A49"/>
    <w:rsid w:val="002675E0"/>
    <w:rsid w:val="00267FA1"/>
    <w:rsid w:val="00271E18"/>
    <w:rsid w:val="0027588B"/>
    <w:rsid w:val="00275D12"/>
    <w:rsid w:val="002769EB"/>
    <w:rsid w:val="002860C4"/>
    <w:rsid w:val="00296834"/>
    <w:rsid w:val="00296FA2"/>
    <w:rsid w:val="002A47EF"/>
    <w:rsid w:val="002A6E03"/>
    <w:rsid w:val="002B24C6"/>
    <w:rsid w:val="002B4920"/>
    <w:rsid w:val="002B5741"/>
    <w:rsid w:val="002B5B7A"/>
    <w:rsid w:val="002B7CB8"/>
    <w:rsid w:val="002C101E"/>
    <w:rsid w:val="002D63A3"/>
    <w:rsid w:val="002F5C7F"/>
    <w:rsid w:val="00301DA5"/>
    <w:rsid w:val="00305409"/>
    <w:rsid w:val="00317B0D"/>
    <w:rsid w:val="00333195"/>
    <w:rsid w:val="0033539F"/>
    <w:rsid w:val="003517CE"/>
    <w:rsid w:val="0035319E"/>
    <w:rsid w:val="00353346"/>
    <w:rsid w:val="00354F56"/>
    <w:rsid w:val="003570E6"/>
    <w:rsid w:val="00357BA0"/>
    <w:rsid w:val="00362B65"/>
    <w:rsid w:val="00362C6A"/>
    <w:rsid w:val="00387C90"/>
    <w:rsid w:val="00390A1C"/>
    <w:rsid w:val="00391C01"/>
    <w:rsid w:val="00396631"/>
    <w:rsid w:val="00397064"/>
    <w:rsid w:val="003A201A"/>
    <w:rsid w:val="003A28D5"/>
    <w:rsid w:val="003A2C2E"/>
    <w:rsid w:val="003A591C"/>
    <w:rsid w:val="003B3A20"/>
    <w:rsid w:val="003B6684"/>
    <w:rsid w:val="003C12C0"/>
    <w:rsid w:val="003C535C"/>
    <w:rsid w:val="003D15FC"/>
    <w:rsid w:val="003E1A36"/>
    <w:rsid w:val="003E264E"/>
    <w:rsid w:val="003E5188"/>
    <w:rsid w:val="003E6C3D"/>
    <w:rsid w:val="003F0E8C"/>
    <w:rsid w:val="003F54CE"/>
    <w:rsid w:val="003F5D64"/>
    <w:rsid w:val="004165D0"/>
    <w:rsid w:val="00417614"/>
    <w:rsid w:val="004242F1"/>
    <w:rsid w:val="0043375B"/>
    <w:rsid w:val="00435C35"/>
    <w:rsid w:val="00436098"/>
    <w:rsid w:val="004438F8"/>
    <w:rsid w:val="00453D43"/>
    <w:rsid w:val="00455E04"/>
    <w:rsid w:val="0046276C"/>
    <w:rsid w:val="00467657"/>
    <w:rsid w:val="00471081"/>
    <w:rsid w:val="00471148"/>
    <w:rsid w:val="004719ED"/>
    <w:rsid w:val="004744F2"/>
    <w:rsid w:val="00477891"/>
    <w:rsid w:val="00490143"/>
    <w:rsid w:val="00493259"/>
    <w:rsid w:val="00493ECF"/>
    <w:rsid w:val="0049531A"/>
    <w:rsid w:val="004A1950"/>
    <w:rsid w:val="004A3C46"/>
    <w:rsid w:val="004A4662"/>
    <w:rsid w:val="004B03A2"/>
    <w:rsid w:val="004B09F6"/>
    <w:rsid w:val="004B18DF"/>
    <w:rsid w:val="004B60C8"/>
    <w:rsid w:val="004B6554"/>
    <w:rsid w:val="004B75B7"/>
    <w:rsid w:val="004C4D2E"/>
    <w:rsid w:val="004E4CC5"/>
    <w:rsid w:val="004E515A"/>
    <w:rsid w:val="004F06D8"/>
    <w:rsid w:val="004F0BA3"/>
    <w:rsid w:val="004F1AE3"/>
    <w:rsid w:val="004F7818"/>
    <w:rsid w:val="00501900"/>
    <w:rsid w:val="005047FA"/>
    <w:rsid w:val="00511E89"/>
    <w:rsid w:val="00512033"/>
    <w:rsid w:val="005124D6"/>
    <w:rsid w:val="00513F7D"/>
    <w:rsid w:val="0051580D"/>
    <w:rsid w:val="005158B5"/>
    <w:rsid w:val="00523DA6"/>
    <w:rsid w:val="005261EE"/>
    <w:rsid w:val="00531E24"/>
    <w:rsid w:val="00537BD8"/>
    <w:rsid w:val="0054661A"/>
    <w:rsid w:val="005543A9"/>
    <w:rsid w:val="00556C2F"/>
    <w:rsid w:val="0056203B"/>
    <w:rsid w:val="0057090D"/>
    <w:rsid w:val="00571549"/>
    <w:rsid w:val="00575782"/>
    <w:rsid w:val="00583040"/>
    <w:rsid w:val="00583112"/>
    <w:rsid w:val="00592D74"/>
    <w:rsid w:val="005969D4"/>
    <w:rsid w:val="005A425D"/>
    <w:rsid w:val="005A74D2"/>
    <w:rsid w:val="005C5CFF"/>
    <w:rsid w:val="005C6920"/>
    <w:rsid w:val="005E2C44"/>
    <w:rsid w:val="005E3D2A"/>
    <w:rsid w:val="005E4D8A"/>
    <w:rsid w:val="006041B9"/>
    <w:rsid w:val="0060567A"/>
    <w:rsid w:val="0061243F"/>
    <w:rsid w:val="0061256F"/>
    <w:rsid w:val="006163CC"/>
    <w:rsid w:val="00617280"/>
    <w:rsid w:val="00621188"/>
    <w:rsid w:val="006257ED"/>
    <w:rsid w:val="0062763C"/>
    <w:rsid w:val="00632837"/>
    <w:rsid w:val="00632927"/>
    <w:rsid w:val="00642BF7"/>
    <w:rsid w:val="0065368F"/>
    <w:rsid w:val="00667B4C"/>
    <w:rsid w:val="00670A05"/>
    <w:rsid w:val="00670C49"/>
    <w:rsid w:val="006760A7"/>
    <w:rsid w:val="006804C7"/>
    <w:rsid w:val="006848B8"/>
    <w:rsid w:val="00691F80"/>
    <w:rsid w:val="00692826"/>
    <w:rsid w:val="00695808"/>
    <w:rsid w:val="006A506A"/>
    <w:rsid w:val="006A54B8"/>
    <w:rsid w:val="006A5614"/>
    <w:rsid w:val="006A696F"/>
    <w:rsid w:val="006B35FE"/>
    <w:rsid w:val="006B46FB"/>
    <w:rsid w:val="006B5D23"/>
    <w:rsid w:val="006C2888"/>
    <w:rsid w:val="006C5F99"/>
    <w:rsid w:val="006C6294"/>
    <w:rsid w:val="006C7E1B"/>
    <w:rsid w:val="006D4375"/>
    <w:rsid w:val="006E209A"/>
    <w:rsid w:val="006E21FB"/>
    <w:rsid w:val="006E55DB"/>
    <w:rsid w:val="006E74F4"/>
    <w:rsid w:val="006F1CF8"/>
    <w:rsid w:val="006F727C"/>
    <w:rsid w:val="00720F05"/>
    <w:rsid w:val="00727933"/>
    <w:rsid w:val="007342B2"/>
    <w:rsid w:val="00736655"/>
    <w:rsid w:val="007408F2"/>
    <w:rsid w:val="00744256"/>
    <w:rsid w:val="007450FE"/>
    <w:rsid w:val="00745BE5"/>
    <w:rsid w:val="007505E9"/>
    <w:rsid w:val="007512D0"/>
    <w:rsid w:val="00753796"/>
    <w:rsid w:val="00767195"/>
    <w:rsid w:val="00775CD6"/>
    <w:rsid w:val="00777602"/>
    <w:rsid w:val="007849D6"/>
    <w:rsid w:val="00792342"/>
    <w:rsid w:val="007A0C5D"/>
    <w:rsid w:val="007A1E4A"/>
    <w:rsid w:val="007A34F3"/>
    <w:rsid w:val="007B07D0"/>
    <w:rsid w:val="007B512A"/>
    <w:rsid w:val="007B6D2A"/>
    <w:rsid w:val="007B7A0F"/>
    <w:rsid w:val="007B7A3D"/>
    <w:rsid w:val="007C2097"/>
    <w:rsid w:val="007C3DD7"/>
    <w:rsid w:val="007D31A1"/>
    <w:rsid w:val="007D498A"/>
    <w:rsid w:val="007D6A07"/>
    <w:rsid w:val="007E4113"/>
    <w:rsid w:val="007E5FC8"/>
    <w:rsid w:val="007E7E3B"/>
    <w:rsid w:val="007F3BD9"/>
    <w:rsid w:val="007F73E1"/>
    <w:rsid w:val="008005D1"/>
    <w:rsid w:val="0080146D"/>
    <w:rsid w:val="008061E1"/>
    <w:rsid w:val="008132B9"/>
    <w:rsid w:val="008176F4"/>
    <w:rsid w:val="00822566"/>
    <w:rsid w:val="0082381F"/>
    <w:rsid w:val="008279FA"/>
    <w:rsid w:val="00834AEE"/>
    <w:rsid w:val="008364EA"/>
    <w:rsid w:val="00843F38"/>
    <w:rsid w:val="00846A55"/>
    <w:rsid w:val="008525F3"/>
    <w:rsid w:val="008568F4"/>
    <w:rsid w:val="008579E4"/>
    <w:rsid w:val="00857FB2"/>
    <w:rsid w:val="008626E7"/>
    <w:rsid w:val="00870EE7"/>
    <w:rsid w:val="00886204"/>
    <w:rsid w:val="00887E64"/>
    <w:rsid w:val="00893436"/>
    <w:rsid w:val="00895837"/>
    <w:rsid w:val="00897D8D"/>
    <w:rsid w:val="008A7D59"/>
    <w:rsid w:val="008C3D98"/>
    <w:rsid w:val="008D4111"/>
    <w:rsid w:val="008E55D0"/>
    <w:rsid w:val="008E672C"/>
    <w:rsid w:val="008F4764"/>
    <w:rsid w:val="008F4E3B"/>
    <w:rsid w:val="008F686C"/>
    <w:rsid w:val="009017EE"/>
    <w:rsid w:val="009022C5"/>
    <w:rsid w:val="0090435F"/>
    <w:rsid w:val="00905CDF"/>
    <w:rsid w:val="009123E1"/>
    <w:rsid w:val="0092090C"/>
    <w:rsid w:val="009257D4"/>
    <w:rsid w:val="00926CB1"/>
    <w:rsid w:val="00930274"/>
    <w:rsid w:val="0093078C"/>
    <w:rsid w:val="00934B3F"/>
    <w:rsid w:val="00935909"/>
    <w:rsid w:val="00936638"/>
    <w:rsid w:val="00941848"/>
    <w:rsid w:val="00946140"/>
    <w:rsid w:val="00950E93"/>
    <w:rsid w:val="009548A9"/>
    <w:rsid w:val="00955FBC"/>
    <w:rsid w:val="00972525"/>
    <w:rsid w:val="009777D9"/>
    <w:rsid w:val="00991B88"/>
    <w:rsid w:val="009928FB"/>
    <w:rsid w:val="009A3054"/>
    <w:rsid w:val="009A41B9"/>
    <w:rsid w:val="009A579D"/>
    <w:rsid w:val="009C35C9"/>
    <w:rsid w:val="009C62DF"/>
    <w:rsid w:val="009E08CA"/>
    <w:rsid w:val="009E3297"/>
    <w:rsid w:val="009E55B5"/>
    <w:rsid w:val="009F0097"/>
    <w:rsid w:val="009F2C29"/>
    <w:rsid w:val="009F734F"/>
    <w:rsid w:val="00A014A6"/>
    <w:rsid w:val="00A07ECD"/>
    <w:rsid w:val="00A144F3"/>
    <w:rsid w:val="00A1726A"/>
    <w:rsid w:val="00A17CEC"/>
    <w:rsid w:val="00A246B6"/>
    <w:rsid w:val="00A26A03"/>
    <w:rsid w:val="00A36516"/>
    <w:rsid w:val="00A3732B"/>
    <w:rsid w:val="00A416F8"/>
    <w:rsid w:val="00A45630"/>
    <w:rsid w:val="00A47737"/>
    <w:rsid w:val="00A47E70"/>
    <w:rsid w:val="00A52A10"/>
    <w:rsid w:val="00A570AA"/>
    <w:rsid w:val="00A7671C"/>
    <w:rsid w:val="00A85F49"/>
    <w:rsid w:val="00A92BFE"/>
    <w:rsid w:val="00A96919"/>
    <w:rsid w:val="00A971B6"/>
    <w:rsid w:val="00AA34FB"/>
    <w:rsid w:val="00AA3868"/>
    <w:rsid w:val="00AA697F"/>
    <w:rsid w:val="00AB1DA5"/>
    <w:rsid w:val="00AB7B56"/>
    <w:rsid w:val="00AC69B3"/>
    <w:rsid w:val="00AC7843"/>
    <w:rsid w:val="00AD1CD8"/>
    <w:rsid w:val="00AD4EDE"/>
    <w:rsid w:val="00AE6F0F"/>
    <w:rsid w:val="00AF1AAC"/>
    <w:rsid w:val="00AF22F5"/>
    <w:rsid w:val="00AF2FBE"/>
    <w:rsid w:val="00AF43A8"/>
    <w:rsid w:val="00AF4AF9"/>
    <w:rsid w:val="00AF54AB"/>
    <w:rsid w:val="00AF678D"/>
    <w:rsid w:val="00B0502B"/>
    <w:rsid w:val="00B258BB"/>
    <w:rsid w:val="00B31A41"/>
    <w:rsid w:val="00B437CA"/>
    <w:rsid w:val="00B50379"/>
    <w:rsid w:val="00B549CE"/>
    <w:rsid w:val="00B6233B"/>
    <w:rsid w:val="00B628D3"/>
    <w:rsid w:val="00B675AE"/>
    <w:rsid w:val="00B67B97"/>
    <w:rsid w:val="00B70BDD"/>
    <w:rsid w:val="00B72BB8"/>
    <w:rsid w:val="00B94641"/>
    <w:rsid w:val="00B94C73"/>
    <w:rsid w:val="00B968C8"/>
    <w:rsid w:val="00BA3EC5"/>
    <w:rsid w:val="00BA49A5"/>
    <w:rsid w:val="00BA57DE"/>
    <w:rsid w:val="00BA7B8B"/>
    <w:rsid w:val="00BB172F"/>
    <w:rsid w:val="00BB5DFC"/>
    <w:rsid w:val="00BC021E"/>
    <w:rsid w:val="00BD279D"/>
    <w:rsid w:val="00BD503C"/>
    <w:rsid w:val="00BD6BB8"/>
    <w:rsid w:val="00BE3B42"/>
    <w:rsid w:val="00BF2278"/>
    <w:rsid w:val="00C01668"/>
    <w:rsid w:val="00C030C7"/>
    <w:rsid w:val="00C06B28"/>
    <w:rsid w:val="00C07E15"/>
    <w:rsid w:val="00C155EF"/>
    <w:rsid w:val="00C17C91"/>
    <w:rsid w:val="00C17EBA"/>
    <w:rsid w:val="00C333B4"/>
    <w:rsid w:val="00C43809"/>
    <w:rsid w:val="00C46E3A"/>
    <w:rsid w:val="00C5481B"/>
    <w:rsid w:val="00C73DB4"/>
    <w:rsid w:val="00C77ED4"/>
    <w:rsid w:val="00C9048B"/>
    <w:rsid w:val="00C95985"/>
    <w:rsid w:val="00C9644B"/>
    <w:rsid w:val="00CA6304"/>
    <w:rsid w:val="00CC139F"/>
    <w:rsid w:val="00CC2C69"/>
    <w:rsid w:val="00CC5026"/>
    <w:rsid w:val="00CD0260"/>
    <w:rsid w:val="00CE19DD"/>
    <w:rsid w:val="00CF0B70"/>
    <w:rsid w:val="00CF2ABB"/>
    <w:rsid w:val="00CF6F6B"/>
    <w:rsid w:val="00D03F9A"/>
    <w:rsid w:val="00D04B8A"/>
    <w:rsid w:val="00D07D15"/>
    <w:rsid w:val="00D07E59"/>
    <w:rsid w:val="00D104E0"/>
    <w:rsid w:val="00D11CF7"/>
    <w:rsid w:val="00D141FC"/>
    <w:rsid w:val="00D14488"/>
    <w:rsid w:val="00D202FA"/>
    <w:rsid w:val="00D23623"/>
    <w:rsid w:val="00D24117"/>
    <w:rsid w:val="00D24BCE"/>
    <w:rsid w:val="00D32EA3"/>
    <w:rsid w:val="00D353E1"/>
    <w:rsid w:val="00D40CB8"/>
    <w:rsid w:val="00D4279E"/>
    <w:rsid w:val="00D509F0"/>
    <w:rsid w:val="00D50C68"/>
    <w:rsid w:val="00D608C3"/>
    <w:rsid w:val="00D73EC5"/>
    <w:rsid w:val="00D76F1B"/>
    <w:rsid w:val="00D8467E"/>
    <w:rsid w:val="00D97469"/>
    <w:rsid w:val="00DA45CC"/>
    <w:rsid w:val="00DA6FCD"/>
    <w:rsid w:val="00DB3343"/>
    <w:rsid w:val="00DD1BAA"/>
    <w:rsid w:val="00DD4B3A"/>
    <w:rsid w:val="00DD53C0"/>
    <w:rsid w:val="00DD5724"/>
    <w:rsid w:val="00DE34CF"/>
    <w:rsid w:val="00DE4DAA"/>
    <w:rsid w:val="00DE6E1D"/>
    <w:rsid w:val="00DF0C58"/>
    <w:rsid w:val="00DF2375"/>
    <w:rsid w:val="00DF4E38"/>
    <w:rsid w:val="00E10C10"/>
    <w:rsid w:val="00E138DB"/>
    <w:rsid w:val="00E21677"/>
    <w:rsid w:val="00E27E18"/>
    <w:rsid w:val="00E30AF2"/>
    <w:rsid w:val="00E3191E"/>
    <w:rsid w:val="00E35C3E"/>
    <w:rsid w:val="00E37420"/>
    <w:rsid w:val="00E51E76"/>
    <w:rsid w:val="00E54E12"/>
    <w:rsid w:val="00E64117"/>
    <w:rsid w:val="00E648A8"/>
    <w:rsid w:val="00E6506C"/>
    <w:rsid w:val="00E75AAC"/>
    <w:rsid w:val="00EA32CF"/>
    <w:rsid w:val="00EB3031"/>
    <w:rsid w:val="00EB3F46"/>
    <w:rsid w:val="00EC106B"/>
    <w:rsid w:val="00EC6507"/>
    <w:rsid w:val="00ED439A"/>
    <w:rsid w:val="00EE0733"/>
    <w:rsid w:val="00EE49FC"/>
    <w:rsid w:val="00EE7D7C"/>
    <w:rsid w:val="00EF376B"/>
    <w:rsid w:val="00EF3A19"/>
    <w:rsid w:val="00EF4B0F"/>
    <w:rsid w:val="00F0325A"/>
    <w:rsid w:val="00F10B0F"/>
    <w:rsid w:val="00F11694"/>
    <w:rsid w:val="00F128EF"/>
    <w:rsid w:val="00F25D98"/>
    <w:rsid w:val="00F2785C"/>
    <w:rsid w:val="00F300FB"/>
    <w:rsid w:val="00F3190B"/>
    <w:rsid w:val="00F3236B"/>
    <w:rsid w:val="00F41A8E"/>
    <w:rsid w:val="00F41AE6"/>
    <w:rsid w:val="00F44657"/>
    <w:rsid w:val="00F473F2"/>
    <w:rsid w:val="00F509E0"/>
    <w:rsid w:val="00F51317"/>
    <w:rsid w:val="00F547B5"/>
    <w:rsid w:val="00F602FD"/>
    <w:rsid w:val="00F610F9"/>
    <w:rsid w:val="00F61596"/>
    <w:rsid w:val="00F66092"/>
    <w:rsid w:val="00F73456"/>
    <w:rsid w:val="00F75261"/>
    <w:rsid w:val="00F768A5"/>
    <w:rsid w:val="00F77D30"/>
    <w:rsid w:val="00F77D84"/>
    <w:rsid w:val="00F85DB9"/>
    <w:rsid w:val="00F9031B"/>
    <w:rsid w:val="00F92FB0"/>
    <w:rsid w:val="00FA180E"/>
    <w:rsid w:val="00FB6386"/>
    <w:rsid w:val="00FB7DE3"/>
    <w:rsid w:val="00FC0621"/>
    <w:rsid w:val="00FD6357"/>
    <w:rsid w:val="00FE12CB"/>
    <w:rsid w:val="00FE25EE"/>
    <w:rsid w:val="00FE57B3"/>
    <w:rsid w:val="00FE6561"/>
    <w:rsid w:val="00FE7913"/>
    <w:rsid w:val="00FF3879"/>
    <w:rsid w:val="00FF4D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9F18694-0242-4696-A78C-4B105667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1"/>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EE0733"/>
    <w:rPr>
      <w:rFonts w:ascii="Arial" w:hAnsi="Arial"/>
      <w:b/>
      <w:noProof/>
      <w:sz w:val="18"/>
      <w:lang w:eastAsia="en-US"/>
    </w:rPr>
  </w:style>
  <w:style w:type="paragraph" w:customStyle="1" w:styleId="af2">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EditorsNoteChar">
    <w:name w:val="Editor's Note Char"/>
    <w:link w:val="EditorsNote"/>
    <w:rsid w:val="00E30AF2"/>
    <w:rPr>
      <w:rFonts w:ascii="Times New Roman" w:hAnsi="Times New Roman"/>
      <w:color w:val="FF0000"/>
      <w:lang w:eastAsia="en-US"/>
    </w:rPr>
  </w:style>
  <w:style w:type="character" w:customStyle="1" w:styleId="THChar">
    <w:name w:val="TH Char"/>
    <w:link w:val="TH"/>
    <w:rsid w:val="00E30AF2"/>
    <w:rPr>
      <w:rFonts w:ascii="Arial" w:hAnsi="Arial"/>
      <w:b/>
      <w:lang w:eastAsia="en-US"/>
    </w:rPr>
  </w:style>
  <w:style w:type="character" w:customStyle="1" w:styleId="TFChar">
    <w:name w:val="TF Char"/>
    <w:link w:val="TF"/>
    <w:rsid w:val="00E30AF2"/>
    <w:rPr>
      <w:rFonts w:ascii="Arial" w:hAnsi="Arial"/>
      <w:b/>
      <w:lang w:eastAsia="en-US"/>
    </w:rPr>
  </w:style>
  <w:style w:type="character" w:customStyle="1" w:styleId="TALChar">
    <w:name w:val="TAL Char"/>
    <w:link w:val="TAL"/>
    <w:rsid w:val="00E30AF2"/>
    <w:rPr>
      <w:rFonts w:ascii="Arial" w:hAnsi="Arial"/>
      <w:sz w:val="18"/>
      <w:lang w:eastAsia="en-US"/>
    </w:rPr>
  </w:style>
  <w:style w:type="character" w:customStyle="1" w:styleId="TACChar">
    <w:name w:val="TAC Char"/>
    <w:link w:val="TAC"/>
    <w:rsid w:val="00E30AF2"/>
    <w:rPr>
      <w:rFonts w:ascii="Arial" w:hAnsi="Arial"/>
      <w:sz w:val="18"/>
      <w:lang w:eastAsia="en-US"/>
    </w:rPr>
  </w:style>
  <w:style w:type="character" w:customStyle="1" w:styleId="TAHChar">
    <w:name w:val="TAH Char"/>
    <w:link w:val="TAH"/>
    <w:rsid w:val="00E30AF2"/>
    <w:rPr>
      <w:rFonts w:ascii="Arial" w:hAnsi="Arial"/>
      <w:b/>
      <w:sz w:val="18"/>
      <w:lang w:eastAsia="en-US"/>
    </w:rPr>
  </w:style>
  <w:style w:type="character" w:customStyle="1" w:styleId="PLChar">
    <w:name w:val="PL Char"/>
    <w:link w:val="PL"/>
    <w:locked/>
    <w:rsid w:val="00E3191E"/>
    <w:rPr>
      <w:rFonts w:ascii="Courier New" w:hAnsi="Courier New"/>
      <w:noProof/>
      <w:sz w:val="16"/>
      <w:lang w:eastAsia="en-US"/>
    </w:rPr>
  </w:style>
  <w:style w:type="table" w:styleId="af3">
    <w:name w:val="Table Grid"/>
    <w:basedOn w:val="a1"/>
    <w:rsid w:val="00C77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rsid w:val="005047FA"/>
    <w:pPr>
      <w:tabs>
        <w:tab w:val="left" w:pos="1200"/>
      </w:tabs>
      <w:overflowPunct w:val="0"/>
      <w:autoSpaceDE w:val="0"/>
      <w:autoSpaceDN w:val="0"/>
      <w:adjustRightInd w:val="0"/>
      <w:ind w:left="600" w:hangingChars="600" w:hanging="600"/>
    </w:pPr>
    <w:rPr>
      <w:rFonts w:eastAsia="Malgun Gothic"/>
      <w:b/>
      <w:lang w:val="en-US" w:eastAsia="ko-KR"/>
    </w:rPr>
  </w:style>
  <w:style w:type="paragraph" w:styleId="af4">
    <w:name w:val="Body Text"/>
    <w:basedOn w:val="a"/>
    <w:link w:val="af5"/>
    <w:unhideWhenUsed/>
    <w:rsid w:val="000F3694"/>
    <w:pPr>
      <w:spacing w:after="0"/>
    </w:pPr>
    <w:rPr>
      <w:rFonts w:ascii="Arial" w:eastAsia="SimSun" w:hAnsi="Arial" w:cs="Arial"/>
      <w:color w:val="FF0000"/>
    </w:rPr>
  </w:style>
  <w:style w:type="character" w:customStyle="1" w:styleId="af5">
    <w:name w:val="本文 (文字)"/>
    <w:link w:val="af4"/>
    <w:rsid w:val="000F3694"/>
    <w:rPr>
      <w:rFonts w:ascii="Arial" w:eastAsia="SimSun" w:hAnsi="Arial" w:cs="Arial"/>
      <w:color w:val="FF0000"/>
      <w:lang w:eastAsia="en-US"/>
    </w:rPr>
  </w:style>
  <w:style w:type="paragraph" w:styleId="af6">
    <w:name w:val="Revision"/>
    <w:hidden/>
    <w:uiPriority w:val="99"/>
    <w:semiHidden/>
    <w:rsid w:val="006E55DB"/>
    <w:rPr>
      <w:rFonts w:ascii="Times New Roman" w:hAnsi="Times New Roman"/>
      <w:lang w:eastAsia="en-US"/>
    </w:rPr>
  </w:style>
  <w:style w:type="character" w:customStyle="1" w:styleId="10">
    <w:name w:val="見出し 1 (文字)"/>
    <w:link w:val="1"/>
    <w:rsid w:val="008005D1"/>
    <w:rPr>
      <w:rFonts w:ascii="Arial" w:hAnsi="Arial"/>
      <w:sz w:val="36"/>
      <w:lang w:eastAsia="en-US"/>
    </w:rPr>
  </w:style>
  <w:style w:type="paragraph" w:styleId="af7">
    <w:name w:val="List Paragraph"/>
    <w:basedOn w:val="a"/>
    <w:uiPriority w:val="34"/>
    <w:qFormat/>
    <w:rsid w:val="00F473F2"/>
    <w:pPr>
      <w:spacing w:after="0"/>
      <w:ind w:left="720"/>
      <w:contextualSpacing/>
    </w:pPr>
  </w:style>
  <w:style w:type="character" w:customStyle="1" w:styleId="40">
    <w:name w:val="見出し 4 (文字)"/>
    <w:link w:val="4"/>
    <w:rsid w:val="00D07E59"/>
    <w:rPr>
      <w:rFonts w:ascii="Arial" w:hAnsi="Arial"/>
      <w:sz w:val="24"/>
      <w:lang w:eastAsia="en-US"/>
    </w:rPr>
  </w:style>
  <w:style w:type="character" w:customStyle="1" w:styleId="B1Char">
    <w:name w:val="B1 Char"/>
    <w:link w:val="B1"/>
    <w:rsid w:val="00164DD3"/>
    <w:rPr>
      <w:rFonts w:ascii="Times New Roman" w:hAnsi="Times New Roman"/>
      <w:lang w:eastAsia="en-US"/>
    </w:rPr>
  </w:style>
  <w:style w:type="character" w:customStyle="1" w:styleId="NOChar1">
    <w:name w:val="NO Char1"/>
    <w:link w:val="NO"/>
    <w:rsid w:val="00164DD3"/>
    <w:rPr>
      <w:rFonts w:ascii="Times New Roman" w:hAnsi="Times New Roman"/>
      <w:lang w:eastAsia="en-US"/>
    </w:rPr>
  </w:style>
  <w:style w:type="character" w:customStyle="1" w:styleId="B2Char">
    <w:name w:val="B2 Char"/>
    <w:link w:val="B2"/>
    <w:qFormat/>
    <w:rsid w:val="00164DD3"/>
    <w:rPr>
      <w:rFonts w:ascii="Times New Roman" w:hAnsi="Times New Roman"/>
      <w:lang w:eastAsia="en-US"/>
    </w:rPr>
  </w:style>
  <w:style w:type="character" w:customStyle="1" w:styleId="20">
    <w:name w:val="見出し 2 (文字)"/>
    <w:aliases w:val="Head2A (文字),2 (文字),H2 (文字),h2 (文字)"/>
    <w:link w:val="2"/>
    <w:rsid w:val="00164DD3"/>
    <w:rPr>
      <w:rFonts w:ascii="Arial" w:hAnsi="Arial"/>
      <w:sz w:val="32"/>
      <w:lang w:eastAsia="en-US"/>
    </w:rPr>
  </w:style>
  <w:style w:type="character" w:styleId="af8">
    <w:name w:val="Emphasis"/>
    <w:uiPriority w:val="20"/>
    <w:qFormat/>
    <w:rsid w:val="00164D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0283">
      <w:bodyDiv w:val="1"/>
      <w:marLeft w:val="0"/>
      <w:marRight w:val="0"/>
      <w:marTop w:val="0"/>
      <w:marBottom w:val="0"/>
      <w:divBdr>
        <w:top w:val="none" w:sz="0" w:space="0" w:color="auto"/>
        <w:left w:val="none" w:sz="0" w:space="0" w:color="auto"/>
        <w:bottom w:val="none" w:sz="0" w:space="0" w:color="auto"/>
        <w:right w:val="none" w:sz="0" w:space="0" w:color="auto"/>
      </w:divBdr>
    </w:div>
    <w:div w:id="222260007">
      <w:bodyDiv w:val="1"/>
      <w:marLeft w:val="0"/>
      <w:marRight w:val="0"/>
      <w:marTop w:val="0"/>
      <w:marBottom w:val="0"/>
      <w:divBdr>
        <w:top w:val="none" w:sz="0" w:space="0" w:color="auto"/>
        <w:left w:val="none" w:sz="0" w:space="0" w:color="auto"/>
        <w:bottom w:val="none" w:sz="0" w:space="0" w:color="auto"/>
        <w:right w:val="none" w:sz="0" w:space="0" w:color="auto"/>
      </w:divBdr>
    </w:div>
    <w:div w:id="245892936">
      <w:bodyDiv w:val="1"/>
      <w:marLeft w:val="0"/>
      <w:marRight w:val="0"/>
      <w:marTop w:val="0"/>
      <w:marBottom w:val="0"/>
      <w:divBdr>
        <w:top w:val="none" w:sz="0" w:space="0" w:color="auto"/>
        <w:left w:val="none" w:sz="0" w:space="0" w:color="auto"/>
        <w:bottom w:val="none" w:sz="0" w:space="0" w:color="auto"/>
        <w:right w:val="none" w:sz="0" w:space="0" w:color="auto"/>
      </w:divBdr>
    </w:div>
    <w:div w:id="482935498">
      <w:bodyDiv w:val="1"/>
      <w:marLeft w:val="0"/>
      <w:marRight w:val="0"/>
      <w:marTop w:val="0"/>
      <w:marBottom w:val="0"/>
      <w:divBdr>
        <w:top w:val="none" w:sz="0" w:space="0" w:color="auto"/>
        <w:left w:val="none" w:sz="0" w:space="0" w:color="auto"/>
        <w:bottom w:val="none" w:sz="0" w:space="0" w:color="auto"/>
        <w:right w:val="none" w:sz="0" w:space="0" w:color="auto"/>
      </w:divBdr>
    </w:div>
    <w:div w:id="661392253">
      <w:bodyDiv w:val="1"/>
      <w:marLeft w:val="0"/>
      <w:marRight w:val="0"/>
      <w:marTop w:val="0"/>
      <w:marBottom w:val="0"/>
      <w:divBdr>
        <w:top w:val="none" w:sz="0" w:space="0" w:color="auto"/>
        <w:left w:val="none" w:sz="0" w:space="0" w:color="auto"/>
        <w:bottom w:val="none" w:sz="0" w:space="0" w:color="auto"/>
        <w:right w:val="none" w:sz="0" w:space="0" w:color="auto"/>
      </w:divBdr>
    </w:div>
    <w:div w:id="793446730">
      <w:bodyDiv w:val="1"/>
      <w:marLeft w:val="0"/>
      <w:marRight w:val="0"/>
      <w:marTop w:val="0"/>
      <w:marBottom w:val="0"/>
      <w:divBdr>
        <w:top w:val="none" w:sz="0" w:space="0" w:color="auto"/>
        <w:left w:val="none" w:sz="0" w:space="0" w:color="auto"/>
        <w:bottom w:val="none" w:sz="0" w:space="0" w:color="auto"/>
        <w:right w:val="none" w:sz="0" w:space="0" w:color="auto"/>
      </w:divBdr>
    </w:div>
    <w:div w:id="1059792018">
      <w:bodyDiv w:val="1"/>
      <w:marLeft w:val="0"/>
      <w:marRight w:val="0"/>
      <w:marTop w:val="0"/>
      <w:marBottom w:val="0"/>
      <w:divBdr>
        <w:top w:val="none" w:sz="0" w:space="0" w:color="auto"/>
        <w:left w:val="none" w:sz="0" w:space="0" w:color="auto"/>
        <w:bottom w:val="none" w:sz="0" w:space="0" w:color="auto"/>
        <w:right w:val="none" w:sz="0" w:space="0" w:color="auto"/>
      </w:divBdr>
    </w:div>
    <w:div w:id="1170103195">
      <w:bodyDiv w:val="1"/>
      <w:marLeft w:val="0"/>
      <w:marRight w:val="0"/>
      <w:marTop w:val="0"/>
      <w:marBottom w:val="0"/>
      <w:divBdr>
        <w:top w:val="none" w:sz="0" w:space="0" w:color="auto"/>
        <w:left w:val="none" w:sz="0" w:space="0" w:color="auto"/>
        <w:bottom w:val="none" w:sz="0" w:space="0" w:color="auto"/>
        <w:right w:val="none" w:sz="0" w:space="0" w:color="auto"/>
      </w:divBdr>
    </w:div>
    <w:div w:id="1178425581">
      <w:bodyDiv w:val="1"/>
      <w:marLeft w:val="0"/>
      <w:marRight w:val="0"/>
      <w:marTop w:val="0"/>
      <w:marBottom w:val="0"/>
      <w:divBdr>
        <w:top w:val="none" w:sz="0" w:space="0" w:color="auto"/>
        <w:left w:val="none" w:sz="0" w:space="0" w:color="auto"/>
        <w:bottom w:val="none" w:sz="0" w:space="0" w:color="auto"/>
        <w:right w:val="none" w:sz="0" w:space="0" w:color="auto"/>
      </w:divBdr>
    </w:div>
    <w:div w:id="1268661973">
      <w:bodyDiv w:val="1"/>
      <w:marLeft w:val="0"/>
      <w:marRight w:val="0"/>
      <w:marTop w:val="0"/>
      <w:marBottom w:val="0"/>
      <w:divBdr>
        <w:top w:val="none" w:sz="0" w:space="0" w:color="auto"/>
        <w:left w:val="none" w:sz="0" w:space="0" w:color="auto"/>
        <w:bottom w:val="none" w:sz="0" w:space="0" w:color="auto"/>
        <w:right w:val="none" w:sz="0" w:space="0" w:color="auto"/>
      </w:divBdr>
    </w:div>
    <w:div w:id="1370186624">
      <w:bodyDiv w:val="1"/>
      <w:marLeft w:val="0"/>
      <w:marRight w:val="0"/>
      <w:marTop w:val="0"/>
      <w:marBottom w:val="0"/>
      <w:divBdr>
        <w:top w:val="none" w:sz="0" w:space="0" w:color="auto"/>
        <w:left w:val="none" w:sz="0" w:space="0" w:color="auto"/>
        <w:bottom w:val="none" w:sz="0" w:space="0" w:color="auto"/>
        <w:right w:val="none" w:sz="0" w:space="0" w:color="auto"/>
      </w:divBdr>
    </w:div>
    <w:div w:id="1490248936">
      <w:bodyDiv w:val="1"/>
      <w:marLeft w:val="0"/>
      <w:marRight w:val="0"/>
      <w:marTop w:val="0"/>
      <w:marBottom w:val="0"/>
      <w:divBdr>
        <w:top w:val="none" w:sz="0" w:space="0" w:color="auto"/>
        <w:left w:val="none" w:sz="0" w:space="0" w:color="auto"/>
        <w:bottom w:val="none" w:sz="0" w:space="0" w:color="auto"/>
        <w:right w:val="none" w:sz="0" w:space="0" w:color="auto"/>
      </w:divBdr>
    </w:div>
    <w:div w:id="1664895222">
      <w:bodyDiv w:val="1"/>
      <w:marLeft w:val="0"/>
      <w:marRight w:val="0"/>
      <w:marTop w:val="0"/>
      <w:marBottom w:val="0"/>
      <w:divBdr>
        <w:top w:val="none" w:sz="0" w:space="0" w:color="auto"/>
        <w:left w:val="none" w:sz="0" w:space="0" w:color="auto"/>
        <w:bottom w:val="none" w:sz="0" w:space="0" w:color="auto"/>
        <w:right w:val="none" w:sz="0" w:space="0" w:color="auto"/>
      </w:divBdr>
    </w:div>
    <w:div w:id="176071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4</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Discussion on Presence of Paging DRX IE</vt:lpstr>
    </vt:vector>
  </TitlesOfParts>
  <Company>NEC</Company>
  <LinksUpToDate>false</LinksUpToDate>
  <CharactersWithSpaces>10288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Presence of Paging DRX IE</dc:title>
  <dc:subject/>
  <dc:creator>NEC</dc:creator>
  <cp:keywords/>
  <cp:lastModifiedBy>NEC</cp:lastModifiedBy>
  <cp:revision>113</cp:revision>
  <cp:lastPrinted>1900-01-01T00:00:00Z</cp:lastPrinted>
  <dcterms:created xsi:type="dcterms:W3CDTF">2019-03-28T14:37:00Z</dcterms:created>
  <dcterms:modified xsi:type="dcterms:W3CDTF">2019-03-29T10:14:00Z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