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05B5" w14:textId="3476CCCC" w:rsidR="00772823" w:rsidRPr="00171C8A" w:rsidRDefault="00772823" w:rsidP="00772823">
      <w:pPr>
        <w:pStyle w:val="Header"/>
        <w:widowControl/>
        <w:tabs>
          <w:tab w:val="center" w:pos="4153"/>
          <w:tab w:val="right" w:pos="7088"/>
          <w:tab w:val="right" w:pos="9781"/>
        </w:tabs>
        <w:rPr>
          <w:noProof w:val="0"/>
          <w:sz w:val="24"/>
        </w:rPr>
      </w:pPr>
      <w:r>
        <w:rPr>
          <w:noProof w:val="0"/>
          <w:sz w:val="24"/>
        </w:rPr>
        <w:t>3</w:t>
      </w:r>
      <w:r w:rsidRPr="00171C8A">
        <w:rPr>
          <w:noProof w:val="0"/>
          <w:sz w:val="24"/>
        </w:rPr>
        <w:t>GPP T</w:t>
      </w:r>
      <w:bookmarkStart w:id="0" w:name="_Ref452454252"/>
      <w:bookmarkEnd w:id="0"/>
      <w:r w:rsidRPr="00171C8A">
        <w:rPr>
          <w:noProof w:val="0"/>
          <w:sz w:val="24"/>
        </w:rPr>
        <w:t>SG-RAN WG3 Meeting #</w:t>
      </w:r>
      <w:r>
        <w:rPr>
          <w:noProof w:val="0"/>
          <w:sz w:val="24"/>
        </w:rPr>
        <w:t xml:space="preserve">100 </w:t>
      </w:r>
      <w:r>
        <w:rPr>
          <w:noProof w:val="0"/>
          <w:sz w:val="24"/>
        </w:rPr>
        <w:tab/>
      </w:r>
      <w:r w:rsidRPr="00171C8A">
        <w:rPr>
          <w:noProof w:val="0"/>
          <w:sz w:val="24"/>
        </w:rPr>
        <w:tab/>
      </w:r>
      <w:r w:rsidRPr="00171C8A">
        <w:rPr>
          <w:noProof w:val="0"/>
          <w:sz w:val="24"/>
        </w:rPr>
        <w:tab/>
      </w:r>
      <w:r w:rsidR="00532F24" w:rsidRPr="00532F24">
        <w:rPr>
          <w:noProof w:val="0"/>
          <w:sz w:val="24"/>
        </w:rPr>
        <w:t>R3-182700</w:t>
      </w:r>
    </w:p>
    <w:p w14:paraId="16E3CA5F" w14:textId="77777777" w:rsidR="00772823" w:rsidRPr="002C3ABD" w:rsidRDefault="00772823" w:rsidP="00772823">
      <w:pPr>
        <w:pStyle w:val="CRCoverPage"/>
        <w:tabs>
          <w:tab w:val="right" w:pos="9639"/>
        </w:tabs>
        <w:spacing w:after="0"/>
        <w:rPr>
          <w:b/>
          <w:noProof/>
          <w:sz w:val="24"/>
        </w:rPr>
      </w:pPr>
      <w:r>
        <w:rPr>
          <w:b/>
          <w:noProof/>
          <w:sz w:val="24"/>
        </w:rPr>
        <w:t>Busan</w:t>
      </w:r>
      <w:r w:rsidRPr="002C3ABD">
        <w:rPr>
          <w:b/>
          <w:noProof/>
          <w:sz w:val="24"/>
        </w:rPr>
        <w:t xml:space="preserve">, </w:t>
      </w:r>
      <w:r>
        <w:rPr>
          <w:b/>
          <w:noProof/>
          <w:sz w:val="24"/>
        </w:rPr>
        <w:t>South Korea</w:t>
      </w:r>
      <w:r w:rsidRPr="002C3ABD">
        <w:rPr>
          <w:b/>
          <w:noProof/>
          <w:sz w:val="24"/>
        </w:rPr>
        <w:t xml:space="preserve">, </w:t>
      </w:r>
      <w:r>
        <w:rPr>
          <w:b/>
          <w:noProof/>
          <w:sz w:val="24"/>
        </w:rPr>
        <w:t>21st</w:t>
      </w:r>
      <w:r w:rsidRPr="002C3ABD">
        <w:rPr>
          <w:b/>
          <w:noProof/>
          <w:sz w:val="24"/>
        </w:rPr>
        <w:t xml:space="preserve"> – 2</w:t>
      </w:r>
      <w:r>
        <w:rPr>
          <w:b/>
          <w:noProof/>
          <w:sz w:val="24"/>
        </w:rPr>
        <w:t>5</w:t>
      </w:r>
      <w:r w:rsidRPr="002C3ABD">
        <w:rPr>
          <w:b/>
          <w:noProof/>
          <w:sz w:val="24"/>
        </w:rPr>
        <w:t xml:space="preserve">th </w:t>
      </w:r>
      <w:r>
        <w:rPr>
          <w:b/>
          <w:noProof/>
          <w:sz w:val="24"/>
        </w:rPr>
        <w:t>May</w:t>
      </w:r>
      <w:r w:rsidRPr="002C3ABD">
        <w:rPr>
          <w:b/>
          <w:noProof/>
          <w:sz w:val="24"/>
        </w:rPr>
        <w:t xml:space="preserve"> 2018</w:t>
      </w:r>
    </w:p>
    <w:p w14:paraId="2EFEE3E2" w14:textId="6122F1F8" w:rsidR="00A94761" w:rsidRPr="00772823" w:rsidRDefault="00A94761" w:rsidP="00A94761">
      <w:pPr>
        <w:pStyle w:val="CRCoverPage"/>
        <w:outlineLvl w:val="0"/>
        <w:rPr>
          <w:b/>
          <w:noProof/>
          <w:sz w:val="24"/>
        </w:rPr>
      </w:pPr>
    </w:p>
    <w:p w14:paraId="65101127" w14:textId="77777777" w:rsidR="007A068F" w:rsidRPr="00230E70" w:rsidRDefault="007A068F" w:rsidP="00311702">
      <w:pPr>
        <w:pStyle w:val="3GPPHeader"/>
        <w:rPr>
          <w:sz w:val="22"/>
          <w:szCs w:val="22"/>
          <w:lang w:val="en-US"/>
        </w:rPr>
      </w:pPr>
    </w:p>
    <w:p w14:paraId="4A4F422A" w14:textId="7D4C353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w:t>
      </w:r>
      <w:r w:rsidR="00A76903">
        <w:rPr>
          <w:noProof/>
          <w:lang w:val="en-US"/>
        </w:rPr>
        <w:t>2.1.2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B9ABA47" w:rsidR="00E90E49" w:rsidRPr="00CE0424" w:rsidRDefault="003D3C45" w:rsidP="00311702">
      <w:pPr>
        <w:pStyle w:val="3GPPHeader"/>
        <w:rPr>
          <w:sz w:val="22"/>
          <w:szCs w:val="22"/>
        </w:rPr>
      </w:pPr>
      <w:r>
        <w:rPr>
          <w:sz w:val="22"/>
          <w:szCs w:val="22"/>
        </w:rPr>
        <w:t>Title:</w:t>
      </w:r>
      <w:r w:rsidR="00E90E49" w:rsidRPr="00CE0424">
        <w:rPr>
          <w:sz w:val="22"/>
          <w:szCs w:val="22"/>
        </w:rPr>
        <w:tab/>
      </w:r>
      <w:r w:rsidR="00A76903">
        <w:rPr>
          <w:sz w:val="22"/>
          <w:szCs w:val="22"/>
        </w:rPr>
        <w:t>Discussion on Allowed NSSAI</w:t>
      </w:r>
      <w:r w:rsidR="001051DE">
        <w:rPr>
          <w:sz w:val="22"/>
          <w:szCs w:val="22"/>
        </w:rPr>
        <w:t xml:space="preserve"> </w:t>
      </w:r>
      <w:r w:rsidR="00772823">
        <w:rPr>
          <w:sz w:val="22"/>
          <w:szCs w:val="22"/>
        </w:rPr>
        <w:t>for Frequency Priority Selection</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2A373CF4" w14:textId="4743BC02" w:rsidR="00772823" w:rsidRDefault="00772823" w:rsidP="000040B6">
      <w:r>
        <w:t xml:space="preserve">The discussion on the use of the Allowed NSSAI involves multiple aspects, some of which were touched upon at the last RAN3 meeting. </w:t>
      </w:r>
    </w:p>
    <w:p w14:paraId="22AE4F8A" w14:textId="6F10A4A4" w:rsidR="00112C34" w:rsidRDefault="00772823" w:rsidP="00772823">
      <w:r>
        <w:t>Two LSs are related to this topic</w:t>
      </w:r>
      <w:r w:rsidR="00580DCB">
        <w:t>, one from SA2 in [1] and one from RAN2 in [2].</w:t>
      </w:r>
    </w:p>
    <w:p w14:paraId="3006DFCC" w14:textId="4219A217" w:rsidR="00580DCB" w:rsidRDefault="00A757FB" w:rsidP="000040B6">
      <w:r>
        <w:t>In particular it is worth noticing that SA2, who included in their specifications the sentence saying that “</w:t>
      </w:r>
      <w:r w:rsidRPr="00B6630E">
        <w:t>When a UE is successfully registered, the CN informs the (R)AN by providing the Allowed NSSAI</w:t>
      </w:r>
      <w:r>
        <w:t>”, had a discussion on whether the Allowed NSSAI is needed at the RAN or not. As specified in [1], SA2 concluded the following:</w:t>
      </w:r>
    </w:p>
    <w:p w14:paraId="4B669F02" w14:textId="77777777" w:rsidR="00A757FB" w:rsidRPr="00A757FB" w:rsidRDefault="00A757FB" w:rsidP="00A757FB">
      <w:pPr>
        <w:spacing w:before="40" w:after="40"/>
        <w:rPr>
          <w:i/>
          <w:sz w:val="24"/>
          <w:szCs w:val="24"/>
        </w:rPr>
      </w:pPr>
      <w:r>
        <w:t>“</w:t>
      </w:r>
      <w:r w:rsidRPr="00A757FB">
        <w:rPr>
          <w:i/>
          <w:sz w:val="24"/>
          <w:szCs w:val="24"/>
        </w:rPr>
        <w:t xml:space="preserve">SA2 was not able to reach an agreement on removing the statement and decided to ask RAN3 for feedback on this before SA2 takes a decision. </w:t>
      </w:r>
    </w:p>
    <w:p w14:paraId="6C6C2405" w14:textId="0F6D076F" w:rsidR="00A757FB" w:rsidRDefault="00A757FB" w:rsidP="00A757FB">
      <w:r w:rsidRPr="00A757FB">
        <w:rPr>
          <w:i/>
          <w:sz w:val="24"/>
          <w:szCs w:val="24"/>
        </w:rPr>
        <w:t>Therefore, SA2 kindly asks RAN3 if the information on Allowed NSSAI for a given UE is required to be made available by the 5GC to the NG-RAN.</w:t>
      </w:r>
      <w:r>
        <w:t>”</w:t>
      </w:r>
    </w:p>
    <w:p w14:paraId="3B18BE83" w14:textId="77777777" w:rsidR="00A757FB" w:rsidRDefault="00A757FB" w:rsidP="00A757FB">
      <w:r>
        <w:t>Therefore, the following can be concluded:</w:t>
      </w:r>
    </w:p>
    <w:p w14:paraId="6099CE0B" w14:textId="4B6B9080" w:rsidR="00A757FB" w:rsidRPr="00A757FB" w:rsidRDefault="00A757FB" w:rsidP="00A757FB">
      <w:pPr>
        <w:rPr>
          <w:b/>
        </w:rPr>
      </w:pPr>
      <w:r w:rsidRPr="00A757FB">
        <w:rPr>
          <w:b/>
        </w:rPr>
        <w:t>Conclusion 1: the discussion on whether to signal the Allowed NSSAI to the RAN is entirely in RAN3’s hands. SA2 has not converged on any use case for which such information is needed at the RAN</w:t>
      </w:r>
    </w:p>
    <w:p w14:paraId="7531EB6B" w14:textId="5A253E08" w:rsidR="00A757FB" w:rsidRDefault="00A757FB" w:rsidP="00A757FB"/>
    <w:p w14:paraId="61C99B6F" w14:textId="7D87FDA7" w:rsidR="0077449D" w:rsidRDefault="0077449D" w:rsidP="00A757FB">
      <w:r>
        <w:t>In this paper an analysis of the Allowed NSSAI for frequency priority setting is made and a way forward is proposed.</w:t>
      </w:r>
    </w:p>
    <w:p w14:paraId="365F9ED1" w14:textId="7DA21FD4" w:rsidR="0077449D" w:rsidRDefault="0077449D" w:rsidP="00A757FB"/>
    <w:p w14:paraId="4D0F789C" w14:textId="77777777" w:rsidR="0077449D" w:rsidRDefault="0077449D" w:rsidP="0077449D">
      <w:pPr>
        <w:pStyle w:val="Heading1"/>
      </w:pPr>
      <w:r>
        <w:t xml:space="preserve">Discussion </w:t>
      </w:r>
    </w:p>
    <w:p w14:paraId="46335DB0" w14:textId="59D51F6C" w:rsidR="00772823" w:rsidRDefault="00772823" w:rsidP="00772823">
      <w:pPr>
        <w:pStyle w:val="BodyText"/>
        <w:rPr>
          <w:lang w:eastAsia="en-US"/>
        </w:rPr>
      </w:pPr>
      <w:r>
        <w:t xml:space="preserve">In RAN2 </w:t>
      </w:r>
      <w:r>
        <w:rPr>
          <w:lang w:eastAsia="en-US"/>
        </w:rPr>
        <w:t xml:space="preserve">the LS in [2] was agreed, which </w:t>
      </w:r>
      <w:r w:rsidR="00373FCE">
        <w:rPr>
          <w:lang w:eastAsia="en-US"/>
        </w:rPr>
        <w:t>states</w:t>
      </w:r>
      <w:r>
        <w:rPr>
          <w:lang w:eastAsia="en-US"/>
        </w:rPr>
        <w:t xml:space="preserve"> the following:</w:t>
      </w:r>
    </w:p>
    <w:p w14:paraId="3B9E06C0" w14:textId="77777777" w:rsidR="00772823" w:rsidRDefault="00772823" w:rsidP="00772823">
      <w:pPr>
        <w:pStyle w:val="BodyText"/>
        <w:rPr>
          <w:lang w:eastAsia="en-US"/>
        </w:rPr>
      </w:pPr>
    </w:p>
    <w:p w14:paraId="3875B71C" w14:textId="77777777" w:rsidR="00772823" w:rsidRPr="00737256" w:rsidRDefault="00772823" w:rsidP="00772823">
      <w:pPr>
        <w:rPr>
          <w:rFonts w:cs="Arial"/>
          <w:i/>
        </w:rPr>
      </w:pPr>
      <w:r w:rsidRPr="00737256">
        <w:rPr>
          <w:rFonts w:cs="Arial"/>
          <w:i/>
        </w:rPr>
        <w:t xml:space="preserve">RAN2 discussed UE idle mode mobility control and priority based reselection mechanism considering slicing availability at the network. </w:t>
      </w:r>
    </w:p>
    <w:p w14:paraId="16FE9254" w14:textId="77777777" w:rsidR="00772823" w:rsidRPr="00737256" w:rsidRDefault="00772823" w:rsidP="00772823">
      <w:pPr>
        <w:rPr>
          <w:rFonts w:cs="Arial"/>
          <w:i/>
        </w:rPr>
      </w:pPr>
      <w:r w:rsidRPr="00737256">
        <w:rPr>
          <w:rFonts w:cs="Arial"/>
          <w:i/>
        </w:rPr>
        <w:t>RAN2 agreed to use priority based cell reselection mechanism, similar to LTE, which allows prioritizing frequencies on which the UE camps by dedicated priorities provided from the gNB.</w:t>
      </w:r>
    </w:p>
    <w:p w14:paraId="3F405C3C" w14:textId="77777777" w:rsidR="00772823" w:rsidRPr="00737256" w:rsidRDefault="00772823" w:rsidP="00772823">
      <w:pPr>
        <w:rPr>
          <w:rFonts w:cs="Arial"/>
          <w:i/>
        </w:rPr>
      </w:pPr>
    </w:p>
    <w:p w14:paraId="231F3AB9" w14:textId="77777777" w:rsidR="00772823" w:rsidRPr="00737256" w:rsidRDefault="00772823" w:rsidP="00772823">
      <w:pPr>
        <w:pStyle w:val="BodyText"/>
        <w:rPr>
          <w:i/>
          <w:lang w:eastAsia="en-US"/>
        </w:rPr>
      </w:pPr>
      <w:r w:rsidRPr="00737256">
        <w:rPr>
          <w:rFonts w:cs="Arial"/>
          <w:i/>
        </w:rPr>
        <w:t>In order to perform the above mechanism, RAN needs to be able to appropriately configure the frequency priorities for a UE. The appropriate frequency priority information based on slicing needs to be available in RAN.</w:t>
      </w:r>
    </w:p>
    <w:p w14:paraId="001C8548" w14:textId="77777777" w:rsidR="00772823" w:rsidRDefault="00772823" w:rsidP="00772823">
      <w:pPr>
        <w:pStyle w:val="BodyText"/>
        <w:rPr>
          <w:b/>
          <w:lang w:eastAsia="en-US"/>
        </w:rPr>
      </w:pPr>
    </w:p>
    <w:p w14:paraId="6131C5DD" w14:textId="77777777" w:rsidR="00772823" w:rsidRDefault="00772823" w:rsidP="00772823">
      <w:pPr>
        <w:pStyle w:val="BodyText"/>
        <w:rPr>
          <w:lang w:eastAsia="en-US"/>
        </w:rPr>
      </w:pPr>
      <w:r w:rsidRPr="00737256">
        <w:rPr>
          <w:lang w:eastAsia="en-US"/>
        </w:rPr>
        <w:lastRenderedPageBreak/>
        <w:t>To understand the</w:t>
      </w:r>
      <w:r>
        <w:rPr>
          <w:lang w:eastAsia="en-US"/>
        </w:rPr>
        <w:t xml:space="preserve"> meaning of</w:t>
      </w:r>
      <w:r w:rsidRPr="00737256">
        <w:rPr>
          <w:lang w:eastAsia="en-US"/>
        </w:rPr>
        <w:t xml:space="preserve"> LS from RAN2 </w:t>
      </w:r>
      <w:r>
        <w:rPr>
          <w:lang w:eastAsia="en-US"/>
        </w:rPr>
        <w:t>one needs to look at the agreements in the RAN2’s meeting minutes. These agreements quote:</w:t>
      </w:r>
    </w:p>
    <w:p w14:paraId="4D809DA8" w14:textId="77777777" w:rsidR="00772823" w:rsidRPr="00405B1A" w:rsidRDefault="00772823" w:rsidP="00772823">
      <w:pPr>
        <w:pStyle w:val="Doc-text2"/>
        <w:numPr>
          <w:ilvl w:val="0"/>
          <w:numId w:val="21"/>
        </w:numPr>
        <w:pBdr>
          <w:top w:val="single" w:sz="4" w:space="1" w:color="auto"/>
          <w:left w:val="single" w:sz="4" w:space="4" w:color="auto"/>
          <w:bottom w:val="single" w:sz="4" w:space="1" w:color="auto"/>
          <w:right w:val="single" w:sz="4" w:space="4" w:color="auto"/>
        </w:pBdr>
      </w:pPr>
      <w:r w:rsidRPr="00405B1A">
        <w:t>Agreements</w:t>
      </w:r>
    </w:p>
    <w:p w14:paraId="5A2D0D3F" w14:textId="77777777" w:rsidR="00772823" w:rsidRPr="00405B1A" w:rsidRDefault="00772823" w:rsidP="00772823">
      <w:pPr>
        <w:pStyle w:val="Doc-text2"/>
        <w:numPr>
          <w:ilvl w:val="0"/>
          <w:numId w:val="21"/>
        </w:numPr>
        <w:pBdr>
          <w:top w:val="single" w:sz="4" w:space="1" w:color="auto"/>
          <w:left w:val="single" w:sz="4" w:space="4" w:color="auto"/>
          <w:bottom w:val="single" w:sz="4" w:space="1" w:color="auto"/>
          <w:right w:val="single" w:sz="4" w:space="4" w:color="auto"/>
        </w:pBdr>
      </w:pPr>
      <w:r w:rsidRPr="00405B1A">
        <w:t>1</w:t>
      </w:r>
      <w:r w:rsidRPr="00405B1A">
        <w:tab/>
        <w:t>Working assumption from RAN2#99 is confirmed ("For needs of slicing, appropriate configuration of the dedicated priorities provided from the gNB can be used to control the frequency on which the UE camps. (i.e. reuse of same mechanism as in LTE). ")</w:t>
      </w:r>
    </w:p>
    <w:p w14:paraId="0D621437" w14:textId="77777777" w:rsidR="00772823" w:rsidRPr="00737256" w:rsidRDefault="00772823" w:rsidP="00772823">
      <w:pPr>
        <w:pStyle w:val="Doc-text2"/>
        <w:numPr>
          <w:ilvl w:val="0"/>
          <w:numId w:val="21"/>
        </w:numPr>
        <w:pBdr>
          <w:top w:val="single" w:sz="4" w:space="1" w:color="auto"/>
          <w:left w:val="single" w:sz="4" w:space="4" w:color="auto"/>
          <w:bottom w:val="single" w:sz="4" w:space="1" w:color="auto"/>
          <w:right w:val="single" w:sz="4" w:space="4" w:color="auto"/>
        </w:pBdr>
        <w:rPr>
          <w:highlight w:val="yellow"/>
        </w:rPr>
      </w:pPr>
      <w:r w:rsidRPr="00737256">
        <w:rPr>
          <w:highlight w:val="yellow"/>
        </w:rPr>
        <w:t>2</w:t>
      </w:r>
      <w:r w:rsidRPr="00737256">
        <w:rPr>
          <w:highlight w:val="yellow"/>
        </w:rPr>
        <w:tab/>
        <w:t>No additional mechanisms for frequency prioritisation with respect to slicing will be specified for Rel-15</w:t>
      </w:r>
    </w:p>
    <w:p w14:paraId="557CD8EA" w14:textId="77777777" w:rsidR="00772823" w:rsidRDefault="00772823" w:rsidP="00772823">
      <w:pPr>
        <w:pStyle w:val="BodyText"/>
        <w:rPr>
          <w:lang w:eastAsia="en-US"/>
        </w:rPr>
      </w:pPr>
    </w:p>
    <w:p w14:paraId="06AE2BCB" w14:textId="0B22EA22" w:rsidR="00772823" w:rsidRDefault="00772823" w:rsidP="00772823">
      <w:pPr>
        <w:pStyle w:val="BodyText"/>
        <w:rPr>
          <w:lang w:eastAsia="en-US"/>
        </w:rPr>
      </w:pPr>
      <w:r>
        <w:rPr>
          <w:lang w:eastAsia="en-US"/>
        </w:rPr>
        <w:t>And conclude in the following action:</w:t>
      </w:r>
    </w:p>
    <w:p w14:paraId="62D2CBDB" w14:textId="77777777" w:rsidR="00772823" w:rsidRDefault="00772823" w:rsidP="00772823">
      <w:pPr>
        <w:pStyle w:val="Doc-text2"/>
      </w:pPr>
      <w:r w:rsidRPr="00405B1A">
        <w:t>=&gt;</w:t>
      </w:r>
      <w:r w:rsidRPr="00405B1A">
        <w:tab/>
        <w:t xml:space="preserve">Send LS to SA2/RAN3 in </w:t>
      </w:r>
      <w:hyperlink r:id="rId13" w:tooltip="C:Data3GPPExtractsR2-1804005 LS regarding RAN support for NW slicing.doc" w:history="1">
        <w:r w:rsidRPr="00405B1A">
          <w:rPr>
            <w:rStyle w:val="Hyperlink"/>
          </w:rPr>
          <w:t>R2-1804005</w:t>
        </w:r>
      </w:hyperlink>
      <w:r w:rsidRPr="00405B1A">
        <w:t xml:space="preserve"> to tell them that in the case of slicing RAN needs to be able to appropriately configure the frequency priorities for idle mode reselection (i.e</w:t>
      </w:r>
      <w:r w:rsidRPr="00405B1A">
        <w:rPr>
          <w:highlight w:val="yellow"/>
        </w:rPr>
        <w:t>. to reuse the same priority based reselection mechanism as defined for LTE</w:t>
      </w:r>
      <w:r w:rsidRPr="00405B1A">
        <w:t>), hence appropriate information needs to be available in RAN for this configuration (Nokia, Offline discussion #45)</w:t>
      </w:r>
    </w:p>
    <w:p w14:paraId="4BE38AD7" w14:textId="77777777" w:rsidR="00772823" w:rsidRPr="00737256" w:rsidRDefault="00772823" w:rsidP="00772823">
      <w:pPr>
        <w:pStyle w:val="BodyText"/>
        <w:rPr>
          <w:lang w:eastAsia="en-US"/>
        </w:rPr>
      </w:pPr>
    </w:p>
    <w:p w14:paraId="735244BA" w14:textId="21F31AF7" w:rsidR="00772823" w:rsidRDefault="00772823" w:rsidP="00772823">
      <w:pPr>
        <w:pStyle w:val="BodyText"/>
        <w:rPr>
          <w:lang w:eastAsia="en-US"/>
        </w:rPr>
      </w:pPr>
      <w:r w:rsidRPr="00737256">
        <w:rPr>
          <w:lang w:eastAsia="en-US"/>
        </w:rPr>
        <w:t xml:space="preserve">The essence of the message from RAN2 is that frequency priority </w:t>
      </w:r>
      <w:r w:rsidR="00373FCE">
        <w:rPr>
          <w:lang w:eastAsia="en-US"/>
        </w:rPr>
        <w:t>setting will be based on one mechanism, which will be based on a reuse of the LTE design</w:t>
      </w:r>
      <w:r>
        <w:rPr>
          <w:lang w:eastAsia="en-US"/>
        </w:rPr>
        <w:t xml:space="preserve">. </w:t>
      </w:r>
    </w:p>
    <w:p w14:paraId="065E296F" w14:textId="6E5E746B" w:rsidR="00373FCE" w:rsidRDefault="00373FCE" w:rsidP="00772823">
      <w:pPr>
        <w:pStyle w:val="BodyText"/>
        <w:rPr>
          <w:lang w:eastAsia="en-US"/>
        </w:rPr>
      </w:pPr>
    </w:p>
    <w:p w14:paraId="38A529C7" w14:textId="7795D413" w:rsidR="00373FCE" w:rsidRPr="00373FCE" w:rsidRDefault="00373FCE" w:rsidP="00772823">
      <w:pPr>
        <w:pStyle w:val="BodyText"/>
        <w:rPr>
          <w:b/>
          <w:lang w:eastAsia="en-US"/>
        </w:rPr>
      </w:pPr>
      <w:r w:rsidRPr="00373FCE">
        <w:rPr>
          <w:b/>
          <w:lang w:eastAsia="en-US"/>
        </w:rPr>
        <w:t xml:space="preserve">Conclusion 2: From the RAN2 LS in </w:t>
      </w:r>
      <w:r w:rsidRPr="00532F24">
        <w:rPr>
          <w:b/>
        </w:rPr>
        <w:t>R2-1804005</w:t>
      </w:r>
      <w:r w:rsidRPr="00373FCE">
        <w:rPr>
          <w:rStyle w:val="Hyperlink"/>
          <w:b/>
          <w:u w:val="none"/>
        </w:rPr>
        <w:t xml:space="preserve"> </w:t>
      </w:r>
      <w:r w:rsidRPr="00373FCE">
        <w:rPr>
          <w:b/>
          <w:lang w:eastAsia="en-US"/>
        </w:rPr>
        <w:t>it can be concluded that a single mechanism based on a reuse of the LTE design shall be adopted for frequency priority setting.</w:t>
      </w:r>
    </w:p>
    <w:p w14:paraId="18481B37" w14:textId="77777777" w:rsidR="00373FCE" w:rsidRDefault="00373FCE" w:rsidP="00772823">
      <w:pPr>
        <w:pStyle w:val="BodyText"/>
        <w:rPr>
          <w:lang w:eastAsia="en-US"/>
        </w:rPr>
      </w:pPr>
    </w:p>
    <w:p w14:paraId="6DE2F247" w14:textId="77777777" w:rsidR="00373FCE" w:rsidRDefault="00772823" w:rsidP="00772823">
      <w:pPr>
        <w:pStyle w:val="BodyText"/>
        <w:rPr>
          <w:lang w:eastAsia="en-US"/>
        </w:rPr>
      </w:pPr>
      <w:r>
        <w:rPr>
          <w:lang w:eastAsia="en-US"/>
        </w:rPr>
        <w:t>In LTE, idle mode frequency priority policies are setup by means of the “</w:t>
      </w:r>
      <w:r w:rsidRPr="009021A9">
        <w:rPr>
          <w:rFonts w:cs="Arial"/>
          <w:i/>
          <w:sz w:val="22"/>
          <w:szCs w:val="22"/>
        </w:rPr>
        <w:t>Subscriber Profile ID for RAT/Frequency Priority</w:t>
      </w:r>
      <w:r>
        <w:rPr>
          <w:lang w:eastAsia="en-US"/>
        </w:rPr>
        <w:t xml:space="preserve">”, aka SPID. </w:t>
      </w:r>
    </w:p>
    <w:p w14:paraId="752632A4" w14:textId="7D5B3C49" w:rsidR="00772823" w:rsidRDefault="00772823" w:rsidP="00772823">
      <w:pPr>
        <w:pStyle w:val="BodyText"/>
        <w:pBdr>
          <w:bottom w:val="single" w:sz="6" w:space="1" w:color="auto"/>
        </w:pBdr>
      </w:pPr>
      <w:r>
        <w:rPr>
          <w:lang w:eastAsia="en-US"/>
        </w:rPr>
        <w:br/>
        <w:t xml:space="preserve">In RAN3-99bis it was agreed to rename the SPID  as </w:t>
      </w:r>
      <w:r>
        <w:t xml:space="preserve">“Index to RAT/Frequency Selection Priority (RFSP)” and to enable signalling of the RFSP over the NG and Xn interfaces so that </w:t>
      </w:r>
      <w:r w:rsidR="0077449D">
        <w:t>this parameter can be used just like in LTE, i.e. to identify a local RRM policy such as a frequency prioritisation policy</w:t>
      </w:r>
      <w:r>
        <w:t>. The RFSP is defined in 23.501 as follows:</w:t>
      </w:r>
    </w:p>
    <w:p w14:paraId="3024A4BF" w14:textId="77777777" w:rsidR="00511670" w:rsidRDefault="00511670" w:rsidP="00772823">
      <w:pPr>
        <w:pStyle w:val="BodyText"/>
        <w:pBdr>
          <w:bottom w:val="single" w:sz="6" w:space="1" w:color="auto"/>
        </w:pBdr>
      </w:pPr>
    </w:p>
    <w:p w14:paraId="151645F3" w14:textId="77777777" w:rsidR="00511670" w:rsidRDefault="00511670" w:rsidP="00772823"/>
    <w:p w14:paraId="0400FC12" w14:textId="77777777" w:rsidR="00772823" w:rsidRPr="00112C34" w:rsidRDefault="00772823" w:rsidP="00772823">
      <w:pPr>
        <w:rPr>
          <w:i/>
        </w:rPr>
      </w:pPr>
      <w:r w:rsidRPr="00112C34">
        <w:rPr>
          <w:i/>
        </w:rPr>
        <w:t>To support radio resource management in RAN the AMF provides the parameter 'Index to RAT/Frequency Selection Priority' (RFSP Index) to RAN across N2. The RFSP Index is mapped by the RAN to locally defined configuration in order to apply specific RRM strategies. The RFSP Index is UE specific and applies to all the Radio Bearers. Examples of how this parameter may be used by the RAN:</w:t>
      </w:r>
    </w:p>
    <w:p w14:paraId="34D2EB59" w14:textId="77777777" w:rsidR="00772823" w:rsidRPr="00112C34" w:rsidRDefault="00772823" w:rsidP="00772823">
      <w:pPr>
        <w:pStyle w:val="B1"/>
        <w:rPr>
          <w:i/>
        </w:rPr>
      </w:pPr>
      <w:r w:rsidRPr="00112C34">
        <w:rPr>
          <w:i/>
        </w:rPr>
        <w:t>-</w:t>
      </w:r>
      <w:r w:rsidRPr="00112C34">
        <w:rPr>
          <w:i/>
        </w:rPr>
        <w:tab/>
      </w:r>
      <w:r w:rsidRPr="00373FCE">
        <w:rPr>
          <w:i/>
          <w:highlight w:val="yellow"/>
        </w:rPr>
        <w:t>to derive UE specific cell reselection priorities to control idle mode camping</w:t>
      </w:r>
      <w:r w:rsidRPr="00112C34">
        <w:rPr>
          <w:i/>
        </w:rPr>
        <w:t>.</w:t>
      </w:r>
    </w:p>
    <w:p w14:paraId="1A9B80A3" w14:textId="77777777" w:rsidR="00772823" w:rsidRPr="00112C34" w:rsidRDefault="00772823" w:rsidP="00772823">
      <w:pPr>
        <w:pStyle w:val="B1"/>
        <w:rPr>
          <w:i/>
        </w:rPr>
      </w:pPr>
      <w:r w:rsidRPr="00112C34">
        <w:rPr>
          <w:i/>
        </w:rPr>
        <w:t>-</w:t>
      </w:r>
      <w:r w:rsidRPr="00112C34">
        <w:rPr>
          <w:i/>
        </w:rPr>
        <w:tab/>
        <w:t>to decide on redirecting active mode UEs to different frequency layers or RATs.</w:t>
      </w:r>
    </w:p>
    <w:p w14:paraId="1A42B6F0" w14:textId="77777777" w:rsidR="00511670" w:rsidRDefault="00511670" w:rsidP="00772823">
      <w:pPr>
        <w:pStyle w:val="BodyText"/>
        <w:pBdr>
          <w:bottom w:val="single" w:sz="6" w:space="1" w:color="auto"/>
        </w:pBdr>
        <w:rPr>
          <w:lang w:eastAsia="en-US"/>
        </w:rPr>
      </w:pPr>
    </w:p>
    <w:p w14:paraId="7DC2088D" w14:textId="77777777" w:rsidR="00511670" w:rsidRDefault="00511670" w:rsidP="00772823">
      <w:pPr>
        <w:pStyle w:val="BodyText"/>
        <w:rPr>
          <w:lang w:eastAsia="en-US"/>
        </w:rPr>
      </w:pPr>
    </w:p>
    <w:p w14:paraId="6ECA8D1A" w14:textId="77777777" w:rsidR="00511670" w:rsidRDefault="00511670" w:rsidP="00772823">
      <w:pPr>
        <w:pStyle w:val="BodyText"/>
        <w:rPr>
          <w:lang w:eastAsia="en-US"/>
        </w:rPr>
      </w:pPr>
    </w:p>
    <w:p w14:paraId="34DD48E8" w14:textId="5AD30E1E" w:rsidR="0077449D" w:rsidRDefault="0077449D" w:rsidP="00772823">
      <w:pPr>
        <w:rPr>
          <w:lang w:eastAsia="en-US"/>
        </w:rPr>
      </w:pPr>
      <w:r>
        <w:rPr>
          <w:lang w:eastAsia="en-US"/>
        </w:rPr>
        <w:t>During RAN3-99 the following working assumption was also taken:</w:t>
      </w:r>
    </w:p>
    <w:p w14:paraId="6DD1745B" w14:textId="636D4DEE" w:rsidR="0077449D" w:rsidRDefault="0077449D" w:rsidP="00772823">
      <w:pPr>
        <w:rPr>
          <w:lang w:eastAsia="en-US"/>
        </w:rPr>
      </w:pPr>
      <w:r w:rsidRPr="00022376">
        <w:rPr>
          <w:b/>
          <w:color w:val="00B050"/>
          <w:sz w:val="18"/>
          <w:szCs w:val="24"/>
        </w:rPr>
        <w:t>WA: RFSP provides a mechanism to set freq</w:t>
      </w:r>
      <w:r>
        <w:rPr>
          <w:b/>
          <w:color w:val="00B050"/>
          <w:sz w:val="18"/>
          <w:szCs w:val="24"/>
        </w:rPr>
        <w:t>uency</w:t>
      </w:r>
      <w:r w:rsidRPr="00022376">
        <w:rPr>
          <w:b/>
          <w:color w:val="00B050"/>
          <w:sz w:val="18"/>
          <w:szCs w:val="24"/>
        </w:rPr>
        <w:t xml:space="preserve"> prio</w:t>
      </w:r>
      <w:r>
        <w:rPr>
          <w:b/>
          <w:color w:val="00B050"/>
          <w:sz w:val="18"/>
          <w:szCs w:val="24"/>
        </w:rPr>
        <w:t>rity</w:t>
      </w:r>
      <w:r w:rsidRPr="00022376">
        <w:rPr>
          <w:b/>
          <w:color w:val="00B050"/>
          <w:sz w:val="18"/>
          <w:szCs w:val="24"/>
        </w:rPr>
        <w:t xml:space="preserve"> policie</w:t>
      </w:r>
      <w:r>
        <w:rPr>
          <w:b/>
          <w:color w:val="00B050"/>
          <w:sz w:val="18"/>
          <w:szCs w:val="24"/>
        </w:rPr>
        <w:t>s</w:t>
      </w:r>
    </w:p>
    <w:p w14:paraId="2BB22D2F" w14:textId="23528F14" w:rsidR="0077449D" w:rsidRDefault="0077449D" w:rsidP="00772823">
      <w:pPr>
        <w:rPr>
          <w:lang w:eastAsia="en-US"/>
        </w:rPr>
      </w:pPr>
    </w:p>
    <w:p w14:paraId="51D07C07" w14:textId="5850D6D8" w:rsidR="00373FCE" w:rsidRDefault="00373FCE" w:rsidP="00772823">
      <w:pPr>
        <w:rPr>
          <w:lang w:eastAsia="en-US"/>
        </w:rPr>
      </w:pPr>
      <w:r>
        <w:rPr>
          <w:lang w:eastAsia="en-US"/>
        </w:rPr>
        <w:t xml:space="preserve">During RAN3-99 it was also confirmed that slicing is a mandatory feature and that it applies to </w:t>
      </w:r>
      <w:r w:rsidR="00532F24">
        <w:rPr>
          <w:lang w:eastAsia="en-US"/>
        </w:rPr>
        <w:t>any</w:t>
      </w:r>
      <w:r>
        <w:rPr>
          <w:lang w:eastAsia="en-US"/>
        </w:rPr>
        <w:t xml:space="preserve"> NG RAN network deployed. Namely, </w:t>
      </w:r>
      <w:r w:rsidRPr="00511670">
        <w:rPr>
          <w:u w:val="single"/>
          <w:lang w:eastAsia="en-US"/>
        </w:rPr>
        <w:t xml:space="preserve">an NG RAN </w:t>
      </w:r>
      <w:r w:rsidR="00511670" w:rsidRPr="00511670">
        <w:rPr>
          <w:u w:val="single"/>
          <w:lang w:eastAsia="en-US"/>
        </w:rPr>
        <w:t>is always “sliced” even if it consists of a single slice</w:t>
      </w:r>
    </w:p>
    <w:p w14:paraId="68E86312" w14:textId="19C3126F" w:rsidR="00373FCE" w:rsidRDefault="00373FCE" w:rsidP="00772823">
      <w:pPr>
        <w:rPr>
          <w:lang w:eastAsia="en-US"/>
        </w:rPr>
      </w:pPr>
    </w:p>
    <w:p w14:paraId="6BA6ED23" w14:textId="291C864B" w:rsidR="00511670" w:rsidRDefault="00511670" w:rsidP="00772823">
      <w:pPr>
        <w:rPr>
          <w:lang w:eastAsia="en-US"/>
        </w:rPr>
      </w:pPr>
      <w:r>
        <w:rPr>
          <w:lang w:eastAsia="en-US"/>
        </w:rPr>
        <w:t>From the above the following can be deduced:</w:t>
      </w:r>
    </w:p>
    <w:p w14:paraId="4658C3BD" w14:textId="28BB8F7C" w:rsidR="00511670" w:rsidRPr="00511670" w:rsidRDefault="00511670" w:rsidP="00772823">
      <w:pPr>
        <w:rPr>
          <w:b/>
          <w:lang w:eastAsia="en-US"/>
        </w:rPr>
      </w:pPr>
      <w:r w:rsidRPr="00511670">
        <w:rPr>
          <w:b/>
          <w:lang w:eastAsia="en-US"/>
        </w:rPr>
        <w:t>Conclusion 3: The RFSP is confirmed to provide a mechanism for RAT and frequency prioritisation in the NG RAN. As network slicing is mandatorily</w:t>
      </w:r>
      <w:r>
        <w:rPr>
          <w:b/>
          <w:lang w:eastAsia="en-US"/>
        </w:rPr>
        <w:t xml:space="preserve"> always</w:t>
      </w:r>
      <w:r w:rsidRPr="00511670">
        <w:rPr>
          <w:b/>
          <w:lang w:eastAsia="en-US"/>
        </w:rPr>
        <w:t xml:space="preserve"> active in an NG RAN, the RFSP becomes de</w:t>
      </w:r>
      <w:r>
        <w:rPr>
          <w:b/>
          <w:lang w:eastAsia="en-US"/>
        </w:rPr>
        <w:t xml:space="preserve"> </w:t>
      </w:r>
      <w:r w:rsidRPr="00511670">
        <w:rPr>
          <w:b/>
          <w:lang w:eastAsia="en-US"/>
        </w:rPr>
        <w:t>facto a RAT and frequency prioritisation tool supporting network slicing</w:t>
      </w:r>
    </w:p>
    <w:p w14:paraId="4179E707" w14:textId="77777777" w:rsidR="00772823" w:rsidRDefault="00772823" w:rsidP="00A757FB"/>
    <w:p w14:paraId="661588D5" w14:textId="03C64921" w:rsidR="00580DCB" w:rsidRDefault="00511670" w:rsidP="000040B6">
      <w:r>
        <w:t>Conclusion 3 spells out the status quo rather clearly. Namely, it has been identified that the RFSP enables RAT and frequency prioritisation in an NG RAN. This mechanism is in line with the LTE design, as requested by RAN2. This mechanism covers network slicing because network slicing is always active in an NG RAN.</w:t>
      </w:r>
    </w:p>
    <w:p w14:paraId="68F01BED" w14:textId="1F57FEBC" w:rsidR="00511670" w:rsidRDefault="00511670" w:rsidP="000040B6">
      <w:r>
        <w:t>Then the question is whether there is any use case for the use of the Allowed NSSAI for RAT and Frequency Priority. Next section focusses on this aspect.</w:t>
      </w:r>
    </w:p>
    <w:p w14:paraId="33416EE2" w14:textId="50657F92" w:rsidR="00511670" w:rsidRDefault="00511670" w:rsidP="00511670">
      <w:pPr>
        <w:pStyle w:val="Heading1"/>
      </w:pPr>
      <w:r>
        <w:t>On the use of the Allowed NSSAI</w:t>
      </w:r>
    </w:p>
    <w:p w14:paraId="0DD44180" w14:textId="35575A87" w:rsidR="00511670" w:rsidRDefault="00511670" w:rsidP="000040B6">
      <w:r>
        <w:t>From the previous section it is evident that the Allowed NSSAI can at best be introduced as some sort of optimisation tool on top of the already agreed RSFP</w:t>
      </w:r>
      <w:r w:rsidR="00372090">
        <w:t>.</w:t>
      </w:r>
    </w:p>
    <w:p w14:paraId="7338C801" w14:textId="2CDCF2A0" w:rsidR="00372090" w:rsidRDefault="00372090" w:rsidP="000040B6">
      <w:r>
        <w:t>But is there any gain with having this extra information?</w:t>
      </w:r>
    </w:p>
    <w:p w14:paraId="3354A46A" w14:textId="1F7B1FB8" w:rsidR="00372090" w:rsidRDefault="00372090" w:rsidP="000040B6">
      <w:r>
        <w:t>Here is a number of bullets explaining why there is no gain in using the Allowed NSSAI for RAT and frequency priority.</w:t>
      </w:r>
    </w:p>
    <w:p w14:paraId="517C908D" w14:textId="766DAE7D" w:rsidR="00372090" w:rsidRDefault="00372090" w:rsidP="000040B6"/>
    <w:p w14:paraId="68CBEBEA" w14:textId="35DEA192" w:rsidR="00372090" w:rsidRDefault="00372090" w:rsidP="00372090">
      <w:pPr>
        <w:pStyle w:val="ListParagraph"/>
        <w:numPr>
          <w:ilvl w:val="0"/>
          <w:numId w:val="24"/>
        </w:numPr>
      </w:pPr>
      <w:r>
        <w:t>RAT and Frequency Priority policies are subscriber based. The Allowed NSSAI can be the same for many subscribers, hence subscriber based policy differentiation is not possible</w:t>
      </w:r>
      <w:r>
        <w:br/>
      </w:r>
    </w:p>
    <w:p w14:paraId="443A87F8" w14:textId="1FF704C4" w:rsidR="00372090" w:rsidRDefault="00372090" w:rsidP="00372090">
      <w:pPr>
        <w:pStyle w:val="ListParagraph"/>
        <w:numPr>
          <w:ilvl w:val="1"/>
          <w:numId w:val="24"/>
        </w:numPr>
      </w:pPr>
      <w:r>
        <w:t>As an example, a UE in a vending machine and a UE on a mobile vehicle may share the same Allowed NSSAI. However, for the mobile UE low frequencies (with wide coverage) should be prioritised, while for the static UE high frequencies prioritisation may be chosen</w:t>
      </w:r>
      <w:r w:rsidR="00B704C2">
        <w:br/>
      </w:r>
      <w:r>
        <w:br/>
      </w:r>
    </w:p>
    <w:p w14:paraId="0AD07593" w14:textId="50E12AB6" w:rsidR="00372090" w:rsidRDefault="00372090" w:rsidP="00372090">
      <w:pPr>
        <w:pStyle w:val="ListParagraph"/>
        <w:numPr>
          <w:ilvl w:val="0"/>
          <w:numId w:val="24"/>
        </w:numPr>
      </w:pPr>
      <w:r>
        <w:t>The Allowed NSSAI does not contain information about frequency priorities and it would require a node receiving it to know the frequencies on which each network slice is deployed within the registration area</w:t>
      </w:r>
    </w:p>
    <w:p w14:paraId="69306EC4" w14:textId="38D2AA38" w:rsidR="00372090" w:rsidRDefault="00372090" w:rsidP="00372090">
      <w:pPr>
        <w:pStyle w:val="ListParagraph"/>
        <w:numPr>
          <w:ilvl w:val="1"/>
          <w:numId w:val="24"/>
        </w:numPr>
      </w:pPr>
      <w:r>
        <w:t xml:space="preserve">In [3] </w:t>
      </w:r>
      <w:r w:rsidR="00B704C2">
        <w:t>this point was clearly explained by means of the following picture</w:t>
      </w:r>
    </w:p>
    <w:p w14:paraId="04D8EF8D" w14:textId="77777777" w:rsidR="00B704C2" w:rsidRDefault="00B704C2" w:rsidP="00B704C2">
      <w:pPr>
        <w:pStyle w:val="ListParagraph"/>
        <w:ind w:left="1440"/>
      </w:pPr>
    </w:p>
    <w:p w14:paraId="1B9A4005" w14:textId="3F8D66A8" w:rsidR="00B704C2" w:rsidRPr="00B704C2" w:rsidRDefault="00B704C2" w:rsidP="00B704C2">
      <w:pPr>
        <w:pStyle w:val="ListParagraph"/>
        <w:rPr>
          <w:rFonts w:eastAsia="SimSun"/>
        </w:rPr>
      </w:pPr>
      <w:r>
        <w:rPr>
          <w:rFonts w:eastAsia="SimSun" w:hint="eastAsia"/>
          <w:noProof/>
        </w:rPr>
        <w:drawing>
          <wp:inline distT="0" distB="0" distL="0" distR="0" wp14:anchorId="62B91CF2" wp14:editId="1884FDAE">
            <wp:extent cx="5356860" cy="3286760"/>
            <wp:effectExtent l="0" t="0" r="0" b="8890"/>
            <wp:docPr id="1" name="Picture 1" descr="Non-continuous Slice deploy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Non-continuous Slice deploymen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6860" cy="3286760"/>
                    </a:xfrm>
                    <a:prstGeom prst="rect">
                      <a:avLst/>
                    </a:prstGeom>
                    <a:noFill/>
                    <a:ln>
                      <a:noFill/>
                    </a:ln>
                  </pic:spPr>
                </pic:pic>
              </a:graphicData>
            </a:graphic>
          </wp:inline>
        </w:drawing>
      </w:r>
      <w:r w:rsidRPr="00B704C2">
        <w:rPr>
          <w:rFonts w:eastAsia="SimSun" w:hint="eastAsia"/>
          <w:lang w:val="en-US"/>
        </w:rPr>
        <w:t xml:space="preserve">Figure </w:t>
      </w:r>
      <w:r>
        <w:rPr>
          <w:rFonts w:eastAsia="SimSun"/>
          <w:lang w:val="en-US"/>
        </w:rPr>
        <w:t>1</w:t>
      </w:r>
      <w:r w:rsidRPr="00B704C2">
        <w:rPr>
          <w:rFonts w:eastAsia="SimSun" w:hint="eastAsia"/>
          <w:lang w:val="en-US"/>
        </w:rPr>
        <w:t>:</w:t>
      </w:r>
      <w:r>
        <w:rPr>
          <w:rFonts w:eastAsia="SimSun"/>
          <w:lang w:val="en-US"/>
        </w:rPr>
        <w:t xml:space="preserve"> </w:t>
      </w:r>
      <w:r w:rsidRPr="00B704C2">
        <w:rPr>
          <w:rFonts w:hint="eastAsia"/>
          <w:lang w:val="en-US"/>
        </w:rPr>
        <w:t>Non-continuous Slice deployment</w:t>
      </w:r>
    </w:p>
    <w:p w14:paraId="2AE7AD06" w14:textId="7708FA87" w:rsidR="00511670" w:rsidRDefault="00511670" w:rsidP="000040B6"/>
    <w:p w14:paraId="2E800EAC" w14:textId="1843A64A" w:rsidR="00B704C2" w:rsidRDefault="00B704C2" w:rsidP="00B704C2">
      <w:pPr>
        <w:pStyle w:val="ListParagraph"/>
        <w:numPr>
          <w:ilvl w:val="0"/>
          <w:numId w:val="25"/>
        </w:numPr>
      </w:pPr>
      <w:r>
        <w:t>Using at the same time the Allowed NSSAI and the RFSP would create duplication of functionalities</w:t>
      </w:r>
      <w:r>
        <w:br/>
      </w:r>
    </w:p>
    <w:p w14:paraId="764F1BF4" w14:textId="607BE5F7" w:rsidR="00B704C2" w:rsidRDefault="00B704C2" w:rsidP="00B704C2">
      <w:pPr>
        <w:pStyle w:val="ListParagraph"/>
        <w:numPr>
          <w:ilvl w:val="0"/>
          <w:numId w:val="25"/>
        </w:numPr>
      </w:pPr>
      <w:r>
        <w:t>Using at the same time the Allowed NSSAI and the RFSP opens the doors to more error cases where the frequency priority identified by the RFSP and by the Allowed NSSAI is not the same. This would require further standardisation and interoperability effort to be resolved</w:t>
      </w:r>
    </w:p>
    <w:p w14:paraId="74BCF90D" w14:textId="48793BB2" w:rsidR="00511670" w:rsidRDefault="00511670" w:rsidP="000040B6"/>
    <w:p w14:paraId="6DF3F234" w14:textId="1FE5B9F5" w:rsidR="00BE16A1" w:rsidRPr="007F0A6A" w:rsidRDefault="00BE16A1" w:rsidP="000040B6">
      <w:pPr>
        <w:rPr>
          <w:b/>
        </w:rPr>
      </w:pPr>
      <w:r w:rsidRPr="007F0A6A">
        <w:rPr>
          <w:b/>
        </w:rPr>
        <w:t xml:space="preserve">Conclusion 4: The use of the Allowed NSSAI for RAT and frequency priority does not improve the baseline solution consisting of signalling of RFSP. </w:t>
      </w:r>
      <w:r w:rsidR="007F0A6A" w:rsidRPr="007F0A6A">
        <w:rPr>
          <w:b/>
        </w:rPr>
        <w:t>Negative impacts may be seen if two mechanisms, RFSP based and Allowed NSSAI based, are adopted for setting RAT and frequency priorities</w:t>
      </w:r>
    </w:p>
    <w:p w14:paraId="7D8747DF" w14:textId="77777777" w:rsidR="00BE16A1" w:rsidRDefault="00BE16A1" w:rsidP="000040B6"/>
    <w:p w14:paraId="027E2474" w14:textId="3A12C64E" w:rsidR="00B704C2" w:rsidRDefault="00B704C2" w:rsidP="000040B6">
      <w:r>
        <w:t>As a reminder, the RFSP is a very simple mechanism that works in all cases and that has been used reliably for many releases. An example of its usage is as follows:</w:t>
      </w:r>
    </w:p>
    <w:p w14:paraId="7D4E721A" w14:textId="2574F580" w:rsidR="00B704C2" w:rsidRDefault="00B704C2" w:rsidP="000040B6"/>
    <w:p w14:paraId="12FAFF60" w14:textId="3CDA1AEC" w:rsidR="00B14C6F" w:rsidRDefault="00532F24" w:rsidP="00B14C6F">
      <w:pPr>
        <w:jc w:val="center"/>
      </w:pPr>
      <w:r>
        <w:object w:dxaOrig="8655" w:dyaOrig="1875" w14:anchorId="1299A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2.7pt;height:93.75pt" o:ole="">
            <v:imagedata r:id="rId15" o:title=""/>
          </v:shape>
          <o:OLEObject Type="Embed" ProgID="Visio.Drawing.15" ShapeID="_x0000_i1027" DrawAspect="Content" ObjectID="_1587563770" r:id="rId16"/>
        </w:object>
      </w:r>
    </w:p>
    <w:p w14:paraId="0A925F80" w14:textId="085D4AFC" w:rsidR="00B704C2" w:rsidRDefault="007055EF" w:rsidP="000040B6">
      <w:r>
        <w:t>Figure 2: simple description of RFSP selection and frequency priority allocation</w:t>
      </w:r>
    </w:p>
    <w:p w14:paraId="4F9C2CF2" w14:textId="2F018B26" w:rsidR="00B704C2" w:rsidRDefault="00B704C2" w:rsidP="000040B6"/>
    <w:p w14:paraId="6943F3F0" w14:textId="58C37ACC" w:rsidR="007055EF" w:rsidRDefault="007055EF" w:rsidP="000040B6">
      <w:r>
        <w:t xml:space="preserve">One possible outcome of the analysis in this section could be that, in a situation where a large number of frequencies became available to an operator, there might be the need to extend the value range of the RFSP, so to allow identification of a larger number of policies. </w:t>
      </w:r>
    </w:p>
    <w:p w14:paraId="022FDC60" w14:textId="535231BA" w:rsidR="007055EF" w:rsidRPr="00BE16A1" w:rsidRDefault="00BE16A1" w:rsidP="000040B6">
      <w:pPr>
        <w:rPr>
          <w:b/>
        </w:rPr>
      </w:pPr>
      <w:r w:rsidRPr="00BE16A1">
        <w:rPr>
          <w:b/>
        </w:rPr>
        <w:t xml:space="preserve">Proposal: It is proposed to </w:t>
      </w:r>
      <w:r w:rsidR="007F0A6A">
        <w:rPr>
          <w:b/>
        </w:rPr>
        <w:t xml:space="preserve">discuss on </w:t>
      </w:r>
      <w:r w:rsidRPr="00BE16A1">
        <w:rPr>
          <w:b/>
        </w:rPr>
        <w:t>updat</w:t>
      </w:r>
      <w:r w:rsidR="007F0A6A">
        <w:rPr>
          <w:b/>
        </w:rPr>
        <w:t>ing</w:t>
      </w:r>
      <w:r w:rsidRPr="00BE16A1">
        <w:rPr>
          <w:b/>
        </w:rPr>
        <w:t xml:space="preserve"> the agreed CRs in R3-182372 and R3-182373 with an increased range of the RFSP. Such range could be (1, .. 16777216).</w:t>
      </w:r>
    </w:p>
    <w:p w14:paraId="5FD2DF01" w14:textId="77777777" w:rsidR="000040B6" w:rsidRPr="00CE0424" w:rsidRDefault="000040B6" w:rsidP="000040B6">
      <w:pPr>
        <w:pStyle w:val="Heading1"/>
      </w:pPr>
      <w:bookmarkStart w:id="1" w:name="_Toc491772836"/>
      <w:r w:rsidRPr="00CE0424">
        <w:t>Conclusion</w:t>
      </w:r>
    </w:p>
    <w:p w14:paraId="251E56E9" w14:textId="77777777" w:rsidR="007F0A6A" w:rsidRDefault="00A82409" w:rsidP="007F0A6A">
      <w:pPr>
        <w:pStyle w:val="Reference"/>
        <w:numPr>
          <w:ilvl w:val="0"/>
          <w:numId w:val="0"/>
        </w:numPr>
      </w:pPr>
      <w:bookmarkStart w:id="2" w:name="_Ref484067741"/>
      <w:bookmarkStart w:id="3" w:name="_Ref174151459"/>
      <w:bookmarkStart w:id="4" w:name="_Ref189809556"/>
      <w:r>
        <w:t>In this paper</w:t>
      </w:r>
      <w:r w:rsidR="007F0A6A">
        <w:t xml:space="preserve"> solutions for frequency priority setting have been discussed. It was clearly explained that the RFSP mechanism has been agreed as the baseline tool for frequency priority setting. </w:t>
      </w:r>
    </w:p>
    <w:p w14:paraId="4D249E1E" w14:textId="51DB3598" w:rsidR="007F0A6A" w:rsidRDefault="007F0A6A" w:rsidP="007F0A6A">
      <w:pPr>
        <w:pStyle w:val="Reference"/>
        <w:numPr>
          <w:ilvl w:val="0"/>
          <w:numId w:val="0"/>
        </w:numPr>
      </w:pPr>
      <w:r>
        <w:t xml:space="preserve">It was analysed whether there is any added benefit in having the </w:t>
      </w:r>
      <w:r w:rsidR="00BA16F2">
        <w:t>Allowed NSSAI as a parameter for selection of frequency priority policies. The analysis concluded that not only there is no added value in having such parameter, but there could be negative impacts when using it, due to duplication of functionalities and the need of conflict resolution when the two tools used for ther same purpose collide and do not point at the same policy.</w:t>
      </w:r>
    </w:p>
    <w:p w14:paraId="61A3EF51" w14:textId="7DEF8547" w:rsidR="00BA16F2" w:rsidRPr="00BA16F2" w:rsidRDefault="00BA16F2" w:rsidP="007F0A6A">
      <w:pPr>
        <w:pStyle w:val="Reference"/>
        <w:numPr>
          <w:ilvl w:val="0"/>
          <w:numId w:val="0"/>
        </w:numPr>
        <w:rPr>
          <w:rFonts w:cs="Arial"/>
        </w:rPr>
      </w:pPr>
      <w:r w:rsidRPr="00BA16F2">
        <w:rPr>
          <w:rFonts w:cs="Arial"/>
        </w:rPr>
        <w:t>The following conclusions and proposals were captured:</w:t>
      </w:r>
    </w:p>
    <w:p w14:paraId="5C7397F3" w14:textId="77777777" w:rsidR="00BA16F2" w:rsidRPr="00A757FB" w:rsidRDefault="00BA16F2" w:rsidP="00BA16F2">
      <w:pPr>
        <w:rPr>
          <w:b/>
        </w:rPr>
      </w:pPr>
      <w:r w:rsidRPr="00A757FB">
        <w:rPr>
          <w:b/>
        </w:rPr>
        <w:t>Conclusion 1: the discussion on whether to signal the Allowed NSSAI to the RAN is entirely in RAN3’s hands. SA2 has not converged on any use case for which such information is needed at the RAN</w:t>
      </w:r>
    </w:p>
    <w:p w14:paraId="59993CF0" w14:textId="366B6BCF" w:rsidR="00BA16F2" w:rsidRPr="00373FCE" w:rsidRDefault="00BA16F2" w:rsidP="00BA16F2">
      <w:pPr>
        <w:pStyle w:val="BodyText"/>
        <w:rPr>
          <w:b/>
          <w:lang w:eastAsia="en-US"/>
        </w:rPr>
      </w:pPr>
      <w:r w:rsidRPr="00373FCE">
        <w:rPr>
          <w:b/>
          <w:lang w:eastAsia="en-US"/>
        </w:rPr>
        <w:t xml:space="preserve">Conclusion 2: From the RAN2 LS in </w:t>
      </w:r>
      <w:r w:rsidRPr="00532F24">
        <w:rPr>
          <w:b/>
        </w:rPr>
        <w:t>R2-1804005</w:t>
      </w:r>
      <w:r w:rsidRPr="00373FCE">
        <w:rPr>
          <w:rStyle w:val="Hyperlink"/>
          <w:b/>
          <w:u w:val="none"/>
        </w:rPr>
        <w:t xml:space="preserve"> </w:t>
      </w:r>
      <w:r w:rsidRPr="00373FCE">
        <w:rPr>
          <w:b/>
          <w:lang w:eastAsia="en-US"/>
        </w:rPr>
        <w:t>it can be concluded that a single mechanism based on a reuse of the LTE design shall be adopted for frequency priority setting.</w:t>
      </w:r>
    </w:p>
    <w:p w14:paraId="66C3A019" w14:textId="77777777" w:rsidR="00BA16F2" w:rsidRPr="00511670" w:rsidRDefault="00BA16F2" w:rsidP="00BA16F2">
      <w:pPr>
        <w:rPr>
          <w:b/>
          <w:lang w:eastAsia="en-US"/>
        </w:rPr>
      </w:pPr>
      <w:r w:rsidRPr="00511670">
        <w:rPr>
          <w:b/>
          <w:lang w:eastAsia="en-US"/>
        </w:rPr>
        <w:t>Conclusion 3: The RFSP is confirmed to provide a mechanism for RAT and frequency prioritisation in the NG RAN. As network slicing is mandatorily</w:t>
      </w:r>
      <w:r>
        <w:rPr>
          <w:b/>
          <w:lang w:eastAsia="en-US"/>
        </w:rPr>
        <w:t xml:space="preserve"> always</w:t>
      </w:r>
      <w:r w:rsidRPr="00511670">
        <w:rPr>
          <w:b/>
          <w:lang w:eastAsia="en-US"/>
        </w:rPr>
        <w:t xml:space="preserve"> active in an NG RAN, the RFSP becomes de</w:t>
      </w:r>
      <w:r>
        <w:rPr>
          <w:b/>
          <w:lang w:eastAsia="en-US"/>
        </w:rPr>
        <w:t xml:space="preserve"> </w:t>
      </w:r>
      <w:r w:rsidRPr="00511670">
        <w:rPr>
          <w:b/>
          <w:lang w:eastAsia="en-US"/>
        </w:rPr>
        <w:t>facto a RAT and frequency prioritisation tool supporting network slicing</w:t>
      </w:r>
    </w:p>
    <w:p w14:paraId="79E1C1E9" w14:textId="77777777" w:rsidR="00BA16F2" w:rsidRPr="007F0A6A" w:rsidRDefault="00BA16F2" w:rsidP="00BA16F2">
      <w:pPr>
        <w:rPr>
          <w:b/>
        </w:rPr>
      </w:pPr>
      <w:r w:rsidRPr="007F0A6A">
        <w:rPr>
          <w:b/>
        </w:rPr>
        <w:t>Conclusion 4: The use of the Allowed NSSAI for RAT and frequency priority does not improve the baseline solution consisting of signalling of RFSP. Negative impacts may be seen if two mechanisms, RFSP based and Allowed NSSAI based, are adopted for setting RAT and frequency priorities</w:t>
      </w:r>
    </w:p>
    <w:p w14:paraId="64D8F7E3" w14:textId="07AEBCE0" w:rsidR="00BA16F2" w:rsidRPr="00BE16A1" w:rsidRDefault="00BA16F2" w:rsidP="00BA16F2">
      <w:pPr>
        <w:rPr>
          <w:b/>
        </w:rPr>
      </w:pPr>
      <w:r w:rsidRPr="00BE16A1">
        <w:rPr>
          <w:b/>
        </w:rPr>
        <w:t xml:space="preserve">Proposal: It is proposed to </w:t>
      </w:r>
      <w:r>
        <w:rPr>
          <w:b/>
        </w:rPr>
        <w:t xml:space="preserve">discuss on </w:t>
      </w:r>
      <w:r w:rsidRPr="00BE16A1">
        <w:rPr>
          <w:b/>
        </w:rPr>
        <w:t>updat</w:t>
      </w:r>
      <w:r>
        <w:rPr>
          <w:b/>
        </w:rPr>
        <w:t>ing</w:t>
      </w:r>
      <w:r w:rsidRPr="00BE16A1">
        <w:rPr>
          <w:b/>
        </w:rPr>
        <w:t xml:space="preserve"> the agreed CRs in R3-182372 and R3-182373 with an increased range of the RFSP. Such range could be (1, .. 16777216)</w:t>
      </w:r>
      <w:bookmarkStart w:id="5" w:name="_GoBack"/>
      <w:bookmarkEnd w:id="5"/>
      <w:r w:rsidRPr="00BE16A1">
        <w:rPr>
          <w:b/>
        </w:rPr>
        <w:t>.</w:t>
      </w:r>
    </w:p>
    <w:p w14:paraId="68D8DDEA" w14:textId="720F4122" w:rsidR="00BA16F2" w:rsidRDefault="00BA16F2" w:rsidP="007F0A6A">
      <w:pPr>
        <w:pStyle w:val="Reference"/>
        <w:numPr>
          <w:ilvl w:val="0"/>
          <w:numId w:val="0"/>
        </w:numPr>
        <w:rPr>
          <w:rFonts w:cs="Arial"/>
          <w:b/>
        </w:rPr>
      </w:pPr>
    </w:p>
    <w:p w14:paraId="39C75BA1" w14:textId="77777777" w:rsidR="00A82409" w:rsidRPr="00C67B9A" w:rsidRDefault="00A82409" w:rsidP="002B076B">
      <w:pPr>
        <w:pStyle w:val="Reference"/>
        <w:numPr>
          <w:ilvl w:val="0"/>
          <w:numId w:val="0"/>
        </w:numPr>
      </w:pPr>
    </w:p>
    <w:p w14:paraId="2641C025" w14:textId="46459F4F" w:rsidR="00580DCB" w:rsidRDefault="00580DCB" w:rsidP="00580DCB">
      <w:pPr>
        <w:pStyle w:val="Heading1"/>
      </w:pPr>
      <w:r>
        <w:t>References</w:t>
      </w:r>
    </w:p>
    <w:p w14:paraId="77FD691F" w14:textId="186F78D8" w:rsidR="00580DCB" w:rsidRDefault="00580DCB" w:rsidP="00580DCB">
      <w:r>
        <w:t xml:space="preserve">[1] </w:t>
      </w:r>
      <w:bookmarkStart w:id="6" w:name="_Hlk511879365"/>
      <w:r w:rsidRPr="00580DCB">
        <w:t>S2-183025</w:t>
      </w:r>
      <w:bookmarkEnd w:id="6"/>
      <w:r>
        <w:t>, “</w:t>
      </w:r>
      <w:r w:rsidRPr="004F7C54">
        <w:rPr>
          <w:rFonts w:cs="Arial"/>
        </w:rPr>
        <w:t xml:space="preserve">LS </w:t>
      </w:r>
      <w:r>
        <w:rPr>
          <w:rFonts w:cs="Arial"/>
        </w:rPr>
        <w:t>on Allowed NSSAI indication to RAN</w:t>
      </w:r>
      <w:r>
        <w:t>”, SA2</w:t>
      </w:r>
    </w:p>
    <w:p w14:paraId="68C1D059" w14:textId="6992F39D" w:rsidR="00372090" w:rsidRDefault="00580DCB" w:rsidP="00580DCB">
      <w:pPr>
        <w:rPr>
          <w:rFonts w:cs="Arial"/>
        </w:rPr>
      </w:pPr>
      <w:r>
        <w:t xml:space="preserve">[2] </w:t>
      </w:r>
      <w:r w:rsidRPr="00C239B1">
        <w:rPr>
          <w:rFonts w:cs="Arial"/>
        </w:rPr>
        <w:t>R2-1804095</w:t>
      </w:r>
      <w:r>
        <w:rPr>
          <w:rFonts w:cs="Arial"/>
        </w:rPr>
        <w:t>, “</w:t>
      </w:r>
      <w:r>
        <w:rPr>
          <w:rFonts w:cs="Arial"/>
          <w:lang w:val="it-IT"/>
        </w:rPr>
        <w:t>LS regarding RAN support for NW slicing</w:t>
      </w:r>
      <w:r>
        <w:rPr>
          <w:rFonts w:cs="Arial"/>
        </w:rPr>
        <w:t>”, RAN2</w:t>
      </w:r>
    </w:p>
    <w:p w14:paraId="3670340C" w14:textId="7DF70AA8" w:rsidR="00361249" w:rsidRPr="00361249" w:rsidRDefault="00361249" w:rsidP="00580DCB">
      <w:pPr>
        <w:rPr>
          <w:rFonts w:cs="Arial"/>
          <w:lang w:val="it-IT"/>
        </w:rPr>
      </w:pPr>
      <w:r>
        <w:t>[3] R3-</w:t>
      </w:r>
      <w:r w:rsidRPr="00361249">
        <w:rPr>
          <w:rFonts w:cs="Arial"/>
          <w:lang w:val="it-IT"/>
        </w:rPr>
        <w:t>18</w:t>
      </w:r>
      <w:r w:rsidR="00372090">
        <w:rPr>
          <w:rFonts w:cs="Arial"/>
          <w:lang w:val="it-IT"/>
        </w:rPr>
        <w:t>1747</w:t>
      </w:r>
      <w:r w:rsidRPr="00361249">
        <w:rPr>
          <w:rFonts w:cs="Arial"/>
          <w:lang w:val="it-IT"/>
        </w:rPr>
        <w:t>, “</w:t>
      </w:r>
      <w:r w:rsidR="00372090" w:rsidRPr="00B704C2">
        <w:rPr>
          <w:rFonts w:cs="Arial"/>
          <w:lang w:val="it-IT"/>
        </w:rPr>
        <w:t>Frequency priorities in case of Slicing</w:t>
      </w:r>
      <w:r w:rsidRPr="00361249">
        <w:rPr>
          <w:rFonts w:cs="Arial"/>
          <w:lang w:val="it-IT"/>
        </w:rPr>
        <w:t>”</w:t>
      </w:r>
      <w:r>
        <w:rPr>
          <w:rFonts w:cs="Arial"/>
          <w:lang w:val="it-IT"/>
        </w:rPr>
        <w:t xml:space="preserve">, </w:t>
      </w:r>
      <w:r w:rsidR="00B704C2">
        <w:rPr>
          <w:rFonts w:cs="Arial"/>
          <w:lang w:val="it-IT"/>
        </w:rPr>
        <w:t>ZTE Corporation</w:t>
      </w:r>
    </w:p>
    <w:bookmarkEnd w:id="1"/>
    <w:bookmarkEnd w:id="2"/>
    <w:bookmarkEnd w:id="3"/>
    <w:bookmarkEnd w:id="4"/>
    <w:p w14:paraId="4BD5FD81" w14:textId="462B0AF9" w:rsidR="00E61FEF" w:rsidRPr="00E918C0" w:rsidRDefault="00E61FEF" w:rsidP="00E61FEF">
      <w:pPr>
        <w:pStyle w:val="Reference"/>
        <w:numPr>
          <w:ilvl w:val="0"/>
          <w:numId w:val="0"/>
        </w:numPr>
        <w:ind w:left="567"/>
      </w:pPr>
    </w:p>
    <w:sectPr w:rsidR="00E61FEF" w:rsidRPr="00E918C0">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6D931" w14:textId="77777777" w:rsidR="00312987" w:rsidRDefault="00312987">
      <w:r>
        <w:separator/>
      </w:r>
    </w:p>
  </w:endnote>
  <w:endnote w:type="continuationSeparator" w:id="0">
    <w:p w14:paraId="70E088CA" w14:textId="77777777" w:rsidR="00312987" w:rsidRDefault="0031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55A9023" w:rsidR="007F0A6A" w:rsidRDefault="007F0A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29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298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3E2A5" w14:textId="77777777" w:rsidR="00312987" w:rsidRDefault="00312987">
      <w:r>
        <w:separator/>
      </w:r>
    </w:p>
  </w:footnote>
  <w:footnote w:type="continuationSeparator" w:id="0">
    <w:p w14:paraId="656F1233" w14:textId="77777777" w:rsidR="00312987" w:rsidRDefault="0031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F0A6A" w:rsidRDefault="007F0A6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44D7E"/>
    <w:multiLevelType w:val="hybridMultilevel"/>
    <w:tmpl w:val="F0A81ACC"/>
    <w:lvl w:ilvl="0" w:tplc="6BE4A6D0">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E23918"/>
    <w:multiLevelType w:val="hybridMultilevel"/>
    <w:tmpl w:val="F6AEFC00"/>
    <w:lvl w:ilvl="0" w:tplc="8A66EE2C">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4F2BD7"/>
    <w:multiLevelType w:val="hybridMultilevel"/>
    <w:tmpl w:val="B7D27744"/>
    <w:lvl w:ilvl="0" w:tplc="B7B666C2">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9323C9"/>
    <w:multiLevelType w:val="hybridMultilevel"/>
    <w:tmpl w:val="D534C0D8"/>
    <w:lvl w:ilvl="0" w:tplc="8A66EE2C">
      <w:start w:val="2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4"/>
  </w:num>
  <w:num w:numId="6">
    <w:abstractNumId w:val="12"/>
  </w:num>
  <w:num w:numId="7">
    <w:abstractNumId w:val="18"/>
  </w:num>
  <w:num w:numId="8">
    <w:abstractNumId w:val="5"/>
  </w:num>
  <w:num w:numId="9">
    <w:abstractNumId w:val="16"/>
  </w:num>
  <w:num w:numId="10">
    <w:abstractNumId w:val="20"/>
  </w:num>
  <w:num w:numId="11">
    <w:abstractNumId w:val="17"/>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5"/>
  </w:num>
  <w:num w:numId="16">
    <w:abstractNumId w:val="19"/>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22"/>
  </w:num>
  <w:num w:numId="21">
    <w:abstractNumId w:val="13"/>
  </w:num>
  <w:num w:numId="22">
    <w:abstractNumId w:val="11"/>
  </w:num>
  <w:num w:numId="23">
    <w:abstractNumId w:val="3"/>
  </w:num>
  <w:num w:numId="24">
    <w:abstractNumId w:val="21"/>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56B0"/>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68C"/>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DA9"/>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074D"/>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2987"/>
    <w:rsid w:val="0031309F"/>
    <w:rsid w:val="00313FD6"/>
    <w:rsid w:val="0031435B"/>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1249"/>
    <w:rsid w:val="00362AD9"/>
    <w:rsid w:val="00364BC3"/>
    <w:rsid w:val="003675AE"/>
    <w:rsid w:val="00367C7A"/>
    <w:rsid w:val="00370300"/>
    <w:rsid w:val="00370E47"/>
    <w:rsid w:val="00372090"/>
    <w:rsid w:val="003739D8"/>
    <w:rsid w:val="00373FCE"/>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B1A"/>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707"/>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A60E6"/>
    <w:rsid w:val="004B1EB4"/>
    <w:rsid w:val="004B29D1"/>
    <w:rsid w:val="004B556D"/>
    <w:rsid w:val="004B7C0C"/>
    <w:rsid w:val="004C3898"/>
    <w:rsid w:val="004C6DFE"/>
    <w:rsid w:val="004D2A28"/>
    <w:rsid w:val="004D36B1"/>
    <w:rsid w:val="004D5745"/>
    <w:rsid w:val="004D796E"/>
    <w:rsid w:val="004D7EBD"/>
    <w:rsid w:val="004E1A66"/>
    <w:rsid w:val="004E2680"/>
    <w:rsid w:val="004E28F9"/>
    <w:rsid w:val="004E3357"/>
    <w:rsid w:val="004E462E"/>
    <w:rsid w:val="004E56DC"/>
    <w:rsid w:val="004E76F4"/>
    <w:rsid w:val="004F0B4E"/>
    <w:rsid w:val="004F0B6C"/>
    <w:rsid w:val="004F178B"/>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076B8"/>
    <w:rsid w:val="005108D8"/>
    <w:rsid w:val="00511670"/>
    <w:rsid w:val="005116F9"/>
    <w:rsid w:val="005153A7"/>
    <w:rsid w:val="00516D60"/>
    <w:rsid w:val="00516FAD"/>
    <w:rsid w:val="00517442"/>
    <w:rsid w:val="005219CF"/>
    <w:rsid w:val="005243DB"/>
    <w:rsid w:val="00526E90"/>
    <w:rsid w:val="0052771A"/>
    <w:rsid w:val="00531534"/>
    <w:rsid w:val="00532F2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0DCB"/>
    <w:rsid w:val="00582809"/>
    <w:rsid w:val="00584E55"/>
    <w:rsid w:val="005874A0"/>
    <w:rsid w:val="005875C9"/>
    <w:rsid w:val="0058798C"/>
    <w:rsid w:val="005900FA"/>
    <w:rsid w:val="00590DC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5D4A"/>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55E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256"/>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4809"/>
    <w:rsid w:val="007571E1"/>
    <w:rsid w:val="00757DBF"/>
    <w:rsid w:val="007604B2"/>
    <w:rsid w:val="00762737"/>
    <w:rsid w:val="00762FB8"/>
    <w:rsid w:val="00763AD2"/>
    <w:rsid w:val="00763BC8"/>
    <w:rsid w:val="00765281"/>
    <w:rsid w:val="00765899"/>
    <w:rsid w:val="00766BAD"/>
    <w:rsid w:val="00766E11"/>
    <w:rsid w:val="00772823"/>
    <w:rsid w:val="007730BD"/>
    <w:rsid w:val="00773C0A"/>
    <w:rsid w:val="0077449D"/>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7AA"/>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0A6A"/>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638"/>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C81"/>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7FB"/>
    <w:rsid w:val="00A75BED"/>
    <w:rsid w:val="00A761D4"/>
    <w:rsid w:val="00A764CE"/>
    <w:rsid w:val="00A76903"/>
    <w:rsid w:val="00A7763F"/>
    <w:rsid w:val="00A77BEA"/>
    <w:rsid w:val="00A77EC4"/>
    <w:rsid w:val="00A80441"/>
    <w:rsid w:val="00A82409"/>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C6F"/>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04C2"/>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16F2"/>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16A1"/>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26D7"/>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character" w:customStyle="1" w:styleId="CRCoverPageZchn">
    <w:name w:val="CR Cover Page Zchn"/>
    <w:link w:val="CRCoverPage"/>
    <w:rsid w:val="00772823"/>
    <w:rPr>
      <w:rFonts w:ascii="Arial" w:hAnsi="Arial"/>
      <w:lang w:val="en-GB" w:eastAsia="en-US"/>
    </w:rPr>
  </w:style>
  <w:style w:type="character" w:customStyle="1" w:styleId="HeaderChar">
    <w:name w:val="Header Char"/>
    <w:aliases w:val="header odd Char"/>
    <w:link w:val="Header"/>
    <w:rsid w:val="00772823"/>
    <w:rPr>
      <w:rFonts w:ascii="Arial" w:hAnsi="Arial" w:cs="Arial"/>
      <w:b/>
      <w:bCs/>
      <w:noProof/>
      <w:sz w:val="18"/>
      <w:szCs w:val="18"/>
    </w:rPr>
  </w:style>
  <w:style w:type="paragraph" w:customStyle="1" w:styleId="TdocText">
    <w:name w:val="Tdoc_Text"/>
    <w:basedOn w:val="Normal"/>
    <w:rsid w:val="00B704C2"/>
    <w:pPr>
      <w:overflowPunct/>
      <w:autoSpaceDE/>
      <w:autoSpaceDN/>
      <w:adjustRightInd/>
      <w:spacing w:before="120" w:after="0"/>
      <w:textAlignment w:val="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804005%20LS%20regarding%20RAN%20support%20for%20NW%20slicing.doc"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191DB4DF-EECA-4FA1-BCCE-A4551F33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5</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
      <vt:lpstr>Introduction</vt:lpstr>
      <vt:lpstr>Discussion </vt:lpstr>
      <vt:lpstr>On the use of the Allowed NSSAI</vt:lpstr>
      <vt:lpstr>Conclusion</vt:lpstr>
      <vt:lpstr>References</vt:lpstr>
    </vt:vector>
  </TitlesOfParts>
  <Company>Ericsson</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2018-05-11T15:08:00Z</dcterms:created>
  <dcterms:modified xsi:type="dcterms:W3CDTF">2018-05-11T15:08:00Z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