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96867" w14:textId="12F2975E" w:rsidR="00E8629F" w:rsidRPr="00235394" w:rsidRDefault="00E8629F">
      <w:pPr>
        <w:pStyle w:val="ZA"/>
        <w:framePr w:wrap="notBeside"/>
      </w:pPr>
      <w:bookmarkStart w:id="0" w:name="page1"/>
      <w:r w:rsidRPr="00235394">
        <w:rPr>
          <w:sz w:val="64"/>
        </w:rPr>
        <w:t xml:space="preserve">3GPP TR </w:t>
      </w:r>
      <w:r w:rsidR="00DD230A">
        <w:rPr>
          <w:rFonts w:hint="eastAsia"/>
          <w:sz w:val="64"/>
          <w:lang w:eastAsia="zh-CN"/>
        </w:rPr>
        <w:t>3</w:t>
      </w:r>
      <w:r w:rsidR="00862127">
        <w:rPr>
          <w:sz w:val="64"/>
          <w:lang w:eastAsia="zh-CN"/>
        </w:rPr>
        <w:t>8.</w:t>
      </w:r>
      <w:r w:rsidR="00BF145A">
        <w:rPr>
          <w:rFonts w:hint="eastAsia"/>
          <w:sz w:val="64"/>
          <w:lang w:eastAsia="zh-CN"/>
        </w:rPr>
        <w:t>890</w:t>
      </w:r>
      <w:r w:rsidR="00BF145A" w:rsidRPr="00235394">
        <w:rPr>
          <w:sz w:val="64"/>
        </w:rPr>
        <w:t xml:space="preserve"> </w:t>
      </w:r>
      <w:r w:rsidR="00DD230A">
        <w:t>V</w:t>
      </w:r>
      <w:r w:rsidR="00D22A49">
        <w:t>17</w:t>
      </w:r>
      <w:r w:rsidR="00DD230A">
        <w:t>.</w:t>
      </w:r>
      <w:r w:rsidR="004A39A4">
        <w:rPr>
          <w:rFonts w:hint="eastAsia"/>
          <w:lang w:eastAsia="zh-CN"/>
        </w:rPr>
        <w:t>0</w:t>
      </w:r>
      <w:r w:rsidR="00DD230A">
        <w:t>.</w:t>
      </w:r>
      <w:r w:rsidR="005D1BC0">
        <w:t>0</w:t>
      </w:r>
      <w:r w:rsidR="00486FBA" w:rsidRPr="00235394">
        <w:t xml:space="preserve"> </w:t>
      </w:r>
      <w:r w:rsidRPr="00235394">
        <w:rPr>
          <w:sz w:val="32"/>
        </w:rPr>
        <w:t>(</w:t>
      </w:r>
      <w:r w:rsidR="00E63E83">
        <w:rPr>
          <w:rFonts w:hint="eastAsia"/>
          <w:sz w:val="32"/>
          <w:lang w:eastAsia="zh-CN"/>
        </w:rPr>
        <w:t>20</w:t>
      </w:r>
      <w:r w:rsidR="00814EB4">
        <w:rPr>
          <w:rFonts w:hint="eastAsia"/>
          <w:sz w:val="32"/>
          <w:lang w:eastAsia="zh-CN"/>
        </w:rPr>
        <w:t>2</w:t>
      </w:r>
      <w:r w:rsidR="009179CF">
        <w:rPr>
          <w:sz w:val="32"/>
          <w:lang w:eastAsia="zh-CN"/>
        </w:rPr>
        <w:t>1</w:t>
      </w:r>
      <w:r w:rsidR="00DD230A">
        <w:rPr>
          <w:sz w:val="32"/>
        </w:rPr>
        <w:t>-</w:t>
      </w:r>
      <w:r w:rsidR="00652092">
        <w:rPr>
          <w:sz w:val="32"/>
          <w:lang w:eastAsia="zh-CN"/>
        </w:rPr>
        <w:t>0</w:t>
      </w:r>
      <w:r w:rsidR="00D22A49">
        <w:rPr>
          <w:sz w:val="32"/>
          <w:lang w:eastAsia="zh-CN"/>
        </w:rPr>
        <w:t>4</w:t>
      </w:r>
      <w:r w:rsidRPr="00235394">
        <w:rPr>
          <w:sz w:val="32"/>
        </w:rPr>
        <w:t>)</w:t>
      </w:r>
    </w:p>
    <w:p w14:paraId="29F732AD" w14:textId="77777777" w:rsidR="00E8629F" w:rsidRPr="00235394" w:rsidRDefault="00E8629F">
      <w:pPr>
        <w:pStyle w:val="ZB"/>
        <w:framePr w:wrap="notBeside"/>
      </w:pPr>
      <w:r w:rsidRPr="00235394">
        <w:t>Technical Report</w:t>
      </w:r>
    </w:p>
    <w:p w14:paraId="0B5FE8F9" w14:textId="77777777" w:rsidR="00E8629F" w:rsidRPr="00235394" w:rsidRDefault="00E8629F">
      <w:pPr>
        <w:pStyle w:val="ZT"/>
        <w:framePr w:wrap="notBeside"/>
      </w:pPr>
      <w:r w:rsidRPr="00235394">
        <w:t>3</w:t>
      </w:r>
      <w:r w:rsidRPr="003D3215">
        <w:rPr>
          <w:vertAlign w:val="superscript"/>
        </w:rPr>
        <w:t>rd</w:t>
      </w:r>
      <w:r w:rsidRPr="00235394">
        <w:t xml:space="preserve"> Generation Partnership Project;</w:t>
      </w:r>
    </w:p>
    <w:p w14:paraId="79794EED" w14:textId="77777777" w:rsidR="00E8629F" w:rsidRPr="00235394" w:rsidRDefault="00E8629F">
      <w:pPr>
        <w:pStyle w:val="ZT"/>
        <w:framePr w:wrap="notBeside"/>
      </w:pPr>
      <w:r w:rsidRPr="00235394">
        <w:t xml:space="preserve">Technical Specification Group </w:t>
      </w:r>
      <w:r w:rsidR="00992B93" w:rsidRPr="00192FDA">
        <w:t>Radio Access Network</w:t>
      </w:r>
      <w:r w:rsidRPr="00235394">
        <w:t>;</w:t>
      </w:r>
    </w:p>
    <w:p w14:paraId="3DD5DC53" w14:textId="77777777" w:rsidR="00BD54CE" w:rsidRDefault="00BD54CE" w:rsidP="009C431B">
      <w:pPr>
        <w:pStyle w:val="ZT"/>
        <w:framePr w:wrap="notBeside"/>
      </w:pPr>
      <w:r>
        <w:t xml:space="preserve">Study on </w:t>
      </w:r>
      <w:r w:rsidR="0042221D">
        <w:rPr>
          <w:rFonts w:hint="eastAsia"/>
          <w:lang w:eastAsia="zh-CN"/>
        </w:rPr>
        <w:t xml:space="preserve">NR </w:t>
      </w:r>
      <w:r>
        <w:t>QoE management and optimizations for</w:t>
      </w:r>
      <w:r w:rsidR="009C431B">
        <w:rPr>
          <w:rFonts w:hint="eastAsia"/>
          <w:lang w:eastAsia="zh-CN"/>
        </w:rPr>
        <w:t xml:space="preserve"> </w:t>
      </w:r>
      <w:r>
        <w:t>diverse services</w:t>
      </w:r>
    </w:p>
    <w:p w14:paraId="50722A4D"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A648CC">
        <w:rPr>
          <w:rStyle w:val="ZGSM"/>
          <w:rFonts w:hint="eastAsia"/>
          <w:lang w:eastAsia="zh-CN"/>
        </w:rPr>
        <w:t>7</w:t>
      </w:r>
      <w:r w:rsidRPr="00235394">
        <w:t>)</w:t>
      </w:r>
    </w:p>
    <w:p w14:paraId="46CDB71F" w14:textId="77777777" w:rsidR="00983910" w:rsidRPr="00992B93" w:rsidRDefault="00E8629F" w:rsidP="00983910">
      <w:pPr>
        <w:pStyle w:val="ZU"/>
        <w:framePr w:h="4929" w:hRule="exact" w:wrap="notBeside"/>
        <w:tabs>
          <w:tab w:val="right" w:pos="10206"/>
        </w:tabs>
        <w:jc w:val="left"/>
        <w:rPr>
          <w:color w:val="0000FF"/>
        </w:rPr>
      </w:pPr>
      <w:r w:rsidRPr="00235394">
        <w:rPr>
          <w:color w:val="0000FF"/>
        </w:rPr>
        <w:tab/>
      </w:r>
      <w:r w:rsidR="00983910" w:rsidRPr="00235394">
        <w:rPr>
          <w:color w:val="0000FF"/>
        </w:rPr>
        <w:tab/>
      </w:r>
    </w:p>
    <w:p w14:paraId="5CF6F05C"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86FD9EF" w14:textId="77777777" w:rsidR="00E8629F" w:rsidRPr="00235394" w:rsidRDefault="00450ADA" w:rsidP="00992B93">
      <w:pPr>
        <w:pStyle w:val="ZU"/>
        <w:framePr w:h="4929" w:hRule="exact" w:wrap="notBeside"/>
        <w:pBdr>
          <w:top w:val="none" w:sz="0" w:space="0" w:color="auto"/>
        </w:pBdr>
        <w:tabs>
          <w:tab w:val="right" w:pos="10206"/>
        </w:tabs>
        <w:jc w:val="left"/>
      </w:pPr>
      <w:r>
        <w:rPr>
          <w:i/>
        </w:rPr>
        <w:t xml:space="preserve">  </w:t>
      </w:r>
      <w:r w:rsidR="00602E95">
        <w:rPr>
          <w:i/>
          <w:lang w:val="en-US" w:eastAsia="zh-CN"/>
        </w:rPr>
        <w:drawing>
          <wp:inline distT="0" distB="0" distL="0" distR="0" wp14:anchorId="79E59D8E" wp14:editId="78DA4A57">
            <wp:extent cx="1207135" cy="84137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D756B6" w:rsidRPr="00235394">
        <w:rPr>
          <w:color w:val="0000FF"/>
        </w:rPr>
        <w:tab/>
      </w:r>
      <w:r w:rsidR="00602E95">
        <w:rPr>
          <w:lang w:val="en-US" w:eastAsia="zh-CN"/>
        </w:rPr>
        <w:drawing>
          <wp:inline distT="0" distB="0" distL="0" distR="0" wp14:anchorId="6962F240" wp14:editId="13F46AD4">
            <wp:extent cx="1623695"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46085780" w14:textId="21045A5A"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3D3215">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3D3215">
        <w:rPr>
          <w:sz w:val="16"/>
        </w:rPr>
        <w:t>’</w:t>
      </w:r>
      <w:r w:rsidRPr="00235394">
        <w:rPr>
          <w:sz w:val="16"/>
        </w:rPr>
        <w:t xml:space="preserve"> Publications Offices.</w:t>
      </w:r>
    </w:p>
    <w:p w14:paraId="4911B3C0" w14:textId="77777777" w:rsidR="00E8629F" w:rsidRPr="00235394" w:rsidRDefault="00E8629F">
      <w:pPr>
        <w:pStyle w:val="ZV"/>
        <w:framePr w:wrap="notBeside"/>
      </w:pPr>
    </w:p>
    <w:bookmarkEnd w:id="0"/>
    <w:p w14:paraId="472995F4" w14:textId="77777777" w:rsidR="00E8629F" w:rsidRPr="00825BA9" w:rsidRDefault="00E8629F">
      <w:pPr>
        <w:rPr>
          <w:lang w:eastAsia="zh-CN"/>
        </w:rPr>
        <w:sectPr w:rsidR="00E8629F" w:rsidRPr="00825BA9">
          <w:footnotePr>
            <w:numRestart w:val="eachSect"/>
          </w:footnotePr>
          <w:pgSz w:w="11907" w:h="16840"/>
          <w:pgMar w:top="2268" w:right="851" w:bottom="10773" w:left="851" w:header="0" w:footer="0" w:gutter="0"/>
          <w:cols w:space="720"/>
        </w:sectPr>
      </w:pPr>
    </w:p>
    <w:p w14:paraId="216A9D3D" w14:textId="77777777" w:rsidR="00E8629F" w:rsidRPr="00235394" w:rsidRDefault="00E8629F">
      <w:bookmarkStart w:id="1" w:name="page2"/>
    </w:p>
    <w:p w14:paraId="121F00B5"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4A6AE789"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2414D10" w14:textId="77777777" w:rsidR="00E8629F" w:rsidRPr="00235394" w:rsidRDefault="00E8629F">
      <w:pPr>
        <w:pStyle w:val="FP"/>
        <w:framePr w:wrap="notBeside" w:hAnchor="margin" w:yAlign="center"/>
        <w:ind w:left="2835" w:right="2835"/>
        <w:jc w:val="center"/>
        <w:rPr>
          <w:rFonts w:ascii="Arial" w:hAnsi="Arial"/>
          <w:sz w:val="18"/>
        </w:rPr>
      </w:pPr>
    </w:p>
    <w:p w14:paraId="1E360D9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AB35AB5" w14:textId="20D2954E"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3D3215">
        <w:rPr>
          <w:rFonts w:ascii="Arial" w:hAnsi="Arial"/>
          <w:sz w:val="18"/>
          <w:lang w:val="fr-FR"/>
        </w:rPr>
        <w:t>–</w:t>
      </w:r>
      <w:r w:rsidRPr="00212373">
        <w:rPr>
          <w:rFonts w:ascii="Arial" w:hAnsi="Arial"/>
          <w:sz w:val="18"/>
          <w:lang w:val="fr-FR"/>
        </w:rPr>
        <w:t xml:space="preserve"> Sophia Antipolis</w:t>
      </w:r>
    </w:p>
    <w:p w14:paraId="6DAB92DD" w14:textId="7A70CCF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3D3215">
        <w:rPr>
          <w:rFonts w:ascii="Arial" w:hAnsi="Arial"/>
          <w:sz w:val="18"/>
          <w:lang w:val="fr-FR"/>
        </w:rPr>
        <w:t>–</w:t>
      </w:r>
      <w:r w:rsidRPr="00212373">
        <w:rPr>
          <w:rFonts w:ascii="Arial" w:hAnsi="Arial"/>
          <w:sz w:val="18"/>
          <w:lang w:val="fr-FR"/>
        </w:rPr>
        <w:t xml:space="preserve"> FRANCE</w:t>
      </w:r>
    </w:p>
    <w:p w14:paraId="6A2E2291"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6F0FF4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67EF2A7" w14:textId="1FF2D5DE" w:rsidR="00E8629F" w:rsidRPr="00235394" w:rsidRDefault="00D22A49">
      <w:pPr>
        <w:pStyle w:val="FP"/>
        <w:framePr w:wrap="notBeside" w:hAnchor="margin" w:yAlign="center"/>
        <w:ind w:left="2835" w:right="2835"/>
        <w:jc w:val="center"/>
        <w:rPr>
          <w:rFonts w:ascii="Arial" w:hAnsi="Arial"/>
          <w:sz w:val="18"/>
        </w:rPr>
      </w:pPr>
      <w:hyperlink r:id="rId11" w:history="1">
        <w:r w:rsidR="003D3215" w:rsidRPr="00140871">
          <w:rPr>
            <w:rStyle w:val="Hyperlink"/>
            <w:rFonts w:ascii="Arial" w:hAnsi="Arial"/>
            <w:sz w:val="18"/>
          </w:rPr>
          <w:t>http://www.3gpp.org</w:t>
        </w:r>
      </w:hyperlink>
    </w:p>
    <w:p w14:paraId="2F2FEE06" w14:textId="77777777" w:rsidR="00E8629F" w:rsidRPr="00235394" w:rsidRDefault="00E8629F"/>
    <w:p w14:paraId="5CCB3199"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7A3A971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34C44040" w14:textId="77777777" w:rsidR="00E8629F" w:rsidRPr="00235394" w:rsidRDefault="00E8629F">
      <w:pPr>
        <w:pStyle w:val="FP"/>
        <w:framePr w:h="3057" w:hRule="exact" w:wrap="notBeside" w:vAnchor="page" w:hAnchor="margin" w:y="12605"/>
        <w:jc w:val="center"/>
        <w:rPr>
          <w:noProof/>
        </w:rPr>
      </w:pPr>
    </w:p>
    <w:p w14:paraId="67E1B5E2"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9179CF">
        <w:rPr>
          <w:noProof/>
          <w:sz w:val="18"/>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90B88C0"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2A8A0BF0" w14:textId="77777777" w:rsidR="00983910" w:rsidRPr="00235394" w:rsidRDefault="00983910">
      <w:pPr>
        <w:pStyle w:val="FP"/>
        <w:framePr w:h="3057" w:hRule="exact" w:wrap="notBeside" w:vAnchor="page" w:hAnchor="margin" w:y="12605"/>
        <w:rPr>
          <w:noProof/>
          <w:sz w:val="18"/>
        </w:rPr>
      </w:pPr>
    </w:p>
    <w:p w14:paraId="0CF8B60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3C6BFB1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58C855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AE30D60" w14:textId="77777777" w:rsidR="00E8629F" w:rsidRPr="00235394" w:rsidRDefault="00E8629F"/>
    <w:bookmarkEnd w:id="1"/>
    <w:p w14:paraId="03850860" w14:textId="77777777" w:rsidR="00456C9D" w:rsidRPr="00235394" w:rsidRDefault="00456C9D" w:rsidP="00456C9D">
      <w:pPr>
        <w:pStyle w:val="FP"/>
        <w:framePr w:wrap="notBeside" w:hAnchor="margin" w:y="1419"/>
        <w:pBdr>
          <w:bottom w:val="single" w:sz="6" w:space="1" w:color="auto"/>
        </w:pBdr>
        <w:spacing w:before="240"/>
        <w:ind w:left="2835" w:right="2835"/>
        <w:jc w:val="center"/>
      </w:pPr>
      <w:r w:rsidRPr="00235394">
        <w:t>Keywords</w:t>
      </w:r>
    </w:p>
    <w:p w14:paraId="219EFEF4" w14:textId="77777777" w:rsidR="00456C9D" w:rsidRPr="00235394" w:rsidRDefault="00456C9D" w:rsidP="00456C9D">
      <w:pPr>
        <w:pStyle w:val="FP"/>
        <w:framePr w:wrap="notBeside" w:hAnchor="margin" w:y="1419"/>
        <w:ind w:left="2835" w:right="2835"/>
        <w:jc w:val="center"/>
        <w:rPr>
          <w:rFonts w:ascii="Arial" w:hAnsi="Arial"/>
          <w:sz w:val="18"/>
        </w:rPr>
      </w:pPr>
      <w:r w:rsidRPr="00235394">
        <w:rPr>
          <w:rFonts w:ascii="Arial" w:hAnsi="Arial"/>
          <w:sz w:val="18"/>
        </w:rPr>
        <w:t>&lt;</w:t>
      </w:r>
      <w:r w:rsidR="00073772">
        <w:rPr>
          <w:rFonts w:ascii="Arial" w:hAnsi="Arial" w:hint="eastAsia"/>
          <w:sz w:val="18"/>
          <w:lang w:eastAsia="zh-CN"/>
        </w:rPr>
        <w:t>local positioning</w:t>
      </w:r>
      <w:r w:rsidRPr="00235394">
        <w:rPr>
          <w:rFonts w:ascii="Arial" w:hAnsi="Arial"/>
          <w:sz w:val="18"/>
        </w:rPr>
        <w:t xml:space="preserve">, </w:t>
      </w:r>
      <w:r>
        <w:rPr>
          <w:rFonts w:ascii="Arial" w:hAnsi="Arial" w:hint="eastAsia"/>
          <w:sz w:val="18"/>
          <w:lang w:eastAsia="zh-CN"/>
        </w:rPr>
        <w:t>NR</w:t>
      </w:r>
      <w:r w:rsidRPr="00235394">
        <w:rPr>
          <w:rFonts w:ascii="Arial" w:hAnsi="Arial"/>
          <w:sz w:val="18"/>
        </w:rPr>
        <w:t>&gt;</w:t>
      </w:r>
    </w:p>
    <w:p w14:paraId="6BA79355" w14:textId="77777777" w:rsidR="00E8629F" w:rsidRPr="00235394" w:rsidRDefault="00E8629F">
      <w:pPr>
        <w:pStyle w:val="TT"/>
      </w:pPr>
      <w:r w:rsidRPr="00235394">
        <w:br w:type="page"/>
      </w:r>
      <w:r w:rsidRPr="00235394">
        <w:lastRenderedPageBreak/>
        <w:t>Contents</w:t>
      </w:r>
    </w:p>
    <w:p w14:paraId="60BC3E6A" w14:textId="066DAD38" w:rsidR="0065414B" w:rsidRDefault="0065414B">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_Toc68707524 \h </w:instrText>
      </w:r>
      <w:r>
        <w:fldChar w:fldCharType="separate"/>
      </w:r>
      <w:r>
        <w:t>4</w:t>
      </w:r>
      <w:r>
        <w:fldChar w:fldCharType="end"/>
      </w:r>
    </w:p>
    <w:p w14:paraId="30B360D8" w14:textId="30E21C9E" w:rsidR="0065414B" w:rsidRDefault="0065414B">
      <w:pPr>
        <w:pStyle w:val="TOC1"/>
        <w:rPr>
          <w:rFonts w:asciiTheme="minorHAnsi" w:eastAsiaTheme="minorEastAsia" w:hAnsiTheme="minorHAnsi" w:cstheme="minorBidi"/>
          <w:szCs w:val="22"/>
          <w:lang w:eastAsia="ko-KR"/>
        </w:rPr>
      </w:pPr>
      <w:r>
        <w:t>Introduction</w:t>
      </w:r>
      <w:r>
        <w:tab/>
      </w:r>
      <w:r>
        <w:fldChar w:fldCharType="begin" w:fldLock="1"/>
      </w:r>
      <w:r>
        <w:instrText xml:space="preserve"> PAGEREF _Toc68707525 \h </w:instrText>
      </w:r>
      <w:r>
        <w:fldChar w:fldCharType="separate"/>
      </w:r>
      <w:r>
        <w:t>4</w:t>
      </w:r>
      <w:r>
        <w:fldChar w:fldCharType="end"/>
      </w:r>
    </w:p>
    <w:p w14:paraId="6C970D5E" w14:textId="5929682C" w:rsidR="0065414B" w:rsidRDefault="0065414B">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_Toc68707526 \h </w:instrText>
      </w:r>
      <w:r>
        <w:fldChar w:fldCharType="separate"/>
      </w:r>
      <w:r>
        <w:t>5</w:t>
      </w:r>
      <w:r>
        <w:fldChar w:fldCharType="end"/>
      </w:r>
    </w:p>
    <w:p w14:paraId="79E8B340" w14:textId="69563965" w:rsidR="0065414B" w:rsidRDefault="0065414B">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_Toc68707527 \h </w:instrText>
      </w:r>
      <w:r>
        <w:fldChar w:fldCharType="separate"/>
      </w:r>
      <w:r>
        <w:t>5</w:t>
      </w:r>
      <w:r>
        <w:fldChar w:fldCharType="end"/>
      </w:r>
    </w:p>
    <w:p w14:paraId="6F3191DD" w14:textId="1F8D45ED" w:rsidR="0065414B" w:rsidRDefault="0065414B">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_Toc68707528 \h </w:instrText>
      </w:r>
      <w:r>
        <w:fldChar w:fldCharType="separate"/>
      </w:r>
      <w:r>
        <w:t>5</w:t>
      </w:r>
      <w:r>
        <w:fldChar w:fldCharType="end"/>
      </w:r>
    </w:p>
    <w:p w14:paraId="5BB5AF9D" w14:textId="5E3D747F" w:rsidR="0065414B" w:rsidRDefault="0065414B">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_Toc68707529 \h </w:instrText>
      </w:r>
      <w:r>
        <w:fldChar w:fldCharType="separate"/>
      </w:r>
      <w:r>
        <w:t>5</w:t>
      </w:r>
      <w:r>
        <w:fldChar w:fldCharType="end"/>
      </w:r>
    </w:p>
    <w:p w14:paraId="641EFC44" w14:textId="5751AD26" w:rsidR="0065414B" w:rsidRDefault="0065414B">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_Toc68707530 \h </w:instrText>
      </w:r>
      <w:r>
        <w:fldChar w:fldCharType="separate"/>
      </w:r>
      <w:r>
        <w:t>6</w:t>
      </w:r>
      <w:r>
        <w:fldChar w:fldCharType="end"/>
      </w:r>
    </w:p>
    <w:p w14:paraId="13C09B91" w14:textId="77C4774B" w:rsidR="0065414B" w:rsidRDefault="0065414B">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_Toc68707531 \h </w:instrText>
      </w:r>
      <w:r>
        <w:fldChar w:fldCharType="separate"/>
      </w:r>
      <w:r>
        <w:t>6</w:t>
      </w:r>
      <w:r>
        <w:fldChar w:fldCharType="end"/>
      </w:r>
    </w:p>
    <w:p w14:paraId="5F1CBB80" w14:textId="25E4C3EC" w:rsidR="0065414B" w:rsidRDefault="0065414B">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rPr>
          <w:lang w:eastAsia="zh-CN"/>
        </w:rPr>
        <w:t>General</w:t>
      </w:r>
      <w:r>
        <w:tab/>
      </w:r>
      <w:r>
        <w:fldChar w:fldCharType="begin" w:fldLock="1"/>
      </w:r>
      <w:r>
        <w:instrText xml:space="preserve"> PAGEREF _Toc68707532 \h </w:instrText>
      </w:r>
      <w:r>
        <w:fldChar w:fldCharType="separate"/>
      </w:r>
      <w:r>
        <w:t>6</w:t>
      </w:r>
      <w:r>
        <w:fldChar w:fldCharType="end"/>
      </w:r>
    </w:p>
    <w:p w14:paraId="6C5215AF" w14:textId="62577510" w:rsidR="0065414B" w:rsidRDefault="0065414B">
      <w:pPr>
        <w:pStyle w:val="TOC1"/>
        <w:rPr>
          <w:rFonts w:asciiTheme="minorHAnsi" w:eastAsiaTheme="minorEastAsia" w:hAnsiTheme="minorHAnsi" w:cstheme="minorBidi"/>
          <w:szCs w:val="22"/>
          <w:lang w:eastAsia="ko-KR"/>
        </w:rPr>
      </w:pPr>
      <w:r>
        <w:rPr>
          <w:lang w:eastAsia="zh-CN"/>
        </w:rPr>
        <w:t>5</w:t>
      </w:r>
      <w:r>
        <w:rPr>
          <w:rFonts w:asciiTheme="minorHAnsi" w:eastAsiaTheme="minorEastAsia" w:hAnsiTheme="minorHAnsi" w:cstheme="minorBidi"/>
          <w:szCs w:val="22"/>
          <w:lang w:eastAsia="ko-KR"/>
        </w:rPr>
        <w:tab/>
      </w:r>
      <w:r>
        <w:t>5G services</w:t>
      </w:r>
      <w:r>
        <w:rPr>
          <w:lang w:eastAsia="zh-CN"/>
        </w:rPr>
        <w:t>,</w:t>
      </w:r>
      <w:r>
        <w:t xml:space="preserve"> QoE metrics</w:t>
      </w:r>
      <w:r>
        <w:rPr>
          <w:lang w:eastAsia="zh-CN"/>
        </w:rPr>
        <w:t xml:space="preserve"> and UE KPI information</w:t>
      </w:r>
      <w:r>
        <w:tab/>
      </w:r>
      <w:r>
        <w:fldChar w:fldCharType="begin" w:fldLock="1"/>
      </w:r>
      <w:r>
        <w:instrText xml:space="preserve"> PAGEREF _Toc68707533 \h </w:instrText>
      </w:r>
      <w:r>
        <w:fldChar w:fldCharType="separate"/>
      </w:r>
      <w:r>
        <w:t>7</w:t>
      </w:r>
      <w:r>
        <w:fldChar w:fldCharType="end"/>
      </w:r>
    </w:p>
    <w:p w14:paraId="2416C1E7" w14:textId="160A04DD" w:rsidR="0065414B" w:rsidRDefault="0065414B">
      <w:pPr>
        <w:pStyle w:val="TOC1"/>
        <w:rPr>
          <w:rFonts w:asciiTheme="minorHAnsi" w:eastAsiaTheme="minorEastAsia" w:hAnsiTheme="minorHAnsi" w:cstheme="minorBidi"/>
          <w:szCs w:val="22"/>
          <w:lang w:eastAsia="ko-KR"/>
        </w:rPr>
      </w:pPr>
      <w:r>
        <w:rPr>
          <w:lang w:eastAsia="zh-CN"/>
        </w:rPr>
        <w:t>6</w:t>
      </w:r>
      <w:r>
        <w:rPr>
          <w:rFonts w:asciiTheme="minorHAnsi" w:eastAsiaTheme="minorEastAsia" w:hAnsiTheme="minorHAnsi" w:cstheme="minorBidi"/>
          <w:szCs w:val="22"/>
          <w:lang w:eastAsia="ko-KR"/>
        </w:rPr>
        <w:tab/>
      </w:r>
      <w:r>
        <w:rPr>
          <w:lang w:eastAsia="zh-CN"/>
        </w:rPr>
        <w:t>Potential NR QoE solutions and procedures</w:t>
      </w:r>
      <w:r>
        <w:tab/>
      </w:r>
      <w:r>
        <w:fldChar w:fldCharType="begin" w:fldLock="1"/>
      </w:r>
      <w:r>
        <w:instrText xml:space="preserve"> PAGEREF _Toc68707534 \h </w:instrText>
      </w:r>
      <w:r>
        <w:fldChar w:fldCharType="separate"/>
      </w:r>
      <w:r>
        <w:t>7</w:t>
      </w:r>
      <w:r>
        <w:fldChar w:fldCharType="end"/>
      </w:r>
    </w:p>
    <w:p w14:paraId="181980FB" w14:textId="1EABF63A" w:rsidR="0065414B" w:rsidRDefault="0065414B">
      <w:pPr>
        <w:pStyle w:val="TOC2"/>
        <w:rPr>
          <w:rFonts w:asciiTheme="minorHAnsi" w:eastAsiaTheme="minorEastAsia" w:hAnsiTheme="minorHAnsi" w:cstheme="minorBidi"/>
          <w:sz w:val="22"/>
          <w:szCs w:val="22"/>
          <w:lang w:eastAsia="ko-KR"/>
        </w:rPr>
      </w:pPr>
      <w:r>
        <w:t>6.</w:t>
      </w:r>
      <w:r>
        <w:rPr>
          <w:lang w:eastAsia="zh-CN"/>
        </w:rPr>
        <w:t>1</w:t>
      </w:r>
      <w:r>
        <w:t xml:space="preserve"> </w:t>
      </w:r>
      <w:r>
        <w:rPr>
          <w:rFonts w:asciiTheme="minorHAnsi" w:eastAsiaTheme="minorEastAsia" w:hAnsiTheme="minorHAnsi" w:cstheme="minorBidi"/>
          <w:sz w:val="22"/>
          <w:szCs w:val="22"/>
          <w:lang w:eastAsia="ko-KR"/>
        </w:rPr>
        <w:tab/>
      </w:r>
      <w:r>
        <w:t>Signalling-based procedures</w:t>
      </w:r>
      <w:r>
        <w:tab/>
      </w:r>
      <w:r>
        <w:fldChar w:fldCharType="begin" w:fldLock="1"/>
      </w:r>
      <w:r>
        <w:instrText xml:space="preserve"> PAGEREF _Toc68707535 \h </w:instrText>
      </w:r>
      <w:r>
        <w:fldChar w:fldCharType="separate"/>
      </w:r>
      <w:r>
        <w:t>7</w:t>
      </w:r>
      <w:r>
        <w:fldChar w:fldCharType="end"/>
      </w:r>
    </w:p>
    <w:p w14:paraId="2575CA4B" w14:textId="621FE2E6" w:rsidR="0065414B" w:rsidRDefault="0065414B">
      <w:pPr>
        <w:pStyle w:val="TOC3"/>
        <w:rPr>
          <w:rFonts w:asciiTheme="minorHAnsi" w:eastAsiaTheme="minorEastAsia" w:hAnsiTheme="minorHAnsi" w:cstheme="minorBidi"/>
          <w:sz w:val="22"/>
          <w:szCs w:val="22"/>
          <w:lang w:eastAsia="ko-KR"/>
        </w:rPr>
      </w:pPr>
      <w:r>
        <w:t>6.1.1</w:t>
      </w:r>
      <w:r>
        <w:rPr>
          <w:rFonts w:asciiTheme="minorHAnsi" w:eastAsiaTheme="minorEastAsia" w:hAnsiTheme="minorHAnsi" w:cstheme="minorBidi"/>
          <w:sz w:val="22"/>
          <w:szCs w:val="22"/>
          <w:lang w:eastAsia="ko-KR"/>
        </w:rPr>
        <w:tab/>
      </w:r>
      <w:r>
        <w:t>Signalling-based activation procedure</w:t>
      </w:r>
      <w:r>
        <w:tab/>
      </w:r>
      <w:r>
        <w:fldChar w:fldCharType="begin" w:fldLock="1"/>
      </w:r>
      <w:r>
        <w:instrText xml:space="preserve"> PAGEREF _Toc68707536 \h </w:instrText>
      </w:r>
      <w:r>
        <w:fldChar w:fldCharType="separate"/>
      </w:r>
      <w:r>
        <w:t>7</w:t>
      </w:r>
      <w:r>
        <w:fldChar w:fldCharType="end"/>
      </w:r>
    </w:p>
    <w:p w14:paraId="32DE600F" w14:textId="39A8E5B0" w:rsidR="0065414B" w:rsidRDefault="0065414B">
      <w:pPr>
        <w:pStyle w:val="TOC3"/>
        <w:rPr>
          <w:rFonts w:asciiTheme="minorHAnsi" w:eastAsiaTheme="minorEastAsia" w:hAnsiTheme="minorHAnsi" w:cstheme="minorBidi"/>
          <w:sz w:val="22"/>
          <w:szCs w:val="22"/>
          <w:lang w:eastAsia="ko-KR"/>
        </w:rPr>
      </w:pPr>
      <w:r>
        <w:t>6.</w:t>
      </w:r>
      <w:r>
        <w:rPr>
          <w:lang w:eastAsia="zh-CN"/>
        </w:rPr>
        <w:t>1</w:t>
      </w:r>
      <w:r>
        <w:t>.</w:t>
      </w:r>
      <w:r>
        <w:rPr>
          <w:lang w:eastAsia="zh-CN"/>
        </w:rPr>
        <w:t>2</w:t>
      </w:r>
      <w:r>
        <w:rPr>
          <w:rFonts w:asciiTheme="minorHAnsi" w:eastAsiaTheme="minorEastAsia" w:hAnsiTheme="minorHAnsi" w:cstheme="minorBidi"/>
          <w:sz w:val="22"/>
          <w:szCs w:val="22"/>
          <w:lang w:eastAsia="ko-KR"/>
        </w:rPr>
        <w:tab/>
      </w:r>
      <w:r>
        <w:t>Signalling-based deactivation procedure</w:t>
      </w:r>
      <w:r>
        <w:tab/>
      </w:r>
      <w:r>
        <w:fldChar w:fldCharType="begin" w:fldLock="1"/>
      </w:r>
      <w:r>
        <w:instrText xml:space="preserve"> PAGEREF _Toc68707537 \h </w:instrText>
      </w:r>
      <w:r>
        <w:fldChar w:fldCharType="separate"/>
      </w:r>
      <w:r>
        <w:t>8</w:t>
      </w:r>
      <w:r>
        <w:fldChar w:fldCharType="end"/>
      </w:r>
    </w:p>
    <w:p w14:paraId="1817FDDD" w14:textId="15D2D401" w:rsidR="0065414B" w:rsidRDefault="0065414B">
      <w:pPr>
        <w:pStyle w:val="TOC2"/>
        <w:rPr>
          <w:rFonts w:asciiTheme="minorHAnsi" w:eastAsiaTheme="minorEastAsia" w:hAnsiTheme="minorHAnsi" w:cstheme="minorBidi"/>
          <w:sz w:val="22"/>
          <w:szCs w:val="22"/>
          <w:lang w:eastAsia="ko-KR"/>
        </w:rPr>
      </w:pPr>
      <w:r>
        <w:t>6.</w:t>
      </w:r>
      <w:r w:rsidRPr="00DE35A6">
        <w:rPr>
          <w:lang w:val="en-US" w:eastAsia="zh-CN"/>
        </w:rPr>
        <w:t>2</w:t>
      </w:r>
      <w:r>
        <w:t xml:space="preserve"> </w:t>
      </w:r>
      <w:r>
        <w:rPr>
          <w:rFonts w:asciiTheme="minorHAnsi" w:eastAsiaTheme="minorEastAsia" w:hAnsiTheme="minorHAnsi" w:cstheme="minorBidi"/>
          <w:sz w:val="22"/>
          <w:szCs w:val="22"/>
          <w:lang w:eastAsia="ko-KR"/>
        </w:rPr>
        <w:tab/>
      </w:r>
      <w:r w:rsidRPr="00DE35A6">
        <w:rPr>
          <w:lang w:val="en-US" w:eastAsia="zh-CN"/>
        </w:rPr>
        <w:t>Management</w:t>
      </w:r>
      <w:r>
        <w:t>-based procedures</w:t>
      </w:r>
      <w:r>
        <w:tab/>
      </w:r>
      <w:r>
        <w:fldChar w:fldCharType="begin" w:fldLock="1"/>
      </w:r>
      <w:r>
        <w:instrText xml:space="preserve"> PAGEREF _Toc68707538 \h </w:instrText>
      </w:r>
      <w:r>
        <w:fldChar w:fldCharType="separate"/>
      </w:r>
      <w:r>
        <w:t>8</w:t>
      </w:r>
      <w:r>
        <w:fldChar w:fldCharType="end"/>
      </w:r>
    </w:p>
    <w:p w14:paraId="6B72B5AA" w14:textId="520E4E18" w:rsidR="0065414B" w:rsidRDefault="0065414B">
      <w:pPr>
        <w:pStyle w:val="TOC3"/>
        <w:rPr>
          <w:rFonts w:asciiTheme="minorHAnsi" w:eastAsiaTheme="minorEastAsia" w:hAnsiTheme="minorHAnsi" w:cstheme="minorBidi"/>
          <w:sz w:val="22"/>
          <w:szCs w:val="22"/>
          <w:lang w:eastAsia="ko-KR"/>
        </w:rPr>
      </w:pPr>
      <w:r>
        <w:t>6.</w:t>
      </w:r>
      <w:r w:rsidRPr="00DE35A6">
        <w:rPr>
          <w:lang w:val="en-US" w:eastAsia="zh-CN"/>
        </w:rPr>
        <w:t>2</w:t>
      </w:r>
      <w:r>
        <w:t>.</w:t>
      </w:r>
      <w:r>
        <w:rPr>
          <w:lang w:eastAsia="zh-CN"/>
        </w:rPr>
        <w:t>1</w:t>
      </w:r>
      <w:r>
        <w:rPr>
          <w:rFonts w:asciiTheme="minorHAnsi" w:eastAsiaTheme="minorEastAsia" w:hAnsiTheme="minorHAnsi" w:cstheme="minorBidi"/>
          <w:sz w:val="22"/>
          <w:szCs w:val="22"/>
          <w:lang w:eastAsia="ko-KR"/>
        </w:rPr>
        <w:tab/>
      </w:r>
      <w:r w:rsidRPr="00DE35A6">
        <w:rPr>
          <w:lang w:val="en-US" w:eastAsia="zh-CN"/>
        </w:rPr>
        <w:t>Management</w:t>
      </w:r>
      <w:r>
        <w:t>-based activation procedure</w:t>
      </w:r>
      <w:r>
        <w:tab/>
      </w:r>
      <w:r>
        <w:fldChar w:fldCharType="begin" w:fldLock="1"/>
      </w:r>
      <w:r>
        <w:instrText xml:space="preserve"> PAGEREF _Toc68707539 \h </w:instrText>
      </w:r>
      <w:r>
        <w:fldChar w:fldCharType="separate"/>
      </w:r>
      <w:r>
        <w:t>8</w:t>
      </w:r>
      <w:r>
        <w:fldChar w:fldCharType="end"/>
      </w:r>
    </w:p>
    <w:p w14:paraId="2AB0254F" w14:textId="0B8BED22" w:rsidR="0065414B" w:rsidRDefault="0065414B">
      <w:pPr>
        <w:pStyle w:val="TOC3"/>
        <w:rPr>
          <w:rFonts w:asciiTheme="minorHAnsi" w:eastAsiaTheme="minorEastAsia" w:hAnsiTheme="minorHAnsi" w:cstheme="minorBidi"/>
          <w:sz w:val="22"/>
          <w:szCs w:val="22"/>
          <w:lang w:eastAsia="ko-KR"/>
        </w:rPr>
      </w:pPr>
      <w:r>
        <w:t>6.</w:t>
      </w:r>
      <w:r w:rsidRPr="00DE35A6">
        <w:rPr>
          <w:lang w:val="en-US" w:eastAsia="zh-CN"/>
        </w:rPr>
        <w:t>2</w:t>
      </w:r>
      <w:r>
        <w:t>.</w:t>
      </w:r>
      <w:r>
        <w:rPr>
          <w:lang w:eastAsia="zh-CN"/>
        </w:rPr>
        <w:t>2</w:t>
      </w:r>
      <w:r>
        <w:rPr>
          <w:rFonts w:asciiTheme="minorHAnsi" w:eastAsiaTheme="minorEastAsia" w:hAnsiTheme="minorHAnsi" w:cstheme="minorBidi"/>
          <w:sz w:val="22"/>
          <w:szCs w:val="22"/>
          <w:lang w:eastAsia="ko-KR"/>
        </w:rPr>
        <w:tab/>
      </w:r>
      <w:r w:rsidRPr="00DE35A6">
        <w:rPr>
          <w:lang w:val="en-US" w:eastAsia="zh-CN"/>
        </w:rPr>
        <w:t>Management</w:t>
      </w:r>
      <w:r>
        <w:t>-based deactivation procedure</w:t>
      </w:r>
      <w:r>
        <w:tab/>
      </w:r>
      <w:r>
        <w:fldChar w:fldCharType="begin" w:fldLock="1"/>
      </w:r>
      <w:r>
        <w:instrText xml:space="preserve"> PAGEREF _Toc68707540 \h </w:instrText>
      </w:r>
      <w:r>
        <w:fldChar w:fldCharType="separate"/>
      </w:r>
      <w:r>
        <w:t>9</w:t>
      </w:r>
      <w:r>
        <w:fldChar w:fldCharType="end"/>
      </w:r>
    </w:p>
    <w:p w14:paraId="42940690" w14:textId="15F4D736" w:rsidR="0065414B" w:rsidRDefault="0065414B">
      <w:pPr>
        <w:pStyle w:val="TOC2"/>
        <w:rPr>
          <w:rFonts w:asciiTheme="minorHAnsi" w:eastAsiaTheme="minorEastAsia" w:hAnsiTheme="minorHAnsi" w:cstheme="minorBidi"/>
          <w:sz w:val="22"/>
          <w:szCs w:val="22"/>
          <w:lang w:eastAsia="ko-KR"/>
        </w:rPr>
      </w:pPr>
      <w:r>
        <w:t>6.</w:t>
      </w:r>
      <w:r>
        <w:rPr>
          <w:lang w:eastAsia="zh-CN"/>
        </w:rPr>
        <w:t>3</w:t>
      </w:r>
      <w:r>
        <w:t xml:space="preserve"> </w:t>
      </w:r>
      <w:r>
        <w:rPr>
          <w:rFonts w:asciiTheme="minorHAnsi" w:eastAsiaTheme="minorEastAsia" w:hAnsiTheme="minorHAnsi" w:cstheme="minorBidi"/>
          <w:sz w:val="22"/>
          <w:szCs w:val="22"/>
          <w:lang w:eastAsia="ko-KR"/>
        </w:rPr>
        <w:tab/>
      </w:r>
      <w:r>
        <w:t>QoE measurement triggering and stopping</w:t>
      </w:r>
      <w:r>
        <w:tab/>
      </w:r>
      <w:r>
        <w:fldChar w:fldCharType="begin" w:fldLock="1"/>
      </w:r>
      <w:r>
        <w:instrText xml:space="preserve"> PAGEREF _Toc68707541 \h </w:instrText>
      </w:r>
      <w:r>
        <w:fldChar w:fldCharType="separate"/>
      </w:r>
      <w:r>
        <w:t>10</w:t>
      </w:r>
      <w:r>
        <w:fldChar w:fldCharType="end"/>
      </w:r>
    </w:p>
    <w:p w14:paraId="43CCAB5D" w14:textId="58579421" w:rsidR="0065414B" w:rsidRDefault="0065414B">
      <w:pPr>
        <w:pStyle w:val="TOC2"/>
        <w:rPr>
          <w:rFonts w:asciiTheme="minorHAnsi" w:eastAsiaTheme="minorEastAsia" w:hAnsiTheme="minorHAnsi" w:cstheme="minorBidi"/>
          <w:sz w:val="22"/>
          <w:szCs w:val="22"/>
          <w:lang w:eastAsia="ko-KR"/>
        </w:rPr>
      </w:pPr>
      <w:r>
        <w:t>6.</w:t>
      </w:r>
      <w:r>
        <w:rPr>
          <w:lang w:eastAsia="zh-CN"/>
        </w:rPr>
        <w:t>4</w:t>
      </w:r>
      <w:r>
        <w:t xml:space="preserve"> </w:t>
      </w:r>
      <w:r>
        <w:rPr>
          <w:rFonts w:asciiTheme="minorHAnsi" w:eastAsiaTheme="minorEastAsia" w:hAnsiTheme="minorHAnsi" w:cstheme="minorBidi"/>
          <w:sz w:val="22"/>
          <w:szCs w:val="22"/>
          <w:lang w:eastAsia="ko-KR"/>
        </w:rPr>
        <w:tab/>
      </w:r>
      <w:r>
        <w:t>Release of QoE measurement configuration</w:t>
      </w:r>
      <w:r>
        <w:tab/>
      </w:r>
      <w:r>
        <w:fldChar w:fldCharType="begin" w:fldLock="1"/>
      </w:r>
      <w:r>
        <w:instrText xml:space="preserve"> PAGEREF _Toc68707542 \h </w:instrText>
      </w:r>
      <w:r>
        <w:fldChar w:fldCharType="separate"/>
      </w:r>
      <w:r>
        <w:t>10</w:t>
      </w:r>
      <w:r>
        <w:fldChar w:fldCharType="end"/>
      </w:r>
    </w:p>
    <w:p w14:paraId="1DD6DB97" w14:textId="1C4D72A6" w:rsidR="0065414B" w:rsidRDefault="0065414B">
      <w:pPr>
        <w:pStyle w:val="TOC2"/>
        <w:rPr>
          <w:rFonts w:asciiTheme="minorHAnsi" w:eastAsiaTheme="minorEastAsia" w:hAnsiTheme="minorHAnsi" w:cstheme="minorBidi"/>
          <w:sz w:val="22"/>
          <w:szCs w:val="22"/>
          <w:lang w:eastAsia="ko-KR"/>
        </w:rPr>
      </w:pPr>
      <w:r>
        <w:t>6.</w:t>
      </w:r>
      <w:r>
        <w:rPr>
          <w:lang w:eastAsia="zh-CN"/>
        </w:rPr>
        <w:t>5</w:t>
      </w:r>
      <w:r>
        <w:t xml:space="preserve"> </w:t>
      </w:r>
      <w:r>
        <w:rPr>
          <w:rFonts w:asciiTheme="minorHAnsi" w:eastAsiaTheme="minorEastAsia" w:hAnsiTheme="minorHAnsi" w:cstheme="minorBidi"/>
          <w:sz w:val="22"/>
          <w:szCs w:val="22"/>
          <w:lang w:eastAsia="ko-KR"/>
        </w:rPr>
        <w:tab/>
      </w:r>
      <w:r>
        <w:t>QoE measurement handling at RAN overload</w:t>
      </w:r>
      <w:r>
        <w:tab/>
      </w:r>
      <w:r>
        <w:fldChar w:fldCharType="begin" w:fldLock="1"/>
      </w:r>
      <w:r>
        <w:instrText xml:space="preserve"> PAGEREF _Toc68707543 \h </w:instrText>
      </w:r>
      <w:r>
        <w:fldChar w:fldCharType="separate"/>
      </w:r>
      <w:r>
        <w:t>10</w:t>
      </w:r>
      <w:r>
        <w:fldChar w:fldCharType="end"/>
      </w:r>
    </w:p>
    <w:p w14:paraId="56B2EA4C" w14:textId="7151D76D" w:rsidR="0065414B" w:rsidRDefault="0065414B">
      <w:pPr>
        <w:pStyle w:val="TOC2"/>
        <w:rPr>
          <w:rFonts w:asciiTheme="minorHAnsi" w:eastAsiaTheme="minorEastAsia" w:hAnsiTheme="minorHAnsi" w:cstheme="minorBidi"/>
          <w:sz w:val="22"/>
          <w:szCs w:val="22"/>
          <w:lang w:eastAsia="ko-KR"/>
        </w:rPr>
      </w:pPr>
      <w:r>
        <w:t>6.</w:t>
      </w:r>
      <w:r>
        <w:rPr>
          <w:lang w:eastAsia="zh-CN"/>
        </w:rPr>
        <w:t>6</w:t>
      </w:r>
      <w:r>
        <w:t xml:space="preserve"> </w:t>
      </w:r>
      <w:r>
        <w:rPr>
          <w:rFonts w:asciiTheme="minorHAnsi" w:eastAsiaTheme="minorEastAsia" w:hAnsiTheme="minorHAnsi" w:cstheme="minorBidi"/>
          <w:sz w:val="22"/>
          <w:szCs w:val="22"/>
          <w:lang w:eastAsia="ko-KR"/>
        </w:rPr>
        <w:tab/>
      </w:r>
      <w:r>
        <w:t>Support for Mobility</w:t>
      </w:r>
      <w:r>
        <w:tab/>
      </w:r>
      <w:r>
        <w:fldChar w:fldCharType="begin" w:fldLock="1"/>
      </w:r>
      <w:r>
        <w:instrText xml:space="preserve"> PAGEREF _Toc68707544 \h </w:instrText>
      </w:r>
      <w:r>
        <w:fldChar w:fldCharType="separate"/>
      </w:r>
      <w:r>
        <w:t>10</w:t>
      </w:r>
      <w:r>
        <w:fldChar w:fldCharType="end"/>
      </w:r>
    </w:p>
    <w:p w14:paraId="28D35986" w14:textId="245224BC" w:rsidR="0065414B" w:rsidRDefault="0065414B">
      <w:pPr>
        <w:pStyle w:val="TOC2"/>
        <w:rPr>
          <w:rFonts w:asciiTheme="minorHAnsi" w:eastAsiaTheme="minorEastAsia" w:hAnsiTheme="minorHAnsi" w:cstheme="minorBidi"/>
          <w:sz w:val="22"/>
          <w:szCs w:val="22"/>
          <w:lang w:eastAsia="ko-KR"/>
        </w:rPr>
      </w:pPr>
      <w:r>
        <w:t>6.</w:t>
      </w:r>
      <w:r>
        <w:rPr>
          <w:lang w:eastAsia="zh-CN"/>
        </w:rPr>
        <w:t>7</w:t>
      </w:r>
      <w:r>
        <w:t xml:space="preserve"> </w:t>
      </w:r>
      <w:r>
        <w:rPr>
          <w:rFonts w:asciiTheme="minorHAnsi" w:eastAsiaTheme="minorEastAsia" w:hAnsiTheme="minorHAnsi" w:cstheme="minorBidi"/>
          <w:sz w:val="22"/>
          <w:szCs w:val="22"/>
          <w:lang w:eastAsia="ko-KR"/>
        </w:rPr>
        <w:tab/>
      </w:r>
      <w:r>
        <w:t>RAN visible QoE information reporting by UE</w:t>
      </w:r>
      <w:r>
        <w:tab/>
      </w:r>
      <w:r>
        <w:fldChar w:fldCharType="begin" w:fldLock="1"/>
      </w:r>
      <w:r>
        <w:instrText xml:space="preserve"> PAGEREF _Toc68707545 \h </w:instrText>
      </w:r>
      <w:r>
        <w:fldChar w:fldCharType="separate"/>
      </w:r>
      <w:r>
        <w:t>12</w:t>
      </w:r>
      <w:r>
        <w:fldChar w:fldCharType="end"/>
      </w:r>
    </w:p>
    <w:p w14:paraId="4F1E4371" w14:textId="2421DCA9" w:rsidR="0065414B" w:rsidRDefault="0065414B">
      <w:pPr>
        <w:pStyle w:val="TOC3"/>
        <w:rPr>
          <w:rFonts w:asciiTheme="minorHAnsi" w:eastAsiaTheme="minorEastAsia" w:hAnsiTheme="minorHAnsi" w:cstheme="minorBidi"/>
          <w:sz w:val="22"/>
          <w:szCs w:val="22"/>
          <w:lang w:eastAsia="ko-KR"/>
        </w:rPr>
      </w:pPr>
      <w:r>
        <w:t>6.7.</w:t>
      </w:r>
      <w:r>
        <w:rPr>
          <w:lang w:eastAsia="zh-CN"/>
        </w:rPr>
        <w:t>1</w:t>
      </w:r>
      <w:r>
        <w:rPr>
          <w:rFonts w:asciiTheme="minorHAnsi" w:eastAsiaTheme="minorEastAsia" w:hAnsiTheme="minorHAnsi" w:cstheme="minorBidi"/>
          <w:sz w:val="22"/>
          <w:szCs w:val="22"/>
          <w:lang w:eastAsia="ko-KR"/>
        </w:rPr>
        <w:tab/>
      </w:r>
      <w:r>
        <w:rPr>
          <w:lang w:eastAsia="zh-CN"/>
        </w:rPr>
        <w:t>General principles and message flow</w:t>
      </w:r>
      <w:r>
        <w:tab/>
      </w:r>
      <w:r>
        <w:fldChar w:fldCharType="begin" w:fldLock="1"/>
      </w:r>
      <w:r>
        <w:instrText xml:space="preserve"> PAGEREF _Toc68707546 \h </w:instrText>
      </w:r>
      <w:r>
        <w:fldChar w:fldCharType="separate"/>
      </w:r>
      <w:r>
        <w:t>12</w:t>
      </w:r>
      <w:r>
        <w:fldChar w:fldCharType="end"/>
      </w:r>
    </w:p>
    <w:p w14:paraId="570E371E" w14:textId="79DE8BED" w:rsidR="0065414B" w:rsidRDefault="0065414B">
      <w:pPr>
        <w:pStyle w:val="TOC3"/>
        <w:rPr>
          <w:rFonts w:asciiTheme="minorHAnsi" w:eastAsiaTheme="minorEastAsia" w:hAnsiTheme="minorHAnsi" w:cstheme="minorBidi"/>
          <w:sz w:val="22"/>
          <w:szCs w:val="22"/>
          <w:lang w:eastAsia="ko-KR"/>
        </w:rPr>
      </w:pPr>
      <w:r>
        <w:t>6.7.</w:t>
      </w:r>
      <w:r>
        <w:rPr>
          <w:lang w:eastAsia="zh-CN"/>
        </w:rPr>
        <w:t>2</w:t>
      </w:r>
      <w:r>
        <w:t xml:space="preserve"> </w:t>
      </w:r>
      <w:r>
        <w:rPr>
          <w:rFonts w:asciiTheme="minorHAnsi" w:eastAsiaTheme="minorEastAsia" w:hAnsiTheme="minorHAnsi" w:cstheme="minorBidi"/>
          <w:sz w:val="22"/>
          <w:szCs w:val="22"/>
          <w:lang w:eastAsia="ko-KR"/>
        </w:rPr>
        <w:tab/>
      </w:r>
      <w:r>
        <w:t>Initial analysis on RAN visible QoE metrics</w:t>
      </w:r>
      <w:r>
        <w:tab/>
      </w:r>
      <w:r>
        <w:fldChar w:fldCharType="begin" w:fldLock="1"/>
      </w:r>
      <w:r>
        <w:instrText xml:space="preserve"> PAGEREF _Toc68707547 \h </w:instrText>
      </w:r>
      <w:r>
        <w:fldChar w:fldCharType="separate"/>
      </w:r>
      <w:r>
        <w:t>13</w:t>
      </w:r>
      <w:r>
        <w:fldChar w:fldCharType="end"/>
      </w:r>
    </w:p>
    <w:p w14:paraId="57655768" w14:textId="03DABEEE" w:rsidR="0065414B" w:rsidRDefault="0065414B">
      <w:pPr>
        <w:pStyle w:val="TOC2"/>
        <w:rPr>
          <w:rFonts w:asciiTheme="minorHAnsi" w:eastAsiaTheme="minorEastAsia" w:hAnsiTheme="minorHAnsi" w:cstheme="minorBidi"/>
          <w:sz w:val="22"/>
          <w:szCs w:val="22"/>
          <w:lang w:eastAsia="ko-KR"/>
        </w:rPr>
      </w:pPr>
      <w:r>
        <w:t>6.</w:t>
      </w:r>
      <w:r>
        <w:rPr>
          <w:lang w:eastAsia="zh-CN"/>
        </w:rPr>
        <w:t>8</w:t>
      </w:r>
      <w:r>
        <w:t xml:space="preserve"> </w:t>
      </w:r>
      <w:r>
        <w:rPr>
          <w:rFonts w:asciiTheme="minorHAnsi" w:eastAsiaTheme="minorEastAsia" w:hAnsiTheme="minorHAnsi" w:cstheme="minorBidi"/>
          <w:sz w:val="22"/>
          <w:szCs w:val="22"/>
          <w:lang w:eastAsia="ko-KR"/>
        </w:rPr>
        <w:tab/>
      </w:r>
      <w:r>
        <w:t>Radio-related measurements and information for QoE</w:t>
      </w:r>
      <w:r>
        <w:tab/>
      </w:r>
      <w:r>
        <w:fldChar w:fldCharType="begin" w:fldLock="1"/>
      </w:r>
      <w:r>
        <w:instrText xml:space="preserve"> PAGEREF _Toc68707548 \h </w:instrText>
      </w:r>
      <w:r>
        <w:fldChar w:fldCharType="separate"/>
      </w:r>
      <w:r>
        <w:t>14</w:t>
      </w:r>
      <w:r>
        <w:fldChar w:fldCharType="end"/>
      </w:r>
    </w:p>
    <w:p w14:paraId="65D724FE" w14:textId="2E9DF804" w:rsidR="0065414B" w:rsidRDefault="0065414B">
      <w:pPr>
        <w:pStyle w:val="TOC2"/>
        <w:rPr>
          <w:rFonts w:asciiTheme="minorHAnsi" w:eastAsiaTheme="minorEastAsia" w:hAnsiTheme="minorHAnsi" w:cstheme="minorBidi"/>
          <w:sz w:val="22"/>
          <w:szCs w:val="22"/>
          <w:lang w:eastAsia="ko-KR"/>
        </w:rPr>
      </w:pPr>
      <w:r>
        <w:t>6.</w:t>
      </w:r>
      <w:r>
        <w:rPr>
          <w:lang w:eastAsia="zh-CN"/>
        </w:rPr>
        <w:t>9</w:t>
      </w:r>
      <w:r>
        <w:t xml:space="preserve"> </w:t>
      </w:r>
      <w:r>
        <w:rPr>
          <w:rFonts w:asciiTheme="minorHAnsi" w:eastAsiaTheme="minorEastAsia" w:hAnsiTheme="minorHAnsi" w:cstheme="minorBidi"/>
          <w:sz w:val="22"/>
          <w:szCs w:val="22"/>
          <w:lang w:eastAsia="ko-KR"/>
        </w:rPr>
        <w:tab/>
      </w:r>
      <w:r>
        <w:rPr>
          <w:lang w:eastAsia="zh-CN"/>
        </w:rPr>
        <w:t>P</w:t>
      </w:r>
      <w:r>
        <w:t>er</w:t>
      </w:r>
      <w:r>
        <w:rPr>
          <w:lang w:eastAsia="zh-CN"/>
        </w:rPr>
        <w:t>-</w:t>
      </w:r>
      <w:r>
        <w:t>slice QoE measurement</w:t>
      </w:r>
      <w:r>
        <w:tab/>
      </w:r>
      <w:r>
        <w:fldChar w:fldCharType="begin" w:fldLock="1"/>
      </w:r>
      <w:r>
        <w:instrText xml:space="preserve"> PAGEREF _Toc68707549 \h </w:instrText>
      </w:r>
      <w:r>
        <w:fldChar w:fldCharType="separate"/>
      </w:r>
      <w:r>
        <w:t>15</w:t>
      </w:r>
      <w:r>
        <w:fldChar w:fldCharType="end"/>
      </w:r>
    </w:p>
    <w:p w14:paraId="09B319EA" w14:textId="5830E837" w:rsidR="0065414B" w:rsidRDefault="0065414B">
      <w:pPr>
        <w:pStyle w:val="TOC3"/>
        <w:rPr>
          <w:rFonts w:asciiTheme="minorHAnsi" w:eastAsiaTheme="minorEastAsia" w:hAnsiTheme="minorHAnsi" w:cstheme="minorBidi"/>
          <w:sz w:val="22"/>
          <w:szCs w:val="22"/>
          <w:lang w:eastAsia="ko-KR"/>
        </w:rPr>
      </w:pPr>
      <w:r>
        <w:t>6.</w:t>
      </w:r>
      <w:r>
        <w:rPr>
          <w:lang w:eastAsia="zh-CN"/>
        </w:rPr>
        <w:t>9</w:t>
      </w:r>
      <w:r>
        <w:t xml:space="preserve">.1 </w:t>
      </w:r>
      <w:r>
        <w:rPr>
          <w:rFonts w:asciiTheme="minorHAnsi" w:eastAsiaTheme="minorEastAsia" w:hAnsiTheme="minorHAnsi" w:cstheme="minorBidi"/>
          <w:sz w:val="22"/>
          <w:szCs w:val="22"/>
          <w:lang w:eastAsia="ko-KR"/>
        </w:rPr>
        <w:tab/>
      </w:r>
      <w:r>
        <w:t>Scenario and requirements</w:t>
      </w:r>
      <w:r>
        <w:tab/>
      </w:r>
      <w:r>
        <w:fldChar w:fldCharType="begin" w:fldLock="1"/>
      </w:r>
      <w:r>
        <w:instrText xml:space="preserve"> PAGEREF _Toc68707550 \h </w:instrText>
      </w:r>
      <w:r>
        <w:fldChar w:fldCharType="separate"/>
      </w:r>
      <w:r>
        <w:t>15</w:t>
      </w:r>
      <w:r>
        <w:fldChar w:fldCharType="end"/>
      </w:r>
    </w:p>
    <w:p w14:paraId="36F5E03A" w14:textId="457D4CEE" w:rsidR="0065414B" w:rsidRDefault="0065414B">
      <w:pPr>
        <w:pStyle w:val="TOC3"/>
        <w:rPr>
          <w:rFonts w:asciiTheme="minorHAnsi" w:eastAsiaTheme="minorEastAsia" w:hAnsiTheme="minorHAnsi" w:cstheme="minorBidi"/>
          <w:sz w:val="22"/>
          <w:szCs w:val="22"/>
          <w:lang w:eastAsia="ko-KR"/>
        </w:rPr>
      </w:pPr>
      <w:r>
        <w:t>6.</w:t>
      </w:r>
      <w:r>
        <w:rPr>
          <w:lang w:eastAsia="zh-CN"/>
        </w:rPr>
        <w:t>9</w:t>
      </w:r>
      <w:r>
        <w:t xml:space="preserve">.2 </w:t>
      </w:r>
      <w:r>
        <w:rPr>
          <w:rFonts w:asciiTheme="minorHAnsi" w:eastAsiaTheme="minorEastAsia" w:hAnsiTheme="minorHAnsi" w:cstheme="minorBidi"/>
          <w:sz w:val="22"/>
          <w:szCs w:val="22"/>
          <w:lang w:eastAsia="ko-KR"/>
        </w:rPr>
        <w:tab/>
      </w:r>
      <w:r>
        <w:rPr>
          <w:lang w:eastAsia="zh-CN"/>
        </w:rPr>
        <w:t>S</w:t>
      </w:r>
      <w:r>
        <w:t>olution</w:t>
      </w:r>
      <w:r>
        <w:tab/>
      </w:r>
      <w:r>
        <w:fldChar w:fldCharType="begin" w:fldLock="1"/>
      </w:r>
      <w:r>
        <w:instrText xml:space="preserve"> PAGEREF _Toc68707551 \h </w:instrText>
      </w:r>
      <w:r>
        <w:fldChar w:fldCharType="separate"/>
      </w:r>
      <w:r>
        <w:t>15</w:t>
      </w:r>
      <w:r>
        <w:fldChar w:fldCharType="end"/>
      </w:r>
    </w:p>
    <w:p w14:paraId="11A7F015" w14:textId="375F084B" w:rsidR="0065414B" w:rsidRDefault="0065414B">
      <w:pPr>
        <w:pStyle w:val="TOC1"/>
        <w:rPr>
          <w:rFonts w:asciiTheme="minorHAnsi" w:eastAsiaTheme="minorEastAsia" w:hAnsiTheme="minorHAnsi" w:cstheme="minorBidi"/>
          <w:szCs w:val="22"/>
          <w:lang w:eastAsia="ko-KR"/>
        </w:rPr>
      </w:pPr>
      <w:r>
        <w:rPr>
          <w:lang w:eastAsia="zh-CN"/>
        </w:rPr>
        <w:t>7</w:t>
      </w:r>
      <w:r>
        <w:rPr>
          <w:rFonts w:asciiTheme="minorHAnsi" w:eastAsiaTheme="minorEastAsia" w:hAnsiTheme="minorHAnsi" w:cstheme="minorBidi"/>
          <w:szCs w:val="22"/>
          <w:lang w:eastAsia="ko-KR"/>
        </w:rPr>
        <w:tab/>
      </w:r>
      <w:r>
        <w:t>Potential Impact</w:t>
      </w:r>
      <w:r>
        <w:rPr>
          <w:lang w:eastAsia="zh-CN"/>
        </w:rPr>
        <w:t>s</w:t>
      </w:r>
      <w:r>
        <w:t xml:space="preserve"> on NR specifications</w:t>
      </w:r>
      <w:r>
        <w:tab/>
      </w:r>
      <w:r>
        <w:fldChar w:fldCharType="begin" w:fldLock="1"/>
      </w:r>
      <w:r>
        <w:instrText xml:space="preserve"> PAGEREF _Toc68707552 \h </w:instrText>
      </w:r>
      <w:r>
        <w:fldChar w:fldCharType="separate"/>
      </w:r>
      <w:r>
        <w:t>16</w:t>
      </w:r>
      <w:r>
        <w:fldChar w:fldCharType="end"/>
      </w:r>
    </w:p>
    <w:p w14:paraId="72B21564" w14:textId="539DACB7" w:rsidR="0065414B" w:rsidRDefault="0065414B">
      <w:pPr>
        <w:pStyle w:val="TOC1"/>
        <w:rPr>
          <w:rFonts w:asciiTheme="minorHAnsi" w:eastAsiaTheme="minorEastAsia" w:hAnsiTheme="minorHAnsi" w:cstheme="minorBidi"/>
          <w:szCs w:val="22"/>
          <w:lang w:eastAsia="ko-KR"/>
        </w:rPr>
      </w:pPr>
      <w:r>
        <w:rPr>
          <w:lang w:eastAsia="zh-CN"/>
        </w:rPr>
        <w:t>8</w:t>
      </w:r>
      <w:r>
        <w:rPr>
          <w:rFonts w:asciiTheme="minorHAnsi" w:eastAsiaTheme="minorEastAsia" w:hAnsiTheme="minorHAnsi" w:cstheme="minorBidi"/>
          <w:szCs w:val="22"/>
          <w:lang w:eastAsia="ko-KR"/>
        </w:rPr>
        <w:tab/>
      </w:r>
      <w:r>
        <w:rPr>
          <w:lang w:eastAsia="zh-CN"/>
        </w:rPr>
        <w:t>Conclusion</w:t>
      </w:r>
      <w:r>
        <w:tab/>
      </w:r>
      <w:r>
        <w:fldChar w:fldCharType="begin" w:fldLock="1"/>
      </w:r>
      <w:r>
        <w:instrText xml:space="preserve"> PAGEREF _Toc68707553 \h </w:instrText>
      </w:r>
      <w:r>
        <w:fldChar w:fldCharType="separate"/>
      </w:r>
      <w:r>
        <w:t>17</w:t>
      </w:r>
      <w:r>
        <w:fldChar w:fldCharType="end"/>
      </w:r>
    </w:p>
    <w:p w14:paraId="34EB8D46" w14:textId="0613C407" w:rsidR="0065414B" w:rsidRDefault="0065414B">
      <w:pPr>
        <w:pStyle w:val="TOC1"/>
        <w:rPr>
          <w:rFonts w:asciiTheme="minorHAnsi" w:eastAsiaTheme="minorEastAsia" w:hAnsiTheme="minorHAnsi" w:cstheme="minorBidi"/>
          <w:szCs w:val="22"/>
          <w:lang w:eastAsia="ko-KR"/>
        </w:rPr>
      </w:pPr>
      <w:r>
        <w:t>Annex A (informative):</w:t>
      </w:r>
      <w:r>
        <w:rPr>
          <w:lang w:eastAsia="zh-CN"/>
        </w:rPr>
        <w:t xml:space="preserve"> </w:t>
      </w:r>
      <w:r>
        <w:t>Change history</w:t>
      </w:r>
      <w:r>
        <w:tab/>
      </w:r>
      <w:r>
        <w:fldChar w:fldCharType="begin" w:fldLock="1"/>
      </w:r>
      <w:r>
        <w:instrText xml:space="preserve"> PAGEREF _Toc68707554 \h </w:instrText>
      </w:r>
      <w:r>
        <w:fldChar w:fldCharType="separate"/>
      </w:r>
      <w:r>
        <w:t>18</w:t>
      </w:r>
      <w:r>
        <w:fldChar w:fldCharType="end"/>
      </w:r>
    </w:p>
    <w:p w14:paraId="7350CB3E" w14:textId="4B97784B" w:rsidR="00870020" w:rsidRDefault="0065414B" w:rsidP="00870020">
      <w:pPr>
        <w:pStyle w:val="TOC1"/>
        <w:rPr>
          <w:lang w:eastAsia="zh-CN"/>
        </w:rPr>
      </w:pPr>
      <w:r>
        <w:fldChar w:fldCharType="end"/>
      </w:r>
    </w:p>
    <w:p w14:paraId="7D91EBC0" w14:textId="77777777" w:rsidR="00E8629F" w:rsidRPr="00235394" w:rsidRDefault="00E8629F">
      <w:pPr>
        <w:pStyle w:val="Heading1"/>
      </w:pPr>
      <w:r w:rsidRPr="00235394">
        <w:br w:type="page"/>
      </w:r>
      <w:bookmarkStart w:id="3" w:name="_Toc527969748"/>
      <w:bookmarkStart w:id="4" w:name="_Toc63597193"/>
      <w:bookmarkStart w:id="5" w:name="_Toc63666527"/>
      <w:bookmarkStart w:id="6" w:name="_Toc63698338"/>
      <w:bookmarkStart w:id="7" w:name="_Toc63722773"/>
      <w:bookmarkStart w:id="8" w:name="_Toc63723218"/>
      <w:bookmarkStart w:id="9" w:name="_Toc65082762"/>
      <w:bookmarkStart w:id="10" w:name="_Toc68707524"/>
      <w:r w:rsidRPr="00235394">
        <w:lastRenderedPageBreak/>
        <w:t>Foreword</w:t>
      </w:r>
      <w:bookmarkEnd w:id="3"/>
      <w:bookmarkEnd w:id="4"/>
      <w:bookmarkEnd w:id="5"/>
      <w:bookmarkEnd w:id="6"/>
      <w:bookmarkEnd w:id="7"/>
      <w:bookmarkEnd w:id="8"/>
      <w:bookmarkEnd w:id="9"/>
      <w:bookmarkEnd w:id="10"/>
    </w:p>
    <w:p w14:paraId="620E2A0C" w14:textId="77777777" w:rsidR="00E8629F" w:rsidRPr="00235394" w:rsidRDefault="00E8629F">
      <w:r w:rsidRPr="00235394">
        <w:t>This Technical Report has been produced by the 3</w:t>
      </w:r>
      <w:r w:rsidR="00707941" w:rsidRPr="003D3215">
        <w:rPr>
          <w:vertAlign w:val="superscript"/>
        </w:rPr>
        <w:t>rd</w:t>
      </w:r>
      <w:r w:rsidRPr="00235394">
        <w:t xml:space="preserve"> Generation Partnership Project (3GPP).</w:t>
      </w:r>
    </w:p>
    <w:p w14:paraId="546FED98"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FAB4E3" w14:textId="77777777" w:rsidR="00E8629F" w:rsidRPr="00235394" w:rsidRDefault="00E8629F">
      <w:pPr>
        <w:pStyle w:val="B1"/>
      </w:pPr>
      <w:r w:rsidRPr="00235394">
        <w:t>Version x.y.z</w:t>
      </w:r>
    </w:p>
    <w:p w14:paraId="00FA4C0C" w14:textId="77777777" w:rsidR="00E8629F" w:rsidRPr="00235394" w:rsidRDefault="00E8629F">
      <w:pPr>
        <w:pStyle w:val="B1"/>
      </w:pPr>
      <w:r w:rsidRPr="00235394">
        <w:t>where:</w:t>
      </w:r>
    </w:p>
    <w:p w14:paraId="1D442B33" w14:textId="77777777" w:rsidR="00E8629F" w:rsidRPr="00235394" w:rsidRDefault="00E8629F">
      <w:pPr>
        <w:pStyle w:val="B2"/>
      </w:pPr>
      <w:r w:rsidRPr="00235394">
        <w:t>x</w:t>
      </w:r>
      <w:r w:rsidRPr="00235394">
        <w:tab/>
        <w:t>the first digit:</w:t>
      </w:r>
    </w:p>
    <w:p w14:paraId="5B39F7E7" w14:textId="77777777" w:rsidR="00E8629F" w:rsidRPr="00235394" w:rsidRDefault="00E8629F">
      <w:pPr>
        <w:pStyle w:val="B3"/>
      </w:pPr>
      <w:r w:rsidRPr="00235394">
        <w:t>1</w:t>
      </w:r>
      <w:r w:rsidRPr="00235394">
        <w:tab/>
        <w:t>presented to TSG for information;</w:t>
      </w:r>
    </w:p>
    <w:p w14:paraId="59E83CFC" w14:textId="77777777" w:rsidR="00E8629F" w:rsidRPr="00235394" w:rsidRDefault="00E8629F">
      <w:pPr>
        <w:pStyle w:val="B3"/>
      </w:pPr>
      <w:r w:rsidRPr="00235394">
        <w:t>2</w:t>
      </w:r>
      <w:r w:rsidRPr="00235394">
        <w:tab/>
        <w:t>presented to TSG for approval;</w:t>
      </w:r>
    </w:p>
    <w:p w14:paraId="3D786C75" w14:textId="77777777" w:rsidR="00E8629F" w:rsidRPr="00235394" w:rsidRDefault="00E8629F">
      <w:pPr>
        <w:pStyle w:val="B3"/>
      </w:pPr>
      <w:r w:rsidRPr="00235394">
        <w:t>3</w:t>
      </w:r>
      <w:r w:rsidRPr="00235394">
        <w:tab/>
        <w:t>or greater indicates TSG approved document under change control.</w:t>
      </w:r>
    </w:p>
    <w:p w14:paraId="4FE5A755" w14:textId="17DA9724" w:rsidR="00E8629F" w:rsidRPr="00235394" w:rsidRDefault="003D3215">
      <w:pPr>
        <w:pStyle w:val="B2"/>
      </w:pPr>
      <w:r w:rsidRPr="00235394">
        <w:t>Y</w:t>
      </w:r>
      <w:r w:rsidR="00E8629F" w:rsidRPr="00235394">
        <w:tab/>
        <w:t>the second digit is incremented for all changes of substance, i.e. technical enhancements, corrections, updates, etc.</w:t>
      </w:r>
    </w:p>
    <w:p w14:paraId="3851581F" w14:textId="77777777" w:rsidR="00E8629F" w:rsidRPr="00235394" w:rsidRDefault="00E8629F">
      <w:pPr>
        <w:pStyle w:val="B2"/>
      </w:pPr>
      <w:r w:rsidRPr="00235394">
        <w:t>z</w:t>
      </w:r>
      <w:r w:rsidRPr="00235394">
        <w:tab/>
        <w:t>the third digit is incremented when editorial only changes have been incorporated in the document.</w:t>
      </w:r>
    </w:p>
    <w:p w14:paraId="23AE7AD9" w14:textId="77777777" w:rsidR="00E8629F" w:rsidRPr="00235394" w:rsidRDefault="00E8629F">
      <w:pPr>
        <w:pStyle w:val="Heading1"/>
      </w:pPr>
      <w:bookmarkStart w:id="11" w:name="_Toc527969749"/>
      <w:bookmarkStart w:id="12" w:name="_Toc63597194"/>
      <w:bookmarkStart w:id="13" w:name="_Toc63666528"/>
      <w:bookmarkStart w:id="14" w:name="_Toc63698339"/>
      <w:bookmarkStart w:id="15" w:name="_Toc63722774"/>
      <w:bookmarkStart w:id="16" w:name="_Toc63723219"/>
      <w:bookmarkStart w:id="17" w:name="_Toc65082763"/>
      <w:bookmarkStart w:id="18" w:name="_Toc68707525"/>
      <w:r w:rsidRPr="00235394">
        <w:t>Introduction</w:t>
      </w:r>
      <w:bookmarkEnd w:id="11"/>
      <w:bookmarkEnd w:id="12"/>
      <w:bookmarkEnd w:id="13"/>
      <w:bookmarkEnd w:id="14"/>
      <w:bookmarkEnd w:id="15"/>
      <w:bookmarkEnd w:id="16"/>
      <w:bookmarkEnd w:id="17"/>
      <w:bookmarkEnd w:id="18"/>
    </w:p>
    <w:p w14:paraId="0FE4F0D3" w14:textId="2427001A" w:rsidR="00FF17AE" w:rsidRPr="006054B8" w:rsidRDefault="0013573A" w:rsidP="00FF17AE">
      <w:pPr>
        <w:jc w:val="both"/>
        <w:rPr>
          <w:rFonts w:eastAsiaTheme="minorEastAsia"/>
          <w:color w:val="000000"/>
          <w:lang w:val="en-US" w:eastAsia="zh-CN"/>
        </w:rPr>
      </w:pPr>
      <w:r>
        <w:rPr>
          <w:rFonts w:hint="eastAsia"/>
          <w:lang w:eastAsia="zh-CN"/>
        </w:rPr>
        <w:t xml:space="preserve">A </w:t>
      </w:r>
      <w:r w:rsidR="00456C9D" w:rsidRPr="0060180C">
        <w:t>new SI “</w:t>
      </w:r>
      <w:r w:rsidR="002E0703" w:rsidRPr="002E0703">
        <w:t>Study on NR QoE management and optimizations for diverse services</w:t>
      </w:r>
      <w:r w:rsidR="00456C9D" w:rsidRPr="0060180C">
        <w:t>” was a</w:t>
      </w:r>
      <w:r>
        <w:rPr>
          <w:rFonts w:hint="eastAsia"/>
          <w:lang w:eastAsia="zh-CN"/>
        </w:rPr>
        <w:t>pproved</w:t>
      </w:r>
      <w:r w:rsidR="00456C9D" w:rsidRPr="0060180C">
        <w:t xml:space="preserve"> for Release 1</w:t>
      </w:r>
      <w:r w:rsidR="00933467">
        <w:rPr>
          <w:rFonts w:hint="eastAsia"/>
          <w:lang w:eastAsia="zh-CN"/>
        </w:rPr>
        <w:t>7</w:t>
      </w:r>
      <w:r w:rsidR="00456C9D" w:rsidRPr="0060180C">
        <w:t xml:space="preserve"> </w:t>
      </w:r>
      <w:r>
        <w:rPr>
          <w:rFonts w:hint="eastAsia"/>
          <w:lang w:eastAsia="zh-CN"/>
        </w:rPr>
        <w:t>at</w:t>
      </w:r>
      <w:r w:rsidRPr="0060180C">
        <w:t xml:space="preserve"> the 3GPP TSG RAN #</w:t>
      </w:r>
      <w:r>
        <w:t>8</w:t>
      </w:r>
      <w:r w:rsidR="0038359A">
        <w:rPr>
          <w:rFonts w:hint="eastAsia"/>
          <w:lang w:eastAsia="zh-CN"/>
        </w:rPr>
        <w:t>6</w:t>
      </w:r>
      <w:r>
        <w:t xml:space="preserve"> meeting</w:t>
      </w:r>
      <w:r>
        <w:rPr>
          <w:rFonts w:hint="eastAsia"/>
          <w:lang w:eastAsia="zh-CN"/>
        </w:rPr>
        <w:t xml:space="preserve"> in</w:t>
      </w:r>
      <w:r w:rsidRPr="0060180C">
        <w:t xml:space="preserve"> </w:t>
      </w:r>
      <w:r w:rsidR="00B06C78">
        <w:rPr>
          <w:rFonts w:hint="eastAsia"/>
          <w:lang w:eastAsia="zh-CN"/>
        </w:rPr>
        <w:t>[2]</w:t>
      </w:r>
      <w:r w:rsidR="00456C9D" w:rsidRPr="0060180C">
        <w:t xml:space="preserve">. The </w:t>
      </w:r>
      <w:r w:rsidR="00E665ED">
        <w:rPr>
          <w:rFonts w:hint="eastAsia"/>
          <w:lang w:eastAsia="zh-CN"/>
        </w:rPr>
        <w:t>SI</w:t>
      </w:r>
      <w:r w:rsidR="00456C9D" w:rsidRPr="0060180C">
        <w:t xml:space="preserve"> </w:t>
      </w:r>
      <w:r w:rsidR="00456C9D">
        <w:t>aims</w:t>
      </w:r>
      <w:r w:rsidR="00D20353">
        <w:rPr>
          <w:rFonts w:hint="eastAsia"/>
          <w:bCs/>
          <w:lang w:eastAsia="zh-CN"/>
        </w:rPr>
        <w:t xml:space="preserve"> </w:t>
      </w:r>
      <w:r w:rsidR="00AA46A2">
        <w:rPr>
          <w:rFonts w:hint="eastAsia"/>
          <w:bCs/>
          <w:lang w:eastAsia="zh-CN"/>
        </w:rPr>
        <w:t>to</w:t>
      </w:r>
      <w:r w:rsidR="007C67D8">
        <w:rPr>
          <w:rFonts w:hint="eastAsia"/>
          <w:bCs/>
          <w:lang w:eastAsia="zh-CN"/>
        </w:rPr>
        <w:t xml:space="preserve"> </w:t>
      </w:r>
      <w:r w:rsidR="00E665ED">
        <w:rPr>
          <w:rFonts w:hint="eastAsia"/>
          <w:bCs/>
          <w:lang w:eastAsia="zh-CN"/>
        </w:rPr>
        <w:t>study</w:t>
      </w:r>
      <w:r w:rsidR="001B154A" w:rsidRPr="001B154A">
        <w:rPr>
          <w:rFonts w:eastAsia="Times New Roman"/>
          <w:color w:val="000000"/>
          <w:lang w:val="en-US" w:eastAsia="zh-CN"/>
        </w:rPr>
        <w:t xml:space="preserve"> </w:t>
      </w:r>
      <w:r w:rsidR="001B154A">
        <w:rPr>
          <w:rFonts w:eastAsia="Times New Roman"/>
          <w:color w:val="000000"/>
          <w:lang w:val="en-US" w:eastAsia="zh-CN"/>
        </w:rPr>
        <w:t>the potential</w:t>
      </w:r>
      <w:r w:rsidR="00E665ED">
        <w:rPr>
          <w:rFonts w:hint="eastAsia"/>
          <w:bCs/>
          <w:lang w:eastAsia="zh-CN"/>
        </w:rPr>
        <w:t xml:space="preserve"> </w:t>
      </w:r>
      <w:r w:rsidR="00E665ED">
        <w:rPr>
          <w:rFonts w:eastAsia="Times New Roman"/>
          <w:color w:val="000000"/>
          <w:lang w:val="en-US" w:eastAsia="zh-CN"/>
        </w:rPr>
        <w:t>RAN side solution for supporting a generic framework for</w:t>
      </w:r>
      <w:r w:rsidR="00B01C76">
        <w:rPr>
          <w:rFonts w:eastAsiaTheme="minorEastAsia" w:hint="eastAsia"/>
          <w:color w:val="000000"/>
          <w:lang w:val="en-US" w:eastAsia="zh-CN"/>
        </w:rPr>
        <w:t xml:space="preserve"> </w:t>
      </w:r>
      <w:r w:rsidR="00D767E0">
        <w:rPr>
          <w:rFonts w:eastAsia="Times New Roman"/>
          <w:color w:val="000000"/>
          <w:lang w:val="en-US" w:eastAsia="zh-CN"/>
        </w:rPr>
        <w:t>triggering, configuring, collection and reporting</w:t>
      </w:r>
      <w:r w:rsidR="00D767E0">
        <w:rPr>
          <w:rFonts w:eastAsiaTheme="minorEastAsia" w:hint="eastAsia"/>
          <w:color w:val="000000"/>
          <w:lang w:val="en-US" w:eastAsia="zh-CN"/>
        </w:rPr>
        <w:t xml:space="preserve"> of NR QoE </w:t>
      </w:r>
      <w:r w:rsidR="00D767E0">
        <w:rPr>
          <w:rFonts w:eastAsia="Times New Roman"/>
          <w:color w:val="000000"/>
          <w:lang w:val="en-US" w:eastAsia="zh-CN"/>
        </w:rPr>
        <w:t>measurement</w:t>
      </w:r>
      <w:r w:rsidR="00D767E0" w:rsidDel="00D767E0">
        <w:rPr>
          <w:rFonts w:eastAsia="Times New Roman"/>
          <w:color w:val="000000"/>
          <w:lang w:val="en-US" w:eastAsia="zh-CN"/>
        </w:rPr>
        <w:t xml:space="preserve"> </w:t>
      </w:r>
      <w:r w:rsidR="00E665ED">
        <w:rPr>
          <w:rFonts w:eastAsia="Times New Roman"/>
          <w:color w:val="000000"/>
          <w:lang w:val="en-US" w:eastAsia="zh-CN"/>
        </w:rPr>
        <w:t>for various 5G use cases.</w:t>
      </w:r>
    </w:p>
    <w:p w14:paraId="5CF78952" w14:textId="48D0DD1F" w:rsidR="00E8629F" w:rsidRPr="00FF17AE" w:rsidRDefault="00E8629F" w:rsidP="0056053F">
      <w:pPr>
        <w:pStyle w:val="Heading1"/>
        <w:rPr>
          <w:bCs/>
          <w:lang w:eastAsia="zh-CN"/>
        </w:rPr>
      </w:pPr>
      <w:r w:rsidRPr="00235394">
        <w:br w:type="page"/>
      </w:r>
      <w:bookmarkStart w:id="19" w:name="_Toc527969750"/>
      <w:bookmarkStart w:id="20" w:name="_Toc63597195"/>
      <w:bookmarkStart w:id="21" w:name="_Toc63666529"/>
      <w:bookmarkStart w:id="22" w:name="_Toc63698340"/>
      <w:bookmarkStart w:id="23" w:name="_Toc63722775"/>
      <w:bookmarkStart w:id="24" w:name="_Toc63723220"/>
      <w:bookmarkStart w:id="25" w:name="_Toc65082764"/>
      <w:bookmarkStart w:id="26" w:name="_Toc68707526"/>
      <w:r w:rsidR="0056053F" w:rsidRPr="00235394">
        <w:lastRenderedPageBreak/>
        <w:t>1</w:t>
      </w:r>
      <w:r w:rsidR="0056053F" w:rsidRPr="00235394">
        <w:tab/>
        <w:t>Scope</w:t>
      </w:r>
      <w:bookmarkEnd w:id="19"/>
      <w:bookmarkEnd w:id="20"/>
      <w:bookmarkEnd w:id="21"/>
      <w:bookmarkEnd w:id="22"/>
      <w:bookmarkEnd w:id="23"/>
      <w:bookmarkEnd w:id="24"/>
      <w:bookmarkEnd w:id="25"/>
      <w:bookmarkEnd w:id="26"/>
    </w:p>
    <w:p w14:paraId="2542CB4A" w14:textId="073BBA45" w:rsidR="00A16FBE" w:rsidRPr="00235394" w:rsidRDefault="00B90569" w:rsidP="0070604D">
      <w:pPr>
        <w:jc w:val="both"/>
      </w:pPr>
      <w:r w:rsidRPr="00077DA6">
        <w:t xml:space="preserve">The present document </w:t>
      </w:r>
      <w:r w:rsidR="00227931">
        <w:rPr>
          <w:rFonts w:hint="eastAsia"/>
          <w:lang w:eastAsia="zh-CN"/>
        </w:rPr>
        <w:t>captures</w:t>
      </w:r>
      <w:r w:rsidR="00227931" w:rsidRPr="00077DA6">
        <w:t xml:space="preserve"> </w:t>
      </w:r>
      <w:r w:rsidR="00E34510">
        <w:rPr>
          <w:rFonts w:hint="eastAsia"/>
          <w:lang w:eastAsia="zh-CN"/>
        </w:rPr>
        <w:t>the results of s</w:t>
      </w:r>
      <w:r w:rsidR="00E34510" w:rsidRPr="00E34510">
        <w:rPr>
          <w:lang w:eastAsia="zh-CN"/>
        </w:rPr>
        <w:t>tudy on NR QoE management and optimizations for diverse services</w:t>
      </w:r>
      <w:r w:rsidR="00E34510">
        <w:rPr>
          <w:rFonts w:hint="eastAsia"/>
          <w:lang w:eastAsia="zh-CN"/>
        </w:rPr>
        <w:t xml:space="preserve"> in </w:t>
      </w:r>
      <w:r w:rsidR="00E34510" w:rsidRPr="00FE2E16">
        <w:t>RP-193256</w:t>
      </w:r>
      <w:r w:rsidR="00E34510">
        <w:rPr>
          <w:rFonts w:hint="eastAsia"/>
          <w:lang w:eastAsia="zh-CN"/>
        </w:rPr>
        <w:t xml:space="preserve"> [2].</w:t>
      </w:r>
      <w:r w:rsidR="00B65CD4">
        <w:rPr>
          <w:rFonts w:hint="eastAsia"/>
          <w:lang w:eastAsia="zh-CN"/>
        </w:rPr>
        <w:t xml:space="preserve"> </w:t>
      </w:r>
      <w:r w:rsidR="005A4CE6">
        <w:rPr>
          <w:rFonts w:hint="eastAsia"/>
          <w:lang w:eastAsia="zh-CN"/>
        </w:rPr>
        <w:t xml:space="preserve">It </w:t>
      </w:r>
      <w:r w:rsidR="004857EC">
        <w:t>identifies to</w:t>
      </w:r>
      <w:r w:rsidR="00AF4810">
        <w:rPr>
          <w:rFonts w:hint="eastAsia"/>
          <w:lang w:eastAsia="zh-CN"/>
        </w:rPr>
        <w:t xml:space="preserve"> </w:t>
      </w:r>
      <w:r w:rsidR="00DF17A8">
        <w:rPr>
          <w:rFonts w:hint="eastAsia"/>
          <w:lang w:eastAsia="zh-CN"/>
        </w:rPr>
        <w:t xml:space="preserve">study </w:t>
      </w:r>
      <w:r w:rsidR="004E5A7A">
        <w:rPr>
          <w:rFonts w:eastAsia="Times New Roman"/>
          <w:color w:val="000000"/>
          <w:lang w:val="en-US" w:eastAsia="zh-CN"/>
        </w:rPr>
        <w:t>the</w:t>
      </w:r>
      <w:r w:rsidR="005758BC">
        <w:rPr>
          <w:rFonts w:eastAsiaTheme="minorEastAsia" w:hint="eastAsia"/>
          <w:color w:val="000000"/>
          <w:lang w:val="en-US" w:eastAsia="zh-CN"/>
        </w:rPr>
        <w:t xml:space="preserve"> </w:t>
      </w:r>
      <w:r w:rsidR="005758BC">
        <w:rPr>
          <w:rFonts w:eastAsia="Times New Roman"/>
          <w:color w:val="000000"/>
          <w:lang w:val="en-US" w:eastAsia="zh-CN"/>
        </w:rPr>
        <w:t>framework for</w:t>
      </w:r>
      <w:r w:rsidR="005758BC">
        <w:rPr>
          <w:rFonts w:eastAsiaTheme="minorEastAsia" w:hint="eastAsia"/>
          <w:color w:val="000000"/>
          <w:lang w:val="en-US" w:eastAsia="zh-CN"/>
        </w:rPr>
        <w:t xml:space="preserve"> </w:t>
      </w:r>
      <w:r w:rsidR="005758BC">
        <w:rPr>
          <w:rFonts w:eastAsia="Times New Roman"/>
          <w:color w:val="000000"/>
          <w:lang w:val="en-US" w:eastAsia="zh-CN"/>
        </w:rPr>
        <w:t>triggering, configuring, collection and reporting</w:t>
      </w:r>
      <w:r w:rsidR="005758BC">
        <w:rPr>
          <w:rFonts w:eastAsiaTheme="minorEastAsia" w:hint="eastAsia"/>
          <w:color w:val="000000"/>
          <w:lang w:val="en-US" w:eastAsia="zh-CN"/>
        </w:rPr>
        <w:t xml:space="preserve"> of NR QoE</w:t>
      </w:r>
      <w:r w:rsidR="000D214C">
        <w:rPr>
          <w:rFonts w:eastAsiaTheme="minorEastAsia" w:hint="eastAsia"/>
          <w:color w:val="000000"/>
          <w:lang w:val="en-US" w:eastAsia="zh-CN"/>
        </w:rPr>
        <w:t xml:space="preserve"> </w:t>
      </w:r>
      <w:r w:rsidR="00AF33F2">
        <w:rPr>
          <w:rFonts w:eastAsia="Times New Roman"/>
          <w:color w:val="000000"/>
          <w:lang w:val="en-US" w:eastAsia="zh-CN"/>
        </w:rPr>
        <w:t xml:space="preserve">measurement </w:t>
      </w:r>
      <w:r w:rsidR="000D214C">
        <w:rPr>
          <w:rFonts w:eastAsiaTheme="minorEastAsia" w:hint="eastAsia"/>
          <w:color w:val="000000"/>
          <w:lang w:val="en-US" w:eastAsia="zh-CN"/>
        </w:rPr>
        <w:t xml:space="preserve">and </w:t>
      </w:r>
      <w:r w:rsidR="004B1F30">
        <w:rPr>
          <w:rFonts w:eastAsiaTheme="minorEastAsia" w:hint="eastAsia"/>
          <w:color w:val="000000"/>
          <w:lang w:val="en-US" w:eastAsia="zh-CN"/>
        </w:rPr>
        <w:t xml:space="preserve">study </w:t>
      </w:r>
      <w:r w:rsidR="000D214C">
        <w:rPr>
          <w:rFonts w:eastAsiaTheme="minorEastAsia" w:hint="eastAsia"/>
          <w:color w:val="000000"/>
          <w:lang w:val="en-US" w:eastAsia="zh-CN"/>
        </w:rPr>
        <w:t xml:space="preserve">the </w:t>
      </w:r>
      <w:r w:rsidR="00276710">
        <w:rPr>
          <w:rFonts w:eastAsia="Times New Roman"/>
          <w:color w:val="000000"/>
          <w:lang w:val="en-US" w:eastAsia="zh-CN"/>
        </w:rPr>
        <w:t>potential</w:t>
      </w:r>
      <w:r w:rsidR="00276710">
        <w:rPr>
          <w:rFonts w:eastAsiaTheme="minorEastAsia" w:hint="eastAsia"/>
          <w:color w:val="000000"/>
          <w:lang w:val="en-US" w:eastAsia="zh-CN"/>
        </w:rPr>
        <w:t xml:space="preserve"> </w:t>
      </w:r>
      <w:r w:rsidR="000D214C">
        <w:rPr>
          <w:rFonts w:eastAsiaTheme="minorEastAsia" w:hint="eastAsia"/>
          <w:color w:val="000000"/>
          <w:lang w:val="en-US" w:eastAsia="zh-CN"/>
        </w:rPr>
        <w:t xml:space="preserve">impact </w:t>
      </w:r>
      <w:r w:rsidR="006A6765">
        <w:rPr>
          <w:rFonts w:eastAsiaTheme="minorEastAsia" w:hint="eastAsia"/>
          <w:color w:val="000000"/>
          <w:lang w:val="en-US" w:eastAsia="zh-CN"/>
        </w:rPr>
        <w:t>on the related interface</w:t>
      </w:r>
      <w:r w:rsidR="00235C1A">
        <w:rPr>
          <w:rFonts w:eastAsiaTheme="minorEastAsia" w:hint="eastAsia"/>
          <w:color w:val="000000"/>
          <w:lang w:val="en-US" w:eastAsia="zh-CN"/>
        </w:rPr>
        <w:t xml:space="preserve"> (</w:t>
      </w:r>
      <w:r w:rsidR="00235C1A">
        <w:rPr>
          <w:rFonts w:eastAsia="DengXian"/>
          <w:color w:val="000000"/>
          <w:lang w:val="en-US" w:eastAsia="zh-CN"/>
        </w:rPr>
        <w:t>e.g. F1, NG, Xn interface</w:t>
      </w:r>
      <w:r w:rsidR="00235C1A">
        <w:rPr>
          <w:rFonts w:eastAsia="DengXian" w:hint="eastAsia"/>
          <w:color w:val="000000"/>
          <w:lang w:val="en-US" w:eastAsia="zh-CN"/>
        </w:rPr>
        <w:t>)</w:t>
      </w:r>
      <w:r w:rsidR="000507F9">
        <w:rPr>
          <w:rFonts w:eastAsia="DengXian" w:hint="eastAsia"/>
          <w:color w:val="000000"/>
          <w:lang w:val="en-US" w:eastAsia="zh-CN"/>
        </w:rPr>
        <w:t>.</w:t>
      </w:r>
    </w:p>
    <w:p w14:paraId="0E7DA1B7" w14:textId="77777777" w:rsidR="00E8629F" w:rsidRPr="00235394" w:rsidRDefault="00E8629F">
      <w:pPr>
        <w:pStyle w:val="Heading1"/>
      </w:pPr>
      <w:bookmarkStart w:id="27" w:name="_Toc527969751"/>
      <w:bookmarkStart w:id="28" w:name="_Toc63597196"/>
      <w:bookmarkStart w:id="29" w:name="_Toc63666530"/>
      <w:bookmarkStart w:id="30" w:name="_Toc63698341"/>
      <w:bookmarkStart w:id="31" w:name="_Toc63722776"/>
      <w:bookmarkStart w:id="32" w:name="_Toc63723221"/>
      <w:bookmarkStart w:id="33" w:name="_Toc65082765"/>
      <w:bookmarkStart w:id="34" w:name="_Toc68707527"/>
      <w:r w:rsidRPr="00235394">
        <w:t>2</w:t>
      </w:r>
      <w:r w:rsidRPr="00235394">
        <w:tab/>
        <w:t>References</w:t>
      </w:r>
      <w:bookmarkEnd w:id="27"/>
      <w:bookmarkEnd w:id="28"/>
      <w:bookmarkEnd w:id="29"/>
      <w:bookmarkEnd w:id="30"/>
      <w:bookmarkEnd w:id="31"/>
      <w:bookmarkEnd w:id="32"/>
      <w:bookmarkEnd w:id="33"/>
      <w:bookmarkEnd w:id="34"/>
    </w:p>
    <w:p w14:paraId="04B19611" w14:textId="77777777" w:rsidR="00E8629F" w:rsidRPr="00235394" w:rsidRDefault="00E8629F">
      <w:r w:rsidRPr="00235394">
        <w:t>The following documents contain provisions which, through reference in this text, constitute provisions of the present document.</w:t>
      </w:r>
    </w:p>
    <w:p w14:paraId="2BD6C093"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8A69C4B" w14:textId="77777777" w:rsidR="007066FA" w:rsidRPr="004D3578" w:rsidRDefault="007066FA" w:rsidP="007066FA">
      <w:pPr>
        <w:pStyle w:val="B1"/>
      </w:pPr>
      <w:r>
        <w:t>-</w:t>
      </w:r>
      <w:r>
        <w:tab/>
      </w:r>
      <w:r w:rsidRPr="004D3578">
        <w:t>For a specific reference, subsequent revisions do not apply.</w:t>
      </w:r>
    </w:p>
    <w:p w14:paraId="5AC6E1B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E9FC6" w14:textId="7027E0CF" w:rsidR="00282213" w:rsidRDefault="00282213" w:rsidP="007066FA">
      <w:pPr>
        <w:pStyle w:val="EX"/>
        <w:rPr>
          <w:lang w:eastAsia="zh-CN"/>
        </w:rPr>
      </w:pPr>
      <w:r w:rsidRPr="00235394">
        <w:t>[1]</w:t>
      </w:r>
      <w:r w:rsidRPr="00235394">
        <w:tab/>
        <w:t>3GPP</w:t>
      </w:r>
      <w:r w:rsidR="00C761FA">
        <w:rPr>
          <w:rFonts w:hint="eastAsia"/>
          <w:lang w:eastAsia="zh-CN"/>
        </w:rPr>
        <w:t xml:space="preserve"> </w:t>
      </w:r>
      <w:r w:rsidRPr="00235394">
        <w:t>TR</w:t>
      </w:r>
      <w:r w:rsidR="00C761FA">
        <w:rPr>
          <w:rFonts w:hint="eastAsia"/>
          <w:lang w:eastAsia="zh-CN"/>
        </w:rPr>
        <w:t xml:space="preserve"> </w:t>
      </w:r>
      <w:r w:rsidRPr="00235394">
        <w:t xml:space="preserve">21.905: </w:t>
      </w:r>
      <w:r w:rsidR="003D3215">
        <w:t>“</w:t>
      </w:r>
      <w:r w:rsidRPr="00235394">
        <w:t>Vocabulary for 3GPP Specifications</w:t>
      </w:r>
      <w:r w:rsidR="003D3215">
        <w:t>”</w:t>
      </w:r>
      <w:r w:rsidRPr="00235394">
        <w:t>.</w:t>
      </w:r>
    </w:p>
    <w:p w14:paraId="03D4246F" w14:textId="5A4FEB46" w:rsidR="00824E05" w:rsidRDefault="00824E05" w:rsidP="00824E05">
      <w:pPr>
        <w:pStyle w:val="EX"/>
        <w:rPr>
          <w:lang w:eastAsia="zh-CN"/>
        </w:rPr>
      </w:pPr>
      <w:r>
        <w:rPr>
          <w:rFonts w:hint="eastAsia"/>
          <w:lang w:eastAsia="zh-CN"/>
        </w:rPr>
        <w:t xml:space="preserve">[2] </w:t>
      </w:r>
      <w:r>
        <w:rPr>
          <w:rFonts w:hint="eastAsia"/>
          <w:lang w:eastAsia="zh-CN"/>
        </w:rPr>
        <w:tab/>
      </w:r>
      <w:r>
        <w:t xml:space="preserve">3GPP </w:t>
      </w:r>
      <w:r w:rsidR="00FE2E16" w:rsidRPr="00FE2E16">
        <w:t>RP-193256</w:t>
      </w:r>
      <w:r w:rsidR="00DE660A">
        <w:rPr>
          <w:rFonts w:hint="eastAsia"/>
        </w:rPr>
        <w:t>:</w:t>
      </w:r>
      <w:r w:rsidR="00A9616C" w:rsidRPr="00A9616C">
        <w:t xml:space="preserve"> </w:t>
      </w:r>
      <w:r w:rsidR="003D3215">
        <w:t>“</w:t>
      </w:r>
      <w:r w:rsidR="00FE2E16" w:rsidRPr="00FE2E16">
        <w:t xml:space="preserve">New SID: Study on NR QoE management and optimizations for diverse services </w:t>
      </w:r>
      <w:r w:rsidR="003D3215">
        <w:t>“</w:t>
      </w:r>
      <w:r w:rsidR="002C4342">
        <w:rPr>
          <w:rFonts w:hint="eastAsia"/>
          <w:lang w:eastAsia="zh-CN"/>
        </w:rPr>
        <w:t>.</w:t>
      </w:r>
    </w:p>
    <w:p w14:paraId="7C865DF5" w14:textId="68A0A875" w:rsidR="006A5B13" w:rsidRDefault="006A5B13" w:rsidP="006A5B13">
      <w:pPr>
        <w:pStyle w:val="EX"/>
        <w:rPr>
          <w:lang w:eastAsia="zh-CN"/>
        </w:rPr>
      </w:pPr>
      <w:r>
        <w:rPr>
          <w:lang w:eastAsia="zh-CN"/>
        </w:rPr>
        <w:t>[3]</w:t>
      </w:r>
      <w:r>
        <w:rPr>
          <w:lang w:eastAsia="zh-CN"/>
        </w:rPr>
        <w:tab/>
        <w:t xml:space="preserve">3GPP TS 26.247: </w:t>
      </w:r>
      <w:r w:rsidR="003D3215">
        <w:rPr>
          <w:lang w:eastAsia="zh-CN"/>
        </w:rPr>
        <w:t>“</w:t>
      </w:r>
      <w:r>
        <w:rPr>
          <w:lang w:eastAsia="zh-CN"/>
        </w:rPr>
        <w:t>Transparent end-to-end Packet-switched Streaming Service (PSS); Progressive Download and Dynamic Adaptive Streaming over HTTP (3GP-DASH)</w:t>
      </w:r>
      <w:r w:rsidR="003D3215">
        <w:rPr>
          <w:lang w:eastAsia="zh-CN"/>
        </w:rPr>
        <w:t>”</w:t>
      </w:r>
      <w:r>
        <w:rPr>
          <w:lang w:eastAsia="zh-CN"/>
        </w:rPr>
        <w:t xml:space="preserve">. </w:t>
      </w:r>
    </w:p>
    <w:p w14:paraId="49CF8394" w14:textId="222A42B7" w:rsidR="006A5B13" w:rsidRDefault="006A5B13" w:rsidP="006A5B13">
      <w:pPr>
        <w:pStyle w:val="EX"/>
        <w:rPr>
          <w:lang w:eastAsia="zh-CN"/>
        </w:rPr>
      </w:pPr>
      <w:r>
        <w:rPr>
          <w:lang w:eastAsia="zh-CN"/>
        </w:rPr>
        <w:t>[4]</w:t>
      </w:r>
      <w:r>
        <w:rPr>
          <w:lang w:eastAsia="zh-CN"/>
        </w:rPr>
        <w:tab/>
        <w:t xml:space="preserve">3GPP TS 26.114: </w:t>
      </w:r>
      <w:r w:rsidR="003D3215">
        <w:rPr>
          <w:lang w:eastAsia="zh-CN"/>
        </w:rPr>
        <w:t>“</w:t>
      </w:r>
      <w:r>
        <w:rPr>
          <w:lang w:eastAsia="zh-CN"/>
        </w:rPr>
        <w:t>IP Multimedia Subsystem (IMS); Multimedia Telephony</w:t>
      </w:r>
      <w:r w:rsidR="0062321A">
        <w:t>; Media handling and interaction</w:t>
      </w:r>
      <w:r w:rsidR="003D3215">
        <w:rPr>
          <w:lang w:eastAsia="zh-CN"/>
        </w:rPr>
        <w:t>”</w:t>
      </w:r>
      <w:r>
        <w:rPr>
          <w:lang w:eastAsia="zh-CN"/>
        </w:rPr>
        <w:t xml:space="preserve">. </w:t>
      </w:r>
    </w:p>
    <w:p w14:paraId="38F79D1B" w14:textId="665B40EC" w:rsidR="006A5B13" w:rsidRDefault="006A5B13" w:rsidP="006A5B13">
      <w:pPr>
        <w:pStyle w:val="EX"/>
        <w:rPr>
          <w:lang w:eastAsia="zh-CN"/>
        </w:rPr>
      </w:pPr>
      <w:r>
        <w:rPr>
          <w:lang w:eastAsia="zh-CN"/>
        </w:rPr>
        <w:t>[5]</w:t>
      </w:r>
      <w:r>
        <w:rPr>
          <w:lang w:eastAsia="zh-CN"/>
        </w:rPr>
        <w:tab/>
        <w:t xml:space="preserve">3GPP TS 26.118: </w:t>
      </w:r>
      <w:r w:rsidR="003D3215">
        <w:rPr>
          <w:lang w:eastAsia="zh-CN"/>
        </w:rPr>
        <w:t>“</w:t>
      </w:r>
      <w:r>
        <w:rPr>
          <w:lang w:eastAsia="zh-CN"/>
        </w:rPr>
        <w:t>Virtual Reality (VR) profiles for streaming applications</w:t>
      </w:r>
      <w:r w:rsidR="003D3215">
        <w:rPr>
          <w:lang w:eastAsia="zh-CN"/>
        </w:rPr>
        <w:t>”</w:t>
      </w:r>
      <w:r>
        <w:rPr>
          <w:lang w:eastAsia="zh-CN"/>
        </w:rPr>
        <w:t xml:space="preserve">. </w:t>
      </w:r>
    </w:p>
    <w:p w14:paraId="0E52F492" w14:textId="0EF309A2" w:rsidR="001F57F5" w:rsidRDefault="006A5B13" w:rsidP="006A5B13">
      <w:pPr>
        <w:pStyle w:val="EX"/>
        <w:rPr>
          <w:lang w:eastAsia="zh-CN"/>
        </w:rPr>
      </w:pPr>
      <w:r>
        <w:rPr>
          <w:lang w:eastAsia="zh-CN"/>
        </w:rPr>
        <w:t>[6]</w:t>
      </w:r>
      <w:r>
        <w:rPr>
          <w:lang w:eastAsia="zh-CN"/>
        </w:rPr>
        <w:tab/>
        <w:t xml:space="preserve">3GPP TS 26.346: </w:t>
      </w:r>
      <w:r w:rsidR="003D3215">
        <w:rPr>
          <w:lang w:eastAsia="zh-CN"/>
        </w:rPr>
        <w:t>“</w:t>
      </w:r>
      <w:r>
        <w:rPr>
          <w:lang w:eastAsia="zh-CN"/>
        </w:rPr>
        <w:t>Multimedia Broadcast/Multicast Service (MBMS); Protocols and codecs</w:t>
      </w:r>
      <w:r w:rsidR="003D3215">
        <w:rPr>
          <w:lang w:eastAsia="zh-CN"/>
        </w:rPr>
        <w:t>”</w:t>
      </w:r>
      <w:r>
        <w:rPr>
          <w:lang w:eastAsia="zh-CN"/>
        </w:rPr>
        <w:t>.</w:t>
      </w:r>
    </w:p>
    <w:p w14:paraId="3C543322" w14:textId="70446532" w:rsidR="00652092" w:rsidRDefault="00652092" w:rsidP="00652092">
      <w:pPr>
        <w:pStyle w:val="EX"/>
        <w:rPr>
          <w:lang w:eastAsia="zh-CN"/>
        </w:rPr>
      </w:pPr>
      <w:r>
        <w:rPr>
          <w:rFonts w:hint="eastAsia"/>
          <w:lang w:eastAsia="zh-CN"/>
        </w:rPr>
        <w:t>[7]</w:t>
      </w:r>
      <w:r>
        <w:rPr>
          <w:rFonts w:hint="eastAsia"/>
          <w:lang w:eastAsia="zh-CN"/>
        </w:rPr>
        <w:tab/>
        <w:t xml:space="preserve">3GPP </w:t>
      </w:r>
      <w:r w:rsidRPr="00321B0F">
        <w:rPr>
          <w:lang w:eastAsia="zh-CN"/>
        </w:rPr>
        <w:t>S5-205347</w:t>
      </w:r>
      <w:r>
        <w:rPr>
          <w:rFonts w:hint="eastAsia"/>
          <w:lang w:eastAsia="zh-CN"/>
        </w:rPr>
        <w:t xml:space="preserve">: </w:t>
      </w:r>
      <w:r w:rsidR="003D3215">
        <w:rPr>
          <w:lang w:eastAsia="zh-CN"/>
        </w:rPr>
        <w:t>“</w:t>
      </w:r>
      <w:r w:rsidRPr="00321B0F">
        <w:rPr>
          <w:lang w:eastAsia="zh-CN"/>
        </w:rPr>
        <w:t>LS on QoE Measurement Collection</w:t>
      </w:r>
      <w:r w:rsidR="003D3215">
        <w:rPr>
          <w:lang w:eastAsia="zh-CN"/>
        </w:rPr>
        <w:t>”</w:t>
      </w:r>
      <w:r>
        <w:rPr>
          <w:rFonts w:hint="eastAsia"/>
          <w:lang w:eastAsia="zh-CN"/>
        </w:rPr>
        <w:t>.</w:t>
      </w:r>
    </w:p>
    <w:p w14:paraId="22B72893" w14:textId="3E50E38B" w:rsidR="000B391F" w:rsidRPr="00652092" w:rsidRDefault="00652092" w:rsidP="006A5B13">
      <w:pPr>
        <w:pStyle w:val="EX"/>
        <w:rPr>
          <w:lang w:eastAsia="zh-CN"/>
        </w:rPr>
      </w:pPr>
      <w:r>
        <w:rPr>
          <w:rFonts w:hint="eastAsia"/>
          <w:lang w:eastAsia="zh-CN"/>
        </w:rPr>
        <w:t>[8]</w:t>
      </w:r>
      <w:r>
        <w:rPr>
          <w:rFonts w:hint="eastAsia"/>
          <w:lang w:eastAsia="zh-CN"/>
        </w:rPr>
        <w:tab/>
        <w:t xml:space="preserve">3GPP </w:t>
      </w:r>
      <w:r w:rsidRPr="00321B0F">
        <w:rPr>
          <w:lang w:eastAsia="zh-CN"/>
        </w:rPr>
        <w:t>S4-201576</w:t>
      </w:r>
      <w:r>
        <w:rPr>
          <w:rFonts w:hint="eastAsia"/>
          <w:lang w:eastAsia="zh-CN"/>
        </w:rPr>
        <w:t xml:space="preserve">: </w:t>
      </w:r>
      <w:r w:rsidR="003D3215">
        <w:rPr>
          <w:lang w:eastAsia="zh-CN"/>
        </w:rPr>
        <w:t>“</w:t>
      </w:r>
      <w:r w:rsidRPr="00321B0F">
        <w:rPr>
          <w:lang w:eastAsia="zh-CN"/>
        </w:rPr>
        <w:t>LS Reply on New service type of NR QoE</w:t>
      </w:r>
      <w:r w:rsidR="003D3215">
        <w:rPr>
          <w:lang w:eastAsia="zh-CN"/>
        </w:rPr>
        <w:t>”</w:t>
      </w:r>
      <w:r>
        <w:rPr>
          <w:rFonts w:hint="eastAsia"/>
          <w:lang w:eastAsia="zh-CN"/>
        </w:rPr>
        <w:t>.</w:t>
      </w:r>
    </w:p>
    <w:p w14:paraId="679C54DC" w14:textId="77777777" w:rsidR="00E8629F" w:rsidRPr="00235394" w:rsidRDefault="00E8629F">
      <w:pPr>
        <w:pStyle w:val="Heading1"/>
      </w:pPr>
      <w:bookmarkStart w:id="35" w:name="_Toc527969752"/>
      <w:bookmarkStart w:id="36" w:name="_Toc63597197"/>
      <w:bookmarkStart w:id="37" w:name="_Toc63666531"/>
      <w:bookmarkStart w:id="38" w:name="_Toc63698342"/>
      <w:bookmarkStart w:id="39" w:name="_Toc63722777"/>
      <w:bookmarkStart w:id="40" w:name="_Toc63723222"/>
      <w:bookmarkStart w:id="41" w:name="_Toc65082766"/>
      <w:bookmarkStart w:id="42" w:name="_Toc68707528"/>
      <w:r w:rsidRPr="00235394">
        <w:t>3</w:t>
      </w:r>
      <w:r w:rsidRPr="00235394">
        <w:tab/>
      </w:r>
      <w:r w:rsidR="00367724" w:rsidRPr="00235394">
        <w:t>Definitions, symbols and abbreviations</w:t>
      </w:r>
      <w:bookmarkEnd w:id="35"/>
      <w:bookmarkEnd w:id="36"/>
      <w:bookmarkEnd w:id="37"/>
      <w:bookmarkEnd w:id="38"/>
      <w:bookmarkEnd w:id="39"/>
      <w:bookmarkEnd w:id="40"/>
      <w:bookmarkEnd w:id="41"/>
      <w:bookmarkEnd w:id="42"/>
    </w:p>
    <w:p w14:paraId="7370645E" w14:textId="77777777" w:rsidR="00E8629F" w:rsidRPr="00235394" w:rsidRDefault="00E8629F">
      <w:pPr>
        <w:pStyle w:val="Heading2"/>
      </w:pPr>
      <w:bookmarkStart w:id="43" w:name="_Toc527969753"/>
      <w:bookmarkStart w:id="44" w:name="_Toc63597198"/>
      <w:bookmarkStart w:id="45" w:name="_Toc63666532"/>
      <w:bookmarkStart w:id="46" w:name="_Toc63698343"/>
      <w:bookmarkStart w:id="47" w:name="_Toc63722778"/>
      <w:bookmarkStart w:id="48" w:name="_Toc63723223"/>
      <w:bookmarkStart w:id="49" w:name="_Toc65082767"/>
      <w:bookmarkStart w:id="50" w:name="_Toc68707529"/>
      <w:r w:rsidRPr="00235394">
        <w:t>3.1</w:t>
      </w:r>
      <w:r w:rsidRPr="00235394">
        <w:tab/>
        <w:t>Definitions</w:t>
      </w:r>
      <w:bookmarkEnd w:id="43"/>
      <w:bookmarkEnd w:id="44"/>
      <w:bookmarkEnd w:id="45"/>
      <w:bookmarkEnd w:id="46"/>
      <w:bookmarkEnd w:id="47"/>
      <w:bookmarkEnd w:id="48"/>
      <w:bookmarkEnd w:id="49"/>
      <w:bookmarkEnd w:id="50"/>
    </w:p>
    <w:p w14:paraId="39C7724B" w14:textId="77777777" w:rsidR="00E8629F" w:rsidRDefault="00E8629F">
      <w:pPr>
        <w:rPr>
          <w:lang w:eastAsia="zh-CN"/>
        </w:rPr>
      </w:pPr>
      <w:r w:rsidRPr="00235394">
        <w:t xml:space="preserve">For the purposes of the present document, the terms and definitions given in </w:t>
      </w:r>
      <w:bookmarkStart w:id="51" w:name="OLE_LINK1"/>
      <w:bookmarkStart w:id="52" w:name="OLE_LINK2"/>
      <w:bookmarkStart w:id="53" w:name="OLE_LINK3"/>
      <w:bookmarkStart w:id="54" w:name="OLE_LINK4"/>
      <w:bookmarkStart w:id="55" w:name="OLE_LINK5"/>
      <w:r w:rsidR="00212373">
        <w:t xml:space="preserve">3GPP </w:t>
      </w:r>
      <w:bookmarkEnd w:id="51"/>
      <w:bookmarkEnd w:id="52"/>
      <w:bookmarkEnd w:id="53"/>
      <w:bookmarkEnd w:id="54"/>
      <w:bookmarkEnd w:id="5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37882BC" w14:textId="2EC3E46C" w:rsidR="000027BD" w:rsidRDefault="000027BD" w:rsidP="000027BD">
      <w:pPr>
        <w:overflowPunct w:val="0"/>
        <w:autoSpaceDE w:val="0"/>
        <w:autoSpaceDN w:val="0"/>
        <w:adjustRightInd w:val="0"/>
        <w:textAlignment w:val="baseline"/>
      </w:pPr>
      <w:r>
        <w:rPr>
          <w:b/>
        </w:rPr>
        <w:t xml:space="preserve">QoE measurement: </w:t>
      </w:r>
      <w:r>
        <w:t>An application layer</w:t>
      </w:r>
      <w:r>
        <w:rPr>
          <w:b/>
        </w:rPr>
        <w:t xml:space="preserve"> </w:t>
      </w:r>
      <w:r>
        <w:t>measurement configured by OAM, see details in [</w:t>
      </w:r>
      <w:r w:rsidR="00D930CF">
        <w:rPr>
          <w:rFonts w:hint="eastAsia"/>
          <w:lang w:eastAsia="zh-CN"/>
        </w:rPr>
        <w:t>3</w:t>
      </w:r>
      <w:r>
        <w:t>] [</w:t>
      </w:r>
      <w:r w:rsidR="00D930CF">
        <w:rPr>
          <w:rFonts w:hint="eastAsia"/>
          <w:lang w:eastAsia="zh-CN"/>
        </w:rPr>
        <w:t>4</w:t>
      </w:r>
      <w:r>
        <w:t>] [</w:t>
      </w:r>
      <w:r w:rsidR="00D930CF">
        <w:rPr>
          <w:rFonts w:hint="eastAsia"/>
          <w:lang w:eastAsia="zh-CN"/>
        </w:rPr>
        <w:t>5</w:t>
      </w:r>
      <w:r>
        <w:t xml:space="preserve">] </w:t>
      </w:r>
      <w:r w:rsidR="00D930CF">
        <w:t>[</w:t>
      </w:r>
      <w:r w:rsidR="00D930CF">
        <w:rPr>
          <w:rFonts w:hint="eastAsia"/>
          <w:lang w:eastAsia="zh-CN"/>
        </w:rPr>
        <w:t>6</w:t>
      </w:r>
      <w:r w:rsidR="00D930CF">
        <w:t>]</w:t>
      </w:r>
      <w:r w:rsidR="00D32C0B">
        <w:rPr>
          <w:rFonts w:hint="eastAsia"/>
          <w:lang w:eastAsia="zh-CN"/>
        </w:rPr>
        <w:t xml:space="preserve"> </w:t>
      </w:r>
      <w:r>
        <w:t>for different service type</w:t>
      </w:r>
      <w:r w:rsidR="00652092">
        <w:rPr>
          <w:rFonts w:hint="eastAsia"/>
          <w:lang w:eastAsia="zh-CN"/>
        </w:rPr>
        <w:t>s</w:t>
      </w:r>
      <w:r>
        <w:t>.</w:t>
      </w:r>
    </w:p>
    <w:p w14:paraId="313C37D2" w14:textId="77777777" w:rsidR="000027BD" w:rsidRDefault="000027BD" w:rsidP="000027BD">
      <w:pPr>
        <w:overflowPunct w:val="0"/>
        <w:autoSpaceDE w:val="0"/>
        <w:autoSpaceDN w:val="0"/>
        <w:adjustRightInd w:val="0"/>
        <w:textAlignment w:val="baseline"/>
        <w:rPr>
          <w:b/>
          <w:lang w:val="en-US" w:eastAsia="zh-CN"/>
        </w:rPr>
      </w:pPr>
      <w:r>
        <w:rPr>
          <w:b/>
        </w:rPr>
        <w:t xml:space="preserve">QoE report: </w:t>
      </w:r>
      <w:r>
        <w:t>The result of a QoE measurement</w:t>
      </w:r>
      <w:r>
        <w:rPr>
          <w:lang w:val="en-US" w:eastAsia="zh-CN"/>
        </w:rPr>
        <w:t xml:space="preserve">. </w:t>
      </w:r>
    </w:p>
    <w:p w14:paraId="6E363EBD" w14:textId="77777777" w:rsidR="000027BD" w:rsidRDefault="000027BD" w:rsidP="000027BD">
      <w:pPr>
        <w:overflowPunct w:val="0"/>
        <w:autoSpaceDE w:val="0"/>
        <w:autoSpaceDN w:val="0"/>
        <w:adjustRightInd w:val="0"/>
        <w:textAlignment w:val="baseline"/>
        <w:rPr>
          <w:rFonts w:eastAsia="Times New Roman"/>
        </w:rPr>
      </w:pPr>
      <w:r>
        <w:rPr>
          <w:b/>
        </w:rPr>
        <w:t xml:space="preserve">Radio-related measurements: </w:t>
      </w:r>
      <w:r>
        <w:t>Measurements on the radio layer, whose purpose is to help network to further evaluate and improve the QoE.</w:t>
      </w:r>
    </w:p>
    <w:p w14:paraId="482DB5FC" w14:textId="19658DDC" w:rsidR="00C60C7C" w:rsidRDefault="00C60C7C" w:rsidP="00C60C7C">
      <w:pPr>
        <w:overflowPunct w:val="0"/>
        <w:autoSpaceDE w:val="0"/>
        <w:autoSpaceDN w:val="0"/>
        <w:adjustRightInd w:val="0"/>
        <w:textAlignment w:val="baseline"/>
        <w:rPr>
          <w:lang w:eastAsia="zh-CN"/>
        </w:rPr>
      </w:pPr>
      <w:bookmarkStart w:id="56" w:name="_Toc527969754"/>
      <w:bookmarkStart w:id="57" w:name="_Toc63597199"/>
      <w:bookmarkStart w:id="58" w:name="_Toc63666533"/>
      <w:bookmarkStart w:id="59" w:name="_Toc63698344"/>
      <w:bookmarkStart w:id="60" w:name="_Toc63722779"/>
      <w:bookmarkStart w:id="61" w:name="_Toc63723224"/>
      <w:r>
        <w:rPr>
          <w:b/>
        </w:rPr>
        <w:t xml:space="preserve">Radio-related information: </w:t>
      </w:r>
      <w:r>
        <w:t>Information other than “radio-related measurements”, e.g. feature info, mobility history info or dual connectivity status.</w:t>
      </w:r>
    </w:p>
    <w:p w14:paraId="10FD6A67" w14:textId="77777777" w:rsidR="00652092" w:rsidRPr="00894487" w:rsidRDefault="00652092" w:rsidP="00652092">
      <w:r w:rsidRPr="001D3794">
        <w:rPr>
          <w:b/>
          <w:bCs/>
        </w:rPr>
        <w:t>RAN-visible QoE:</w:t>
      </w:r>
      <w:r w:rsidRPr="00894487">
        <w:t xml:space="preserve"> </w:t>
      </w:r>
      <w:r>
        <w:t>I</w:t>
      </w:r>
      <w:r w:rsidRPr="00894487">
        <w:t>ncludes RAN-visible QoE metrics and RAN</w:t>
      </w:r>
      <w:r>
        <w:t>-</w:t>
      </w:r>
      <w:r w:rsidRPr="00894487">
        <w:t>visible QoE values.</w:t>
      </w:r>
    </w:p>
    <w:p w14:paraId="64E7A0FF" w14:textId="77777777" w:rsidR="00652092" w:rsidRPr="00894487" w:rsidRDefault="00652092" w:rsidP="00652092">
      <w:r w:rsidRPr="001D3794">
        <w:rPr>
          <w:b/>
          <w:bCs/>
        </w:rPr>
        <w:t>RAN-visible QoE metrics:</w:t>
      </w:r>
      <w:r w:rsidRPr="00894487">
        <w:t xml:space="preserve"> </w:t>
      </w:r>
      <w:r>
        <w:t>A</w:t>
      </w:r>
      <w:r w:rsidRPr="00894487">
        <w:t xml:space="preserve"> subset of QoE metrics data collected from UE, which are useful for RAN.</w:t>
      </w:r>
    </w:p>
    <w:p w14:paraId="25183D97" w14:textId="77777777" w:rsidR="00652092" w:rsidRDefault="00652092" w:rsidP="00652092">
      <w:pPr>
        <w:rPr>
          <w:lang w:eastAsia="zh-CN"/>
        </w:rPr>
      </w:pPr>
      <w:r w:rsidRPr="001D3794">
        <w:rPr>
          <w:b/>
          <w:bCs/>
        </w:rPr>
        <w:lastRenderedPageBreak/>
        <w:t>RAN-visible QoE values:</w:t>
      </w:r>
      <w:r w:rsidRPr="00894487">
        <w:t xml:space="preserve"> </w:t>
      </w:r>
      <w:r w:rsidRPr="00DA37E0">
        <w:t>A set of values derived from QoE metrics data through a model/function defined in collaboration with SA4.</w:t>
      </w:r>
    </w:p>
    <w:p w14:paraId="53847DE8" w14:textId="025BA6AE" w:rsidR="00652092" w:rsidRPr="00057737" w:rsidRDefault="00652092" w:rsidP="00652092">
      <w:pPr>
        <w:rPr>
          <w:iCs/>
          <w:lang w:eastAsia="zh-CN"/>
        </w:rPr>
      </w:pPr>
      <w:r w:rsidRPr="00057737">
        <w:rPr>
          <w:b/>
          <w:bCs/>
          <w:iCs/>
          <w:lang w:eastAsia="zh-CN"/>
        </w:rPr>
        <w:t>QoE measurement collection:</w:t>
      </w:r>
      <w:r w:rsidRPr="00057737">
        <w:rPr>
          <w:iCs/>
          <w:lang w:eastAsia="zh-CN"/>
        </w:rPr>
        <w:t xml:space="preserve"> </w:t>
      </w:r>
      <w:r>
        <w:rPr>
          <w:rFonts w:hint="eastAsia"/>
          <w:iCs/>
          <w:lang w:eastAsia="zh-CN"/>
        </w:rPr>
        <w:t>C</w:t>
      </w:r>
      <w:r w:rsidRPr="00057737">
        <w:rPr>
          <w:iCs/>
          <w:lang w:eastAsia="zh-CN"/>
        </w:rPr>
        <w:t>ollection of QoE measurements in the UE.</w:t>
      </w:r>
    </w:p>
    <w:p w14:paraId="1CDF06C0" w14:textId="162A60DE" w:rsidR="00652092" w:rsidRPr="00010579" w:rsidRDefault="00652092" w:rsidP="00652092">
      <w:pPr>
        <w:rPr>
          <w:color w:val="FF0000"/>
          <w:lang w:eastAsia="zh-CN"/>
        </w:rPr>
      </w:pPr>
      <w:r w:rsidRPr="00057737">
        <w:rPr>
          <w:b/>
          <w:bCs/>
          <w:iCs/>
          <w:lang w:eastAsia="zh-CN"/>
        </w:rPr>
        <w:t>QoE measurement collection activation:</w:t>
      </w:r>
      <w:r w:rsidRPr="00057737">
        <w:rPr>
          <w:iCs/>
          <w:lang w:eastAsia="zh-CN"/>
        </w:rPr>
        <w:t xml:space="preserve"> </w:t>
      </w:r>
      <w:r>
        <w:rPr>
          <w:rFonts w:hint="eastAsia"/>
          <w:iCs/>
          <w:lang w:eastAsia="zh-CN"/>
        </w:rPr>
        <w:t>I</w:t>
      </w:r>
      <w:r w:rsidRPr="00057737">
        <w:rPr>
          <w:iCs/>
          <w:lang w:eastAsia="zh-CN"/>
        </w:rPr>
        <w:t xml:space="preserve">nitiation of a QoE measurement collection </w:t>
      </w:r>
      <w:r>
        <w:rPr>
          <w:iCs/>
          <w:lang w:eastAsia="zh-CN"/>
        </w:rPr>
        <w:t xml:space="preserve">requested by OAM, </w:t>
      </w:r>
      <w:r w:rsidRPr="00057737">
        <w:rPr>
          <w:iCs/>
          <w:lang w:eastAsia="zh-CN"/>
        </w:rPr>
        <w:t>associated with an identifier included in the QoE measurement configuration transmitted to the UE.</w:t>
      </w:r>
    </w:p>
    <w:p w14:paraId="3312A295" w14:textId="1D5859B2" w:rsidR="00652092" w:rsidRPr="0045644C" w:rsidRDefault="00652092" w:rsidP="00652092">
      <w:pPr>
        <w:rPr>
          <w:iCs/>
          <w:lang w:eastAsia="zh-CN"/>
        </w:rPr>
      </w:pPr>
      <w:r w:rsidRPr="0045644C">
        <w:rPr>
          <w:b/>
          <w:bCs/>
          <w:iCs/>
          <w:lang w:eastAsia="zh-CN"/>
        </w:rPr>
        <w:t>QoE measurement collection triggering:</w:t>
      </w:r>
      <w:r w:rsidRPr="0045644C">
        <w:rPr>
          <w:iCs/>
          <w:lang w:eastAsia="zh-CN"/>
        </w:rPr>
        <w:t xml:space="preserve"> </w:t>
      </w:r>
      <w:r>
        <w:rPr>
          <w:rFonts w:hint="eastAsia"/>
          <w:iCs/>
          <w:lang w:eastAsia="zh-CN"/>
        </w:rPr>
        <w:t>T</w:t>
      </w:r>
      <w:r w:rsidRPr="0045644C">
        <w:rPr>
          <w:iCs/>
          <w:lang w:eastAsia="zh-CN"/>
        </w:rPr>
        <w:t xml:space="preserve">he condition(s) </w:t>
      </w:r>
      <w:r>
        <w:rPr>
          <w:iCs/>
          <w:lang w:eastAsia="zh-CN"/>
        </w:rPr>
        <w:t xml:space="preserve">configured by OAM, </w:t>
      </w:r>
      <w:r w:rsidRPr="0045644C">
        <w:rPr>
          <w:iCs/>
          <w:lang w:eastAsia="zh-CN"/>
        </w:rPr>
        <w:t xml:space="preserve">whose fulfilment indicates </w:t>
      </w:r>
      <w:r>
        <w:rPr>
          <w:iCs/>
          <w:lang w:eastAsia="zh-CN"/>
        </w:rPr>
        <w:t xml:space="preserve">to the UE </w:t>
      </w:r>
      <w:r w:rsidRPr="0045644C">
        <w:rPr>
          <w:iCs/>
          <w:lang w:eastAsia="zh-CN"/>
        </w:rPr>
        <w:t xml:space="preserve">that QoE measurement collection </w:t>
      </w:r>
      <w:r>
        <w:rPr>
          <w:iCs/>
          <w:lang w:eastAsia="zh-CN"/>
        </w:rPr>
        <w:t xml:space="preserve">configured by OAM </w:t>
      </w:r>
      <w:r w:rsidRPr="0045644C">
        <w:rPr>
          <w:iCs/>
          <w:lang w:eastAsia="zh-CN"/>
        </w:rPr>
        <w:t>can be activated.</w:t>
      </w:r>
    </w:p>
    <w:p w14:paraId="6CF3F5C2" w14:textId="7F61CD54" w:rsidR="00652092" w:rsidRPr="00057737" w:rsidRDefault="00652092" w:rsidP="00652092">
      <w:pPr>
        <w:rPr>
          <w:iCs/>
          <w:lang w:eastAsia="zh-CN"/>
        </w:rPr>
      </w:pPr>
      <w:r w:rsidRPr="00057737">
        <w:rPr>
          <w:b/>
          <w:bCs/>
          <w:iCs/>
          <w:lang w:eastAsia="zh-CN"/>
        </w:rPr>
        <w:t>QoE measurement collection deactivation:</w:t>
      </w:r>
      <w:r w:rsidRPr="00057737">
        <w:rPr>
          <w:iCs/>
          <w:lang w:eastAsia="zh-CN"/>
        </w:rPr>
        <w:t xml:space="preserve"> </w:t>
      </w:r>
      <w:r>
        <w:rPr>
          <w:rFonts w:hint="eastAsia"/>
          <w:iCs/>
          <w:lang w:eastAsia="zh-CN"/>
        </w:rPr>
        <w:t>P</w:t>
      </w:r>
      <w:r w:rsidRPr="00057737">
        <w:rPr>
          <w:iCs/>
          <w:lang w:eastAsia="zh-CN"/>
        </w:rPr>
        <w:t>ermanent stopping of a QoE measurement collectio</w:t>
      </w:r>
      <w:r w:rsidRPr="00010579">
        <w:rPr>
          <w:iCs/>
          <w:lang w:eastAsia="zh-CN"/>
        </w:rPr>
        <w:t xml:space="preserve">n of identifiers (previously configured) </w:t>
      </w:r>
      <w:r>
        <w:rPr>
          <w:iCs/>
          <w:lang w:eastAsia="zh-CN"/>
        </w:rPr>
        <w:t xml:space="preserve">requested from OAM </w:t>
      </w:r>
      <w:r w:rsidRPr="00010579">
        <w:rPr>
          <w:iCs/>
          <w:lang w:eastAsia="zh-CN"/>
        </w:rPr>
        <w:t>transmitted to the UE,</w:t>
      </w:r>
      <w:r w:rsidRPr="00057737">
        <w:rPr>
          <w:iCs/>
          <w:lang w:eastAsia="zh-CN"/>
        </w:rPr>
        <w:t xml:space="preserve"> resulting in QoE measurement configuration release in the UE.</w:t>
      </w:r>
    </w:p>
    <w:p w14:paraId="66280631" w14:textId="6970A7E2" w:rsidR="00652092" w:rsidRDefault="00652092" w:rsidP="00652092">
      <w:pPr>
        <w:rPr>
          <w:iCs/>
          <w:lang w:eastAsia="zh-CN"/>
        </w:rPr>
      </w:pPr>
      <w:r w:rsidRPr="00057737">
        <w:rPr>
          <w:b/>
          <w:bCs/>
          <w:iCs/>
          <w:lang w:eastAsia="zh-CN"/>
        </w:rPr>
        <w:t>QoE measurement reporting:</w:t>
      </w:r>
      <w:r w:rsidRPr="00057737">
        <w:rPr>
          <w:iCs/>
          <w:lang w:eastAsia="zh-CN"/>
        </w:rPr>
        <w:t xml:space="preserve"> </w:t>
      </w:r>
      <w:r>
        <w:rPr>
          <w:rFonts w:hint="eastAsia"/>
          <w:iCs/>
          <w:lang w:eastAsia="zh-CN"/>
        </w:rPr>
        <w:t>D</w:t>
      </w:r>
      <w:r w:rsidRPr="00057737">
        <w:rPr>
          <w:iCs/>
          <w:lang w:eastAsia="zh-CN"/>
        </w:rPr>
        <w:t xml:space="preserve">elivery of the QoE report </w:t>
      </w:r>
      <w:r w:rsidRPr="007F3965">
        <w:rPr>
          <w:iCs/>
          <w:lang w:eastAsia="zh-CN"/>
        </w:rPr>
        <w:t xml:space="preserve">resulted from QoE measurement collection </w:t>
      </w:r>
      <w:r w:rsidRPr="00057737">
        <w:rPr>
          <w:iCs/>
          <w:lang w:eastAsia="zh-CN"/>
        </w:rPr>
        <w:t>from the UE to the RAN.</w:t>
      </w:r>
    </w:p>
    <w:p w14:paraId="2882633D" w14:textId="7C1F3A88" w:rsidR="00652092" w:rsidRPr="00057737" w:rsidRDefault="00652092" w:rsidP="00652092">
      <w:pPr>
        <w:rPr>
          <w:iCs/>
          <w:lang w:eastAsia="zh-CN"/>
        </w:rPr>
      </w:pPr>
      <w:r w:rsidRPr="00057737">
        <w:rPr>
          <w:b/>
          <w:bCs/>
          <w:iCs/>
          <w:lang w:eastAsia="zh-CN"/>
        </w:rPr>
        <w:t xml:space="preserve">QoE measurement reporting </w:t>
      </w:r>
      <w:r>
        <w:rPr>
          <w:b/>
          <w:bCs/>
          <w:iCs/>
          <w:lang w:eastAsia="zh-CN"/>
        </w:rPr>
        <w:t>pause</w:t>
      </w:r>
      <w:r w:rsidRPr="00057737">
        <w:rPr>
          <w:b/>
          <w:bCs/>
          <w:iCs/>
          <w:lang w:eastAsia="zh-CN"/>
        </w:rPr>
        <w:t>:</w:t>
      </w:r>
      <w:r w:rsidRPr="00057737">
        <w:rPr>
          <w:iCs/>
          <w:lang w:eastAsia="zh-CN"/>
        </w:rPr>
        <w:t xml:space="preserve"> </w:t>
      </w:r>
      <w:r>
        <w:rPr>
          <w:rFonts w:hint="eastAsia"/>
          <w:iCs/>
          <w:lang w:eastAsia="zh-CN"/>
        </w:rPr>
        <w:t>A</w:t>
      </w:r>
      <w:r w:rsidRPr="00057737">
        <w:rPr>
          <w:iCs/>
          <w:lang w:eastAsia="zh-CN"/>
        </w:rPr>
        <w:t>n action resulting in temporary stopping of QoE measurement reporting, where the QoE measurement</w:t>
      </w:r>
      <w:r>
        <w:rPr>
          <w:iCs/>
          <w:lang w:eastAsia="zh-CN"/>
        </w:rPr>
        <w:t xml:space="preserve"> collection</w:t>
      </w:r>
      <w:r w:rsidRPr="00057737">
        <w:rPr>
          <w:iCs/>
          <w:lang w:eastAsia="zh-CN"/>
        </w:rPr>
        <w:t xml:space="preserve"> is not affected.</w:t>
      </w:r>
    </w:p>
    <w:p w14:paraId="2D25E20B" w14:textId="34348B82" w:rsidR="00652092" w:rsidRPr="00633FBA" w:rsidRDefault="00652092" w:rsidP="00652092">
      <w:pPr>
        <w:rPr>
          <w:b/>
          <w:bCs/>
          <w:iCs/>
          <w:lang w:eastAsia="zh-CN"/>
        </w:rPr>
      </w:pPr>
      <w:r w:rsidRPr="00057737">
        <w:rPr>
          <w:b/>
          <w:bCs/>
          <w:iCs/>
          <w:lang w:eastAsia="zh-CN"/>
        </w:rPr>
        <w:t xml:space="preserve">QoE measurement reporting resume: </w:t>
      </w:r>
      <w:r>
        <w:rPr>
          <w:rFonts w:hint="eastAsia"/>
          <w:iCs/>
          <w:lang w:eastAsia="zh-CN"/>
        </w:rPr>
        <w:t>A</w:t>
      </w:r>
      <w:r w:rsidRPr="00057737">
        <w:rPr>
          <w:iCs/>
          <w:lang w:eastAsia="zh-CN"/>
        </w:rPr>
        <w:t xml:space="preserve">n action resulting in resumption of a previously </w:t>
      </w:r>
      <w:r>
        <w:rPr>
          <w:iCs/>
          <w:lang w:eastAsia="zh-CN"/>
        </w:rPr>
        <w:t>paused</w:t>
      </w:r>
      <w:r w:rsidRPr="00057737">
        <w:rPr>
          <w:iCs/>
          <w:lang w:eastAsia="zh-CN"/>
        </w:rPr>
        <w:t xml:space="preserve"> QoE measurement reporting.</w:t>
      </w:r>
    </w:p>
    <w:p w14:paraId="215D9365" w14:textId="77777777" w:rsidR="00652092" w:rsidRPr="001A7C24" w:rsidRDefault="00652092" w:rsidP="00652092">
      <w:pPr>
        <w:keepLines/>
        <w:ind w:left="1135" w:hanging="851"/>
        <w:rPr>
          <w:color w:val="000000" w:themeColor="text1"/>
          <w:lang w:eastAsia="zh-CN"/>
        </w:rPr>
      </w:pPr>
      <w:r w:rsidRPr="001A7C24">
        <w:rPr>
          <w:color w:val="000000" w:themeColor="text1"/>
          <w:lang w:eastAsia="zh-CN"/>
        </w:rPr>
        <w:t>NOTE</w:t>
      </w:r>
      <w:r w:rsidRPr="001A7C24">
        <w:rPr>
          <w:color w:val="000000" w:themeColor="text1"/>
          <w:lang w:eastAsia="ja-JP"/>
        </w:rPr>
        <w:t>: The above</w:t>
      </w:r>
      <w:r w:rsidRPr="001A7C24">
        <w:rPr>
          <w:color w:val="000000" w:themeColor="text1"/>
          <w:lang w:eastAsia="zh-CN"/>
        </w:rPr>
        <w:t xml:space="preserve"> </w:t>
      </w:r>
      <w:r w:rsidRPr="001A7C24">
        <w:rPr>
          <w:color w:val="000000" w:themeColor="text1"/>
          <w:lang w:eastAsia="ja-JP"/>
        </w:rPr>
        <w:t xml:space="preserve">definitions may need further adaptation, to align with SA5 </w:t>
      </w:r>
      <w:r w:rsidRPr="001A7C24">
        <w:rPr>
          <w:color w:val="000000" w:themeColor="text1"/>
          <w:lang w:eastAsia="zh-CN"/>
        </w:rPr>
        <w:t>and</w:t>
      </w:r>
      <w:r w:rsidRPr="001A7C24">
        <w:rPr>
          <w:color w:val="000000" w:themeColor="text1"/>
          <w:lang w:eastAsia="ja-JP"/>
        </w:rPr>
        <w:t xml:space="preserve"> RAN2.</w:t>
      </w:r>
    </w:p>
    <w:p w14:paraId="4B0B7111" w14:textId="3BEC7CCF" w:rsidR="00652092" w:rsidRPr="00652092" w:rsidRDefault="00652092" w:rsidP="001A7C24">
      <w:pPr>
        <w:keepLines/>
        <w:ind w:left="1135" w:hanging="851"/>
        <w:rPr>
          <w:lang w:eastAsia="zh-CN"/>
        </w:rPr>
      </w:pPr>
      <w:r w:rsidRPr="001A7C24">
        <w:rPr>
          <w:color w:val="000000" w:themeColor="text1"/>
          <w:lang w:eastAsia="ja-JP"/>
        </w:rPr>
        <w:t>NOTE: The handling of RAN-visible measurement collection activation, triggering and deactivation, as well as RAN-visible QoE reporting pause and resume can be defined in normative phase.</w:t>
      </w:r>
    </w:p>
    <w:p w14:paraId="62FF631C" w14:textId="77777777" w:rsidR="00E8629F" w:rsidRPr="00235394" w:rsidRDefault="00E8629F">
      <w:pPr>
        <w:pStyle w:val="Heading2"/>
      </w:pPr>
      <w:bookmarkStart w:id="62" w:name="_Toc65082768"/>
      <w:bookmarkStart w:id="63" w:name="_Toc68707530"/>
      <w:r w:rsidRPr="00235394">
        <w:t>3.2</w:t>
      </w:r>
      <w:r w:rsidRPr="00235394">
        <w:tab/>
        <w:t>Symbols</w:t>
      </w:r>
      <w:bookmarkEnd w:id="56"/>
      <w:bookmarkEnd w:id="57"/>
      <w:bookmarkEnd w:id="58"/>
      <w:bookmarkEnd w:id="59"/>
      <w:bookmarkEnd w:id="60"/>
      <w:bookmarkEnd w:id="61"/>
      <w:bookmarkEnd w:id="62"/>
      <w:bookmarkEnd w:id="63"/>
    </w:p>
    <w:p w14:paraId="7A8A2639" w14:textId="77777777" w:rsidR="00E8629F" w:rsidRPr="00235394" w:rsidRDefault="00E8629F" w:rsidP="00893BF7">
      <w:pPr>
        <w:keepNext/>
      </w:pPr>
      <w:r w:rsidRPr="00235394">
        <w:t>For the purposes of the present document, the following symbols apply:</w:t>
      </w:r>
    </w:p>
    <w:p w14:paraId="20E95EFB" w14:textId="77777777" w:rsidR="00E8629F" w:rsidRPr="00235394" w:rsidRDefault="00E8629F">
      <w:pPr>
        <w:pStyle w:val="Heading2"/>
      </w:pPr>
      <w:bookmarkStart w:id="64" w:name="_Toc527969755"/>
      <w:bookmarkStart w:id="65" w:name="_Toc63597200"/>
      <w:bookmarkStart w:id="66" w:name="_Toc63666534"/>
      <w:bookmarkStart w:id="67" w:name="_Toc63698345"/>
      <w:bookmarkStart w:id="68" w:name="_Toc63722780"/>
      <w:bookmarkStart w:id="69" w:name="_Toc63723225"/>
      <w:bookmarkStart w:id="70" w:name="_Toc65082769"/>
      <w:bookmarkStart w:id="71" w:name="_Toc68707531"/>
      <w:r w:rsidRPr="00235394">
        <w:t>3.3</w:t>
      </w:r>
      <w:r w:rsidRPr="00235394">
        <w:tab/>
        <w:t>Abbreviations</w:t>
      </w:r>
      <w:bookmarkEnd w:id="64"/>
      <w:bookmarkEnd w:id="65"/>
      <w:bookmarkEnd w:id="66"/>
      <w:bookmarkEnd w:id="67"/>
      <w:bookmarkEnd w:id="68"/>
      <w:bookmarkEnd w:id="69"/>
      <w:bookmarkEnd w:id="70"/>
      <w:bookmarkEnd w:id="71"/>
    </w:p>
    <w:p w14:paraId="33ED89D8"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4644C400" w14:textId="413AF63C" w:rsidR="00590721" w:rsidRDefault="00590721" w:rsidP="00B25EED">
      <w:pPr>
        <w:pStyle w:val="EW"/>
        <w:rPr>
          <w:lang w:eastAsia="zh-CN"/>
        </w:rPr>
      </w:pPr>
      <w:r>
        <w:rPr>
          <w:rFonts w:hint="eastAsia"/>
          <w:lang w:eastAsia="zh-CN"/>
        </w:rPr>
        <w:t>LTE</w:t>
      </w:r>
      <w:r>
        <w:rPr>
          <w:rFonts w:hint="eastAsia"/>
          <w:lang w:eastAsia="zh-CN"/>
        </w:rPr>
        <w:tab/>
      </w:r>
      <w:r w:rsidRPr="008F0F4C">
        <w:t>Long Term Evolution</w:t>
      </w:r>
    </w:p>
    <w:p w14:paraId="0532C93C" w14:textId="0A4CEF51" w:rsidR="00B736DE" w:rsidRDefault="00B736DE" w:rsidP="00B25EED">
      <w:pPr>
        <w:pStyle w:val="EW"/>
        <w:rPr>
          <w:lang w:eastAsia="zh-CN"/>
        </w:rPr>
      </w:pPr>
      <w:r>
        <w:rPr>
          <w:rFonts w:hint="eastAsia"/>
          <w:lang w:eastAsia="zh-CN"/>
        </w:rPr>
        <w:t>MBS</w:t>
      </w:r>
      <w:r>
        <w:rPr>
          <w:rFonts w:hint="eastAsia"/>
          <w:lang w:eastAsia="zh-CN"/>
        </w:rPr>
        <w:tab/>
      </w:r>
      <w:r w:rsidR="002327F9">
        <w:rPr>
          <w:rFonts w:eastAsia="Batang" w:cs="Arial"/>
          <w:lang w:eastAsia="zh-CN"/>
        </w:rPr>
        <w:t>Multicast and Broadcast Service</w:t>
      </w:r>
    </w:p>
    <w:p w14:paraId="3ACDE1F6" w14:textId="77777777" w:rsidR="00B25EED" w:rsidRDefault="00B25EED" w:rsidP="00B25EED">
      <w:pPr>
        <w:pStyle w:val="EW"/>
        <w:rPr>
          <w:lang w:eastAsia="zh-CN"/>
        </w:rPr>
      </w:pPr>
      <w:r>
        <w:rPr>
          <w:rFonts w:hint="eastAsia"/>
          <w:lang w:eastAsia="zh-CN"/>
        </w:rPr>
        <w:t>MBMS</w:t>
      </w:r>
      <w:r>
        <w:rPr>
          <w:rFonts w:hint="eastAsia"/>
          <w:lang w:eastAsia="zh-CN"/>
        </w:rPr>
        <w:tab/>
      </w:r>
      <w:r>
        <w:t>Multimedia Broadcast</w:t>
      </w:r>
      <w:r>
        <w:rPr>
          <w:rFonts w:hint="eastAsia"/>
          <w:lang w:eastAsia="zh-CN"/>
        </w:rPr>
        <w:t xml:space="preserve"> and </w:t>
      </w:r>
      <w:r>
        <w:t>Multicast Service</w:t>
      </w:r>
    </w:p>
    <w:p w14:paraId="78B89531" w14:textId="77777777" w:rsidR="00C21026" w:rsidRPr="00174D0E" w:rsidRDefault="00C21026" w:rsidP="00C21026">
      <w:pPr>
        <w:pStyle w:val="EW"/>
      </w:pPr>
      <w:r w:rsidRPr="00174D0E">
        <w:t>MCE</w:t>
      </w:r>
      <w:r>
        <w:rPr>
          <w:rFonts w:hint="eastAsia"/>
          <w:lang w:eastAsia="zh-CN"/>
        </w:rPr>
        <w:tab/>
      </w:r>
      <w:r w:rsidRPr="00174D0E">
        <w:t>Measurement Collection Entity</w:t>
      </w:r>
    </w:p>
    <w:p w14:paraId="5C407927" w14:textId="77777777" w:rsidR="00C21026" w:rsidRDefault="00C21026" w:rsidP="00C21026">
      <w:pPr>
        <w:pStyle w:val="EW"/>
        <w:rPr>
          <w:lang w:eastAsia="zh-CN"/>
        </w:rPr>
      </w:pPr>
      <w:r w:rsidRPr="00174D0E">
        <w:t>MDT</w:t>
      </w:r>
      <w:r>
        <w:rPr>
          <w:rFonts w:hint="eastAsia"/>
          <w:lang w:eastAsia="zh-CN"/>
        </w:rPr>
        <w:tab/>
      </w:r>
      <w:r w:rsidRPr="00174D0E">
        <w:t>Minimization of Drive-Tests</w:t>
      </w:r>
    </w:p>
    <w:p w14:paraId="32678C22" w14:textId="77777777" w:rsidR="00B25EED" w:rsidRDefault="00B25EED" w:rsidP="00B25EED">
      <w:pPr>
        <w:pStyle w:val="EW"/>
        <w:rPr>
          <w:lang w:eastAsia="zh-CN"/>
        </w:rPr>
      </w:pPr>
      <w:r>
        <w:t>MTSI</w:t>
      </w:r>
      <w:r>
        <w:tab/>
        <w:t>Multimedia Telephony Service for IMS</w:t>
      </w:r>
    </w:p>
    <w:p w14:paraId="0E052EBF" w14:textId="00743B6F" w:rsidR="00590721" w:rsidRDefault="00590721" w:rsidP="00B25EED">
      <w:pPr>
        <w:pStyle w:val="EW"/>
        <w:rPr>
          <w:lang w:eastAsia="zh-CN"/>
        </w:rPr>
      </w:pPr>
      <w:r>
        <w:rPr>
          <w:rFonts w:hint="eastAsia"/>
          <w:lang w:eastAsia="zh-CN"/>
        </w:rPr>
        <w:t>NR</w:t>
      </w:r>
      <w:r>
        <w:rPr>
          <w:rFonts w:hint="eastAsia"/>
          <w:lang w:eastAsia="zh-CN"/>
        </w:rPr>
        <w:tab/>
      </w:r>
      <w:r>
        <w:t>NR Radio Access</w:t>
      </w:r>
    </w:p>
    <w:p w14:paraId="2AD47E75" w14:textId="77777777" w:rsidR="00C21026" w:rsidRPr="00174D0E" w:rsidRDefault="00C21026" w:rsidP="00C21026">
      <w:pPr>
        <w:pStyle w:val="EW"/>
        <w:rPr>
          <w:lang w:eastAsia="zh-CN"/>
        </w:rPr>
      </w:pPr>
      <w:r w:rsidRPr="00174D0E">
        <w:t>QMC</w:t>
      </w:r>
      <w:r w:rsidRPr="00174D0E">
        <w:rPr>
          <w:rFonts w:hint="eastAsia"/>
        </w:rPr>
        <w:tab/>
      </w:r>
      <w:r w:rsidRPr="00174D0E">
        <w:t>QoE Measurement Collection</w:t>
      </w:r>
    </w:p>
    <w:p w14:paraId="14FA164B" w14:textId="77777777" w:rsidR="00D27115" w:rsidRDefault="00D27115" w:rsidP="00D27115">
      <w:pPr>
        <w:pStyle w:val="EW"/>
        <w:rPr>
          <w:lang w:eastAsia="zh-CN"/>
        </w:rPr>
      </w:pPr>
      <w:r>
        <w:rPr>
          <w:lang w:eastAsia="ko-KR"/>
        </w:rPr>
        <w:t>QoE</w:t>
      </w:r>
      <w:r>
        <w:rPr>
          <w:lang w:eastAsia="ko-KR"/>
        </w:rPr>
        <w:tab/>
        <w:t>Quality of Experience</w:t>
      </w:r>
    </w:p>
    <w:p w14:paraId="04D22EA7" w14:textId="77777777" w:rsidR="00C21026" w:rsidRDefault="00C21026" w:rsidP="00C21026">
      <w:pPr>
        <w:pStyle w:val="EW"/>
        <w:rPr>
          <w:lang w:eastAsia="zh-CN"/>
        </w:rPr>
      </w:pPr>
      <w:r w:rsidRPr="00174D0E">
        <w:t>TCE</w:t>
      </w:r>
      <w:r>
        <w:rPr>
          <w:rFonts w:hint="eastAsia"/>
          <w:lang w:eastAsia="zh-CN"/>
        </w:rPr>
        <w:tab/>
      </w:r>
      <w:r w:rsidRPr="00174D0E">
        <w:t>Trace Collection Entity</w:t>
      </w:r>
    </w:p>
    <w:p w14:paraId="0618AF73" w14:textId="08059F21" w:rsidR="00590721" w:rsidRDefault="00590721" w:rsidP="00C21026">
      <w:pPr>
        <w:pStyle w:val="EW"/>
        <w:rPr>
          <w:lang w:eastAsia="zh-CN"/>
        </w:rPr>
      </w:pPr>
      <w:r>
        <w:rPr>
          <w:rFonts w:hint="eastAsia"/>
          <w:lang w:eastAsia="zh-CN"/>
        </w:rPr>
        <w:t>UE</w:t>
      </w:r>
      <w:r>
        <w:rPr>
          <w:rFonts w:hint="eastAsia"/>
          <w:lang w:eastAsia="zh-CN"/>
        </w:rPr>
        <w:tab/>
      </w:r>
      <w:r w:rsidRPr="008F0F4C">
        <w:t>User Equipment</w:t>
      </w:r>
    </w:p>
    <w:p w14:paraId="0727C8F5" w14:textId="77777777" w:rsidR="0002510C" w:rsidRDefault="0002510C" w:rsidP="00D27115">
      <w:pPr>
        <w:pStyle w:val="EW"/>
        <w:rPr>
          <w:lang w:eastAsia="zh-CN"/>
        </w:rPr>
      </w:pPr>
      <w:r>
        <w:rPr>
          <w:rFonts w:hint="eastAsia"/>
          <w:lang w:eastAsia="zh-CN"/>
        </w:rPr>
        <w:t>URLLC</w:t>
      </w:r>
      <w:r>
        <w:rPr>
          <w:rFonts w:hint="eastAsia"/>
          <w:lang w:eastAsia="zh-CN"/>
        </w:rPr>
        <w:tab/>
      </w:r>
      <w:r>
        <w:t>Ultra-Reliable Low Latency Communication</w:t>
      </w:r>
    </w:p>
    <w:p w14:paraId="1C5516E7" w14:textId="77777777" w:rsidR="00D27115" w:rsidRPr="00266D87" w:rsidRDefault="00D27115" w:rsidP="00D27115">
      <w:pPr>
        <w:pStyle w:val="EW"/>
      </w:pPr>
      <w:r w:rsidRPr="00266D87">
        <w:t>VR</w:t>
      </w:r>
      <w:r w:rsidRPr="00266D87">
        <w:tab/>
        <w:t>Virtual Reality</w:t>
      </w:r>
    </w:p>
    <w:p w14:paraId="075C62BB" w14:textId="25CA6AE0" w:rsidR="00174D0E" w:rsidRPr="00174D0E" w:rsidRDefault="00C21026" w:rsidP="00855E20">
      <w:pPr>
        <w:pStyle w:val="EW"/>
        <w:rPr>
          <w:lang w:val="en-US" w:eastAsia="zh-CN"/>
        </w:rPr>
      </w:pPr>
      <w:r>
        <w:t>XR</w:t>
      </w:r>
      <w:r>
        <w:tab/>
        <w:t xml:space="preserve">Extended </w:t>
      </w:r>
      <w:r w:rsidR="00816EA3">
        <w:rPr>
          <w:rFonts w:hint="eastAsia"/>
          <w:lang w:eastAsia="zh-CN"/>
        </w:rPr>
        <w:t>R</w:t>
      </w:r>
      <w:r>
        <w:t>eality</w:t>
      </w:r>
    </w:p>
    <w:p w14:paraId="7E4445FE" w14:textId="77777777" w:rsidR="00DD21A4" w:rsidRPr="00DD21A4" w:rsidRDefault="00DD21A4" w:rsidP="00DD21A4">
      <w:pPr>
        <w:pStyle w:val="Heading1"/>
        <w:rPr>
          <w:lang w:eastAsia="zh-CN"/>
        </w:rPr>
      </w:pPr>
      <w:bookmarkStart w:id="72" w:name="_Toc527969756"/>
      <w:bookmarkStart w:id="73" w:name="_Toc63597201"/>
      <w:bookmarkStart w:id="74" w:name="_Toc63666535"/>
      <w:bookmarkStart w:id="75" w:name="_Toc63698346"/>
      <w:bookmarkStart w:id="76" w:name="_Toc63722781"/>
      <w:bookmarkStart w:id="77" w:name="_Toc63723226"/>
      <w:bookmarkStart w:id="78" w:name="_Toc65082770"/>
      <w:bookmarkStart w:id="79" w:name="_Toc68707532"/>
      <w:r w:rsidRPr="00235394">
        <w:t>4</w:t>
      </w:r>
      <w:r w:rsidRPr="00235394">
        <w:tab/>
      </w:r>
      <w:r>
        <w:rPr>
          <w:rFonts w:hint="eastAsia"/>
          <w:lang w:eastAsia="zh-CN"/>
        </w:rPr>
        <w:t>General</w:t>
      </w:r>
      <w:bookmarkEnd w:id="72"/>
      <w:bookmarkEnd w:id="73"/>
      <w:bookmarkEnd w:id="74"/>
      <w:bookmarkEnd w:id="75"/>
      <w:bookmarkEnd w:id="76"/>
      <w:bookmarkEnd w:id="77"/>
      <w:bookmarkEnd w:id="78"/>
      <w:bookmarkEnd w:id="79"/>
    </w:p>
    <w:p w14:paraId="724F013E" w14:textId="77777777" w:rsidR="00BE3E09" w:rsidRDefault="00BE3E09" w:rsidP="00BE3E09">
      <w:pPr>
        <w:rPr>
          <w:lang w:eastAsia="zh-CN"/>
        </w:rPr>
      </w:pPr>
      <w:bookmarkStart w:id="80" w:name="_Toc527969757"/>
      <w:r w:rsidRPr="0069523E">
        <w:rPr>
          <w:lang w:eastAsia="zh-CN"/>
        </w:rPr>
        <w:t>NR QoE takes LTE QoE solution as baseline, where LTE QoE solution includes the following key parts:</w:t>
      </w:r>
    </w:p>
    <w:p w14:paraId="5BEFA939" w14:textId="77777777" w:rsidR="00BE3E09" w:rsidRPr="003251AE" w:rsidRDefault="00BE3E09" w:rsidP="00BE3E09">
      <w:pPr>
        <w:pStyle w:val="B1"/>
      </w:pPr>
      <w:r>
        <w:rPr>
          <w:rFonts w:hint="eastAsia"/>
          <w:lang w:eastAsia="zh-CN"/>
        </w:rPr>
        <w:t>-</w:t>
      </w:r>
      <w:r>
        <w:rPr>
          <w:rFonts w:hint="eastAsia"/>
          <w:lang w:eastAsia="zh-CN"/>
        </w:rPr>
        <w:tab/>
      </w:r>
      <w:r w:rsidRPr="003251AE">
        <w:t>Both signa</w:t>
      </w:r>
      <w:r w:rsidRPr="003251AE">
        <w:rPr>
          <w:rFonts w:hint="eastAsia"/>
        </w:rPr>
        <w:t>l</w:t>
      </w:r>
      <w:r w:rsidRPr="003251AE">
        <w:t>ling based and management based initiated cases are allowed</w:t>
      </w:r>
      <w:r w:rsidRPr="003251AE">
        <w:rPr>
          <w:rFonts w:hint="eastAsia"/>
        </w:rPr>
        <w:t>.</w:t>
      </w:r>
    </w:p>
    <w:p w14:paraId="143BD9BC" w14:textId="77777777" w:rsidR="00BE3E09" w:rsidRPr="00EB2DDA" w:rsidRDefault="00BE3E09" w:rsidP="00BE3E09">
      <w:pPr>
        <w:pStyle w:val="B1"/>
        <w:rPr>
          <w:lang w:eastAsia="zh-CN"/>
        </w:rPr>
      </w:pPr>
      <w:r>
        <w:rPr>
          <w:rFonts w:hint="eastAsia"/>
          <w:lang w:eastAsia="zh-CN"/>
        </w:rPr>
        <w:t>-</w:t>
      </w:r>
      <w:r>
        <w:rPr>
          <w:rFonts w:hint="eastAsia"/>
          <w:lang w:eastAsia="zh-CN"/>
        </w:rPr>
        <w:tab/>
      </w:r>
      <w:r w:rsidRPr="00EB2DDA">
        <w:rPr>
          <w:lang w:eastAsia="zh-CN"/>
        </w:rPr>
        <w:t>The LTE QoE feature is activated by Trace Function</w:t>
      </w:r>
      <w:r w:rsidRPr="00EB2DDA">
        <w:rPr>
          <w:rFonts w:hint="eastAsia"/>
          <w:lang w:eastAsia="zh-CN"/>
        </w:rPr>
        <w:t>.</w:t>
      </w:r>
    </w:p>
    <w:p w14:paraId="7CEFF938" w14:textId="78CA3FD5" w:rsidR="00387251" w:rsidRPr="00FB6B25" w:rsidRDefault="00BE3E09" w:rsidP="001A7C24">
      <w:pPr>
        <w:pStyle w:val="B1"/>
        <w:rPr>
          <w:lang w:val="en-US" w:eastAsia="zh-CN"/>
        </w:rPr>
      </w:pPr>
      <w:r>
        <w:rPr>
          <w:rFonts w:hint="eastAsia"/>
          <w:lang w:eastAsia="zh-CN"/>
        </w:rPr>
        <w:lastRenderedPageBreak/>
        <w:t>-</w:t>
      </w:r>
      <w:r>
        <w:rPr>
          <w:rFonts w:hint="eastAsia"/>
          <w:lang w:eastAsia="zh-CN"/>
        </w:rPr>
        <w:tab/>
      </w:r>
      <w:r w:rsidRPr="00EB2DDA">
        <w:rPr>
          <w:lang w:eastAsia="zh-CN"/>
        </w:rPr>
        <w:t>Application layer measurement configuration received from OAM or CN can be encapsulated in a transparent container, which is forwarded to UE in a downlink RRC message. Application layer measurements received from UE</w:t>
      </w:r>
      <w:r w:rsidR="003D3215">
        <w:rPr>
          <w:lang w:eastAsia="zh-CN"/>
        </w:rPr>
        <w:t>’</w:t>
      </w:r>
      <w:r w:rsidRPr="00EB2DDA">
        <w:rPr>
          <w:lang w:eastAsia="zh-CN"/>
        </w:rPr>
        <w:t>s higher layer can be encapsulated in a transparent container and sent to network in an uplink RRC message</w:t>
      </w:r>
      <w:r w:rsidRPr="00EB2DDA">
        <w:rPr>
          <w:rFonts w:hint="eastAsia"/>
          <w:lang w:eastAsia="zh-CN"/>
        </w:rPr>
        <w:t>.</w:t>
      </w:r>
    </w:p>
    <w:p w14:paraId="1D38C5B1" w14:textId="77777777" w:rsidR="00E8629F" w:rsidRDefault="00F70D24">
      <w:pPr>
        <w:pStyle w:val="Heading1"/>
        <w:rPr>
          <w:lang w:eastAsia="zh-CN"/>
        </w:rPr>
      </w:pPr>
      <w:bookmarkStart w:id="81" w:name="_Toc63597202"/>
      <w:bookmarkStart w:id="82" w:name="_Toc63666536"/>
      <w:bookmarkStart w:id="83" w:name="_Toc63698347"/>
      <w:bookmarkStart w:id="84" w:name="_Toc63722782"/>
      <w:bookmarkStart w:id="85" w:name="_Toc63723227"/>
      <w:bookmarkStart w:id="86" w:name="_Toc65082771"/>
      <w:bookmarkStart w:id="87" w:name="_Toc68707533"/>
      <w:r>
        <w:rPr>
          <w:rFonts w:hint="eastAsia"/>
          <w:lang w:eastAsia="zh-CN"/>
        </w:rPr>
        <w:t>5</w:t>
      </w:r>
      <w:r w:rsidR="00E8629F" w:rsidRPr="00235394">
        <w:tab/>
      </w:r>
      <w:bookmarkEnd w:id="80"/>
      <w:r w:rsidR="00B81CA3" w:rsidRPr="00B81CA3">
        <w:t>5G services</w:t>
      </w:r>
      <w:r w:rsidR="00AF4F59">
        <w:rPr>
          <w:rFonts w:hint="eastAsia"/>
          <w:lang w:eastAsia="zh-CN"/>
        </w:rPr>
        <w:t>,</w:t>
      </w:r>
      <w:r w:rsidR="00B81CA3" w:rsidRPr="00B81CA3">
        <w:t xml:space="preserve"> QoE metrics</w:t>
      </w:r>
      <w:r w:rsidR="00AF4F59">
        <w:rPr>
          <w:rFonts w:hint="eastAsia"/>
          <w:lang w:eastAsia="zh-CN"/>
        </w:rPr>
        <w:t xml:space="preserve"> and </w:t>
      </w:r>
      <w:r w:rsidR="00AF4F59" w:rsidRPr="00AF4F59">
        <w:rPr>
          <w:lang w:eastAsia="zh-CN"/>
        </w:rPr>
        <w:t>UE KPI information</w:t>
      </w:r>
      <w:bookmarkEnd w:id="81"/>
      <w:bookmarkEnd w:id="82"/>
      <w:bookmarkEnd w:id="83"/>
      <w:bookmarkEnd w:id="84"/>
      <w:bookmarkEnd w:id="85"/>
      <w:bookmarkEnd w:id="86"/>
      <w:bookmarkEnd w:id="87"/>
    </w:p>
    <w:p w14:paraId="24A9DA83" w14:textId="77777777" w:rsidR="00287438" w:rsidRPr="00853E54" w:rsidRDefault="00287438" w:rsidP="00853E54">
      <w:r w:rsidRPr="00853E54">
        <w:rPr>
          <w:rFonts w:hint="eastAsia"/>
        </w:rPr>
        <w:t>NR Q</w:t>
      </w:r>
      <w:r w:rsidR="00853E54" w:rsidRPr="00853E54">
        <w:rPr>
          <w:rFonts w:hint="eastAsia"/>
        </w:rPr>
        <w:t>o</w:t>
      </w:r>
      <w:r w:rsidRPr="00853E54">
        <w:rPr>
          <w:rFonts w:hint="eastAsia"/>
        </w:rPr>
        <w:t>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14:paraId="2330A963" w14:textId="77777777" w:rsidR="00287438" w:rsidRPr="00853E54" w:rsidRDefault="00287438" w:rsidP="00853E54">
      <w:r w:rsidRPr="00853E54">
        <w:t xml:space="preserve">This functionality enables the collection of application layer measurements from the UE. The supported service types </w:t>
      </w:r>
      <w:r w:rsidRPr="00853E54">
        <w:rPr>
          <w:rFonts w:hint="eastAsia"/>
        </w:rPr>
        <w:t>include:</w:t>
      </w:r>
    </w:p>
    <w:p w14:paraId="1CDEED9E" w14:textId="77777777" w:rsidR="00287438" w:rsidRPr="00853E54" w:rsidRDefault="00287438" w:rsidP="00EF284E">
      <w:pPr>
        <w:ind w:left="568" w:hanging="284"/>
      </w:pPr>
      <w:r w:rsidRPr="00853E54">
        <w:rPr>
          <w:rFonts w:hint="eastAsia"/>
        </w:rPr>
        <w:t xml:space="preserve">- </w:t>
      </w:r>
      <w:r w:rsidRPr="00853E54">
        <w:t>Streaming services</w:t>
      </w:r>
      <w:r w:rsidRPr="00853E54">
        <w:rPr>
          <w:rFonts w:hint="eastAsia"/>
        </w:rPr>
        <w:t xml:space="preserve"> [3];</w:t>
      </w:r>
    </w:p>
    <w:p w14:paraId="2F4E9826" w14:textId="77777777" w:rsidR="00287438" w:rsidRPr="00853E54" w:rsidRDefault="00287438" w:rsidP="00EF284E">
      <w:pPr>
        <w:ind w:left="568" w:hanging="284"/>
      </w:pPr>
      <w:r w:rsidRPr="00853E54">
        <w:rPr>
          <w:rFonts w:hint="eastAsia"/>
        </w:rPr>
        <w:t xml:space="preserve">- </w:t>
      </w:r>
      <w:r w:rsidRPr="00853E54">
        <w:t xml:space="preserve">MTSI services </w:t>
      </w:r>
      <w:r w:rsidRPr="00853E54">
        <w:rPr>
          <w:rFonts w:hint="eastAsia"/>
        </w:rPr>
        <w:t>[4];</w:t>
      </w:r>
    </w:p>
    <w:p w14:paraId="752FA3CC" w14:textId="77777777" w:rsidR="00287438" w:rsidRPr="00853E54" w:rsidRDefault="00287438" w:rsidP="00EF284E">
      <w:pPr>
        <w:ind w:left="568" w:hanging="284"/>
      </w:pPr>
      <w:r w:rsidRPr="00853E54">
        <w:rPr>
          <w:rFonts w:hint="eastAsia"/>
        </w:rPr>
        <w:t>- VR [5];</w:t>
      </w:r>
    </w:p>
    <w:p w14:paraId="10C6186B" w14:textId="77777777" w:rsidR="008C3F66" w:rsidRDefault="00287438" w:rsidP="008C3F66">
      <w:pPr>
        <w:ind w:left="568" w:hanging="284"/>
        <w:rPr>
          <w:lang w:eastAsia="zh-CN"/>
        </w:rPr>
      </w:pPr>
      <w:r w:rsidRPr="00853E54">
        <w:rPr>
          <w:rFonts w:hint="eastAsia"/>
        </w:rPr>
        <w:t>- MBMS</w:t>
      </w:r>
      <w:r w:rsidRPr="00853E54">
        <w:t xml:space="preserve"> </w:t>
      </w:r>
      <w:r w:rsidRPr="00853E54">
        <w:rPr>
          <w:rFonts w:hint="eastAsia"/>
        </w:rPr>
        <w:t>[6];</w:t>
      </w:r>
    </w:p>
    <w:p w14:paraId="38B560BA" w14:textId="5D5FD615" w:rsidR="008C3F66" w:rsidRPr="00853E54" w:rsidRDefault="008C3F66" w:rsidP="008C3F66">
      <w:pPr>
        <w:ind w:left="568" w:hanging="284"/>
        <w:rPr>
          <w:lang w:eastAsia="zh-CN"/>
        </w:rPr>
      </w:pPr>
      <w:r w:rsidRPr="00853E54">
        <w:rPr>
          <w:rFonts w:hint="eastAsia"/>
        </w:rPr>
        <w:t xml:space="preserve">- </w:t>
      </w:r>
      <w:r w:rsidR="004F6438">
        <w:rPr>
          <w:rFonts w:hint="eastAsia"/>
          <w:lang w:eastAsia="zh-CN"/>
        </w:rPr>
        <w:t>XR</w:t>
      </w:r>
      <w:r>
        <w:rPr>
          <w:rFonts w:hint="eastAsia"/>
          <w:lang w:eastAsia="zh-CN"/>
        </w:rPr>
        <w:t>.</w:t>
      </w:r>
    </w:p>
    <w:p w14:paraId="35CCD2F1" w14:textId="77777777" w:rsidR="00B475D8" w:rsidRPr="00853E54" w:rsidRDefault="00B475D8" w:rsidP="00B475D8">
      <w:pPr>
        <w:rPr>
          <w:lang w:eastAsia="zh-CN"/>
        </w:rPr>
      </w:pPr>
      <w:r>
        <w:rPr>
          <w:lang w:eastAsia="zh-CN"/>
        </w:rPr>
        <w:t>Support for additional service types is not precluded.</w:t>
      </w:r>
    </w:p>
    <w:p w14:paraId="1EEE7DCD" w14:textId="16B2770A" w:rsidR="000B495F" w:rsidRDefault="00287438" w:rsidP="000B495F">
      <w:pPr>
        <w:rPr>
          <w:lang w:eastAsia="zh-CN"/>
        </w:rPr>
      </w:pPr>
      <w:r w:rsidRPr="00853E54">
        <w:t>In addition to the QoE metrics, the radio related measurements and information to assist the NR QoE management functionality are considered.</w:t>
      </w:r>
    </w:p>
    <w:p w14:paraId="3E5CE8F4" w14:textId="77777777" w:rsidR="0090620E" w:rsidRDefault="00F51022" w:rsidP="00793850">
      <w:pPr>
        <w:pStyle w:val="Heading1"/>
        <w:rPr>
          <w:lang w:eastAsia="zh-CN"/>
        </w:rPr>
      </w:pPr>
      <w:bookmarkStart w:id="88" w:name="_Toc63597203"/>
      <w:bookmarkStart w:id="89" w:name="_Toc63666537"/>
      <w:bookmarkStart w:id="90" w:name="_Toc63698348"/>
      <w:bookmarkStart w:id="91" w:name="_Toc63722783"/>
      <w:bookmarkStart w:id="92" w:name="_Toc63723228"/>
      <w:bookmarkStart w:id="93" w:name="_Toc65082772"/>
      <w:bookmarkStart w:id="94" w:name="_Toc68707534"/>
      <w:r>
        <w:rPr>
          <w:rFonts w:hint="eastAsia"/>
          <w:lang w:eastAsia="zh-CN"/>
        </w:rPr>
        <w:t>6</w:t>
      </w:r>
      <w:r w:rsidRPr="00235394">
        <w:tab/>
      </w:r>
      <w:r w:rsidR="00B81CA3">
        <w:rPr>
          <w:rFonts w:hint="eastAsia"/>
          <w:lang w:eastAsia="zh-CN"/>
        </w:rPr>
        <w:t>P</w:t>
      </w:r>
      <w:r w:rsidR="00B81CA3">
        <w:rPr>
          <w:lang w:eastAsia="zh-CN"/>
        </w:rPr>
        <w:t xml:space="preserve">otential </w:t>
      </w:r>
      <w:r w:rsidR="00CA1FCE">
        <w:rPr>
          <w:rFonts w:hint="eastAsia"/>
          <w:lang w:eastAsia="zh-CN"/>
        </w:rPr>
        <w:t>NR QoE</w:t>
      </w:r>
      <w:r w:rsidR="00B81CA3">
        <w:rPr>
          <w:lang w:eastAsia="zh-CN"/>
        </w:rPr>
        <w:t xml:space="preserve"> solution</w:t>
      </w:r>
      <w:r w:rsidR="00F702BB">
        <w:rPr>
          <w:rFonts w:hint="eastAsia"/>
          <w:lang w:eastAsia="zh-CN"/>
        </w:rPr>
        <w:t>s</w:t>
      </w:r>
      <w:r w:rsidR="00B81CA3">
        <w:rPr>
          <w:lang w:eastAsia="zh-CN"/>
        </w:rPr>
        <w:t xml:space="preserve"> and</w:t>
      </w:r>
      <w:r w:rsidR="00CA1FCE">
        <w:rPr>
          <w:rFonts w:hint="eastAsia"/>
          <w:lang w:eastAsia="zh-CN"/>
        </w:rPr>
        <w:t xml:space="preserve"> </w:t>
      </w:r>
      <w:r w:rsidR="00CA1FCE">
        <w:rPr>
          <w:lang w:eastAsia="zh-CN"/>
        </w:rPr>
        <w:t>procedures</w:t>
      </w:r>
      <w:bookmarkEnd w:id="88"/>
      <w:bookmarkEnd w:id="89"/>
      <w:bookmarkEnd w:id="90"/>
      <w:bookmarkEnd w:id="91"/>
      <w:bookmarkEnd w:id="92"/>
      <w:bookmarkEnd w:id="93"/>
      <w:bookmarkEnd w:id="94"/>
    </w:p>
    <w:p w14:paraId="79AC9778" w14:textId="0EEFAD80" w:rsidR="00265659" w:rsidRDefault="00265659" w:rsidP="00265659">
      <w:pPr>
        <w:pStyle w:val="Heading2"/>
        <w:ind w:left="0" w:firstLine="0"/>
      </w:pPr>
      <w:bookmarkStart w:id="95" w:name="_Toc47448852"/>
      <w:bookmarkStart w:id="96" w:name="_Toc63597204"/>
      <w:bookmarkStart w:id="97" w:name="_Toc63666538"/>
      <w:bookmarkStart w:id="98" w:name="_Toc63698349"/>
      <w:bookmarkStart w:id="99" w:name="_Toc63722784"/>
      <w:bookmarkStart w:id="100" w:name="_Toc63723229"/>
      <w:bookmarkStart w:id="101" w:name="_Toc65082773"/>
      <w:bookmarkStart w:id="102" w:name="_Toc68707535"/>
      <w:r>
        <w:t>6.</w:t>
      </w:r>
      <w:r w:rsidR="00E7595E">
        <w:rPr>
          <w:rFonts w:hint="eastAsia"/>
          <w:lang w:eastAsia="zh-CN"/>
        </w:rPr>
        <w:t>1</w:t>
      </w:r>
      <w:r>
        <w:t xml:space="preserve"> </w:t>
      </w:r>
      <w:r>
        <w:tab/>
      </w:r>
      <w:bookmarkEnd w:id="95"/>
      <w:r>
        <w:t>Signalling-based procedures</w:t>
      </w:r>
      <w:bookmarkEnd w:id="96"/>
      <w:bookmarkEnd w:id="97"/>
      <w:bookmarkEnd w:id="98"/>
      <w:bookmarkEnd w:id="99"/>
      <w:bookmarkEnd w:id="100"/>
      <w:bookmarkEnd w:id="101"/>
      <w:bookmarkEnd w:id="102"/>
    </w:p>
    <w:p w14:paraId="6D3BE27C" w14:textId="1BDFB608" w:rsidR="00265659" w:rsidRDefault="00265659" w:rsidP="00265659">
      <w:pPr>
        <w:pStyle w:val="Heading3"/>
        <w:rPr>
          <w:lang w:eastAsia="zh-CN"/>
        </w:rPr>
      </w:pPr>
      <w:bookmarkStart w:id="103" w:name="_Toc65082774"/>
      <w:bookmarkStart w:id="104" w:name="_Toc63597205"/>
      <w:bookmarkStart w:id="105" w:name="_Toc63666539"/>
      <w:bookmarkStart w:id="106" w:name="_Toc63698350"/>
      <w:bookmarkStart w:id="107" w:name="_Toc63722785"/>
      <w:bookmarkStart w:id="108" w:name="_Toc63723230"/>
      <w:bookmarkStart w:id="109" w:name="_Toc68707536"/>
      <w:r w:rsidRPr="0074638D">
        <w:t>6.</w:t>
      </w:r>
      <w:r w:rsidR="00E7595E" w:rsidRPr="0074638D">
        <w:rPr>
          <w:rFonts w:hint="eastAsia"/>
        </w:rPr>
        <w:t>1</w:t>
      </w:r>
      <w:r w:rsidRPr="0074638D">
        <w:t>.</w:t>
      </w:r>
      <w:r w:rsidR="00E7595E" w:rsidRPr="0074638D">
        <w:rPr>
          <w:rFonts w:hint="eastAsia"/>
        </w:rPr>
        <w:t>1</w:t>
      </w:r>
      <w:r w:rsidR="00A87F2E">
        <w:rPr>
          <w:rFonts w:hint="eastAsia"/>
          <w:lang w:eastAsia="zh-CN"/>
        </w:rPr>
        <w:tab/>
      </w:r>
      <w:r w:rsidRPr="0074638D">
        <w:t>Signalling-based activation procedure</w:t>
      </w:r>
      <w:bookmarkEnd w:id="103"/>
      <w:bookmarkEnd w:id="104"/>
      <w:bookmarkEnd w:id="105"/>
      <w:bookmarkEnd w:id="106"/>
      <w:bookmarkEnd w:id="107"/>
      <w:bookmarkEnd w:id="108"/>
      <w:bookmarkEnd w:id="109"/>
    </w:p>
    <w:p w14:paraId="2D6C8DAF" w14:textId="70572306" w:rsidR="00265659" w:rsidRDefault="00265659" w:rsidP="00265659">
      <w:r>
        <w:t xml:space="preserve">The procedure is used for activating the QoE measurement configured by OAM and triggered by CN shown in </w:t>
      </w:r>
      <w:r w:rsidR="00B34FA3">
        <w:rPr>
          <w:rFonts w:hint="eastAsia"/>
          <w:lang w:eastAsia="zh-CN"/>
        </w:rPr>
        <w:t>F</w:t>
      </w:r>
      <w:r w:rsidR="00B34FA3">
        <w:t xml:space="preserve">igure </w:t>
      </w:r>
      <w:r>
        <w:t>6.</w:t>
      </w:r>
      <w:r w:rsidR="0096271B">
        <w:rPr>
          <w:rFonts w:hint="eastAsia"/>
          <w:lang w:eastAsia="zh-CN"/>
        </w:rPr>
        <w:t>1.1</w:t>
      </w:r>
      <w:r>
        <w:t>-1.</w:t>
      </w:r>
    </w:p>
    <w:p w14:paraId="5DB6F648" w14:textId="59E7A061" w:rsidR="00B83C10" w:rsidRDefault="00B83C10" w:rsidP="00B83C10">
      <w:pPr>
        <w:rPr>
          <w:lang w:eastAsia="zh-CN"/>
        </w:rPr>
      </w:pPr>
      <w:r>
        <w:t>The CN initiates the activation of the QoE measurement configured by OAM, and sends the QoE measurement configuration to the NG-RAN node. UE AS layer sends the QoE measurement configuration to UE application layer.</w:t>
      </w:r>
    </w:p>
    <w:p w14:paraId="6EF455D7" w14:textId="77777777" w:rsidR="00B34FA3" w:rsidRPr="00295289" w:rsidRDefault="00B34FA3" w:rsidP="00B34FA3">
      <w:r w:rsidRPr="00295289">
        <w:rPr>
          <w:lang w:eastAsia="zh-CN"/>
        </w:rPr>
        <w:t>Configuration and Reporting for multiple simultaneous QoE measurements for a UE can be supported</w:t>
      </w:r>
      <w:r w:rsidRPr="00295289">
        <w:t>.</w:t>
      </w:r>
    </w:p>
    <w:p w14:paraId="4F130FA2" w14:textId="121FBF27" w:rsidR="00B83C10" w:rsidRDefault="00B83C10" w:rsidP="00B83C10">
      <w:pPr>
        <w:rPr>
          <w:lang w:eastAsia="zh-CN"/>
        </w:rPr>
      </w:pPr>
      <w:r>
        <w:t xml:space="preserve">UE </w:t>
      </w:r>
      <w:r>
        <w:rPr>
          <w:lang w:eastAsia="zh-CN"/>
        </w:rPr>
        <w:t>application</w:t>
      </w:r>
      <w:r>
        <w:t xml:space="preserve"> </w:t>
      </w:r>
      <w:r>
        <w:rPr>
          <w:lang w:eastAsia="zh-CN"/>
        </w:rPr>
        <w:t>layer</w:t>
      </w:r>
      <w:r>
        <w:t xml:space="preserve"> generates the QoE report and </w:t>
      </w:r>
      <w:r>
        <w:rPr>
          <w:lang w:eastAsia="zh-CN"/>
        </w:rPr>
        <w:t>sen</w:t>
      </w:r>
      <w:r>
        <w:t xml:space="preserve">ds </w:t>
      </w:r>
      <w:r w:rsidR="00B34FA3">
        <w:rPr>
          <w:rFonts w:hint="eastAsia"/>
          <w:lang w:eastAsia="zh-CN"/>
        </w:rPr>
        <w:t xml:space="preserve">it </w:t>
      </w:r>
      <w:r>
        <w:t>to the UE AS layer. UE AS layer sends the QoE report to NG-RAN node</w:t>
      </w:r>
      <w:r w:rsidR="00B34FA3" w:rsidRPr="00B34FA3">
        <w:rPr>
          <w:lang w:eastAsia="zh-CN"/>
        </w:rPr>
        <w:t xml:space="preserve"> </w:t>
      </w:r>
      <w:r w:rsidR="00B34FA3" w:rsidRPr="00F151B0">
        <w:rPr>
          <w:lang w:eastAsia="zh-CN"/>
        </w:rPr>
        <w:t>via a separate SRB (separate from current SRBs)</w:t>
      </w:r>
      <w:r w:rsidR="00B34FA3" w:rsidRPr="00F151B0">
        <w:rPr>
          <w:rFonts w:hint="eastAsia"/>
          <w:lang w:eastAsia="zh-CN"/>
        </w:rPr>
        <w:t xml:space="preserve"> </w:t>
      </w:r>
      <w:r w:rsidR="00B34FA3" w:rsidRPr="00F151B0">
        <w:rPr>
          <w:lang w:eastAsia="zh-CN"/>
        </w:rPr>
        <w:t>in NR, as this reporting is lower priority than other SRB transmissions</w:t>
      </w:r>
      <w:r>
        <w:t>. Then the NG-RAN node transmits the QoE report to the final destination configured (e.g. TCE/MCE).</w:t>
      </w:r>
    </w:p>
    <w:p w14:paraId="50905FC8" w14:textId="77777777" w:rsidR="00B34FA3" w:rsidRPr="00BD3165" w:rsidRDefault="00B34FA3" w:rsidP="00B34FA3">
      <w:pPr>
        <w:rPr>
          <w:lang w:eastAsia="zh-CN"/>
        </w:rPr>
      </w:pPr>
      <w:r w:rsidRPr="00F151B0">
        <w:t>RRC segmentation may be needed for transmission of QoE reports</w:t>
      </w:r>
      <w:r>
        <w:t>,</w:t>
      </w:r>
      <w:r w:rsidRPr="00F151B0">
        <w:t xml:space="preserve"> and any potential solutions need detailed technical specification of the procedures.</w:t>
      </w:r>
    </w:p>
    <w:p w14:paraId="607A580A" w14:textId="4DB767ED" w:rsidR="00B34FA3" w:rsidRDefault="00B34FA3" w:rsidP="00B34FA3">
      <w:pPr>
        <w:rPr>
          <w:lang w:eastAsia="zh-CN"/>
        </w:rPr>
      </w:pPr>
      <w:r w:rsidRPr="00295289">
        <w:rPr>
          <w:lang w:eastAsia="zh-CN"/>
        </w:rPr>
        <w:t>Management based QoE configuration should not override signalling based QoE configuration.</w:t>
      </w:r>
    </w:p>
    <w:p w14:paraId="090642EA" w14:textId="1AC5DB44" w:rsidR="009B00A0" w:rsidRDefault="00F22BE0" w:rsidP="009B00A0">
      <w:pPr>
        <w:jc w:val="center"/>
      </w:pPr>
      <w:r>
        <w:object w:dxaOrig="17680" w:dyaOrig="6058" w14:anchorId="06A8E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5.5pt" o:ole="">
            <v:imagedata r:id="rId12" o:title=""/>
          </v:shape>
          <o:OLEObject Type="Embed" ProgID="Visio.Drawing.11" ShapeID="_x0000_i1025" DrawAspect="Content" ObjectID="_1679320311" r:id="rId13"/>
        </w:object>
      </w:r>
      <w:r w:rsidR="0042160A">
        <w:fldChar w:fldCharType="begin"/>
      </w:r>
      <w:r w:rsidR="0042160A">
        <w:fldChar w:fldCharType="end"/>
      </w:r>
      <w:r w:rsidR="009B00A0">
        <w:t xml:space="preserve"> </w:t>
      </w:r>
    </w:p>
    <w:p w14:paraId="5041CB85" w14:textId="77777777" w:rsidR="009B00A0" w:rsidRPr="00212E65" w:rsidRDefault="009B00A0" w:rsidP="00212E65">
      <w:pPr>
        <w:pStyle w:val="TF"/>
      </w:pPr>
      <w:r w:rsidRPr="00212E65">
        <w:t xml:space="preserve">Figure </w:t>
      </w:r>
      <w:r>
        <w:t>6.</w:t>
      </w:r>
      <w:r w:rsidR="0096271B">
        <w:rPr>
          <w:rFonts w:hint="eastAsia"/>
        </w:rPr>
        <w:t>1.1</w:t>
      </w:r>
      <w:r>
        <w:t>-1 Signalling-based NR QoE activation procedure</w:t>
      </w:r>
    </w:p>
    <w:p w14:paraId="07299638" w14:textId="33797940" w:rsidR="0096271B" w:rsidRPr="002A1EC6" w:rsidRDefault="0096271B" w:rsidP="0096271B">
      <w:pPr>
        <w:pStyle w:val="Heading3"/>
        <w:rPr>
          <w:b/>
        </w:rPr>
      </w:pPr>
      <w:bookmarkStart w:id="110" w:name="_Toc65082775"/>
      <w:bookmarkStart w:id="111" w:name="_Toc63597206"/>
      <w:bookmarkStart w:id="112" w:name="_Toc63666540"/>
      <w:bookmarkStart w:id="113" w:name="_Toc63698351"/>
      <w:bookmarkStart w:id="114" w:name="_Toc63722786"/>
      <w:bookmarkStart w:id="115" w:name="_Toc63723231"/>
      <w:bookmarkStart w:id="116" w:name="_Toc68707537"/>
      <w:r w:rsidRPr="002A1EC6">
        <w:t>6.</w:t>
      </w:r>
      <w:r w:rsidR="00981448">
        <w:rPr>
          <w:rFonts w:hint="eastAsia"/>
          <w:lang w:eastAsia="zh-CN"/>
        </w:rPr>
        <w:t>1</w:t>
      </w:r>
      <w:r w:rsidRPr="002A1EC6">
        <w:t>.</w:t>
      </w:r>
      <w:r w:rsidR="00981448">
        <w:rPr>
          <w:rFonts w:hint="eastAsia"/>
          <w:lang w:eastAsia="zh-CN"/>
        </w:rPr>
        <w:t>2</w:t>
      </w:r>
      <w:r w:rsidR="00F71CDB">
        <w:rPr>
          <w:rFonts w:hint="eastAsia"/>
          <w:lang w:eastAsia="zh-CN"/>
        </w:rPr>
        <w:tab/>
      </w:r>
      <w:r w:rsidRPr="002A1EC6">
        <w:t xml:space="preserve">Signalling-based </w:t>
      </w:r>
      <w:r>
        <w:t>dea</w:t>
      </w:r>
      <w:r w:rsidRPr="002A1EC6">
        <w:t>ctivation</w:t>
      </w:r>
      <w:r>
        <w:t xml:space="preserve"> procedure</w:t>
      </w:r>
      <w:bookmarkEnd w:id="110"/>
      <w:bookmarkEnd w:id="111"/>
      <w:bookmarkEnd w:id="112"/>
      <w:bookmarkEnd w:id="113"/>
      <w:bookmarkEnd w:id="114"/>
      <w:bookmarkEnd w:id="115"/>
      <w:bookmarkEnd w:id="116"/>
    </w:p>
    <w:p w14:paraId="6174A135" w14:textId="562D52E8" w:rsidR="0096271B" w:rsidRDefault="0096271B" w:rsidP="0096271B">
      <w:r w:rsidRPr="00125151">
        <w:t>T</w:t>
      </w:r>
      <w:r w:rsidRPr="00125151">
        <w:rPr>
          <w:rFonts w:hint="eastAsia"/>
        </w:rPr>
        <w:t>he</w:t>
      </w:r>
      <w:r w:rsidRPr="00125151">
        <w:t xml:space="preserve"> procedure is used for deactivating the QoE measurement </w:t>
      </w:r>
      <w:r>
        <w:t xml:space="preserve">configured by OAM and </w:t>
      </w:r>
      <w:r w:rsidRPr="00125151">
        <w:t xml:space="preserve">triggered by CN shown in </w:t>
      </w:r>
      <w:r w:rsidR="001D3B55">
        <w:rPr>
          <w:rFonts w:hint="eastAsia"/>
          <w:lang w:eastAsia="zh-CN"/>
        </w:rPr>
        <w:t>F</w:t>
      </w:r>
      <w:r w:rsidR="001D3B55" w:rsidRPr="00125151">
        <w:t xml:space="preserve">igure </w:t>
      </w:r>
      <w:r w:rsidRPr="00125151">
        <w:t>6.</w:t>
      </w:r>
      <w:r w:rsidR="00981448">
        <w:rPr>
          <w:rFonts w:hint="eastAsia"/>
          <w:lang w:eastAsia="zh-CN"/>
        </w:rPr>
        <w:t>1.2</w:t>
      </w:r>
      <w:r w:rsidRPr="00125151">
        <w:t>-</w:t>
      </w:r>
      <w:r w:rsidR="00AE12C9">
        <w:rPr>
          <w:rFonts w:hint="eastAsia"/>
          <w:lang w:eastAsia="zh-CN"/>
        </w:rPr>
        <w:t>1</w:t>
      </w:r>
      <w:r>
        <w:t xml:space="preserve">. </w:t>
      </w:r>
    </w:p>
    <w:p w14:paraId="48771823" w14:textId="2878FDB3" w:rsidR="0096271B" w:rsidRDefault="0096271B" w:rsidP="0096271B">
      <w:r>
        <w:t xml:space="preserve">The CN initiates the deactivation of QoE measurement, as configured by OAM, and sends the deactivation indication to the NG-RAN node to indicate which QoE measurement should be deactivated. The NG-RAN node sends the deactivation indication to </w:t>
      </w:r>
      <w:r w:rsidR="001D3B55">
        <w:t xml:space="preserve">the </w:t>
      </w:r>
      <w:r>
        <w:t>UE AS layer, and then</w:t>
      </w:r>
      <w:r w:rsidR="001D3B55" w:rsidRPr="001D3B55">
        <w:t xml:space="preserve"> </w:t>
      </w:r>
      <w:r w:rsidR="001D3B55">
        <w:t>the</w:t>
      </w:r>
      <w:r>
        <w:t xml:space="preserve"> UE AS layer sends the deactivation indication to the UE application layer.</w:t>
      </w:r>
    </w:p>
    <w:p w14:paraId="1BE5D786" w14:textId="44A98887" w:rsidR="0096271B" w:rsidRDefault="0042160A" w:rsidP="0096271B">
      <w:pPr>
        <w:rPr>
          <w:lang w:eastAsia="zh-CN"/>
        </w:rPr>
      </w:pPr>
      <w:r>
        <w:fldChar w:fldCharType="begin"/>
      </w:r>
      <w:r>
        <w:fldChar w:fldCharType="end"/>
      </w:r>
      <w:r w:rsidR="00554520">
        <w:object w:dxaOrig="15413" w:dyaOrig="3790" w14:anchorId="45DA844B">
          <v:shape id="_x0000_i1026" type="#_x0000_t75" style="width:481.55pt;height:118.3pt" o:ole="">
            <v:imagedata r:id="rId14" o:title=""/>
          </v:shape>
          <o:OLEObject Type="Embed" ProgID="Visio.Drawing.11" ShapeID="_x0000_i1026" DrawAspect="Content" ObjectID="_1679320312" r:id="rId15"/>
        </w:object>
      </w:r>
    </w:p>
    <w:p w14:paraId="5B89FD3B" w14:textId="77777777" w:rsidR="0096271B" w:rsidRPr="00212E65" w:rsidRDefault="0096271B" w:rsidP="00212E65">
      <w:pPr>
        <w:pStyle w:val="TF"/>
      </w:pPr>
      <w:r w:rsidRPr="00212E65">
        <w:t xml:space="preserve">Figure </w:t>
      </w:r>
      <w:r w:rsidRPr="00125151">
        <w:t>6.</w:t>
      </w:r>
      <w:r w:rsidR="00981448">
        <w:rPr>
          <w:rFonts w:hint="eastAsia"/>
        </w:rPr>
        <w:t>1.2</w:t>
      </w:r>
      <w:r>
        <w:t>-</w:t>
      </w:r>
      <w:r w:rsidR="00AE12C9">
        <w:rPr>
          <w:rFonts w:hint="eastAsia"/>
        </w:rPr>
        <w:t>1</w:t>
      </w:r>
      <w:r>
        <w:t xml:space="preserve"> S</w:t>
      </w:r>
      <w:r>
        <w:rPr>
          <w:rFonts w:hint="eastAsia"/>
        </w:rPr>
        <w:t>ignalling</w:t>
      </w:r>
      <w:r>
        <w:t>-based NR QoE deactivation procedure</w:t>
      </w:r>
    </w:p>
    <w:p w14:paraId="57C49A32" w14:textId="36E78E57" w:rsidR="00265659" w:rsidRDefault="00265659" w:rsidP="00265659">
      <w:pPr>
        <w:pStyle w:val="Heading2"/>
        <w:ind w:left="0" w:firstLine="0"/>
      </w:pPr>
      <w:bookmarkStart w:id="117" w:name="_Toc63597207"/>
      <w:bookmarkStart w:id="118" w:name="_Toc63666541"/>
      <w:bookmarkStart w:id="119" w:name="_Toc63698352"/>
      <w:bookmarkStart w:id="120" w:name="_Toc63722787"/>
      <w:bookmarkStart w:id="121" w:name="_Toc63723232"/>
      <w:bookmarkStart w:id="122" w:name="_Toc65082776"/>
      <w:bookmarkStart w:id="123" w:name="_Toc68707538"/>
      <w:r>
        <w:t>6.</w:t>
      </w:r>
      <w:r w:rsidR="00DA4177">
        <w:rPr>
          <w:rFonts w:hint="eastAsia"/>
          <w:lang w:val="en-US" w:eastAsia="zh-CN"/>
        </w:rPr>
        <w:t>2</w:t>
      </w:r>
      <w:r>
        <w:t xml:space="preserve"> </w:t>
      </w:r>
      <w:r>
        <w:tab/>
      </w:r>
      <w:r>
        <w:rPr>
          <w:rFonts w:hint="eastAsia"/>
          <w:lang w:val="en-US" w:eastAsia="zh-CN"/>
        </w:rPr>
        <w:t>Management</w:t>
      </w:r>
      <w:r>
        <w:t>-based procedures</w:t>
      </w:r>
      <w:bookmarkEnd w:id="117"/>
      <w:bookmarkEnd w:id="118"/>
      <w:bookmarkEnd w:id="119"/>
      <w:bookmarkEnd w:id="120"/>
      <w:bookmarkEnd w:id="121"/>
      <w:bookmarkEnd w:id="122"/>
      <w:bookmarkEnd w:id="123"/>
    </w:p>
    <w:p w14:paraId="2C5C613B" w14:textId="6C4C7DA3" w:rsidR="00265659" w:rsidRDefault="00265659" w:rsidP="00265659">
      <w:pPr>
        <w:pStyle w:val="Heading3"/>
        <w:rPr>
          <w:b/>
        </w:rPr>
      </w:pPr>
      <w:bookmarkStart w:id="124" w:name="_Toc65082777"/>
      <w:bookmarkStart w:id="125" w:name="_Toc63597208"/>
      <w:bookmarkStart w:id="126" w:name="_Toc63666542"/>
      <w:bookmarkStart w:id="127" w:name="_Toc63698353"/>
      <w:bookmarkStart w:id="128" w:name="_Toc63722788"/>
      <w:bookmarkStart w:id="129" w:name="_Toc63723233"/>
      <w:bookmarkStart w:id="130" w:name="_Toc68707539"/>
      <w:r>
        <w:t>6.</w:t>
      </w:r>
      <w:r w:rsidR="00DA4177">
        <w:rPr>
          <w:rFonts w:hint="eastAsia"/>
          <w:lang w:val="en-US" w:eastAsia="zh-CN"/>
        </w:rPr>
        <w:t>2</w:t>
      </w:r>
      <w:r>
        <w:t>.</w:t>
      </w:r>
      <w:r w:rsidR="00DA4177">
        <w:rPr>
          <w:rFonts w:hint="eastAsia"/>
          <w:lang w:eastAsia="zh-CN"/>
        </w:rPr>
        <w:t>1</w:t>
      </w:r>
      <w:r w:rsidR="00A03B26">
        <w:rPr>
          <w:rFonts w:hint="eastAsia"/>
          <w:lang w:eastAsia="zh-CN"/>
        </w:rPr>
        <w:tab/>
      </w:r>
      <w:r>
        <w:rPr>
          <w:rFonts w:hint="eastAsia"/>
          <w:lang w:val="en-US" w:eastAsia="zh-CN"/>
        </w:rPr>
        <w:t>Management</w:t>
      </w:r>
      <w:r>
        <w:t>-based activation procedure</w:t>
      </w:r>
      <w:bookmarkEnd w:id="124"/>
      <w:bookmarkEnd w:id="125"/>
      <w:bookmarkEnd w:id="126"/>
      <w:bookmarkEnd w:id="127"/>
      <w:bookmarkEnd w:id="128"/>
      <w:bookmarkEnd w:id="129"/>
      <w:bookmarkEnd w:id="130"/>
    </w:p>
    <w:p w14:paraId="11F09EC5" w14:textId="0C33C8F1" w:rsidR="00265659" w:rsidRDefault="00265659" w:rsidP="00265659">
      <w:r>
        <w:t>T</w:t>
      </w:r>
      <w:r>
        <w:rPr>
          <w:rFonts w:hint="eastAsia"/>
        </w:rPr>
        <w:t>he</w:t>
      </w:r>
      <w:r>
        <w:t xml:space="preserve"> procedure is used for activating the QoE measurement configured </w:t>
      </w:r>
      <w:r>
        <w:rPr>
          <w:rFonts w:hint="eastAsia"/>
          <w:lang w:val="en-US" w:eastAsia="zh-CN"/>
        </w:rPr>
        <w:t xml:space="preserve">and triggered </w:t>
      </w:r>
      <w:r>
        <w:t xml:space="preserve">by OAM shown in </w:t>
      </w:r>
      <w:r w:rsidR="003B1C61">
        <w:rPr>
          <w:rFonts w:hint="eastAsia"/>
          <w:lang w:eastAsia="zh-CN"/>
        </w:rPr>
        <w:t>F</w:t>
      </w:r>
      <w:r w:rsidR="003B1C61">
        <w:t xml:space="preserve">igure </w:t>
      </w:r>
      <w:r>
        <w:t>6.</w:t>
      </w:r>
      <w:r w:rsidR="00A9767D">
        <w:rPr>
          <w:rFonts w:hint="eastAsia"/>
          <w:lang w:val="en-US" w:eastAsia="zh-CN"/>
        </w:rPr>
        <w:t>2.1</w:t>
      </w:r>
      <w:r>
        <w:t>-1.</w:t>
      </w:r>
    </w:p>
    <w:p w14:paraId="5707948D" w14:textId="4D4BDFCF" w:rsidR="00265659" w:rsidRDefault="00265659" w:rsidP="00265659">
      <w:r>
        <w:t xml:space="preserve">The </w:t>
      </w:r>
      <w:r>
        <w:rPr>
          <w:rFonts w:hint="eastAsia"/>
          <w:lang w:val="en-US" w:eastAsia="zh-CN"/>
        </w:rPr>
        <w:t>OAM</w:t>
      </w:r>
      <w:r>
        <w:t xml:space="preserve"> sends the QoE measurement configuration to NG-RAN node. </w:t>
      </w:r>
      <w:r>
        <w:rPr>
          <w:lang w:val="en-US"/>
        </w:rPr>
        <w:t>NG-RAN finds multiple qualified U</w:t>
      </w:r>
      <w:r w:rsidR="003D3215">
        <w:rPr>
          <w:lang w:val="en-US"/>
        </w:rPr>
        <w:t>e</w:t>
      </w:r>
      <w:r>
        <w:rPr>
          <w:lang w:val="en-US"/>
        </w:rPr>
        <w:t>s that meet the criteria (e.g. area scope, application layer capability, service type, etc.) or a single specific UE</w:t>
      </w:r>
      <w:r>
        <w:t>. NG-RAN node sends the QoE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xml:space="preserve">. UE AS layer sends the QoE measurement configuration to UE application layer. When a session starts, the application layer in UE checks the criteria (e.g. cell list, service type, etc.), </w:t>
      </w:r>
      <w:r w:rsidR="003B1C61">
        <w:t xml:space="preserve">and, </w:t>
      </w:r>
      <w:r>
        <w:t>if the criteria are met, start</w:t>
      </w:r>
      <w:r w:rsidR="00D464DA">
        <w:rPr>
          <w:rFonts w:hint="eastAsia"/>
          <w:lang w:eastAsia="zh-CN"/>
        </w:rPr>
        <w:t>s</w:t>
      </w:r>
      <w:r>
        <w:t xml:space="preserve"> QoE measurement and reporting.</w:t>
      </w:r>
    </w:p>
    <w:p w14:paraId="3561A69D" w14:textId="77777777" w:rsidR="00D464DA" w:rsidRPr="00295289" w:rsidRDefault="00D464DA" w:rsidP="00D464DA">
      <w:r w:rsidRPr="00295289">
        <w:rPr>
          <w:lang w:eastAsia="zh-CN"/>
        </w:rPr>
        <w:t>Configuration and Reporting for multiple simultaneous QoE measurements for a UE can be supported</w:t>
      </w:r>
      <w:r w:rsidRPr="00295289">
        <w:t>.</w:t>
      </w:r>
    </w:p>
    <w:p w14:paraId="395473BF" w14:textId="77777777" w:rsidR="00D464DA" w:rsidRDefault="00D464DA" w:rsidP="00265659">
      <w:pPr>
        <w:rPr>
          <w:lang w:eastAsia="zh-CN"/>
        </w:rPr>
      </w:pPr>
      <w:r w:rsidRPr="001051A5">
        <w:t>In case multiple QoE measurements are configured at a UE, it can be discussed in the normative phase whether one measurement is configured per service type at the UE.</w:t>
      </w:r>
    </w:p>
    <w:p w14:paraId="54C3AF49" w14:textId="68E92477" w:rsidR="00DE5392" w:rsidRPr="00DE5392" w:rsidRDefault="00265659" w:rsidP="00265659">
      <w:pPr>
        <w:rPr>
          <w:lang w:eastAsia="zh-CN"/>
        </w:rPr>
      </w:pPr>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ds the QoE report to the UE AS layer. UE AS layer sends the QoE report to NG-RAN node</w:t>
      </w:r>
      <w:r w:rsidR="00D464DA">
        <w:rPr>
          <w:rFonts w:hint="eastAsia"/>
          <w:lang w:eastAsia="zh-CN"/>
        </w:rPr>
        <w:t xml:space="preserve"> </w:t>
      </w:r>
      <w:r w:rsidR="00D464DA" w:rsidRPr="00F151B0">
        <w:rPr>
          <w:lang w:eastAsia="zh-CN"/>
        </w:rPr>
        <w:t>via a separate SRB (separate from current SRBs)</w:t>
      </w:r>
      <w:r w:rsidR="00D464DA" w:rsidRPr="00F151B0">
        <w:rPr>
          <w:rFonts w:hint="eastAsia"/>
          <w:lang w:eastAsia="zh-CN"/>
        </w:rPr>
        <w:t xml:space="preserve"> </w:t>
      </w:r>
      <w:r w:rsidR="00D464DA" w:rsidRPr="00F151B0">
        <w:rPr>
          <w:lang w:eastAsia="zh-CN"/>
        </w:rPr>
        <w:t>in NR, as this reporting is lower priority than other SRB transmissions</w:t>
      </w:r>
      <w:r>
        <w:t xml:space="preserve">. Then the NG-RAN node transmits the QoE report to the final destination configured (e.g. </w:t>
      </w:r>
      <w:r>
        <w:rPr>
          <w:lang w:val="en-US" w:eastAsia="zh-CN"/>
        </w:rPr>
        <w:t>the MCE</w:t>
      </w:r>
      <w:r>
        <w:t xml:space="preserve">). </w:t>
      </w:r>
    </w:p>
    <w:p w14:paraId="155C854A" w14:textId="77777777" w:rsidR="00D464DA" w:rsidRPr="00DE5392" w:rsidRDefault="00D464DA" w:rsidP="00D464DA">
      <w:pPr>
        <w:rPr>
          <w:lang w:eastAsia="zh-CN"/>
        </w:rPr>
      </w:pPr>
      <w:r w:rsidRPr="00295289">
        <w:lastRenderedPageBreak/>
        <w:t>RRC segmentation may be needed for transmission of QoE reports</w:t>
      </w:r>
      <w:r>
        <w:t>,</w:t>
      </w:r>
      <w:r w:rsidRPr="00295289">
        <w:t xml:space="preserve"> and any potential solutions need detailed technical specification of the procedures.</w:t>
      </w:r>
    </w:p>
    <w:p w14:paraId="19722939" w14:textId="77777777" w:rsidR="00D464DA" w:rsidRPr="00295289" w:rsidRDefault="00D464DA" w:rsidP="00D464DA">
      <w:pPr>
        <w:rPr>
          <w:lang w:eastAsia="zh-CN"/>
        </w:rPr>
      </w:pPr>
      <w:r w:rsidRPr="00295289">
        <w:rPr>
          <w:lang w:eastAsia="zh-CN"/>
        </w:rPr>
        <w:t xml:space="preserve">Management based QoE configuration should not override signalling based QoE configuration. </w:t>
      </w:r>
    </w:p>
    <w:p w14:paraId="27CAB27E" w14:textId="77777777" w:rsidR="00265659" w:rsidRDefault="00265659" w:rsidP="00265659">
      <w:pPr>
        <w:numPr>
          <w:ilvl w:val="255"/>
          <w:numId w:val="0"/>
        </w:numPr>
        <w:rPr>
          <w:rFonts w:eastAsiaTheme="minorEastAsia"/>
          <w:lang w:eastAsia="zh-CN"/>
        </w:rPr>
      </w:pPr>
      <w:r>
        <w:rPr>
          <w:rFonts w:eastAsiaTheme="minorEastAsia" w:hint="eastAsia"/>
          <w:lang w:eastAsia="zh-CN"/>
        </w:rPr>
        <w:t xml:space="preserve">Regarding Management-based configuration towards an individual specific UE, the following needs to be considered: </w:t>
      </w:r>
    </w:p>
    <w:p w14:paraId="262E4A7E" w14:textId="14220D3B" w:rsidR="00265659" w:rsidRDefault="00265659" w:rsidP="00561353">
      <w:pPr>
        <w:numPr>
          <w:ilvl w:val="0"/>
          <w:numId w:val="2"/>
        </w:numPr>
        <w:ind w:left="568" w:hanging="284"/>
        <w:rPr>
          <w:rFonts w:eastAsiaTheme="minorEastAsia"/>
          <w:lang w:eastAsia="zh-CN"/>
        </w:rPr>
      </w:pPr>
      <w:r>
        <w:rPr>
          <w:rFonts w:eastAsiaTheme="minorEastAsia" w:hint="eastAsia"/>
          <w:lang w:eastAsia="zh-CN"/>
        </w:rPr>
        <w:t xml:space="preserve">The OAM is currently not capable of sending the QoE measurement configuration for a specific UE towards its serving gNB when the targeted UE becomes </w:t>
      </w:r>
      <w:r w:rsidR="00D464DA">
        <w:rPr>
          <w:rFonts w:eastAsiaTheme="minorEastAsia" w:hint="eastAsia"/>
          <w:lang w:eastAsia="zh-CN"/>
        </w:rPr>
        <w:t>RRC_</w:t>
      </w:r>
      <w:r w:rsidR="001D0856">
        <w:rPr>
          <w:rFonts w:eastAsiaTheme="minorEastAsia"/>
          <w:lang w:eastAsia="zh-CN"/>
        </w:rPr>
        <w:t>CONNECTED</w:t>
      </w:r>
      <w:r>
        <w:rPr>
          <w:rFonts w:eastAsiaTheme="minorEastAsia" w:hint="eastAsia"/>
          <w:lang w:eastAsia="zh-CN"/>
        </w:rPr>
        <w:t>. This is because OAM is not informed about when a specific U</w:t>
      </w:r>
      <w:r w:rsidR="003D3215">
        <w:rPr>
          <w:rFonts w:eastAsiaTheme="minorEastAsia"/>
          <w:lang w:eastAsia="zh-CN"/>
        </w:rPr>
        <w:t>e</w:t>
      </w:r>
      <w:r>
        <w:rPr>
          <w:rFonts w:eastAsiaTheme="minorEastAsia" w:hint="eastAsia"/>
          <w:lang w:eastAsia="zh-CN"/>
        </w:rPr>
        <w:t xml:space="preserve">s served by a certain gNB become </w:t>
      </w:r>
      <w:r w:rsidR="00D464DA">
        <w:rPr>
          <w:rFonts w:eastAsiaTheme="minorEastAsia" w:hint="eastAsia"/>
          <w:lang w:eastAsia="zh-CN"/>
        </w:rPr>
        <w:t>RRC_</w:t>
      </w:r>
      <w:r w:rsidR="001D0856">
        <w:rPr>
          <w:rFonts w:eastAsiaTheme="minorEastAsia"/>
          <w:lang w:eastAsia="zh-CN"/>
        </w:rPr>
        <w:t>CONNECTED</w:t>
      </w:r>
      <w:r>
        <w:rPr>
          <w:rFonts w:eastAsiaTheme="minorEastAsia" w:hint="eastAsia"/>
          <w:lang w:eastAsia="zh-CN"/>
        </w:rPr>
        <w:t>.</w:t>
      </w:r>
    </w:p>
    <w:p w14:paraId="58EC7886" w14:textId="77777777" w:rsidR="00265659" w:rsidRPr="00561353" w:rsidRDefault="00265659" w:rsidP="00FC5048">
      <w:pPr>
        <w:numPr>
          <w:ilvl w:val="0"/>
          <w:numId w:val="2"/>
        </w:numPr>
        <w:adjustRightInd w:val="0"/>
        <w:ind w:left="568" w:hanging="284"/>
        <w:rPr>
          <w:rFonts w:eastAsiaTheme="minorEastAsia"/>
          <w:lang w:eastAsia="zh-CN"/>
        </w:rPr>
      </w:pPr>
      <w:r>
        <w:rPr>
          <w:rFonts w:eastAsiaTheme="minorEastAsia" w:hint="eastAsia"/>
          <w:lang w:eastAsia="zh-CN"/>
        </w:rPr>
        <w:t>There is currently no UE identifier available in OAM which can be used to identify an UE connected to a certain gNB.</w:t>
      </w:r>
    </w:p>
    <w:p w14:paraId="02D881BA" w14:textId="77777777" w:rsidR="00265659" w:rsidRPr="00561353" w:rsidRDefault="00265659" w:rsidP="00561353">
      <w:pPr>
        <w:numPr>
          <w:ilvl w:val="0"/>
          <w:numId w:val="2"/>
        </w:numPr>
        <w:ind w:left="568" w:hanging="284"/>
        <w:rPr>
          <w:rFonts w:eastAsiaTheme="minorEastAsia"/>
          <w:lang w:eastAsia="zh-CN"/>
        </w:rPr>
      </w:pPr>
      <w:r>
        <w:rPr>
          <w:rFonts w:eastAsiaTheme="minorEastAsia" w:hint="eastAsia"/>
          <w:lang w:eastAsia="zh-CN"/>
        </w:rPr>
        <w:t>Although it is acknowledged that QoE measurement configuration towards an individual specific UE is already possible using signa</w:t>
      </w:r>
      <w:r w:rsidR="0095735C">
        <w:rPr>
          <w:rFonts w:eastAsiaTheme="minorEastAsia" w:hint="eastAsia"/>
          <w:lang w:eastAsia="zh-CN"/>
        </w:rPr>
        <w:t>l</w:t>
      </w:r>
      <w:r>
        <w:rPr>
          <w:rFonts w:eastAsiaTheme="minorEastAsia" w:hint="eastAsia"/>
          <w:lang w:eastAsia="zh-CN"/>
        </w:rPr>
        <w:t>ling based configuration (via the CN), it should be noted that OAM can issue per-user policies for which the feedback in terms of user experience is required.</w:t>
      </w:r>
    </w:p>
    <w:p w14:paraId="46F57644" w14:textId="38CB0D89" w:rsidR="00265659" w:rsidRDefault="009129BC" w:rsidP="008956D1">
      <w:pPr>
        <w:jc w:val="center"/>
        <w:rPr>
          <w:lang w:val="en-US" w:eastAsia="zh-CN"/>
        </w:rPr>
      </w:pPr>
      <w:r>
        <w:object w:dxaOrig="15413" w:dyaOrig="5775" w14:anchorId="0EBF626F">
          <v:shape id="_x0000_i1027" type="#_x0000_t75" style="width:481.55pt;height:179.55pt" o:ole="">
            <v:imagedata r:id="rId16" o:title=""/>
          </v:shape>
          <o:OLEObject Type="Embed" ProgID="Visio.Drawing.11" ShapeID="_x0000_i1027" DrawAspect="Content" ObjectID="_1679320313" r:id="rId17"/>
        </w:object>
      </w:r>
      <w:r w:rsidR="0042160A">
        <w:fldChar w:fldCharType="begin"/>
      </w:r>
      <w:r w:rsidR="0042160A">
        <w:fldChar w:fldCharType="end"/>
      </w:r>
    </w:p>
    <w:p w14:paraId="51C6E34C" w14:textId="77777777" w:rsidR="00265659" w:rsidRPr="00ED25D8" w:rsidRDefault="00265659" w:rsidP="00ED25D8">
      <w:pPr>
        <w:pStyle w:val="TF"/>
      </w:pPr>
      <w:r w:rsidRPr="00ED25D8">
        <w:t xml:space="preserve">Figure </w:t>
      </w:r>
      <w:r>
        <w:t>6.</w:t>
      </w:r>
      <w:r w:rsidR="00312C31" w:rsidRPr="00ED25D8">
        <w:rPr>
          <w:rFonts w:hint="eastAsia"/>
        </w:rPr>
        <w:t>2.1</w:t>
      </w:r>
      <w:r>
        <w:t>-1</w:t>
      </w:r>
      <w:r w:rsidRPr="00ED25D8">
        <w:rPr>
          <w:rFonts w:hint="eastAsia"/>
        </w:rPr>
        <w:t xml:space="preserve"> Management</w:t>
      </w:r>
      <w:r>
        <w:t>-based NR QoE activation procedure</w:t>
      </w:r>
    </w:p>
    <w:p w14:paraId="560ACE39" w14:textId="60D31BCE" w:rsidR="00265659" w:rsidRDefault="00265659" w:rsidP="00265659">
      <w:pPr>
        <w:pStyle w:val="Heading3"/>
        <w:rPr>
          <w:b/>
        </w:rPr>
      </w:pPr>
      <w:bookmarkStart w:id="131" w:name="_Toc65082778"/>
      <w:bookmarkStart w:id="132" w:name="_Toc63597209"/>
      <w:bookmarkStart w:id="133" w:name="_Toc63666543"/>
      <w:bookmarkStart w:id="134" w:name="_Toc63698354"/>
      <w:bookmarkStart w:id="135" w:name="_Toc63722789"/>
      <w:bookmarkStart w:id="136" w:name="_Toc63723234"/>
      <w:bookmarkStart w:id="137" w:name="_Toc68707540"/>
      <w:r>
        <w:t>6.</w:t>
      </w:r>
      <w:r w:rsidR="003D0344">
        <w:rPr>
          <w:rFonts w:hint="eastAsia"/>
          <w:lang w:val="en-US" w:eastAsia="zh-CN"/>
        </w:rPr>
        <w:t>2</w:t>
      </w:r>
      <w:r>
        <w:t>.</w:t>
      </w:r>
      <w:r w:rsidR="003D0344">
        <w:rPr>
          <w:rFonts w:hint="eastAsia"/>
          <w:lang w:eastAsia="zh-CN"/>
        </w:rPr>
        <w:t>2</w:t>
      </w:r>
      <w:r w:rsidR="00A03B26">
        <w:rPr>
          <w:rFonts w:hint="eastAsia"/>
          <w:lang w:eastAsia="zh-CN"/>
        </w:rPr>
        <w:tab/>
      </w:r>
      <w:r>
        <w:rPr>
          <w:rFonts w:hint="eastAsia"/>
          <w:lang w:val="en-US" w:eastAsia="zh-CN"/>
        </w:rPr>
        <w:t>Management</w:t>
      </w:r>
      <w:r>
        <w:t>-based deactivation procedure</w:t>
      </w:r>
      <w:bookmarkEnd w:id="131"/>
      <w:bookmarkEnd w:id="132"/>
      <w:bookmarkEnd w:id="133"/>
      <w:bookmarkEnd w:id="134"/>
      <w:bookmarkEnd w:id="135"/>
      <w:bookmarkEnd w:id="136"/>
      <w:bookmarkEnd w:id="137"/>
    </w:p>
    <w:p w14:paraId="5AE06C8E" w14:textId="40C2616E" w:rsidR="00265659" w:rsidRDefault="00265659" w:rsidP="00265659">
      <w:pPr>
        <w:rPr>
          <w:lang w:val="en-US" w:eastAsia="zh-CN"/>
        </w:rPr>
      </w:pPr>
      <w:r>
        <w:t>T</w:t>
      </w:r>
      <w:r>
        <w:rPr>
          <w:rFonts w:hint="eastAsia"/>
        </w:rPr>
        <w:t>he</w:t>
      </w:r>
      <w:r>
        <w:t xml:space="preserve"> procedure is used for deactivating the QoE measurement </w:t>
      </w:r>
      <w:r>
        <w:rPr>
          <w:rFonts w:hint="eastAsia"/>
          <w:lang w:val="en-US" w:eastAsia="zh-CN"/>
        </w:rPr>
        <w:t xml:space="preserve">triggered </w:t>
      </w:r>
      <w:r>
        <w:t xml:space="preserve">by OAM shown in </w:t>
      </w:r>
      <w:r w:rsidR="006C2475">
        <w:rPr>
          <w:rFonts w:hint="eastAsia"/>
          <w:lang w:eastAsia="zh-CN"/>
        </w:rPr>
        <w:t>F</w:t>
      </w:r>
      <w:r w:rsidR="006C2475">
        <w:t xml:space="preserve">igure </w:t>
      </w:r>
      <w:r>
        <w:t>6.</w:t>
      </w:r>
      <w:r w:rsidR="003D0344">
        <w:rPr>
          <w:rFonts w:hint="eastAsia"/>
          <w:lang w:val="en-US" w:eastAsia="zh-CN"/>
        </w:rPr>
        <w:t>2.2</w:t>
      </w:r>
      <w:r w:rsidR="003D0344">
        <w:t>-</w:t>
      </w:r>
      <w:r w:rsidR="003D0344">
        <w:rPr>
          <w:rFonts w:hint="eastAsia"/>
          <w:lang w:eastAsia="zh-CN"/>
        </w:rPr>
        <w:t>1</w:t>
      </w:r>
      <w:r>
        <w:t>.</w:t>
      </w:r>
    </w:p>
    <w:p w14:paraId="25B02C64" w14:textId="7C20A022" w:rsidR="00265659" w:rsidRDefault="00265659" w:rsidP="00265659">
      <w:pPr>
        <w:rPr>
          <w:lang w:val="en-US" w:eastAsia="zh-CN"/>
        </w:rPr>
      </w:pPr>
      <w:r>
        <w:rPr>
          <w:rFonts w:hint="eastAsia"/>
          <w:lang w:val="en-US" w:eastAsia="zh-CN"/>
        </w:rPr>
        <w:t>OAM</w:t>
      </w:r>
      <w:r>
        <w:t xml:space="preserve"> sends the deactivation indication to NG-RAN node to indicate which QoE measurement should be deactivated</w:t>
      </w:r>
      <w:r w:rsidR="00140FCA">
        <w:rPr>
          <w:rFonts w:hint="eastAsia"/>
          <w:lang w:eastAsia="zh-CN"/>
        </w:rPr>
        <w:t xml:space="preserve">. </w:t>
      </w:r>
    </w:p>
    <w:p w14:paraId="72A3C92C" w14:textId="5EC2EE22" w:rsidR="00265659" w:rsidRDefault="00265659" w:rsidP="00265659">
      <w:r>
        <w:t xml:space="preserve">If the NG-RAN node </w:t>
      </w:r>
      <w:r w:rsidR="00140FCA" w:rsidRPr="007058AE">
        <w:t>recei</w:t>
      </w:r>
      <w:r w:rsidR="00140FCA">
        <w:rPr>
          <w:rFonts w:hint="eastAsia"/>
          <w:lang w:eastAsia="zh-CN"/>
        </w:rPr>
        <w:t>v</w:t>
      </w:r>
      <w:r w:rsidR="00140FCA" w:rsidRPr="007058AE">
        <w:t>es the indication</w:t>
      </w:r>
      <w:r>
        <w:t xml:space="preserve"> that the QoE measurement configuration is to be deactivated, then NG-RAN node sends the deactivation indication to the UE</w:t>
      </w:r>
      <w:r>
        <w:rPr>
          <w:rFonts w:hint="eastAsia"/>
          <w:lang w:val="en-US" w:eastAsia="zh-CN"/>
        </w:rPr>
        <w:t xml:space="preserve"> AS layer</w:t>
      </w:r>
      <w:r>
        <w:t xml:space="preserve">, and </w:t>
      </w:r>
      <w:r w:rsidR="00140FCA">
        <w:t xml:space="preserve">the </w:t>
      </w:r>
      <w:r>
        <w:rPr>
          <w:rFonts w:hint="eastAsia"/>
          <w:lang w:val="en-US" w:eastAsia="zh-CN"/>
        </w:rPr>
        <w:t xml:space="preserve">UE AS layer sends it to </w:t>
      </w:r>
      <w:r>
        <w:t>the application layer in UE.</w:t>
      </w:r>
    </w:p>
    <w:p w14:paraId="10699CD1" w14:textId="773689C1" w:rsidR="00265659" w:rsidRDefault="003B1836" w:rsidP="00A535EA">
      <w:pPr>
        <w:jc w:val="center"/>
      </w:pPr>
      <w:r>
        <w:fldChar w:fldCharType="begin"/>
      </w:r>
      <w:r>
        <w:fldChar w:fldCharType="end"/>
      </w:r>
      <w:r w:rsidR="00554520">
        <w:object w:dxaOrig="12011" w:dyaOrig="3790" w14:anchorId="005BB00A">
          <v:shape id="_x0000_i1028" type="#_x0000_t75" style="width:445.1pt;height:140.25pt" o:ole="">
            <v:imagedata r:id="rId18" o:title=""/>
          </v:shape>
          <o:OLEObject Type="Embed" ProgID="Visio.Drawing.11" ShapeID="_x0000_i1028" DrawAspect="Content" ObjectID="_1679320314" r:id="rId19"/>
        </w:object>
      </w:r>
    </w:p>
    <w:p w14:paraId="3EB1ACE8" w14:textId="77777777" w:rsidR="00265659" w:rsidRPr="00351A74" w:rsidRDefault="00265659" w:rsidP="00351A74">
      <w:pPr>
        <w:pStyle w:val="TF"/>
      </w:pPr>
      <w:r w:rsidRPr="00351A74">
        <w:t xml:space="preserve">Figure </w:t>
      </w:r>
      <w:r>
        <w:t>6.</w:t>
      </w:r>
      <w:r w:rsidR="00725AE1" w:rsidRPr="00351A74">
        <w:rPr>
          <w:rFonts w:hint="eastAsia"/>
        </w:rPr>
        <w:t>2.2</w:t>
      </w:r>
      <w:r w:rsidR="00725AE1">
        <w:t>-</w:t>
      </w:r>
      <w:r w:rsidR="00725AE1">
        <w:rPr>
          <w:rFonts w:hint="eastAsia"/>
        </w:rPr>
        <w:t>1</w:t>
      </w:r>
      <w:r w:rsidRPr="00351A74">
        <w:rPr>
          <w:rFonts w:hint="eastAsia"/>
        </w:rPr>
        <w:t xml:space="preserve"> Management</w:t>
      </w:r>
      <w:r>
        <w:t>-based NR QoE deactivation procedure</w:t>
      </w:r>
    </w:p>
    <w:p w14:paraId="414315D9" w14:textId="77777777" w:rsidR="0042740D" w:rsidRPr="00BD0709" w:rsidRDefault="0042740D" w:rsidP="00446E8B">
      <w:pPr>
        <w:pStyle w:val="Heading2"/>
        <w:ind w:left="0" w:firstLine="0"/>
      </w:pPr>
      <w:bookmarkStart w:id="138" w:name="_Toc63597210"/>
      <w:bookmarkStart w:id="139" w:name="_Toc63666544"/>
      <w:bookmarkStart w:id="140" w:name="_Toc63698355"/>
      <w:bookmarkStart w:id="141" w:name="_Toc63722790"/>
      <w:bookmarkStart w:id="142" w:name="_Toc63723235"/>
      <w:bookmarkStart w:id="143" w:name="_Toc65082779"/>
      <w:bookmarkStart w:id="144" w:name="_Toc20752809"/>
      <w:bookmarkStart w:id="145" w:name="_Toc68707541"/>
      <w:r w:rsidRPr="00BD0709">
        <w:lastRenderedPageBreak/>
        <w:t>6.</w:t>
      </w:r>
      <w:r w:rsidR="00EE5167">
        <w:rPr>
          <w:rFonts w:hint="eastAsia"/>
          <w:lang w:eastAsia="zh-CN"/>
        </w:rPr>
        <w:t>3</w:t>
      </w:r>
      <w:r w:rsidRPr="00BD0709">
        <w:t xml:space="preserve"> </w:t>
      </w:r>
      <w:r w:rsidRPr="00BD0709">
        <w:rPr>
          <w:rFonts w:hint="eastAsia"/>
        </w:rPr>
        <w:tab/>
      </w:r>
      <w:r w:rsidRPr="00BD0709">
        <w:t>QoE measurement triggering and stopping</w:t>
      </w:r>
      <w:bookmarkEnd w:id="138"/>
      <w:bookmarkEnd w:id="139"/>
      <w:bookmarkEnd w:id="140"/>
      <w:bookmarkEnd w:id="141"/>
      <w:bookmarkEnd w:id="142"/>
      <w:bookmarkEnd w:id="143"/>
      <w:bookmarkEnd w:id="145"/>
    </w:p>
    <w:p w14:paraId="45AA104E" w14:textId="77777777" w:rsidR="0042740D" w:rsidRDefault="0042740D" w:rsidP="0042740D">
      <w:pPr>
        <w:rPr>
          <w:bCs/>
          <w:szCs w:val="18"/>
        </w:rPr>
      </w:pPr>
      <w:r>
        <w:rPr>
          <w:bCs/>
          <w:szCs w:val="18"/>
        </w:rPr>
        <w:t>QoE measurement triggering and stopping can be realized using time-based and/or threshold-based criteria, configured by the OAM. Time-based QoE measurement triggering and stopping in NR is achieved by reusing mechanisms specified in LTE for the start and stop of QoE measurements. Threshold-based QoE measurement triggering and stopping allows to start and stop QoE measurement when given thresholds are passed.</w:t>
      </w:r>
    </w:p>
    <w:p w14:paraId="28405E73" w14:textId="77777777" w:rsidR="0042740D" w:rsidRDefault="0042740D" w:rsidP="0042740D">
      <w:pPr>
        <w:rPr>
          <w:rFonts w:eastAsiaTheme="minorEastAsia"/>
          <w:lang w:eastAsia="zh-CN"/>
        </w:rPr>
      </w:pPr>
      <w:r>
        <w:t xml:space="preserve">Meanwhile, </w:t>
      </w:r>
      <w:r>
        <w:rPr>
          <w:rFonts w:eastAsiaTheme="minorEastAsia"/>
          <w:lang w:eastAsia="zh-CN"/>
        </w:rPr>
        <w:t xml:space="preserve">RAN </w:t>
      </w:r>
      <w:r>
        <w:t>is not allowed to intervene, i.e. pause, activate or de-activate an ongoing QoE measurement collection unless instructed otherwise by the OAM</w:t>
      </w:r>
      <w:r>
        <w:rPr>
          <w:rFonts w:eastAsiaTheme="minorEastAsia"/>
          <w:lang w:eastAsia="zh-CN"/>
        </w:rPr>
        <w:t xml:space="preserve">. </w:t>
      </w:r>
    </w:p>
    <w:p w14:paraId="48741AA6" w14:textId="77777777" w:rsidR="0042740D" w:rsidRPr="00BD0709" w:rsidRDefault="0042740D" w:rsidP="009C103F">
      <w:pPr>
        <w:pStyle w:val="Heading2"/>
        <w:ind w:left="0" w:firstLine="0"/>
      </w:pPr>
      <w:bookmarkStart w:id="146" w:name="_Toc63597211"/>
      <w:bookmarkStart w:id="147" w:name="_Toc63666545"/>
      <w:bookmarkStart w:id="148" w:name="_Toc63698356"/>
      <w:bookmarkStart w:id="149" w:name="_Toc63722791"/>
      <w:bookmarkStart w:id="150" w:name="_Toc63723236"/>
      <w:bookmarkStart w:id="151" w:name="_Toc65082780"/>
      <w:bookmarkStart w:id="152" w:name="_Toc68707542"/>
      <w:r w:rsidRPr="00BD0709">
        <w:t>6.</w:t>
      </w:r>
      <w:r w:rsidR="00EE5167">
        <w:rPr>
          <w:rFonts w:hint="eastAsia"/>
          <w:lang w:eastAsia="zh-CN"/>
        </w:rPr>
        <w:t>4</w:t>
      </w:r>
      <w:r w:rsidRPr="00BD0709">
        <w:t xml:space="preserve"> </w:t>
      </w:r>
      <w:r w:rsidRPr="00BD0709">
        <w:rPr>
          <w:rFonts w:hint="eastAsia"/>
        </w:rPr>
        <w:tab/>
      </w:r>
      <w:r w:rsidRPr="00BD0709">
        <w:t>Release of QoE measurement configuration</w:t>
      </w:r>
      <w:bookmarkEnd w:id="146"/>
      <w:bookmarkEnd w:id="147"/>
      <w:bookmarkEnd w:id="148"/>
      <w:bookmarkEnd w:id="149"/>
      <w:bookmarkEnd w:id="150"/>
      <w:bookmarkEnd w:id="151"/>
      <w:bookmarkEnd w:id="152"/>
      <w:r w:rsidRPr="00BD0709">
        <w:t xml:space="preserve"> </w:t>
      </w:r>
    </w:p>
    <w:p w14:paraId="420DD4D1" w14:textId="4B388348" w:rsidR="00996DCB" w:rsidRDefault="0042740D" w:rsidP="0042740D">
      <w:pPr>
        <w:rPr>
          <w:bCs/>
          <w:szCs w:val="18"/>
          <w:lang w:eastAsia="zh-CN"/>
        </w:rPr>
      </w:pPr>
      <w:r>
        <w:rPr>
          <w:bCs/>
          <w:szCs w:val="18"/>
        </w:rPr>
        <w:t>An NG-RAN node can issue a release of QoE measurement configuration for U</w:t>
      </w:r>
      <w:r w:rsidR="003D3215">
        <w:rPr>
          <w:bCs/>
          <w:szCs w:val="18"/>
        </w:rPr>
        <w:t>e</w:t>
      </w:r>
      <w:r>
        <w:rPr>
          <w:bCs/>
          <w:szCs w:val="18"/>
        </w:rPr>
        <w:t>s previously configured for QoE measurement reporting, provided that the session for which the QoE measurements are reported is completed.</w:t>
      </w:r>
    </w:p>
    <w:p w14:paraId="6F15FC77" w14:textId="024FB78A" w:rsidR="00EB1145" w:rsidRPr="00EB1145" w:rsidRDefault="00996DCB" w:rsidP="0042740D">
      <w:pPr>
        <w:rPr>
          <w:bCs/>
          <w:szCs w:val="18"/>
          <w:lang w:eastAsia="zh-CN"/>
        </w:rPr>
      </w:pPr>
      <w:r w:rsidRPr="00D157FB">
        <w:rPr>
          <w:bCs/>
          <w:szCs w:val="18"/>
        </w:rPr>
        <w:t>RAN may need to release an ongoing QoE measurement configuration or QoE reporting configuration, e.g. if handing over to a network that does</w:t>
      </w:r>
      <w:r>
        <w:rPr>
          <w:bCs/>
          <w:szCs w:val="18"/>
        </w:rPr>
        <w:t xml:space="preserve"> </w:t>
      </w:r>
      <w:r w:rsidRPr="00D157FB">
        <w:rPr>
          <w:bCs/>
          <w:szCs w:val="18"/>
        </w:rPr>
        <w:t>n</w:t>
      </w:r>
      <w:r>
        <w:rPr>
          <w:bCs/>
          <w:szCs w:val="18"/>
        </w:rPr>
        <w:t>o</w:t>
      </w:r>
      <w:r w:rsidRPr="00D157FB">
        <w:rPr>
          <w:bCs/>
          <w:szCs w:val="18"/>
        </w:rPr>
        <w:t>t support this.</w:t>
      </w:r>
    </w:p>
    <w:p w14:paraId="00602F86" w14:textId="77777777" w:rsidR="0042740D" w:rsidRPr="00BD0709" w:rsidRDefault="0042740D" w:rsidP="009C103F">
      <w:pPr>
        <w:pStyle w:val="Heading2"/>
        <w:ind w:left="0" w:firstLine="0"/>
      </w:pPr>
      <w:bookmarkStart w:id="153" w:name="_Toc63597212"/>
      <w:bookmarkStart w:id="154" w:name="_Toc63666546"/>
      <w:bookmarkStart w:id="155" w:name="_Toc63698357"/>
      <w:bookmarkStart w:id="156" w:name="_Toc63722792"/>
      <w:bookmarkStart w:id="157" w:name="_Toc63723237"/>
      <w:bookmarkStart w:id="158" w:name="_Toc65082781"/>
      <w:bookmarkStart w:id="159" w:name="_Toc68707543"/>
      <w:r w:rsidRPr="00BD0709">
        <w:t>6.</w:t>
      </w:r>
      <w:r w:rsidR="00EE5167">
        <w:rPr>
          <w:rFonts w:hint="eastAsia"/>
          <w:lang w:eastAsia="zh-CN"/>
        </w:rPr>
        <w:t>5</w:t>
      </w:r>
      <w:r w:rsidRPr="00BD0709">
        <w:t xml:space="preserve"> </w:t>
      </w:r>
      <w:r w:rsidRPr="00BD0709">
        <w:rPr>
          <w:rFonts w:hint="eastAsia"/>
        </w:rPr>
        <w:tab/>
      </w:r>
      <w:r w:rsidRPr="00BD0709">
        <w:t>QoE measurement handling at RAN overload</w:t>
      </w:r>
      <w:bookmarkEnd w:id="153"/>
      <w:bookmarkEnd w:id="154"/>
      <w:bookmarkEnd w:id="155"/>
      <w:bookmarkEnd w:id="156"/>
      <w:bookmarkEnd w:id="157"/>
      <w:bookmarkEnd w:id="158"/>
      <w:bookmarkEnd w:id="159"/>
    </w:p>
    <w:p w14:paraId="74F41C17" w14:textId="4E9D654E" w:rsidR="008C71FA" w:rsidRDefault="0042740D" w:rsidP="008C71FA">
      <w:pPr>
        <w:rPr>
          <w:lang w:val="en-US" w:eastAsia="zh-CN"/>
        </w:rPr>
      </w:pPr>
      <w:r>
        <w:rPr>
          <w:lang w:val="en-US" w:eastAsia="zh-CN"/>
        </w:rPr>
        <w:t>In case of RAN overload in standalone connectivity, RAN can stop new QoE measurement configurations, release existing QoE measurement configurations and pause QoE measurement reporting.</w:t>
      </w:r>
      <w:r w:rsidR="008C71FA" w:rsidRPr="008C71FA">
        <w:rPr>
          <w:lang w:val="en-US" w:eastAsia="zh-CN"/>
        </w:rPr>
        <w:t xml:space="preserve"> </w:t>
      </w:r>
      <w:r w:rsidR="008C71FA" w:rsidRPr="00D157FB">
        <w:rPr>
          <w:lang w:val="en-US" w:eastAsia="zh-CN"/>
        </w:rPr>
        <w:t>RRC signaling is used by the gNB to indicate the UE to pause or resume the QoE reporting. Potential solutions of pause/resume mechanism need detailed technical specification of the procedures, e.g. pause/resume for all QoE reports or pause/resume per QoE configuration, how long can the UE store the reports, limit for stored reports size etc.</w:t>
      </w:r>
    </w:p>
    <w:p w14:paraId="32340718" w14:textId="550146A9" w:rsidR="0042740D" w:rsidRPr="009C103F" w:rsidRDefault="008C71FA" w:rsidP="008C71FA">
      <w:pPr>
        <w:rPr>
          <w:lang w:val="en-US" w:eastAsia="zh-CN"/>
        </w:rPr>
      </w:pPr>
      <w:r>
        <w:rPr>
          <w:rFonts w:hint="eastAsia"/>
          <w:lang w:val="en-US" w:eastAsia="zh-CN"/>
        </w:rPr>
        <w:t>T</w:t>
      </w:r>
      <w:r>
        <w:rPr>
          <w:lang w:val="en-US" w:eastAsia="zh-CN"/>
        </w:rPr>
        <w:t>he details of QoE measurement handling at RAN overload in dual connectivity might be discussed in normative phase.</w:t>
      </w:r>
    </w:p>
    <w:p w14:paraId="1100FA53" w14:textId="77777777" w:rsidR="00225055" w:rsidRPr="009721B1" w:rsidRDefault="00225055" w:rsidP="006B569A">
      <w:pPr>
        <w:pStyle w:val="Heading2"/>
        <w:ind w:left="0" w:firstLine="0"/>
      </w:pPr>
      <w:bookmarkStart w:id="160" w:name="_Toc63597213"/>
      <w:bookmarkStart w:id="161" w:name="_Toc63666547"/>
      <w:bookmarkStart w:id="162" w:name="_Toc63698358"/>
      <w:bookmarkStart w:id="163" w:name="_Toc63722793"/>
      <w:bookmarkStart w:id="164" w:name="_Toc63723238"/>
      <w:bookmarkStart w:id="165" w:name="_Toc65082782"/>
      <w:bookmarkStart w:id="166" w:name="_Toc68707544"/>
      <w:r w:rsidRPr="009721B1">
        <w:t>6.</w:t>
      </w:r>
      <w:bookmarkEnd w:id="144"/>
      <w:r w:rsidR="00586449">
        <w:rPr>
          <w:rFonts w:hint="eastAsia"/>
          <w:lang w:eastAsia="zh-CN"/>
        </w:rPr>
        <w:t>6</w:t>
      </w:r>
      <w:r w:rsidRPr="009721B1">
        <w:t xml:space="preserve"> </w:t>
      </w:r>
      <w:r w:rsidR="00232FD3">
        <w:rPr>
          <w:rFonts w:hint="eastAsia"/>
          <w:lang w:eastAsia="zh-CN"/>
        </w:rPr>
        <w:tab/>
      </w:r>
      <w:r>
        <w:t>Support for Mobility</w:t>
      </w:r>
      <w:bookmarkEnd w:id="160"/>
      <w:bookmarkEnd w:id="161"/>
      <w:bookmarkEnd w:id="162"/>
      <w:bookmarkEnd w:id="163"/>
      <w:bookmarkEnd w:id="164"/>
      <w:bookmarkEnd w:id="165"/>
      <w:bookmarkEnd w:id="166"/>
      <w:r w:rsidRPr="009721B1">
        <w:t xml:space="preserve"> </w:t>
      </w:r>
    </w:p>
    <w:p w14:paraId="6D900433" w14:textId="4A1A582F" w:rsidR="00225055" w:rsidRDefault="00225055" w:rsidP="00225055">
      <w:pPr>
        <w:rPr>
          <w:szCs w:val="18"/>
          <w:lang w:eastAsia="zh-CN"/>
        </w:rPr>
      </w:pPr>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r w:rsidRPr="00D75FCD">
        <w:rPr>
          <w:szCs w:val="18"/>
        </w:rPr>
        <w:t>QoE</w:t>
      </w:r>
      <w:r>
        <w:rPr>
          <w:szCs w:val="18"/>
        </w:rPr>
        <w:t>,</w:t>
      </w:r>
      <w:r w:rsidRPr="00D75FCD">
        <w:rPr>
          <w:szCs w:val="18"/>
        </w:rPr>
        <w:t xml:space="preserve"> it is required to support QoE measurement</w:t>
      </w:r>
      <w:r w:rsidR="00613E65">
        <w:rPr>
          <w:rFonts w:hint="eastAsia"/>
          <w:szCs w:val="18"/>
          <w:lang w:eastAsia="zh-CN"/>
        </w:rPr>
        <w:t xml:space="preserve"> </w:t>
      </w:r>
      <w:r w:rsidR="00613E65" w:rsidRPr="001F0CD9">
        <w:rPr>
          <w:szCs w:val="18"/>
        </w:rPr>
        <w:t>reporting continuity</w:t>
      </w:r>
      <w:r w:rsidR="00613E65" w:rsidRPr="00D75FCD">
        <w:rPr>
          <w:szCs w:val="18"/>
        </w:rPr>
        <w:t xml:space="preserve"> in</w:t>
      </w:r>
      <w:r w:rsidR="00613E65" w:rsidRPr="004C56D5">
        <w:rPr>
          <w:szCs w:val="18"/>
        </w:rPr>
        <w:t xml:space="preserve"> </w:t>
      </w:r>
      <w:r w:rsidR="00613E65" w:rsidRPr="001F0CD9">
        <w:rPr>
          <w:szCs w:val="18"/>
        </w:rPr>
        <w:t>intra-system intra-RAT intra-node and inter-node</w:t>
      </w:r>
      <w:r w:rsidR="00613E65" w:rsidRPr="00D75FCD">
        <w:rPr>
          <w:szCs w:val="18"/>
        </w:rPr>
        <w:t xml:space="preserve"> mobility scenarios</w:t>
      </w:r>
      <w:r w:rsidR="00613E65">
        <w:rPr>
          <w:rFonts w:hint="eastAsia"/>
          <w:szCs w:val="18"/>
          <w:lang w:eastAsia="zh-CN"/>
        </w:rPr>
        <w:t>:</w:t>
      </w:r>
      <w:r w:rsidR="00613E65" w:rsidRPr="00D75FCD">
        <w:rPr>
          <w:szCs w:val="18"/>
        </w:rPr>
        <w:t xml:space="preserve"> </w:t>
      </w:r>
      <w:r w:rsidR="00613E65" w:rsidRPr="001F0CD9">
        <w:rPr>
          <w:szCs w:val="18"/>
        </w:rPr>
        <w:t>for intra-node mobility for both management-based and signalling-based QoE. At least signalling-based QoE supports this also in case of inter-node mobility</w:t>
      </w:r>
      <w:r w:rsidR="00613E65">
        <w:rPr>
          <w:rFonts w:hint="eastAsia"/>
          <w:szCs w:val="18"/>
          <w:lang w:eastAsia="zh-CN"/>
        </w:rPr>
        <w:t>. S</w:t>
      </w:r>
      <w:r w:rsidR="00613E65" w:rsidRPr="001F0CD9">
        <w:rPr>
          <w:szCs w:val="18"/>
        </w:rPr>
        <w:t>upport for management-based QoE</w:t>
      </w:r>
      <w:r w:rsidR="00613E65">
        <w:rPr>
          <w:rFonts w:hint="eastAsia"/>
          <w:szCs w:val="18"/>
          <w:lang w:eastAsia="zh-CN"/>
        </w:rPr>
        <w:t xml:space="preserve"> will </w:t>
      </w:r>
      <w:r w:rsidR="00613E65">
        <w:rPr>
          <w:lang w:val="en-US" w:eastAsia="zh-CN"/>
        </w:rPr>
        <w:t>be discussed in normative phase</w:t>
      </w:r>
      <w:r w:rsidR="00613E65">
        <w:rPr>
          <w:szCs w:val="18"/>
        </w:rPr>
        <w:t xml:space="preserve">, </w:t>
      </w:r>
      <w:r w:rsidR="00613E65" w:rsidRPr="00FD0C51">
        <w:rPr>
          <w:szCs w:val="18"/>
        </w:rPr>
        <w:t xml:space="preserve">with respect to the </w:t>
      </w:r>
      <w:r w:rsidR="003D3215">
        <w:rPr>
          <w:szCs w:val="18"/>
        </w:rPr>
        <w:t>“</w:t>
      </w:r>
      <w:r w:rsidR="00613E65" w:rsidRPr="00FD0C51">
        <w:rPr>
          <w:szCs w:val="18"/>
        </w:rPr>
        <w:t>Requirements from SA WGs</w:t>
      </w:r>
      <w:r w:rsidR="003D3215">
        <w:rPr>
          <w:szCs w:val="18"/>
        </w:rPr>
        <w:t>”</w:t>
      </w:r>
      <w:r w:rsidR="00613E65" w:rsidRPr="00FD0C51">
        <w:rPr>
          <w:szCs w:val="18"/>
        </w:rPr>
        <w:t xml:space="preserve"> below.</w:t>
      </w:r>
    </w:p>
    <w:p w14:paraId="54D2B921" w14:textId="691B0D19" w:rsidR="00225055" w:rsidRDefault="00225055" w:rsidP="00225055">
      <w:pPr>
        <w:rPr>
          <w:szCs w:val="18"/>
        </w:rPr>
      </w:pPr>
      <w:r w:rsidRPr="00A02B3D">
        <w:rPr>
          <w:szCs w:val="18"/>
        </w:rPr>
        <w:t>In</w:t>
      </w:r>
      <w:r>
        <w:rPr>
          <w:szCs w:val="18"/>
        </w:rPr>
        <w:t xml:space="preserve"> </w:t>
      </w:r>
      <w:r w:rsidRPr="00A02B3D">
        <w:rPr>
          <w:szCs w:val="18"/>
        </w:rPr>
        <w:t>LTE</w:t>
      </w:r>
      <w:r>
        <w:rPr>
          <w:szCs w:val="18"/>
        </w:rPr>
        <w:t>,</w:t>
      </w:r>
      <w:r w:rsidRPr="00A02B3D">
        <w:rPr>
          <w:szCs w:val="18"/>
        </w:rPr>
        <w:t xml:space="preserve"> to support the QoE measurement in mobility scenario</w:t>
      </w:r>
      <w:r>
        <w:rPr>
          <w:szCs w:val="18"/>
        </w:rPr>
        <w:t>s,</w:t>
      </w:r>
      <w:r w:rsidRPr="00A02B3D">
        <w:rPr>
          <w:szCs w:val="18"/>
        </w:rPr>
        <w:t xml:space="preserve"> the QoE configuration is forwarded from the source eNB to the target eNB </w:t>
      </w:r>
      <w:r w:rsidR="00613E65" w:rsidRPr="001F0CD9">
        <w:rPr>
          <w:szCs w:val="18"/>
        </w:rPr>
        <w:t>inside the</w:t>
      </w:r>
      <w:r w:rsidR="00613E65" w:rsidRPr="00A02B3D">
        <w:rPr>
          <w:szCs w:val="18"/>
        </w:rPr>
        <w:t xml:space="preserve"> </w:t>
      </w:r>
      <w:r w:rsidRPr="00302C16">
        <w:rPr>
          <w:i/>
          <w:iCs/>
          <w:szCs w:val="18"/>
        </w:rPr>
        <w:t>Trace Activation</w:t>
      </w:r>
      <w:r w:rsidRPr="00A02B3D">
        <w:rPr>
          <w:szCs w:val="18"/>
        </w:rPr>
        <w:t xml:space="preserve"> IE over</w:t>
      </w:r>
      <w:r w:rsidR="00613E65">
        <w:rPr>
          <w:rFonts w:hint="eastAsia"/>
          <w:szCs w:val="18"/>
          <w:lang w:eastAsia="zh-CN"/>
        </w:rPr>
        <w:t xml:space="preserve"> the</w:t>
      </w:r>
      <w:r w:rsidRPr="00A02B3D">
        <w:rPr>
          <w:szCs w:val="18"/>
        </w:rPr>
        <w:t xml:space="preserve"> X2 interface. </w:t>
      </w:r>
      <w:r>
        <w:rPr>
          <w:szCs w:val="18"/>
        </w:rPr>
        <w:t>The s</w:t>
      </w:r>
      <w:r w:rsidRPr="00A02B3D">
        <w:rPr>
          <w:szCs w:val="18"/>
        </w:rPr>
        <w:t xml:space="preserve">ame IE is sent over </w:t>
      </w:r>
      <w:r w:rsidR="00613E65">
        <w:rPr>
          <w:rFonts w:hint="eastAsia"/>
          <w:szCs w:val="18"/>
          <w:lang w:eastAsia="zh-CN"/>
        </w:rPr>
        <w:t xml:space="preserve">the </w:t>
      </w:r>
      <w:r w:rsidRPr="00A02B3D">
        <w:rPr>
          <w:szCs w:val="18"/>
        </w:rPr>
        <w:t xml:space="preserve">S1 interfaces for mobility scenarios when </w:t>
      </w:r>
      <w:r>
        <w:rPr>
          <w:szCs w:val="18"/>
        </w:rPr>
        <w:t xml:space="preserve">the </w:t>
      </w:r>
      <w:r w:rsidRPr="00A02B3D">
        <w:rPr>
          <w:szCs w:val="18"/>
        </w:rPr>
        <w:t>X</w:t>
      </w:r>
      <w:r>
        <w:rPr>
          <w:szCs w:val="18"/>
        </w:rPr>
        <w:t>2</w:t>
      </w:r>
      <w:r w:rsidRPr="00A02B3D">
        <w:rPr>
          <w:szCs w:val="18"/>
        </w:rPr>
        <w:t xml:space="preserve"> interface </w:t>
      </w:r>
      <w:r>
        <w:rPr>
          <w:szCs w:val="18"/>
        </w:rPr>
        <w:t xml:space="preserve">is not established between the source and </w:t>
      </w:r>
      <w:r w:rsidR="00613E65">
        <w:rPr>
          <w:rFonts w:hint="eastAsia"/>
          <w:szCs w:val="18"/>
          <w:lang w:eastAsia="zh-CN"/>
        </w:rPr>
        <w:t xml:space="preserve">the </w:t>
      </w:r>
      <w:r>
        <w:rPr>
          <w:szCs w:val="18"/>
        </w:rPr>
        <w:t>target</w:t>
      </w:r>
      <w:r w:rsidRPr="00A02B3D">
        <w:rPr>
          <w:szCs w:val="18"/>
        </w:rPr>
        <w:t xml:space="preserve">. </w:t>
      </w:r>
    </w:p>
    <w:p w14:paraId="301030BA" w14:textId="6D44A92F" w:rsidR="00B736DE" w:rsidRDefault="00225055" w:rsidP="009C36E5">
      <w:pPr>
        <w:rPr>
          <w:szCs w:val="18"/>
          <w:lang w:eastAsia="zh-CN"/>
        </w:rPr>
      </w:pPr>
      <w:r>
        <w:rPr>
          <w:szCs w:val="18"/>
        </w:rPr>
        <w:t>In NR, t</w:t>
      </w:r>
      <w:r w:rsidRPr="00F82DCD">
        <w:rPr>
          <w:szCs w:val="18"/>
        </w:rPr>
        <w:t xml:space="preserve">o support mobility for QoE measurements in </w:t>
      </w:r>
      <w:r w:rsidR="00C42C42">
        <w:rPr>
          <w:szCs w:val="18"/>
        </w:rPr>
        <w:t>RRC</w:t>
      </w:r>
      <w:r w:rsidR="00C42C42">
        <w:rPr>
          <w:rFonts w:hint="eastAsia"/>
          <w:szCs w:val="18"/>
          <w:lang w:eastAsia="zh-CN"/>
        </w:rPr>
        <w:t>_</w:t>
      </w:r>
      <w:r w:rsidRPr="00F82DCD">
        <w:rPr>
          <w:szCs w:val="18"/>
        </w:rPr>
        <w:t xml:space="preserve">CONNECTED state, the QoE measurement configuration transfer is supported on the Xn and NG interfaces, inside the </w:t>
      </w:r>
      <w:r w:rsidRPr="00C75D82">
        <w:rPr>
          <w:i/>
          <w:iCs/>
          <w:szCs w:val="18"/>
        </w:rPr>
        <w:t>Trace Activation</w:t>
      </w:r>
      <w:r w:rsidRPr="00F82DCD">
        <w:rPr>
          <w:szCs w:val="18"/>
        </w:rPr>
        <w:t xml:space="preserve"> IE</w:t>
      </w:r>
      <w:r w:rsidR="00C42C42">
        <w:rPr>
          <w:rFonts w:hint="eastAsia"/>
          <w:szCs w:val="18"/>
          <w:lang w:eastAsia="zh-CN"/>
        </w:rPr>
        <w:t xml:space="preserve"> </w:t>
      </w:r>
      <w:r w:rsidR="00C42C42" w:rsidRPr="001F0CD9">
        <w:rPr>
          <w:szCs w:val="18"/>
        </w:rPr>
        <w:t xml:space="preserve">as a part of </w:t>
      </w:r>
      <w:r w:rsidR="00C42C42" w:rsidRPr="001F0CD9">
        <w:rPr>
          <w:i/>
          <w:iCs/>
          <w:szCs w:val="18"/>
        </w:rPr>
        <w:t xml:space="preserve">UE Application Layer Measurement Configuration IE </w:t>
      </w:r>
      <w:r w:rsidR="00C42C42" w:rsidRPr="001F0CD9">
        <w:rPr>
          <w:szCs w:val="18"/>
        </w:rPr>
        <w:t>that may contain multiple QoE configurations for multiple service types</w:t>
      </w:r>
      <w:r w:rsidR="00B736DE" w:rsidRPr="00F82DCD">
        <w:rPr>
          <w:szCs w:val="18"/>
        </w:rPr>
        <w:t>.</w:t>
      </w:r>
      <w:r w:rsidR="00B736DE" w:rsidRPr="00515C85">
        <w:rPr>
          <w:szCs w:val="18"/>
        </w:rPr>
        <w:t xml:space="preserve"> </w:t>
      </w:r>
      <w:r w:rsidR="00B736DE" w:rsidRPr="008D388A">
        <w:rPr>
          <w:szCs w:val="18"/>
        </w:rPr>
        <w:t>QoE measurements in RRC</w:t>
      </w:r>
      <w:r w:rsidR="00B736DE">
        <w:rPr>
          <w:rFonts w:hint="eastAsia"/>
          <w:szCs w:val="18"/>
          <w:lang w:eastAsia="zh-CN"/>
        </w:rPr>
        <w:t>_</w:t>
      </w:r>
      <w:r w:rsidR="00B736DE" w:rsidRPr="008D388A">
        <w:rPr>
          <w:szCs w:val="18"/>
        </w:rPr>
        <w:t xml:space="preserve">IDLE and </w:t>
      </w:r>
      <w:r w:rsidR="00B736DE">
        <w:rPr>
          <w:szCs w:val="18"/>
        </w:rPr>
        <w:t>RRC</w:t>
      </w:r>
      <w:r w:rsidR="00B736DE">
        <w:rPr>
          <w:rFonts w:hint="eastAsia"/>
          <w:szCs w:val="18"/>
          <w:lang w:eastAsia="zh-CN"/>
        </w:rPr>
        <w:t>_</w:t>
      </w:r>
      <w:r w:rsidR="00B736DE" w:rsidRPr="008D388A">
        <w:rPr>
          <w:szCs w:val="18"/>
        </w:rPr>
        <w:t>INACTIVE state can be supported for MBS</w:t>
      </w:r>
      <w:r w:rsidRPr="00F82DCD">
        <w:rPr>
          <w:szCs w:val="18"/>
        </w:rPr>
        <w:t>.</w:t>
      </w:r>
      <w:r w:rsidR="00B736DE">
        <w:rPr>
          <w:rFonts w:hint="eastAsia"/>
          <w:szCs w:val="18"/>
          <w:lang w:eastAsia="zh-CN"/>
        </w:rPr>
        <w:t xml:space="preserve"> </w:t>
      </w:r>
      <w:r w:rsidRPr="004F5FE3">
        <w:rPr>
          <w:szCs w:val="18"/>
        </w:rPr>
        <w:t xml:space="preserve">To support keeping QoE measurement configuration in </w:t>
      </w:r>
      <w:r w:rsidR="00B736DE">
        <w:rPr>
          <w:rFonts w:hint="eastAsia"/>
          <w:szCs w:val="18"/>
          <w:lang w:eastAsia="zh-CN"/>
        </w:rPr>
        <w:t>RRC_</w:t>
      </w:r>
      <w:r w:rsidRPr="004F5FE3">
        <w:rPr>
          <w:szCs w:val="18"/>
        </w:rPr>
        <w:t>INACTIVE state mobility, QoE measurement configuration for a UE can be fetched from the node hosting the UE Context</w:t>
      </w:r>
      <w:r>
        <w:rPr>
          <w:szCs w:val="18"/>
        </w:rPr>
        <w:t>.</w:t>
      </w:r>
      <w:r w:rsidR="00B736DE" w:rsidRPr="00B736DE">
        <w:rPr>
          <w:szCs w:val="18"/>
        </w:rPr>
        <w:t xml:space="preserve"> </w:t>
      </w:r>
      <w:r w:rsidR="00B736DE" w:rsidRPr="008D388A">
        <w:rPr>
          <w:szCs w:val="18"/>
        </w:rPr>
        <w:t>Whether UE stores its QoE configuration when going to RRC</w:t>
      </w:r>
      <w:r w:rsidR="00B736DE">
        <w:rPr>
          <w:rFonts w:hint="eastAsia"/>
          <w:szCs w:val="18"/>
          <w:lang w:eastAsia="zh-CN"/>
        </w:rPr>
        <w:t>_</w:t>
      </w:r>
      <w:r w:rsidR="00B736DE" w:rsidRPr="008D388A">
        <w:rPr>
          <w:szCs w:val="18"/>
        </w:rPr>
        <w:t>INACTIVE state for potential use when the UE moves back to RRC</w:t>
      </w:r>
      <w:r w:rsidR="00B736DE">
        <w:rPr>
          <w:rFonts w:hint="eastAsia"/>
          <w:szCs w:val="18"/>
          <w:lang w:eastAsia="zh-CN"/>
        </w:rPr>
        <w:t>_</w:t>
      </w:r>
      <w:r w:rsidR="00B736DE" w:rsidRPr="008D388A">
        <w:rPr>
          <w:szCs w:val="18"/>
        </w:rPr>
        <w:t>CONNECTED state will be decided in technical specification of the procedures.</w:t>
      </w:r>
    </w:p>
    <w:p w14:paraId="669431BE" w14:textId="6B4997A2" w:rsidR="00225055" w:rsidRDefault="00225055" w:rsidP="009C36E5">
      <w:pPr>
        <w:rPr>
          <w:szCs w:val="18"/>
          <w:lang w:eastAsia="zh-CN"/>
        </w:rPr>
      </w:pPr>
      <w:r>
        <w:rPr>
          <w:szCs w:val="18"/>
        </w:rPr>
        <w:t>In addition, t</w:t>
      </w:r>
      <w:r w:rsidRPr="00D75FCD">
        <w:rPr>
          <w:szCs w:val="18"/>
        </w:rPr>
        <w:t xml:space="preserve">he SA4 requirements for QoE measurements stipulate that the client shall check the QoE configuration </w:t>
      </w:r>
      <w:r>
        <w:rPr>
          <w:szCs w:val="18"/>
        </w:rPr>
        <w:t xml:space="preserve">only </w:t>
      </w:r>
      <w:r w:rsidRPr="00D75FCD">
        <w:rPr>
          <w:szCs w:val="18"/>
        </w:rPr>
        <w:t xml:space="preserve">when </w:t>
      </w:r>
      <w:r>
        <w:rPr>
          <w:szCs w:val="18"/>
        </w:rPr>
        <w:t>a</w:t>
      </w:r>
      <w:r w:rsidRPr="00D75FCD">
        <w:rPr>
          <w:szCs w:val="18"/>
        </w:rPr>
        <w:t xml:space="preserve"> session starts</w:t>
      </w:r>
      <w:r w:rsidR="00B736DE">
        <w:rPr>
          <w:rFonts w:hint="eastAsia"/>
          <w:szCs w:val="18"/>
          <w:lang w:eastAsia="zh-CN"/>
        </w:rPr>
        <w:t xml:space="preserve"> </w:t>
      </w:r>
      <w:r w:rsidR="00B736DE" w:rsidRPr="001F0CD9">
        <w:rPr>
          <w:szCs w:val="18"/>
        </w:rPr>
        <w:t xml:space="preserve">(see </w:t>
      </w:r>
      <w:r w:rsidR="003D3215">
        <w:rPr>
          <w:szCs w:val="18"/>
        </w:rPr>
        <w:t>“</w:t>
      </w:r>
      <w:r w:rsidR="00B736DE" w:rsidRPr="001F0CD9">
        <w:rPr>
          <w:szCs w:val="18"/>
        </w:rPr>
        <w:t>Requirements from SA WGs</w:t>
      </w:r>
      <w:r w:rsidR="003D3215">
        <w:rPr>
          <w:szCs w:val="18"/>
        </w:rPr>
        <w:t>”</w:t>
      </w:r>
      <w:r w:rsidR="00B736DE" w:rsidRPr="001F0CD9">
        <w:rPr>
          <w:szCs w:val="18"/>
        </w:rPr>
        <w:t xml:space="preserve"> below)</w:t>
      </w:r>
      <w:r w:rsidRPr="00D75FCD">
        <w:rPr>
          <w:szCs w:val="18"/>
        </w:rPr>
        <w:t>. This means that the client shall continue the QoE measurements for an ongoing session even if the UE moves out of the configured area.</w:t>
      </w:r>
      <w:r>
        <w:rPr>
          <w:szCs w:val="18"/>
        </w:rPr>
        <w:t xml:space="preserve"> </w:t>
      </w:r>
      <w:r w:rsidRPr="00D75FCD">
        <w:rPr>
          <w:szCs w:val="18"/>
        </w:rPr>
        <w:t>The SA4 requirements are RAT-independent and shall therefore be applied to the mobility solution for QoE measurement in NR</w:t>
      </w:r>
      <w:r>
        <w:rPr>
          <w:szCs w:val="18"/>
        </w:rPr>
        <w:t>, as well</w:t>
      </w:r>
      <w:r w:rsidRPr="00D75FCD">
        <w:rPr>
          <w:szCs w:val="18"/>
        </w:rPr>
        <w:t>.</w:t>
      </w:r>
      <w:r w:rsidR="00B736DE">
        <w:rPr>
          <w:rFonts w:hint="eastAsia"/>
          <w:szCs w:val="18"/>
          <w:lang w:eastAsia="zh-CN"/>
        </w:rPr>
        <w:t xml:space="preserve"> </w:t>
      </w:r>
      <w:r w:rsidR="00B736DE" w:rsidRPr="001F0CD9">
        <w:rPr>
          <w:szCs w:val="18"/>
        </w:rPr>
        <w:t xml:space="preserve">QoE measurement reporting continuity in intra-system inter-RAT </w:t>
      </w:r>
      <w:r w:rsidR="00B736DE" w:rsidRPr="00321B0F">
        <w:rPr>
          <w:szCs w:val="18"/>
        </w:rPr>
        <w:t>mobility</w:t>
      </w:r>
      <w:r w:rsidR="00B736DE" w:rsidRPr="00F603EC">
        <w:rPr>
          <w:szCs w:val="18"/>
        </w:rPr>
        <w:t xml:space="preserve"> scenarios should therefore be prioritized in Rel-17. QoE measurement reporting continuity in inter-system </w:t>
      </w:r>
      <w:r w:rsidR="00B736DE" w:rsidRPr="00321B0F">
        <w:rPr>
          <w:szCs w:val="18"/>
        </w:rPr>
        <w:t>mobility</w:t>
      </w:r>
      <w:r w:rsidR="00B736DE" w:rsidRPr="001F0CD9">
        <w:rPr>
          <w:szCs w:val="18"/>
        </w:rPr>
        <w:t xml:space="preserve"> scenarios may be handled in Rel-18. Appropriate action for the case where the target RAT does not support the source RAT configurations (including QoE configuration) is to be defined in normative phase in coordination with RAN2. Other issues requiring clarification in normative phase include how the area scope is configured to cover inter-RAT</w:t>
      </w:r>
      <w:r w:rsidR="00B736DE">
        <w:rPr>
          <w:szCs w:val="18"/>
        </w:rPr>
        <w:t xml:space="preserve"> mobility</w:t>
      </w:r>
      <w:r w:rsidR="00B736DE" w:rsidRPr="001F0CD9">
        <w:rPr>
          <w:szCs w:val="18"/>
        </w:rPr>
        <w:t>, how service continuity is dealt together with QoE measurements for intra-RAT inter-node mobility, how the target RAT/</w:t>
      </w:r>
      <w:r w:rsidR="00B736DE">
        <w:rPr>
          <w:szCs w:val="18"/>
        </w:rPr>
        <w:t>s</w:t>
      </w:r>
      <w:r w:rsidR="00B736DE" w:rsidRPr="001F0CD9">
        <w:rPr>
          <w:szCs w:val="18"/>
        </w:rPr>
        <w:t>ystem knows if the source side has configured the QoE measurement for the concerned UE.</w:t>
      </w:r>
    </w:p>
    <w:p w14:paraId="13F79A4B" w14:textId="77777777" w:rsidR="00B736DE" w:rsidRPr="00321B0F" w:rsidRDefault="00B736DE" w:rsidP="00B736DE">
      <w:bookmarkStart w:id="167" w:name="_Hlk63201685"/>
      <w:r w:rsidRPr="00321B0F">
        <w:lastRenderedPageBreak/>
        <w:t>For support of MR-DC, a selection between one or more of the following alternatives may be done in normative phase:</w:t>
      </w:r>
    </w:p>
    <w:p w14:paraId="1CE6F78E" w14:textId="392FD2CD" w:rsidR="00B736DE" w:rsidRPr="00321B0F" w:rsidRDefault="00B736DE" w:rsidP="00B736DE">
      <w:pPr>
        <w:ind w:left="568" w:hanging="284"/>
      </w:pPr>
      <w:r>
        <w:rPr>
          <w:rFonts w:hint="eastAsia"/>
          <w:lang w:eastAsia="zh-CN"/>
        </w:rPr>
        <w:t>-</w:t>
      </w:r>
      <w:r>
        <w:rPr>
          <w:rFonts w:hint="eastAsia"/>
          <w:lang w:eastAsia="zh-CN"/>
        </w:rPr>
        <w:tab/>
      </w:r>
      <w:r w:rsidRPr="00321B0F">
        <w:t xml:space="preserve">Alternative 1: No support </w:t>
      </w:r>
      <w:r w:rsidR="003D3215">
        <w:t>–</w:t>
      </w:r>
      <w:r w:rsidRPr="00321B0F">
        <w:t xml:space="preserve"> only the MN can configure QoE in the UE, and QoE measurement reports are sent from the UE to the MN.</w:t>
      </w:r>
    </w:p>
    <w:p w14:paraId="63B3C0ED" w14:textId="77777777" w:rsidR="00B736DE" w:rsidRPr="00321B0F" w:rsidRDefault="00B736DE" w:rsidP="00B736DE">
      <w:pPr>
        <w:ind w:left="568" w:hanging="284"/>
        <w:rPr>
          <w:lang w:eastAsia="zh-CN"/>
        </w:rPr>
      </w:pPr>
      <w:r>
        <w:rPr>
          <w:rFonts w:hint="eastAsia"/>
          <w:lang w:eastAsia="zh-CN"/>
        </w:rPr>
        <w:t>-</w:t>
      </w:r>
      <w:r>
        <w:rPr>
          <w:rFonts w:hint="eastAsia"/>
          <w:lang w:eastAsia="zh-CN"/>
        </w:rPr>
        <w:tab/>
      </w:r>
      <w:r w:rsidRPr="00321B0F">
        <w:rPr>
          <w:lang w:eastAsia="zh-CN"/>
        </w:rPr>
        <w:t xml:space="preserve">Alternative 2: Flexible QoE configuration, i.e. may be done by either </w:t>
      </w:r>
      <w:r>
        <w:rPr>
          <w:lang w:eastAsia="zh-CN"/>
        </w:rPr>
        <w:t xml:space="preserve">the </w:t>
      </w:r>
      <w:r w:rsidRPr="00321B0F">
        <w:rPr>
          <w:lang w:eastAsia="zh-CN"/>
        </w:rPr>
        <w:t xml:space="preserve">MN or </w:t>
      </w:r>
      <w:r>
        <w:rPr>
          <w:lang w:eastAsia="zh-CN"/>
        </w:rPr>
        <w:t xml:space="preserve">the </w:t>
      </w:r>
      <w:r w:rsidRPr="00321B0F">
        <w:rPr>
          <w:lang w:eastAsia="zh-CN"/>
        </w:rPr>
        <w:t xml:space="preserve">SN. </w:t>
      </w:r>
    </w:p>
    <w:p w14:paraId="01FD22BC" w14:textId="77777777" w:rsidR="00B736DE" w:rsidRPr="00321B0F" w:rsidRDefault="00B736DE" w:rsidP="00B736DE">
      <w:pPr>
        <w:ind w:left="568" w:hanging="284"/>
        <w:rPr>
          <w:lang w:eastAsia="zh-CN"/>
        </w:rPr>
      </w:pPr>
      <w:r>
        <w:rPr>
          <w:rFonts w:hint="eastAsia"/>
          <w:lang w:eastAsia="zh-CN"/>
        </w:rPr>
        <w:t>-</w:t>
      </w:r>
      <w:r>
        <w:rPr>
          <w:rFonts w:hint="eastAsia"/>
          <w:lang w:eastAsia="zh-CN"/>
        </w:rPr>
        <w:tab/>
      </w:r>
      <w:r w:rsidRPr="00321B0F">
        <w:rPr>
          <w:lang w:eastAsia="zh-CN"/>
        </w:rPr>
        <w:t xml:space="preserve">Alternative 3: Flexible QoE measurement reporting, i.e. may be done via either </w:t>
      </w:r>
      <w:r>
        <w:rPr>
          <w:lang w:eastAsia="zh-CN"/>
        </w:rPr>
        <w:t xml:space="preserve">the </w:t>
      </w:r>
      <w:r w:rsidRPr="00321B0F">
        <w:rPr>
          <w:lang w:eastAsia="zh-CN"/>
        </w:rPr>
        <w:t>MN leg or</w:t>
      </w:r>
      <w:r>
        <w:rPr>
          <w:lang w:eastAsia="zh-CN"/>
        </w:rPr>
        <w:t xml:space="preserve"> the</w:t>
      </w:r>
      <w:r w:rsidRPr="00321B0F">
        <w:rPr>
          <w:lang w:eastAsia="zh-CN"/>
        </w:rPr>
        <w:t xml:space="preserve"> SN leg (e.g. depending on load situation or on a need basis).</w:t>
      </w:r>
    </w:p>
    <w:p w14:paraId="672A4995" w14:textId="77777777" w:rsidR="00B736DE" w:rsidRPr="00321B0F" w:rsidRDefault="00B736DE" w:rsidP="00B736DE">
      <w:r w:rsidRPr="00321B0F">
        <w:t>Alternatives 2 and 3 may be combined.</w:t>
      </w:r>
    </w:p>
    <w:p w14:paraId="5C55B751" w14:textId="77777777" w:rsidR="00B736DE" w:rsidRPr="00321B0F" w:rsidRDefault="00B736DE" w:rsidP="00B736DE">
      <w:r w:rsidRPr="00321B0F">
        <w:t>One example use case for MR-DC QoE support is that</w:t>
      </w:r>
      <w:r>
        <w:t>,</w:t>
      </w:r>
      <w:r w:rsidRPr="00321B0F">
        <w:t xml:space="preserve"> for a DC-capable UE, the RAN may want to determine whether to set up the DC for this UE or not. For instance, if QoE performance with only one leg set up is sufficiently good, then setting up the other leg may be unnecessary, i.e. it would unnecessarily drain the UE’s battery.</w:t>
      </w:r>
    </w:p>
    <w:p w14:paraId="5F667544" w14:textId="77777777" w:rsidR="00B736DE" w:rsidRPr="00615722" w:rsidRDefault="00B736DE" w:rsidP="00B736DE">
      <w:pPr>
        <w:rPr>
          <w:b/>
          <w:bCs/>
        </w:rPr>
      </w:pPr>
      <w:r w:rsidRPr="00615722">
        <w:rPr>
          <w:b/>
          <w:bCs/>
        </w:rPr>
        <w:t>Requirements from SA WGs:</w:t>
      </w:r>
    </w:p>
    <w:p w14:paraId="78AD9F8B" w14:textId="5402AAB6" w:rsidR="00B736DE" w:rsidRPr="00321B0F" w:rsidRDefault="00B736DE" w:rsidP="00B736DE">
      <w:r w:rsidRPr="00321B0F">
        <w:t xml:space="preserve">LS </w:t>
      </w:r>
      <w:r>
        <w:rPr>
          <w:rFonts w:hint="eastAsia"/>
          <w:lang w:eastAsia="zh-CN"/>
        </w:rPr>
        <w:t>[7]</w:t>
      </w:r>
      <w:r w:rsidRPr="00321B0F">
        <w:t xml:space="preserve"> from SA5 states </w:t>
      </w:r>
      <w:r w:rsidR="003D3215">
        <w:t>“</w:t>
      </w:r>
      <w:r w:rsidRPr="00321B0F">
        <w:rPr>
          <w:i/>
          <w:iCs/>
        </w:rPr>
        <w:t>It is essential that handover is supported for QoE measurements</w:t>
      </w:r>
      <w:r w:rsidR="003D3215">
        <w:t>”</w:t>
      </w:r>
      <w:r w:rsidRPr="00321B0F">
        <w:t>, and refers to:</w:t>
      </w:r>
    </w:p>
    <w:p w14:paraId="37CEA2A4" w14:textId="77777777" w:rsidR="00B736DE" w:rsidRPr="00321B0F" w:rsidRDefault="00B736DE" w:rsidP="00B736DE">
      <w:pPr>
        <w:adjustRightInd w:val="0"/>
        <w:ind w:left="568" w:hanging="284"/>
      </w:pPr>
      <w:r>
        <w:rPr>
          <w:rFonts w:hint="eastAsia"/>
          <w:lang w:eastAsia="zh-CN"/>
        </w:rPr>
        <w:t>-</w:t>
      </w:r>
      <w:r>
        <w:rPr>
          <w:rFonts w:hint="eastAsia"/>
          <w:lang w:eastAsia="zh-CN"/>
        </w:rPr>
        <w:tab/>
      </w:r>
      <w:r w:rsidRPr="00321B0F">
        <w:t xml:space="preserve">TS 28.404 </w:t>
      </w:r>
      <w:r w:rsidRPr="00321B0F">
        <w:rPr>
          <w:b/>
        </w:rPr>
        <w:t xml:space="preserve">REQ-EUSPC-CON-1: </w:t>
      </w:r>
      <w:r w:rsidRPr="00321B0F">
        <w:t>The</w:t>
      </w:r>
      <w:r w:rsidRPr="00321B0F">
        <w:rPr>
          <w:b/>
        </w:rPr>
        <w:t xml:space="preserve"> </w:t>
      </w:r>
      <w:r w:rsidRPr="00321B0F">
        <w:t>operator shall have a capability to request collection of QoE information per end user service/end user service type for a specified area. The request may include an address of a collection centre to which the collected information shall be delivered.</w:t>
      </w:r>
    </w:p>
    <w:p w14:paraId="0D422CE5" w14:textId="1229BF9A" w:rsidR="00B736DE" w:rsidRPr="008E6094" w:rsidRDefault="00B736DE" w:rsidP="00B736DE">
      <w:pPr>
        <w:adjustRightInd w:val="0"/>
        <w:ind w:left="568" w:hanging="284"/>
        <w:rPr>
          <w:lang w:eastAsia="zh-CN"/>
        </w:rPr>
      </w:pPr>
      <w:r>
        <w:rPr>
          <w:rFonts w:hint="eastAsia"/>
          <w:lang w:eastAsia="zh-CN"/>
        </w:rPr>
        <w:t>-</w:t>
      </w:r>
      <w:r>
        <w:rPr>
          <w:rFonts w:hint="eastAsia"/>
          <w:lang w:eastAsia="zh-CN"/>
        </w:rPr>
        <w:tab/>
      </w:r>
      <w:r w:rsidRPr="00321B0F">
        <w:rPr>
          <w:lang w:eastAsia="zh-CN"/>
        </w:rPr>
        <w:t xml:space="preserve">TS 26.114 clause 16.3, TS 26.247 clause 10.5 LocationFilter: </w:t>
      </w:r>
      <w:r w:rsidR="003D3215">
        <w:rPr>
          <w:lang w:eastAsia="zh-CN"/>
        </w:rPr>
        <w:t>“</w:t>
      </w:r>
      <w:r w:rsidRPr="008E6094">
        <w:rPr>
          <w:lang w:eastAsia="zh-CN"/>
        </w:rPr>
        <w:t>When present, this element indicates the geographic area(s) or location(s) where quality metric collection is requested.</w:t>
      </w:r>
      <w:r w:rsidR="003D3215">
        <w:rPr>
          <w:lang w:eastAsia="zh-CN"/>
        </w:rPr>
        <w:t>”</w:t>
      </w:r>
    </w:p>
    <w:p w14:paraId="3EC11353" w14:textId="6C8A62BB" w:rsidR="00B736DE" w:rsidRPr="00321B0F" w:rsidRDefault="00B736DE" w:rsidP="00B736DE">
      <w:pPr>
        <w:adjustRightInd w:val="0"/>
        <w:ind w:left="568" w:hanging="284"/>
        <w:rPr>
          <w:lang w:eastAsia="zh-CN"/>
        </w:rPr>
      </w:pPr>
      <w:r>
        <w:rPr>
          <w:rFonts w:hint="eastAsia"/>
          <w:lang w:eastAsia="zh-CN"/>
        </w:rPr>
        <w:t>-</w:t>
      </w:r>
      <w:r>
        <w:rPr>
          <w:rFonts w:hint="eastAsia"/>
          <w:lang w:eastAsia="zh-CN"/>
        </w:rPr>
        <w:tab/>
      </w:r>
      <w:r w:rsidRPr="00321B0F">
        <w:rPr>
          <w:lang w:eastAsia="zh-CN"/>
        </w:rPr>
        <w:t xml:space="preserve">TS 26.114 clause 10.1, TS 26.247 clause 16.3: </w:t>
      </w:r>
      <w:r w:rsidR="003D3215">
        <w:rPr>
          <w:lang w:eastAsia="zh-CN"/>
        </w:rPr>
        <w:t>“</w:t>
      </w:r>
      <w:r w:rsidRPr="00321B0F">
        <w:rPr>
          <w:lang w:eastAsia="zh-CN"/>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r w:rsidR="003D3215">
        <w:rPr>
          <w:lang w:eastAsia="zh-CN"/>
        </w:rPr>
        <w:t>”</w:t>
      </w:r>
    </w:p>
    <w:p w14:paraId="100F3198" w14:textId="77777777" w:rsidR="00B736DE" w:rsidRPr="00321B0F" w:rsidRDefault="00B736DE" w:rsidP="00B736DE">
      <w:pPr>
        <w:rPr>
          <w:lang w:eastAsia="zh-CN"/>
        </w:rPr>
      </w:pPr>
      <w:r w:rsidRPr="00321B0F">
        <w:t xml:space="preserve">At the time of this study, SA4 has only specified QMC functionality (for QoE configuration and reporting) for UMTS and LTE </w:t>
      </w:r>
      <w:r>
        <w:rPr>
          <w:rFonts w:hint="eastAsia"/>
          <w:lang w:eastAsia="zh-CN"/>
        </w:rPr>
        <w:t>[8]</w:t>
      </w:r>
      <w:r w:rsidRPr="00321B0F">
        <w:t>.</w:t>
      </w:r>
    </w:p>
    <w:p w14:paraId="31EE50E9" w14:textId="0E09D10E" w:rsidR="00B736DE" w:rsidRPr="00321B0F" w:rsidRDefault="00B736DE" w:rsidP="00B736DE">
      <w:r w:rsidRPr="00321B0F">
        <w:t>Other references that need to be considered for RAN3</w:t>
      </w:r>
      <w:r w:rsidR="003D3215">
        <w:t>’</w:t>
      </w:r>
      <w:r w:rsidRPr="00321B0F">
        <w:t>s work:</w:t>
      </w:r>
    </w:p>
    <w:p w14:paraId="1EA2D96E" w14:textId="66BCE45A" w:rsidR="00B736DE" w:rsidRPr="00321B0F" w:rsidRDefault="00B736DE" w:rsidP="00B736DE">
      <w:pPr>
        <w:ind w:left="568" w:hanging="284"/>
      </w:pPr>
      <w:r>
        <w:rPr>
          <w:rFonts w:hint="eastAsia"/>
          <w:lang w:eastAsia="zh-CN"/>
        </w:rPr>
        <w:t>-</w:t>
      </w:r>
      <w:r>
        <w:rPr>
          <w:rFonts w:hint="eastAsia"/>
          <w:lang w:eastAsia="zh-CN"/>
        </w:rPr>
        <w:tab/>
      </w:r>
      <w:r w:rsidRPr="00321B0F">
        <w:t xml:space="preserve">TS 26.114 clause 16.5.1: </w:t>
      </w:r>
      <w:r w:rsidR="003D3215">
        <w:t>“</w:t>
      </w:r>
      <w:r w:rsidRPr="00321B0F">
        <w:rPr>
          <w:i/>
          <w:iCs/>
        </w:rPr>
        <w:t>The QoE configuration AT command +CAPPLEVMC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r w:rsidR="003D3215">
        <w:t>”</w:t>
      </w:r>
      <w:r w:rsidRPr="00321B0F">
        <w:t xml:space="preserve"> The same behaviour is described for the DASH client in TS 26.247 annex L. </w:t>
      </w:r>
    </w:p>
    <w:p w14:paraId="687C222E" w14:textId="5156CBA1" w:rsidR="00B736DE" w:rsidRDefault="00B736DE" w:rsidP="00B736DE">
      <w:pPr>
        <w:rPr>
          <w:szCs w:val="18"/>
          <w:lang w:eastAsia="zh-CN"/>
        </w:rPr>
      </w:pPr>
      <w:r>
        <w:rPr>
          <w:rFonts w:hint="eastAsia"/>
          <w:lang w:eastAsia="zh-CN"/>
        </w:rPr>
        <w:t>-</w:t>
      </w:r>
      <w:r>
        <w:rPr>
          <w:rFonts w:hint="eastAsia"/>
          <w:lang w:eastAsia="zh-CN"/>
        </w:rPr>
        <w:tab/>
      </w:r>
      <w:r w:rsidRPr="00321B0F">
        <w:t xml:space="preserve">TS 26.114 clause 16.5.2 XML configuration: </w:t>
      </w:r>
      <w:r w:rsidR="003D3215">
        <w:rPr>
          <w:i/>
          <w:iCs/>
        </w:rPr>
        <w:t>“</w:t>
      </w:r>
      <w:r w:rsidRPr="00321B0F">
        <w:rPr>
          <w:i/>
          <w:iCs/>
        </w:rPr>
        <w:t>Note that if geographical filtering is handled on the network side (i.e. QoE reporting is turned on/off by the network depending on the UE location), no LocationFilter should be specified in the QoE Configuration, as this would mean two consecutive filterings.</w:t>
      </w:r>
      <w:r w:rsidR="003D3215">
        <w:rPr>
          <w:i/>
          <w:iCs/>
        </w:rPr>
        <w:t>”</w:t>
      </w:r>
    </w:p>
    <w:p w14:paraId="7D383B03" w14:textId="77777777" w:rsidR="00B736DE" w:rsidRPr="00B50759" w:rsidRDefault="00B736DE" w:rsidP="00B736DE">
      <w:pPr>
        <w:rPr>
          <w:rFonts w:eastAsia="DengXian"/>
          <w:lang w:eastAsia="zh-CN"/>
        </w:rPr>
      </w:pPr>
      <w:r w:rsidRPr="00B50759">
        <w:rPr>
          <w:rFonts w:eastAsia="DengXian"/>
          <w:lang w:eastAsia="zh-CN"/>
        </w:rPr>
        <w:t>To fulfil the SA4 and SA5 QoE requirements of mobility, the details of Area Handling at mobility shall be addressed in the WI. For the Area Handling at mobility there are three main options</w:t>
      </w:r>
      <w:r>
        <w:rPr>
          <w:rFonts w:eastAsia="DengXian"/>
          <w:lang w:eastAsia="zh-CN"/>
        </w:rPr>
        <w:t>,</w:t>
      </w:r>
      <w:r w:rsidRPr="00B50759">
        <w:rPr>
          <w:rFonts w:eastAsia="DengXian"/>
          <w:lang w:eastAsia="zh-CN"/>
        </w:rPr>
        <w:t xml:space="preserve"> as follows:</w:t>
      </w:r>
    </w:p>
    <w:p w14:paraId="713CEF67"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 xml:space="preserve">Option 1,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configures / releases configuration accordingly. </w:t>
      </w:r>
    </w:p>
    <w:p w14:paraId="49B93249"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 xml:space="preserve">Option 2,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the UE responsible to manage start/stop of QoE accordingly. </w:t>
      </w:r>
    </w:p>
    <w:p w14:paraId="60CAFBB3"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Option 3, where the UE is responsible for area checking (UE has the area configuration) and to manage start/stop of QoE accordingly.</w:t>
      </w:r>
    </w:p>
    <w:p w14:paraId="6626F26B" w14:textId="77777777" w:rsidR="00B736DE" w:rsidRDefault="00B736DE" w:rsidP="00B736DE">
      <w:pPr>
        <w:rPr>
          <w:lang w:eastAsia="zh-CN"/>
        </w:rPr>
      </w:pPr>
      <w:r w:rsidRPr="00B50759">
        <w:rPr>
          <w:lang w:eastAsia="zh-CN"/>
        </w:rPr>
        <w:t>The mobility procedure adaptation for signalling-based vs</w:t>
      </w:r>
      <w:r>
        <w:rPr>
          <w:rFonts w:hint="eastAsia"/>
          <w:lang w:eastAsia="zh-CN"/>
        </w:rPr>
        <w:t>.</w:t>
      </w:r>
      <w:r w:rsidRPr="00B50759">
        <w:rPr>
          <w:lang w:eastAsia="zh-CN"/>
        </w:rPr>
        <w:t xml:space="preserve"> management-based shall be addressed in the WI.</w:t>
      </w:r>
    </w:p>
    <w:bookmarkEnd w:id="167"/>
    <w:p w14:paraId="5C83528C" w14:textId="77777777" w:rsidR="00CD2C8A" w:rsidRPr="00BB0C1A" w:rsidRDefault="00CD2C8A" w:rsidP="00265659">
      <w:pPr>
        <w:rPr>
          <w:color w:val="FF0000"/>
          <w:lang w:eastAsia="zh-CN"/>
        </w:rPr>
      </w:pPr>
    </w:p>
    <w:p w14:paraId="71040E08" w14:textId="4F6E9F99" w:rsidR="001F57F5" w:rsidRDefault="001F57F5" w:rsidP="001F57F5">
      <w:pPr>
        <w:pStyle w:val="Heading2"/>
        <w:ind w:left="0" w:firstLine="0"/>
      </w:pPr>
      <w:bookmarkStart w:id="168" w:name="_Toc63597214"/>
      <w:bookmarkStart w:id="169" w:name="_Toc63666548"/>
      <w:bookmarkStart w:id="170" w:name="_Toc63698359"/>
      <w:bookmarkStart w:id="171" w:name="_Toc63722794"/>
      <w:bookmarkStart w:id="172" w:name="_Toc63723239"/>
      <w:bookmarkStart w:id="173" w:name="_Toc65082783"/>
      <w:bookmarkStart w:id="174" w:name="_Toc68707545"/>
      <w:r>
        <w:lastRenderedPageBreak/>
        <w:t>6.</w:t>
      </w:r>
      <w:r w:rsidR="00586449">
        <w:rPr>
          <w:rFonts w:hint="eastAsia"/>
          <w:lang w:eastAsia="zh-CN"/>
        </w:rPr>
        <w:t>7</w:t>
      </w:r>
      <w:r>
        <w:t xml:space="preserve"> </w:t>
      </w:r>
      <w:r w:rsidR="00656694">
        <w:rPr>
          <w:rFonts w:hint="eastAsia"/>
          <w:lang w:eastAsia="zh-CN"/>
        </w:rPr>
        <w:tab/>
      </w:r>
      <w:r w:rsidRPr="000D4216">
        <w:t>RAN visible QoE information</w:t>
      </w:r>
      <w:r>
        <w:t xml:space="preserve"> reporting by UE</w:t>
      </w:r>
      <w:bookmarkEnd w:id="168"/>
      <w:bookmarkEnd w:id="169"/>
      <w:bookmarkEnd w:id="170"/>
      <w:bookmarkEnd w:id="171"/>
      <w:bookmarkEnd w:id="172"/>
      <w:bookmarkEnd w:id="173"/>
      <w:bookmarkEnd w:id="174"/>
    </w:p>
    <w:p w14:paraId="6FCA3401" w14:textId="77777777" w:rsidR="00554520" w:rsidRDefault="00554520" w:rsidP="00554520">
      <w:pPr>
        <w:rPr>
          <w:lang w:eastAsia="zh-CN"/>
        </w:rPr>
      </w:pPr>
      <w:r w:rsidRPr="0035453B">
        <w:t>The RAN may not be able to understand or make use of the legacy QoE metrics, as they are assembled by the OAM</w:t>
      </w:r>
      <w:r>
        <w:t>, sent inside containers</w:t>
      </w:r>
      <w:r w:rsidRPr="0035453B">
        <w:t xml:space="preserve"> and intended to be processed by the </w:t>
      </w:r>
      <w:r>
        <w:t>M</w:t>
      </w:r>
      <w:r w:rsidRPr="0035453B">
        <w:t xml:space="preserve">easurement </w:t>
      </w:r>
      <w:r>
        <w:t>C</w:t>
      </w:r>
      <w:r w:rsidRPr="0035453B">
        <w:t xml:space="preserve">ollection </w:t>
      </w:r>
      <w:r>
        <w:t>E</w:t>
      </w:r>
      <w:r w:rsidRPr="0035453B">
        <w:t xml:space="preserve">ntity in the network. </w:t>
      </w:r>
      <w:r w:rsidRPr="008A75DC">
        <w:t xml:space="preserve">If the RAN needs to make use of the QoE concept, there might be requirements that QoE information should be visible by the RAN. </w:t>
      </w:r>
      <w:r>
        <w:t xml:space="preserve">RAN-visible </w:t>
      </w:r>
      <w:r w:rsidRPr="0035453B">
        <w:t>QoE information is simplified QoE information abstracted from QoE metrics by UE, which the</w:t>
      </w:r>
      <w:r>
        <w:t xml:space="preserve"> RAN </w:t>
      </w:r>
      <w:r w:rsidRPr="0035453B">
        <w:t xml:space="preserve">may use for </w:t>
      </w:r>
      <w:r>
        <w:t xml:space="preserve">various types of </w:t>
      </w:r>
      <w:r w:rsidRPr="0035453B">
        <w:t>optimization</w:t>
      </w:r>
      <w:r>
        <w:t>s</w:t>
      </w:r>
      <w:r w:rsidRPr="0035453B">
        <w:t xml:space="preserve">. </w:t>
      </w:r>
    </w:p>
    <w:p w14:paraId="3B3A0852" w14:textId="77777777" w:rsidR="00554520" w:rsidRPr="00AA4DCD" w:rsidRDefault="00554520" w:rsidP="00554520">
      <w:pPr>
        <w:pStyle w:val="Heading3"/>
        <w:ind w:left="720" w:hanging="720"/>
        <w:rPr>
          <w:lang w:eastAsia="zh-CN"/>
        </w:rPr>
      </w:pPr>
      <w:bookmarkStart w:id="175" w:name="_Toc63666549"/>
      <w:bookmarkStart w:id="176" w:name="_Toc63698360"/>
      <w:bookmarkStart w:id="177" w:name="_Toc63722795"/>
      <w:bookmarkStart w:id="178" w:name="_Toc63723240"/>
      <w:bookmarkStart w:id="179" w:name="_Toc65082784"/>
      <w:bookmarkStart w:id="180" w:name="_Toc68707546"/>
      <w:r w:rsidRPr="00CB57F7">
        <w:rPr>
          <w:rFonts w:hint="eastAsia"/>
        </w:rPr>
        <w:t>6.</w:t>
      </w:r>
      <w:r>
        <w:t>7</w:t>
      </w:r>
      <w:r w:rsidRPr="00CB57F7">
        <w:rPr>
          <w:rFonts w:hint="eastAsia"/>
        </w:rPr>
        <w:t>.</w:t>
      </w:r>
      <w:r>
        <w:rPr>
          <w:rFonts w:hint="eastAsia"/>
          <w:lang w:eastAsia="zh-CN"/>
        </w:rPr>
        <w:t>1</w:t>
      </w:r>
      <w:r>
        <w:rPr>
          <w:rFonts w:hint="eastAsia"/>
          <w:lang w:eastAsia="zh-CN"/>
        </w:rPr>
        <w:tab/>
        <w:t>General principles and message flow</w:t>
      </w:r>
      <w:bookmarkEnd w:id="175"/>
      <w:bookmarkEnd w:id="176"/>
      <w:bookmarkEnd w:id="177"/>
      <w:bookmarkEnd w:id="178"/>
      <w:bookmarkEnd w:id="179"/>
      <w:bookmarkEnd w:id="180"/>
    </w:p>
    <w:p w14:paraId="3C5DF24E" w14:textId="77777777" w:rsidR="00554520" w:rsidRPr="00122666" w:rsidRDefault="00554520" w:rsidP="00554520">
      <w:pPr>
        <w:rPr>
          <w:highlight w:val="yellow"/>
          <w:lang w:val="en-US"/>
        </w:rPr>
      </w:pPr>
      <w:r>
        <w:rPr>
          <w:lang w:val="en-US"/>
        </w:rPr>
        <w:t xml:space="preserve">The </w:t>
      </w:r>
      <w:r w:rsidRPr="000B5CAA">
        <w:rPr>
          <w:lang w:val="en-US"/>
        </w:rPr>
        <w:t xml:space="preserve">RAN-visible QoE metrics can be derived from individual SA4-defined QoE metrics deemed useful for the RAN, </w:t>
      </w:r>
      <w:r w:rsidRPr="006F3810">
        <w:rPr>
          <w:lang w:val="en-US"/>
        </w:rPr>
        <w:t>such as buffer level. RAN-visible QoE metrics may be e.g. be simplified values derived from individual useful SA4-defined QoE metrics or combinations of these values.</w:t>
      </w:r>
      <w:r>
        <w:rPr>
          <w:lang w:val="en-US"/>
        </w:rPr>
        <w:t xml:space="preserve"> </w:t>
      </w:r>
      <w:r w:rsidRPr="00A93456">
        <w:rPr>
          <w:lang w:val="en-US"/>
        </w:rPr>
        <w:t>SA4 to be consulted on how the values are derived.</w:t>
      </w:r>
    </w:p>
    <w:p w14:paraId="7B255CDE" w14:textId="77777777" w:rsidR="00554520" w:rsidRDefault="00554520" w:rsidP="00554520">
      <w:pPr>
        <w:rPr>
          <w:lang w:val="en-US"/>
        </w:rPr>
      </w:pPr>
      <w:r>
        <w:rPr>
          <w:lang w:val="en-US"/>
        </w:rPr>
        <w:t>The following holds:</w:t>
      </w:r>
    </w:p>
    <w:p w14:paraId="6368BC3D" w14:textId="77777777" w:rsidR="00554520" w:rsidRPr="00290F51" w:rsidRDefault="00554520" w:rsidP="00554520">
      <w:pPr>
        <w:snapToGrid w:val="0"/>
        <w:ind w:left="568" w:hanging="284"/>
        <w:jc w:val="both"/>
        <w:rPr>
          <w:lang w:val="en-US"/>
        </w:rPr>
      </w:pPr>
      <w:r>
        <w:rPr>
          <w:rFonts w:hint="eastAsia"/>
          <w:lang w:val="en-US" w:eastAsia="zh-CN"/>
        </w:rPr>
        <w:t>-</w:t>
      </w:r>
      <w:r>
        <w:rPr>
          <w:rFonts w:hint="eastAsia"/>
          <w:lang w:val="en-US" w:eastAsia="zh-CN"/>
        </w:rPr>
        <w:tab/>
      </w:r>
      <w:r w:rsidRPr="00290F51">
        <w:rPr>
          <w:lang w:val="en-US"/>
        </w:rPr>
        <w:t>The RAN-visible QoE can be used for all services.</w:t>
      </w:r>
    </w:p>
    <w:p w14:paraId="440A5949"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RAN is responsible for assembling the RAN-visible QoE measurement configuration.</w:t>
      </w:r>
    </w:p>
    <w:p w14:paraId="5C10194A"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RAN is responsible for triggering i.e. activating the RAN-visible QoE measurement.</w:t>
      </w:r>
    </w:p>
    <w:p w14:paraId="70A70891"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t>W</w:t>
      </w:r>
      <w:r w:rsidRPr="00837BCD">
        <w:rPr>
          <w:lang w:val="en-US" w:eastAsia="zh-CN"/>
        </w:rPr>
        <w:t xml:space="preserve">hether </w:t>
      </w:r>
      <w:r>
        <w:rPr>
          <w:lang w:val="en-US" w:eastAsia="zh-CN"/>
        </w:rPr>
        <w:t xml:space="preserve">the </w:t>
      </w:r>
      <w:r w:rsidRPr="00837BCD">
        <w:rPr>
          <w:lang w:val="en-US" w:eastAsia="zh-CN"/>
        </w:rPr>
        <w:t>RAN can explicitly ask the UE to report certain RAN-visible QoE metrics</w:t>
      </w:r>
      <w:r>
        <w:rPr>
          <w:lang w:val="en-US" w:eastAsia="zh-CN"/>
        </w:rPr>
        <w:t>,</w:t>
      </w:r>
      <w:r w:rsidRPr="00837BCD">
        <w:rPr>
          <w:lang w:val="en-US" w:eastAsia="zh-CN"/>
        </w:rPr>
        <w:t xml:space="preserve"> or just an indication to report the fixed set of RAN-visible QoE metrics predefined per service type</w:t>
      </w:r>
      <w:r>
        <w:rPr>
          <w:lang w:val="en-US" w:eastAsia="zh-CN"/>
        </w:rPr>
        <w:t>,</w:t>
      </w:r>
      <w:r>
        <w:rPr>
          <w:rFonts w:hint="eastAsia"/>
          <w:lang w:val="en-US" w:eastAsia="zh-CN"/>
        </w:rPr>
        <w:t xml:space="preserve"> is to be </w:t>
      </w:r>
      <w:r w:rsidRPr="00290F51">
        <w:rPr>
          <w:lang w:val="en-US" w:eastAsia="zh-CN"/>
        </w:rPr>
        <w:t>studied in the normative phase</w:t>
      </w:r>
      <w:r w:rsidRPr="00837BCD">
        <w:rPr>
          <w:lang w:val="en-US" w:eastAsia="zh-CN"/>
        </w:rPr>
        <w:t>.</w:t>
      </w:r>
    </w:p>
    <w:p w14:paraId="530096F7"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RAN should be able to configure RAN-visible QoE autonomously for a given service type only if the application layer QoE for the same service type is already configured.</w:t>
      </w:r>
    </w:p>
    <w:p w14:paraId="58AC57F9" w14:textId="77777777" w:rsidR="00554520"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The RAN</w:t>
      </w:r>
      <w:r>
        <w:rPr>
          <w:rFonts w:hint="eastAsia"/>
          <w:lang w:val="en-US" w:eastAsia="zh-CN"/>
        </w:rPr>
        <w:t>-</w:t>
      </w:r>
      <w:r w:rsidRPr="00321068">
        <w:rPr>
          <w:lang w:val="en-US" w:eastAsia="zh-CN"/>
        </w:rPr>
        <w:t xml:space="preserve">visible QoE value can be generated by UE and QoE server. </w:t>
      </w:r>
    </w:p>
    <w:p w14:paraId="66B7C7EB" w14:textId="77777777" w:rsidR="00554520" w:rsidRPr="00D07CC6" w:rsidRDefault="00554520" w:rsidP="00554520">
      <w:pPr>
        <w:keepLines/>
        <w:ind w:left="1135" w:hanging="851"/>
        <w:rPr>
          <w:color w:val="000000" w:themeColor="text1"/>
          <w:lang w:eastAsia="zh-CN"/>
        </w:rPr>
      </w:pPr>
      <w:r w:rsidRPr="00D07CC6">
        <w:rPr>
          <w:color w:val="000000" w:themeColor="text1"/>
          <w:lang w:eastAsia="zh-CN"/>
        </w:rPr>
        <w:t>NOTE: RAN generating RAN</w:t>
      </w:r>
      <w:r w:rsidRPr="00D07CC6">
        <w:rPr>
          <w:rFonts w:hint="eastAsia"/>
          <w:color w:val="000000" w:themeColor="text1"/>
          <w:lang w:eastAsia="zh-CN"/>
        </w:rPr>
        <w:t>-</w:t>
      </w:r>
      <w:r w:rsidRPr="00D07CC6">
        <w:rPr>
          <w:color w:val="000000" w:themeColor="text1"/>
          <w:lang w:eastAsia="zh-CN"/>
        </w:rPr>
        <w:t>visible QoE values requires that RAN reads the QoE report in XML format, which is left to implementation.</w:t>
      </w:r>
    </w:p>
    <w:p w14:paraId="337D61C2" w14:textId="77777777" w:rsidR="00554520"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sidRPr="00F643CA">
        <w:rPr>
          <w:lang w:val="en-US" w:eastAsia="zh-CN"/>
        </w:rPr>
        <w:t>The RAN-visible QoE values are delivered to the RAN as a separate IE, visible to the RAN.</w:t>
      </w:r>
    </w:p>
    <w:p w14:paraId="6C1C0BB7" w14:textId="77777777" w:rsidR="00554520" w:rsidRPr="00F643CA"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sidRPr="00F643CA">
        <w:rPr>
          <w:lang w:val="en-US" w:eastAsia="zh-CN"/>
        </w:rPr>
        <w:t>The RAN is not allowed to change the existing configuration of legacy QoE metrics specified by SA4.</w:t>
      </w:r>
    </w:p>
    <w:p w14:paraId="55B0B170" w14:textId="40B3FC6B" w:rsidR="001F57F5" w:rsidRDefault="001F57F5" w:rsidP="001C400E">
      <w:pPr>
        <w:rPr>
          <w:lang w:val="en-US"/>
        </w:rPr>
      </w:pPr>
      <w:r>
        <w:t>Figure 6.</w:t>
      </w:r>
      <w:r w:rsidR="002056B9">
        <w:rPr>
          <w:rFonts w:hint="eastAsia"/>
          <w:lang w:eastAsia="zh-CN"/>
        </w:rPr>
        <w:t>7</w:t>
      </w:r>
      <w:r w:rsidR="00554520">
        <w:rPr>
          <w:rFonts w:hint="eastAsia"/>
          <w:lang w:eastAsia="zh-CN"/>
        </w:rPr>
        <w:t>.1</w:t>
      </w:r>
      <w:r>
        <w:t xml:space="preserve">-1 shows the message flow for </w:t>
      </w:r>
      <w:r w:rsidRPr="000D4216">
        <w:t>RAN</w:t>
      </w:r>
      <w:r w:rsidR="00ED3DC3">
        <w:rPr>
          <w:rFonts w:hint="eastAsia"/>
          <w:lang w:eastAsia="zh-CN"/>
        </w:rPr>
        <w:t>-</w:t>
      </w:r>
      <w:r w:rsidRPr="000D4216">
        <w:t>visible QoE information</w:t>
      </w:r>
      <w:r>
        <w:t xml:space="preserve"> reporting.</w:t>
      </w:r>
      <w:r w:rsidR="007C2E42" w:rsidDel="007C2E42">
        <w:rPr>
          <w:lang w:val="en-US"/>
        </w:rPr>
        <w:t xml:space="preserve"> </w:t>
      </w:r>
    </w:p>
    <w:p w14:paraId="76940973" w14:textId="53E776A7" w:rsidR="007C2E42" w:rsidRDefault="00543BEC" w:rsidP="007123C5">
      <w:pPr>
        <w:pStyle w:val="TF"/>
        <w:rPr>
          <w:lang w:val="en-US" w:eastAsia="zh-CN"/>
        </w:rPr>
      </w:pPr>
      <w:r>
        <w:fldChar w:fldCharType="begin"/>
      </w:r>
      <w:r>
        <w:fldChar w:fldCharType="end"/>
      </w:r>
      <w:r w:rsidR="005C5EF3">
        <w:object w:dxaOrig="13941" w:dyaOrig="3479" w14:anchorId="01B60256">
          <v:shape id="_x0000_i1029" type="#_x0000_t75" style="width:406.3pt;height:101.45pt" o:ole="">
            <v:imagedata r:id="rId20" o:title=""/>
          </v:shape>
          <o:OLEObject Type="Embed" ProgID="Visio.Drawing.11" ShapeID="_x0000_i1029" DrawAspect="Content" ObjectID="_1679320315" r:id="rId21"/>
        </w:object>
      </w:r>
    </w:p>
    <w:p w14:paraId="283B72F8" w14:textId="71BFC014" w:rsidR="001F57F5" w:rsidRPr="00212E65" w:rsidRDefault="001F57F5" w:rsidP="00212E65">
      <w:pPr>
        <w:pStyle w:val="TF"/>
      </w:pPr>
      <w:r w:rsidRPr="00212E65">
        <w:t>Figure 6.</w:t>
      </w:r>
      <w:r w:rsidR="002056B9">
        <w:rPr>
          <w:rFonts w:hint="eastAsia"/>
          <w:lang w:eastAsia="zh-CN"/>
        </w:rPr>
        <w:t>7</w:t>
      </w:r>
      <w:r w:rsidR="00923800">
        <w:rPr>
          <w:rFonts w:hint="eastAsia"/>
          <w:lang w:eastAsia="zh-CN"/>
        </w:rPr>
        <w:t>.1</w:t>
      </w:r>
      <w:r w:rsidRPr="00212E65">
        <w:t xml:space="preserve">-1: </w:t>
      </w:r>
      <w:r w:rsidR="005E04DA" w:rsidRPr="00212E65">
        <w:t>RAN</w:t>
      </w:r>
      <w:r w:rsidR="005E04DA">
        <w:rPr>
          <w:rFonts w:hint="eastAsia"/>
          <w:lang w:eastAsia="zh-CN"/>
        </w:rPr>
        <w:t>-</w:t>
      </w:r>
      <w:r w:rsidRPr="00212E65">
        <w:t>visible QoE information</w:t>
      </w:r>
      <w:r w:rsidR="0065393B">
        <w:rPr>
          <w:rFonts w:hint="eastAsia"/>
          <w:lang w:eastAsia="zh-CN"/>
        </w:rPr>
        <w:t xml:space="preserve"> </w:t>
      </w:r>
      <w:r w:rsidRPr="00212E65">
        <w:t>reporting</w:t>
      </w:r>
    </w:p>
    <w:p w14:paraId="3C8309BF" w14:textId="6A549805" w:rsidR="00683B21" w:rsidRPr="00C21541" w:rsidRDefault="00E4779A"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1.</w:t>
      </w:r>
      <w:r>
        <w:rPr>
          <w:rFonts w:eastAsia="DengXian" w:hint="eastAsia"/>
          <w:lang w:val="en-US" w:eastAsia="zh-CN"/>
        </w:rPr>
        <w:tab/>
      </w:r>
      <w:r w:rsidR="00683B21" w:rsidRPr="00C21541">
        <w:rPr>
          <w:rFonts w:eastAsia="DengXian"/>
          <w:lang w:val="en-US"/>
        </w:rPr>
        <w:t>A</w:t>
      </w:r>
      <w:r w:rsidR="00683B21">
        <w:rPr>
          <w:rFonts w:eastAsia="DengXian"/>
          <w:lang w:val="en-US"/>
        </w:rPr>
        <w:t>n</w:t>
      </w:r>
      <w:r w:rsidR="00683B21" w:rsidRPr="00C21541">
        <w:rPr>
          <w:rFonts w:eastAsia="DengXian"/>
          <w:lang w:val="en-US"/>
        </w:rPr>
        <w:t xml:space="preserve"> </w:t>
      </w:r>
      <w:r w:rsidR="00683B21" w:rsidRPr="00C21541">
        <w:rPr>
          <w:rFonts w:eastAsia="DengXian" w:hint="eastAsia"/>
          <w:lang w:val="en-US"/>
        </w:rPr>
        <w:t>NG-</w:t>
      </w:r>
      <w:r w:rsidR="00683B21" w:rsidRPr="00C21541">
        <w:rPr>
          <w:rFonts w:eastAsia="DengXian"/>
          <w:lang w:val="en-US"/>
        </w:rPr>
        <w:t>RAN node assembles and sends the RAN</w:t>
      </w:r>
      <w:r w:rsidR="00683B21" w:rsidRPr="00C21541">
        <w:rPr>
          <w:rFonts w:eastAsia="DengXian" w:hint="eastAsia"/>
          <w:lang w:val="en-US"/>
        </w:rPr>
        <w:t>-</w:t>
      </w:r>
      <w:r w:rsidR="00683B21" w:rsidRPr="00C21541">
        <w:rPr>
          <w:rFonts w:eastAsia="DengXian"/>
          <w:lang w:val="en-US"/>
        </w:rPr>
        <w:t>visible QoE configuration to</w:t>
      </w:r>
      <w:r w:rsidR="00683B21" w:rsidRPr="00C21541">
        <w:rPr>
          <w:rFonts w:eastAsia="DengXian" w:hint="eastAsia"/>
          <w:lang w:val="en-US"/>
        </w:rPr>
        <w:t xml:space="preserve"> a</w:t>
      </w:r>
      <w:r w:rsidR="00683B21" w:rsidRPr="00C21541">
        <w:rPr>
          <w:rFonts w:eastAsia="DengXian"/>
          <w:lang w:val="en-US"/>
        </w:rPr>
        <w:t xml:space="preserve"> UE,</w:t>
      </w:r>
      <w:r w:rsidR="00683B21" w:rsidRPr="00C21541">
        <w:rPr>
          <w:rFonts w:eastAsia="DengXian" w:hint="eastAsia"/>
          <w:lang w:val="en-US"/>
        </w:rPr>
        <w:t xml:space="preserve"> which</w:t>
      </w:r>
      <w:r w:rsidR="00683B21" w:rsidRPr="00C21541">
        <w:rPr>
          <w:rFonts w:eastAsia="DengXian"/>
          <w:lang w:val="en-US"/>
        </w:rPr>
        <w:t xml:space="preserve"> may be sent along with the QoE measurement configuration container transmi</w:t>
      </w:r>
      <w:r w:rsidR="00683B21" w:rsidRPr="00C21541">
        <w:rPr>
          <w:rFonts w:eastAsia="DengXian" w:hint="eastAsia"/>
          <w:lang w:val="en-US"/>
        </w:rPr>
        <w:t>t</w:t>
      </w:r>
      <w:r w:rsidR="00683B21" w:rsidRPr="00C21541">
        <w:rPr>
          <w:rFonts w:eastAsia="DengXian"/>
          <w:lang w:val="en-US"/>
        </w:rPr>
        <w:t>ted from</w:t>
      </w:r>
      <w:r w:rsidR="00683B21" w:rsidRPr="00C21541">
        <w:rPr>
          <w:rFonts w:eastAsia="DengXian" w:hint="eastAsia"/>
          <w:lang w:val="en-US"/>
        </w:rPr>
        <w:t xml:space="preserve"> the </w:t>
      </w:r>
      <w:r w:rsidR="00683B21" w:rsidRPr="00C21541">
        <w:rPr>
          <w:rFonts w:eastAsia="DengXian"/>
          <w:lang w:val="en-US"/>
        </w:rPr>
        <w:t xml:space="preserve">OAM, directly or via the CN. </w:t>
      </w:r>
    </w:p>
    <w:p w14:paraId="0A19B251" w14:textId="77777777" w:rsidR="00683B21" w:rsidRPr="00C21541" w:rsidRDefault="00683B21"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2.</w:t>
      </w:r>
      <w:r>
        <w:rPr>
          <w:rFonts w:eastAsia="DengXian" w:hint="eastAsia"/>
          <w:lang w:val="en-US" w:eastAsia="zh-CN"/>
        </w:rPr>
        <w:tab/>
      </w:r>
      <w:r w:rsidRPr="00C21541">
        <w:rPr>
          <w:rFonts w:eastAsia="DengXian" w:hint="eastAsia"/>
          <w:lang w:val="en-US"/>
        </w:rPr>
        <w:t xml:space="preserve">The </w:t>
      </w:r>
      <w:r w:rsidRPr="00C21541">
        <w:rPr>
          <w:rFonts w:eastAsia="DengXian"/>
          <w:lang w:val="en-US"/>
        </w:rPr>
        <w:t>UE receives and applies the RAN-visible QoE configuration and/or QoE measurement configuration container. The RAN</w:t>
      </w:r>
      <w:r w:rsidRPr="00C21541">
        <w:rPr>
          <w:rFonts w:eastAsia="DengXian" w:hint="eastAsia"/>
          <w:lang w:val="en-US"/>
        </w:rPr>
        <w:t>-</w:t>
      </w:r>
      <w:r w:rsidRPr="00C21541">
        <w:rPr>
          <w:rFonts w:eastAsia="DengXian"/>
          <w:lang w:val="en-US"/>
        </w:rPr>
        <w:t xml:space="preserve">visible QoE </w:t>
      </w:r>
      <w:r w:rsidRPr="00C21541">
        <w:rPr>
          <w:rFonts w:eastAsia="DengXian" w:hint="eastAsia"/>
          <w:lang w:val="en-US"/>
        </w:rPr>
        <w:t>c</w:t>
      </w:r>
      <w:r w:rsidRPr="00C21541">
        <w:rPr>
          <w:rFonts w:eastAsia="DengXian"/>
          <w:lang w:val="en-US"/>
        </w:rPr>
        <w:t>onfiguration may be so that the corresponding RAN</w:t>
      </w:r>
      <w:r w:rsidRPr="00C21541">
        <w:rPr>
          <w:rFonts w:eastAsia="DengXian" w:hint="eastAsia"/>
          <w:lang w:val="en-US"/>
        </w:rPr>
        <w:t>-</w:t>
      </w:r>
      <w:r w:rsidRPr="00C21541">
        <w:rPr>
          <w:rFonts w:eastAsia="DengXian"/>
          <w:lang w:val="en-US"/>
        </w:rPr>
        <w:t xml:space="preserve">visible QoE information that is reported can be a unique value or a combination of </w:t>
      </w:r>
      <w:r w:rsidRPr="00C21541">
        <w:rPr>
          <w:rFonts w:eastAsia="DengXian" w:hint="eastAsia"/>
          <w:lang w:val="en-US"/>
        </w:rPr>
        <w:t>values</w:t>
      </w:r>
      <w:r w:rsidRPr="00C21541">
        <w:rPr>
          <w:rFonts w:eastAsia="DengXian"/>
          <w:lang w:val="en-US"/>
        </w:rPr>
        <w:t xml:space="preserve"> reflecting the QoE metrics useful for RAN (such as buffer level). The RAN-visible report is provided from the application layer of the UE to the UE’s RRC layer by means of an AT command. The UE’s RRC layer then includes the RAN-visible report, along with the QoE report container, but as a separate IE, in the MeasReportAppLayer IE, and sends it to the RAN.</w:t>
      </w:r>
    </w:p>
    <w:p w14:paraId="16DA9450" w14:textId="77777777" w:rsidR="00683B21" w:rsidRPr="00C21541" w:rsidRDefault="00683B21"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3.</w:t>
      </w:r>
      <w:r>
        <w:rPr>
          <w:rFonts w:eastAsia="DengXian" w:hint="eastAsia"/>
          <w:lang w:val="en-US" w:eastAsia="zh-CN"/>
        </w:rPr>
        <w:tab/>
      </w:r>
      <w:r w:rsidRPr="00C21541">
        <w:rPr>
          <w:rFonts w:eastAsia="DengXian"/>
          <w:lang w:val="en-US"/>
        </w:rPr>
        <w:t xml:space="preserve">The </w:t>
      </w:r>
      <w:r w:rsidRPr="00C21541">
        <w:rPr>
          <w:rFonts w:eastAsia="DengXian" w:hint="eastAsia"/>
          <w:lang w:val="en-US"/>
        </w:rPr>
        <w:t>NG-</w:t>
      </w:r>
      <w:r w:rsidRPr="00C21541">
        <w:rPr>
          <w:rFonts w:eastAsia="DengXian"/>
          <w:lang w:val="en-US"/>
        </w:rPr>
        <w:t>RAN node reads the RAN</w:t>
      </w:r>
      <w:r w:rsidRPr="00C21541">
        <w:rPr>
          <w:rFonts w:eastAsia="DengXian" w:hint="eastAsia"/>
          <w:lang w:val="en-US"/>
        </w:rPr>
        <w:t>-</w:t>
      </w:r>
      <w:r w:rsidRPr="00C21541">
        <w:rPr>
          <w:rFonts w:eastAsia="DengXian"/>
          <w:lang w:val="en-US"/>
        </w:rPr>
        <w:t>visible QoE information and/or forwards the (legacy)</w:t>
      </w:r>
      <w:r w:rsidRPr="00C21541">
        <w:rPr>
          <w:rFonts w:eastAsia="DengXian" w:hint="eastAsia"/>
          <w:lang w:val="en-US"/>
        </w:rPr>
        <w:t xml:space="preserve"> </w:t>
      </w:r>
      <w:r w:rsidRPr="00C21541">
        <w:rPr>
          <w:rFonts w:eastAsia="DengXian"/>
          <w:lang w:val="en-US"/>
        </w:rPr>
        <w:t xml:space="preserve">QoE report container to </w:t>
      </w:r>
      <w:r w:rsidRPr="00C21541">
        <w:rPr>
          <w:rFonts w:eastAsia="DengXian" w:hint="eastAsia"/>
          <w:lang w:val="en-US"/>
        </w:rPr>
        <w:t xml:space="preserve">the </w:t>
      </w:r>
      <w:r w:rsidRPr="00C21541">
        <w:rPr>
          <w:rFonts w:eastAsia="DengXian"/>
          <w:lang w:val="en-US"/>
        </w:rPr>
        <w:t>QoE server accordingly. Alternatively, the OAM server may generate the RAN-visible QoE report and send it to the RAN.</w:t>
      </w:r>
    </w:p>
    <w:p w14:paraId="7E31FFDC" w14:textId="77777777" w:rsidR="006F1298" w:rsidRPr="00CB57F7" w:rsidRDefault="006F1298" w:rsidP="006F1298">
      <w:pPr>
        <w:pStyle w:val="Heading3"/>
        <w:ind w:left="720" w:hanging="720"/>
      </w:pPr>
      <w:bookmarkStart w:id="181" w:name="_Toc63597215"/>
      <w:bookmarkStart w:id="182" w:name="_Toc63666550"/>
      <w:bookmarkStart w:id="183" w:name="_Toc63698361"/>
      <w:bookmarkStart w:id="184" w:name="_Toc63722796"/>
      <w:bookmarkStart w:id="185" w:name="_Toc63723241"/>
      <w:bookmarkStart w:id="186" w:name="_Toc65082785"/>
      <w:bookmarkStart w:id="187" w:name="_Toc68707547"/>
      <w:r w:rsidRPr="00CB57F7">
        <w:rPr>
          <w:rFonts w:hint="eastAsia"/>
        </w:rPr>
        <w:lastRenderedPageBreak/>
        <w:t>6.</w:t>
      </w:r>
      <w:r>
        <w:t>7</w:t>
      </w:r>
      <w:r w:rsidRPr="00CB57F7">
        <w:rPr>
          <w:rFonts w:hint="eastAsia"/>
        </w:rPr>
        <w:t>.</w:t>
      </w:r>
      <w:r>
        <w:rPr>
          <w:rFonts w:hint="eastAsia"/>
          <w:lang w:eastAsia="zh-CN"/>
        </w:rPr>
        <w:t>2</w:t>
      </w:r>
      <w:r w:rsidRPr="00CB57F7">
        <w:rPr>
          <w:rFonts w:hint="eastAsia"/>
        </w:rPr>
        <w:t xml:space="preserve"> </w:t>
      </w:r>
      <w:r>
        <w:rPr>
          <w:rFonts w:hint="eastAsia"/>
        </w:rPr>
        <w:tab/>
      </w:r>
      <w:r w:rsidRPr="00F158D6">
        <w:t xml:space="preserve">Initial analysis on </w:t>
      </w:r>
      <w:r>
        <w:t>RAN visible QoE metrics</w:t>
      </w:r>
      <w:bookmarkEnd w:id="181"/>
      <w:bookmarkEnd w:id="182"/>
      <w:bookmarkEnd w:id="183"/>
      <w:bookmarkEnd w:id="184"/>
      <w:bookmarkEnd w:id="185"/>
      <w:bookmarkEnd w:id="186"/>
      <w:bookmarkEnd w:id="187"/>
    </w:p>
    <w:p w14:paraId="5F3191FB" w14:textId="77777777" w:rsidR="006F1298" w:rsidRPr="007B5C43" w:rsidRDefault="006F1298" w:rsidP="006F1298">
      <w:pPr>
        <w:rPr>
          <w:rFonts w:eastAsiaTheme="minorEastAsia"/>
        </w:rPr>
      </w:pPr>
      <w:r w:rsidRPr="007B5C43">
        <w:rPr>
          <w:rFonts w:eastAsiaTheme="minorEastAsia"/>
        </w:rPr>
        <w:t xml:space="preserve">The table below takes </w:t>
      </w:r>
      <w:r>
        <w:rPr>
          <w:rFonts w:eastAsiaTheme="minorEastAsia"/>
        </w:rPr>
        <w:t>the</w:t>
      </w:r>
      <w:r w:rsidRPr="007B5C43">
        <w:rPr>
          <w:rFonts w:eastAsiaTheme="minorEastAsia"/>
        </w:rPr>
        <w:t xml:space="preserve"> QoE </w:t>
      </w:r>
      <w:r>
        <w:rPr>
          <w:rFonts w:eastAsiaTheme="minorEastAsia"/>
        </w:rPr>
        <w:t>metrics</w:t>
      </w:r>
      <w:r w:rsidRPr="007B5C43">
        <w:rPr>
          <w:rFonts w:eastAsiaTheme="minorEastAsia"/>
        </w:rPr>
        <w:t xml:space="preserve"> for streaming service as an example and provides </w:t>
      </w:r>
      <w:r>
        <w:rPr>
          <w:rFonts w:eastAsiaTheme="minorEastAsia"/>
        </w:rPr>
        <w:t>an</w:t>
      </w:r>
      <w:r w:rsidRPr="007B5C43">
        <w:rPr>
          <w:rFonts w:eastAsiaTheme="minorEastAsia"/>
        </w:rPr>
        <w:t xml:space="preserve"> initial analysis of potential benefits to RAN. In general, whether any metric is beneficial for RAN when it is visible to RAN, should be studied per metric</w:t>
      </w:r>
      <w:r>
        <w:rPr>
          <w:rFonts w:eastAsiaTheme="minorEastAsia"/>
        </w:rPr>
        <w:t xml:space="preserve"> in the normative phase</w:t>
      </w:r>
      <w:r w:rsidRPr="007B5C43">
        <w:rPr>
          <w:rFonts w:eastAsiaTheme="minorEastAsia"/>
        </w:rPr>
        <w:t>.</w:t>
      </w:r>
    </w:p>
    <w:p w14:paraId="0BBA3C27" w14:textId="77777777" w:rsidR="006F1298" w:rsidRPr="00B04CBF" w:rsidRDefault="006F1298" w:rsidP="006F1298">
      <w:pPr>
        <w:widowControl w:val="0"/>
        <w:spacing w:before="60"/>
        <w:jc w:val="center"/>
        <w:rPr>
          <w:rFonts w:ascii="Arial" w:hAnsi="Arial" w:cs="Arial"/>
          <w:b/>
        </w:rPr>
      </w:pPr>
      <w:r w:rsidRPr="00B04CBF">
        <w:rPr>
          <w:rFonts w:ascii="Arial" w:hAnsi="Arial" w:cs="Arial"/>
          <w:b/>
        </w:rPr>
        <w:t xml:space="preserve">Table </w:t>
      </w:r>
      <w:r w:rsidRPr="00B04CBF">
        <w:rPr>
          <w:rFonts w:ascii="Arial" w:hAnsi="Arial" w:cs="Arial" w:hint="eastAsia"/>
          <w:b/>
        </w:rPr>
        <w:t>6.7.2-</w:t>
      </w:r>
      <w:r w:rsidRPr="00B04CBF">
        <w:rPr>
          <w:rFonts w:ascii="Arial" w:hAnsi="Arial" w:cs="Arial"/>
          <w:b/>
        </w:rPr>
        <w:fldChar w:fldCharType="begin"/>
      </w:r>
      <w:r w:rsidRPr="00B04CBF">
        <w:rPr>
          <w:rFonts w:ascii="Arial" w:hAnsi="Arial" w:cs="Arial"/>
          <w:b/>
        </w:rPr>
        <w:instrText xml:space="preserve"> SEQ Table \* ARABIC </w:instrText>
      </w:r>
      <w:r w:rsidRPr="00B04CBF">
        <w:rPr>
          <w:rFonts w:ascii="Arial" w:hAnsi="Arial" w:cs="Arial"/>
          <w:b/>
        </w:rPr>
        <w:fldChar w:fldCharType="separate"/>
      </w:r>
      <w:r w:rsidRPr="00B04CBF">
        <w:rPr>
          <w:rFonts w:ascii="Arial" w:hAnsi="Arial" w:cs="Arial"/>
          <w:b/>
        </w:rPr>
        <w:t>1</w:t>
      </w:r>
      <w:r w:rsidRPr="00B04CBF">
        <w:rPr>
          <w:rFonts w:ascii="Arial" w:hAnsi="Arial" w:cs="Arial"/>
          <w:b/>
        </w:rPr>
        <w:fldChar w:fldCharType="end"/>
      </w:r>
      <w:r w:rsidRPr="00B04CBF">
        <w:rPr>
          <w:rFonts w:ascii="Arial" w:hAnsi="Arial" w:cs="Arial"/>
          <w:b/>
        </w:rPr>
        <w:t>: Initial analysis on QoE Report visibility at RAN for streaming service</w:t>
      </w:r>
    </w:p>
    <w:tbl>
      <w:tblPr>
        <w:tblStyle w:val="TableGrid"/>
        <w:tblW w:w="9634" w:type="dxa"/>
        <w:jc w:val="center"/>
        <w:tblLook w:val="04A0" w:firstRow="1" w:lastRow="0" w:firstColumn="1" w:lastColumn="0" w:noHBand="0" w:noVBand="1"/>
      </w:tblPr>
      <w:tblGrid>
        <w:gridCol w:w="1555"/>
        <w:gridCol w:w="3123"/>
        <w:gridCol w:w="4956"/>
      </w:tblGrid>
      <w:tr w:rsidR="006F1298" w:rsidRPr="00997A8A" w14:paraId="01D91D6C" w14:textId="77777777" w:rsidTr="009129BC">
        <w:trPr>
          <w:jc w:val="center"/>
        </w:trPr>
        <w:tc>
          <w:tcPr>
            <w:tcW w:w="1555" w:type="dxa"/>
          </w:tcPr>
          <w:p w14:paraId="02A26236" w14:textId="77777777" w:rsidR="006F1298" w:rsidRPr="00B5787E" w:rsidRDefault="006F1298" w:rsidP="009129BC">
            <w:pPr>
              <w:jc w:val="center"/>
              <w:rPr>
                <w:rFonts w:eastAsiaTheme="minorEastAsia"/>
                <w:b/>
                <w:bCs/>
              </w:rPr>
            </w:pPr>
            <w:r w:rsidRPr="00B5787E">
              <w:rPr>
                <w:rFonts w:eastAsiaTheme="minorEastAsia"/>
                <w:b/>
                <w:bCs/>
              </w:rPr>
              <w:t>Metric</w:t>
            </w:r>
          </w:p>
        </w:tc>
        <w:tc>
          <w:tcPr>
            <w:tcW w:w="3123" w:type="dxa"/>
          </w:tcPr>
          <w:p w14:paraId="2A9E7461" w14:textId="77777777" w:rsidR="006F1298" w:rsidRPr="00B5787E" w:rsidRDefault="006F1298" w:rsidP="009129BC">
            <w:pPr>
              <w:jc w:val="center"/>
              <w:rPr>
                <w:rFonts w:eastAsiaTheme="minorEastAsia"/>
                <w:b/>
                <w:bCs/>
              </w:rPr>
            </w:pPr>
            <w:r w:rsidRPr="00B5787E">
              <w:rPr>
                <w:rFonts w:eastAsiaTheme="minorEastAsia"/>
                <w:b/>
                <w:bCs/>
              </w:rPr>
              <w:t>Description</w:t>
            </w:r>
          </w:p>
        </w:tc>
        <w:tc>
          <w:tcPr>
            <w:tcW w:w="4956" w:type="dxa"/>
          </w:tcPr>
          <w:p w14:paraId="1BE38103" w14:textId="77777777" w:rsidR="006F1298" w:rsidRPr="00B5787E" w:rsidRDefault="006F1298" w:rsidP="009129BC">
            <w:pPr>
              <w:jc w:val="center"/>
              <w:rPr>
                <w:rFonts w:eastAsiaTheme="minorEastAsia"/>
                <w:b/>
                <w:bCs/>
              </w:rPr>
            </w:pPr>
            <w:r w:rsidRPr="00B5787E">
              <w:rPr>
                <w:rFonts w:eastAsiaTheme="minorEastAsia"/>
                <w:b/>
                <w:bCs/>
              </w:rPr>
              <w:t>Initial analysis</w:t>
            </w:r>
          </w:p>
        </w:tc>
      </w:tr>
      <w:tr w:rsidR="006F1298" w:rsidRPr="00997A8A" w14:paraId="37C40C35" w14:textId="77777777" w:rsidTr="009129BC">
        <w:trPr>
          <w:trHeight w:val="230"/>
          <w:jc w:val="center"/>
        </w:trPr>
        <w:tc>
          <w:tcPr>
            <w:tcW w:w="1555" w:type="dxa"/>
          </w:tcPr>
          <w:p w14:paraId="014A56BC" w14:textId="77777777" w:rsidR="006F1298" w:rsidRPr="00B65189" w:rsidRDefault="006F1298" w:rsidP="009129BC">
            <w:pPr>
              <w:spacing w:after="0"/>
              <w:rPr>
                <w:rFonts w:eastAsiaTheme="minorEastAsia"/>
              </w:rPr>
            </w:pPr>
            <w:r w:rsidRPr="00B65189">
              <w:t>Round-trip time</w:t>
            </w:r>
          </w:p>
        </w:tc>
        <w:tc>
          <w:tcPr>
            <w:tcW w:w="3123" w:type="dxa"/>
          </w:tcPr>
          <w:p w14:paraId="1BEE1B01" w14:textId="77777777" w:rsidR="006F1298" w:rsidRPr="00B65189" w:rsidRDefault="006F1298" w:rsidP="009129BC">
            <w:pPr>
              <w:rPr>
                <w:rFonts w:eastAsiaTheme="minorEastAsia"/>
              </w:rPr>
            </w:pPr>
          </w:p>
        </w:tc>
        <w:tc>
          <w:tcPr>
            <w:tcW w:w="4956" w:type="dxa"/>
          </w:tcPr>
          <w:p w14:paraId="188EC263" w14:textId="77777777" w:rsidR="006F1298" w:rsidRPr="00B65189" w:rsidRDefault="006F1298" w:rsidP="009129BC">
            <w:pPr>
              <w:rPr>
                <w:rFonts w:eastAsiaTheme="minorEastAsia"/>
              </w:rPr>
            </w:pPr>
            <w:r w:rsidRPr="00B65189">
              <w:rPr>
                <w:rFonts w:eastAsiaTheme="minorEastAsia"/>
              </w:rPr>
              <w:t xml:space="preserve">If </w:t>
            </w:r>
            <w:r w:rsidRPr="00B65189">
              <w:t>Round-trip time is large, RAN could try to compensate based on RAN part delay, but the cost might be significant. RTT is also related with many factors like UE capability, radio quality, radio load, etc., to adjust radio transmission delay for one user may impact other users, and the effect for the whole system performance is unpredictable.</w:t>
            </w:r>
          </w:p>
        </w:tc>
      </w:tr>
      <w:tr w:rsidR="006F1298" w:rsidRPr="00997A8A" w14:paraId="4AE00320" w14:textId="77777777" w:rsidTr="009129BC">
        <w:trPr>
          <w:trHeight w:val="100"/>
          <w:jc w:val="center"/>
        </w:trPr>
        <w:tc>
          <w:tcPr>
            <w:tcW w:w="1555" w:type="dxa"/>
          </w:tcPr>
          <w:p w14:paraId="77152897" w14:textId="77777777" w:rsidR="006F1298" w:rsidRPr="00B65189" w:rsidRDefault="006F1298" w:rsidP="009129BC">
            <w:pPr>
              <w:spacing w:after="0"/>
            </w:pPr>
            <w:r w:rsidRPr="00B65189">
              <w:t>Jitter duration</w:t>
            </w:r>
          </w:p>
        </w:tc>
        <w:tc>
          <w:tcPr>
            <w:tcW w:w="3123" w:type="dxa"/>
          </w:tcPr>
          <w:p w14:paraId="01C312CF" w14:textId="77777777" w:rsidR="006F1298" w:rsidRPr="00B65189" w:rsidRDefault="006F1298" w:rsidP="009129BC">
            <w:pPr>
              <w:rPr>
                <w:rFonts w:eastAsiaTheme="minorEastAsia"/>
              </w:rPr>
            </w:pPr>
          </w:p>
        </w:tc>
        <w:tc>
          <w:tcPr>
            <w:tcW w:w="4956" w:type="dxa"/>
          </w:tcPr>
          <w:p w14:paraId="33B53C88" w14:textId="77777777" w:rsidR="006F1298" w:rsidRPr="00B65189" w:rsidRDefault="006F1298" w:rsidP="009129BC">
            <w:pPr>
              <w:rPr>
                <w:rFonts w:eastAsiaTheme="minorEastAsia"/>
              </w:rPr>
            </w:pPr>
            <w:r w:rsidRPr="00B65189">
              <w:rPr>
                <w:rFonts w:eastAsiaTheme="minorEastAsia"/>
              </w:rPr>
              <w:t xml:space="preserve">There are other factors affecting jitter, e.g. buffer size available at UE side, processing delay etc., if RAN already fulfil QoS requirement, and </w:t>
            </w:r>
            <w:r w:rsidRPr="00B65189">
              <w:rPr>
                <w:rFonts w:eastAsiaTheme="minorEastAsia" w:hint="eastAsia"/>
              </w:rPr>
              <w:t>Jitter</w:t>
            </w:r>
            <w:r w:rsidRPr="00B65189">
              <w:rPr>
                <w:rFonts w:eastAsiaTheme="minorEastAsia"/>
              </w:rPr>
              <w:t xml:space="preserve"> duration </w:t>
            </w:r>
            <w:r w:rsidRPr="00B65189">
              <w:rPr>
                <w:rFonts w:eastAsiaTheme="minorEastAsia" w:hint="eastAsia"/>
              </w:rPr>
              <w:t>is</w:t>
            </w:r>
            <w:r w:rsidRPr="00B65189">
              <w:rPr>
                <w:rFonts w:eastAsiaTheme="minorEastAsia"/>
              </w:rPr>
              <w:t xml:space="preserve"> still bad, further analysis are needed to see whether and what RAN could do to improve.</w:t>
            </w:r>
          </w:p>
        </w:tc>
      </w:tr>
      <w:tr w:rsidR="006F1298" w:rsidRPr="00997A8A" w14:paraId="5B7A7B16" w14:textId="77777777" w:rsidTr="009129BC">
        <w:trPr>
          <w:trHeight w:val="86"/>
          <w:jc w:val="center"/>
        </w:trPr>
        <w:tc>
          <w:tcPr>
            <w:tcW w:w="1555" w:type="dxa"/>
          </w:tcPr>
          <w:p w14:paraId="0EE4CBAE" w14:textId="77777777" w:rsidR="006F1298" w:rsidRPr="00B65189" w:rsidRDefault="006F1298" w:rsidP="009129BC">
            <w:pPr>
              <w:spacing w:after="0"/>
            </w:pPr>
            <w:r w:rsidRPr="00B65189">
              <w:t>Corruption duration</w:t>
            </w:r>
          </w:p>
        </w:tc>
        <w:tc>
          <w:tcPr>
            <w:tcW w:w="3123" w:type="dxa"/>
          </w:tcPr>
          <w:p w14:paraId="7A6678A5" w14:textId="77777777" w:rsidR="006F1298" w:rsidRPr="00B65189" w:rsidRDefault="006F1298" w:rsidP="009129BC">
            <w:pPr>
              <w:rPr>
                <w:rFonts w:eastAsiaTheme="minorEastAsia"/>
              </w:rPr>
            </w:pPr>
            <w:r w:rsidRPr="00B65189">
              <w:rPr>
                <w:rFonts w:eastAsiaTheme="minorEastAsia"/>
              </w:rPr>
              <w:t>The time period from the NPT time of the last good frame (since the NPT time for the first corrupted frame cannot always be determined) before the corruption, to the NPT time of the first subsequent good frame</w:t>
            </w:r>
          </w:p>
        </w:tc>
        <w:tc>
          <w:tcPr>
            <w:tcW w:w="4956" w:type="dxa"/>
          </w:tcPr>
          <w:p w14:paraId="482F591D" w14:textId="77777777" w:rsidR="006F1298" w:rsidRPr="00B65189" w:rsidRDefault="006F1298" w:rsidP="009129BC">
            <w:pPr>
              <w:rPr>
                <w:rFonts w:eastAsiaTheme="minorEastAsia"/>
              </w:rPr>
            </w:pPr>
            <w:r w:rsidRPr="00B65189">
              <w:rPr>
                <w:rFonts w:eastAsiaTheme="minorEastAsia"/>
              </w:rPr>
              <w:t>If the RAN can know the results of this metric, the RAN can adjust the resource allocation of the UE to satisfy the user experience</w:t>
            </w:r>
          </w:p>
        </w:tc>
      </w:tr>
      <w:tr w:rsidR="006F1298" w:rsidRPr="00997A8A" w14:paraId="78CA7B8E" w14:textId="77777777" w:rsidTr="009129BC">
        <w:trPr>
          <w:trHeight w:val="40"/>
          <w:jc w:val="center"/>
        </w:trPr>
        <w:tc>
          <w:tcPr>
            <w:tcW w:w="1555" w:type="dxa"/>
          </w:tcPr>
          <w:p w14:paraId="04D0D4C3" w14:textId="77777777" w:rsidR="006F1298" w:rsidRPr="00B65189" w:rsidRDefault="006F1298" w:rsidP="009129BC">
            <w:pPr>
              <w:spacing w:after="0"/>
            </w:pPr>
            <w:r w:rsidRPr="00B65189">
              <w:t>Average Throughput</w:t>
            </w:r>
          </w:p>
        </w:tc>
        <w:tc>
          <w:tcPr>
            <w:tcW w:w="3123" w:type="dxa"/>
          </w:tcPr>
          <w:p w14:paraId="5A7EE12E" w14:textId="77777777" w:rsidR="006F1298" w:rsidRPr="00B65189" w:rsidRDefault="006F1298" w:rsidP="009129BC">
            <w:pPr>
              <w:rPr>
                <w:rFonts w:eastAsiaTheme="minorEastAsia"/>
              </w:rPr>
            </w:pPr>
          </w:p>
        </w:tc>
        <w:tc>
          <w:tcPr>
            <w:tcW w:w="4956" w:type="dxa"/>
          </w:tcPr>
          <w:p w14:paraId="50917F39" w14:textId="77777777" w:rsidR="006F1298" w:rsidRPr="00B65189" w:rsidRDefault="006F1298" w:rsidP="009129BC">
            <w:pPr>
              <w:rPr>
                <w:rFonts w:eastAsiaTheme="minorEastAsia"/>
              </w:rPr>
            </w:pPr>
            <w:r w:rsidRPr="00B65189">
              <w:rPr>
                <w:rFonts w:eastAsiaTheme="minorEastAsia"/>
              </w:rPr>
              <w:t>RAN could measure RAN side throughput by itself and make adjustment accordingly, so this metric has some relation with RAN</w:t>
            </w:r>
            <w:r>
              <w:rPr>
                <w:rFonts w:eastAsiaTheme="minorEastAsia"/>
              </w:rPr>
              <w:t>,</w:t>
            </w:r>
            <w:r w:rsidRPr="00B65189">
              <w:rPr>
                <w:rFonts w:eastAsiaTheme="minorEastAsia"/>
              </w:rPr>
              <w:t xml:space="preserve"> though the benefit seems unclear.</w:t>
            </w:r>
          </w:p>
        </w:tc>
      </w:tr>
      <w:tr w:rsidR="006F1298" w:rsidRPr="00997A8A" w14:paraId="6D2FB0F4" w14:textId="77777777" w:rsidTr="009129BC">
        <w:trPr>
          <w:trHeight w:val="40"/>
          <w:jc w:val="center"/>
        </w:trPr>
        <w:tc>
          <w:tcPr>
            <w:tcW w:w="1555" w:type="dxa"/>
          </w:tcPr>
          <w:p w14:paraId="0AF2EC3A" w14:textId="77777777" w:rsidR="006F1298" w:rsidRPr="00B65189" w:rsidRDefault="006F1298" w:rsidP="009129BC">
            <w:pPr>
              <w:spacing w:after="0"/>
            </w:pPr>
            <w:r w:rsidRPr="00B65189">
              <w:t>Initial playout delay</w:t>
            </w:r>
          </w:p>
        </w:tc>
        <w:tc>
          <w:tcPr>
            <w:tcW w:w="3123" w:type="dxa"/>
          </w:tcPr>
          <w:p w14:paraId="245D274B" w14:textId="77777777" w:rsidR="006F1298" w:rsidRPr="00B65189" w:rsidRDefault="006F1298" w:rsidP="009129BC">
            <w:pPr>
              <w:rPr>
                <w:rFonts w:eastAsiaTheme="minorEastAsia"/>
              </w:rPr>
            </w:pPr>
            <w:r>
              <w:rPr>
                <w:rFonts w:eastAsiaTheme="minorEastAsia"/>
              </w:rPr>
              <w:t>F</w:t>
            </w:r>
            <w:r w:rsidRPr="00B65189">
              <w:rPr>
                <w:rFonts w:eastAsiaTheme="minorEastAsia"/>
              </w:rPr>
              <w:t>rom the fetch of the first media Segment (or sub-segment) and the time at which media is retrieved from the client buffer</w:t>
            </w:r>
          </w:p>
        </w:tc>
        <w:tc>
          <w:tcPr>
            <w:tcW w:w="4956" w:type="dxa"/>
          </w:tcPr>
          <w:p w14:paraId="24B920E5" w14:textId="77777777" w:rsidR="006F1298" w:rsidRPr="00B65189" w:rsidRDefault="006F1298" w:rsidP="009129BC">
            <w:pPr>
              <w:rPr>
                <w:rFonts w:eastAsiaTheme="minorEastAsia"/>
              </w:rPr>
            </w:pPr>
          </w:p>
        </w:tc>
      </w:tr>
      <w:tr w:rsidR="006F1298" w:rsidRPr="00997A8A" w14:paraId="216483D2" w14:textId="77777777" w:rsidTr="009129BC">
        <w:trPr>
          <w:trHeight w:val="40"/>
          <w:jc w:val="center"/>
        </w:trPr>
        <w:tc>
          <w:tcPr>
            <w:tcW w:w="1555" w:type="dxa"/>
          </w:tcPr>
          <w:p w14:paraId="59A47095" w14:textId="77777777" w:rsidR="006F1298" w:rsidRPr="00B65189" w:rsidRDefault="006F1298" w:rsidP="009129BC">
            <w:pPr>
              <w:spacing w:after="0"/>
              <w:rPr>
                <w:rFonts w:eastAsiaTheme="minorEastAsia"/>
              </w:rPr>
            </w:pPr>
            <w:r w:rsidRPr="00B65189">
              <w:rPr>
                <w:rFonts w:eastAsiaTheme="minorEastAsia"/>
              </w:rPr>
              <w:t>Device information</w:t>
            </w:r>
            <w:r w:rsidRPr="00B65189">
              <w:t>…</w:t>
            </w:r>
          </w:p>
        </w:tc>
        <w:tc>
          <w:tcPr>
            <w:tcW w:w="3123" w:type="dxa"/>
          </w:tcPr>
          <w:p w14:paraId="147FEC35" w14:textId="77777777" w:rsidR="006F1298" w:rsidRPr="00B65189" w:rsidRDefault="006F1298" w:rsidP="009129BC">
            <w:pPr>
              <w:rPr>
                <w:rFonts w:eastAsiaTheme="minorEastAsia"/>
              </w:rPr>
            </w:pPr>
            <w:r>
              <w:rPr>
                <w:rFonts w:eastAsiaTheme="minorEastAsia"/>
              </w:rPr>
              <w:t>A</w:t>
            </w:r>
            <w:r w:rsidRPr="00B65189">
              <w:rPr>
                <w:rFonts w:eastAsiaTheme="minorEastAsia"/>
              </w:rPr>
              <w:t xml:space="preserve"> list of device information objects</w:t>
            </w:r>
          </w:p>
        </w:tc>
        <w:tc>
          <w:tcPr>
            <w:tcW w:w="4956" w:type="dxa"/>
          </w:tcPr>
          <w:p w14:paraId="0A956C32" w14:textId="77777777" w:rsidR="006F1298" w:rsidRPr="00B65189" w:rsidRDefault="006F1298" w:rsidP="009129BC">
            <w:pPr>
              <w:rPr>
                <w:rFonts w:eastAsiaTheme="minorEastAsia"/>
              </w:rPr>
            </w:pPr>
            <w:r>
              <w:rPr>
                <w:rFonts w:eastAsiaTheme="minorEastAsia"/>
              </w:rPr>
              <w:t>T</w:t>
            </w:r>
            <w:r w:rsidRPr="00B65189">
              <w:rPr>
                <w:rFonts w:eastAsiaTheme="minorEastAsia"/>
              </w:rPr>
              <w:t>his metric may have potential privacy issues because it exposes the user information. However, the videoWidth videoHeight in Devi</w:t>
            </w:r>
            <w:r>
              <w:rPr>
                <w:rFonts w:eastAsiaTheme="minorEastAsia"/>
              </w:rPr>
              <w:t>c</w:t>
            </w:r>
            <w:r w:rsidRPr="00B65189">
              <w:rPr>
                <w:rFonts w:eastAsiaTheme="minorEastAsia"/>
              </w:rPr>
              <w:t>e information may reflect the UE expectations of QoE, it is possible that RAN schedule the UE first with higher QoE expectation.</w:t>
            </w:r>
          </w:p>
        </w:tc>
      </w:tr>
      <w:tr w:rsidR="006F1298" w:rsidRPr="00997A8A" w14:paraId="5BE7D2CF" w14:textId="77777777" w:rsidTr="009129BC">
        <w:trPr>
          <w:trHeight w:val="96"/>
          <w:jc w:val="center"/>
        </w:trPr>
        <w:tc>
          <w:tcPr>
            <w:tcW w:w="1555" w:type="dxa"/>
          </w:tcPr>
          <w:p w14:paraId="2821D7F9" w14:textId="77777777" w:rsidR="006F1298" w:rsidRPr="00B65189" w:rsidRDefault="006F1298" w:rsidP="009129BC">
            <w:pPr>
              <w:spacing w:after="0"/>
              <w:rPr>
                <w:rFonts w:eastAsiaTheme="minorEastAsia"/>
              </w:rPr>
            </w:pPr>
            <w:r w:rsidRPr="00B65189">
              <w:rPr>
                <w:rFonts w:hint="eastAsia"/>
              </w:rPr>
              <w:t>Ren</w:t>
            </w:r>
            <w:r w:rsidRPr="00B65189">
              <w:t>dered viewports</w:t>
            </w:r>
          </w:p>
        </w:tc>
        <w:tc>
          <w:tcPr>
            <w:tcW w:w="3123" w:type="dxa"/>
          </w:tcPr>
          <w:p w14:paraId="35672647" w14:textId="77777777" w:rsidR="006F1298" w:rsidRPr="00B65189" w:rsidRDefault="006F1298" w:rsidP="009129BC">
            <w:pPr>
              <w:rPr>
                <w:rFonts w:eastAsiaTheme="minorEastAsia"/>
              </w:rPr>
            </w:pPr>
            <w:r>
              <w:rPr>
                <w:rFonts w:eastAsiaTheme="minorEastAsia"/>
              </w:rPr>
              <w:t>A</w:t>
            </w:r>
            <w:r w:rsidRPr="00B65189">
              <w:rPr>
                <w:rFonts w:eastAsiaTheme="minorEastAsia"/>
              </w:rPr>
              <w:t xml:space="preserve"> list of viewports that have been rendered during the media presentation</w:t>
            </w:r>
          </w:p>
        </w:tc>
        <w:tc>
          <w:tcPr>
            <w:tcW w:w="4956" w:type="dxa"/>
          </w:tcPr>
          <w:p w14:paraId="51343BD2" w14:textId="77777777" w:rsidR="006F1298" w:rsidRPr="00B65189" w:rsidRDefault="006F1298" w:rsidP="009129BC">
            <w:r w:rsidRPr="00B65189">
              <w:t>This metric may have potential privacy issues because it exposes the user behaviour</w:t>
            </w:r>
          </w:p>
        </w:tc>
      </w:tr>
      <w:tr w:rsidR="006F1298" w:rsidRPr="00997A8A" w14:paraId="5023CCB9" w14:textId="77777777" w:rsidTr="009129BC">
        <w:trPr>
          <w:trHeight w:val="40"/>
          <w:jc w:val="center"/>
        </w:trPr>
        <w:tc>
          <w:tcPr>
            <w:tcW w:w="1555" w:type="dxa"/>
          </w:tcPr>
          <w:p w14:paraId="678F4223" w14:textId="77777777" w:rsidR="006F1298" w:rsidRPr="00B65189" w:rsidRDefault="006F1298" w:rsidP="009129BC">
            <w:pPr>
              <w:spacing w:after="0"/>
              <w:rPr>
                <w:rFonts w:eastAsiaTheme="minorEastAsia"/>
              </w:rPr>
            </w:pPr>
            <w:r w:rsidRPr="00B65189">
              <w:t>Codec Information</w:t>
            </w:r>
          </w:p>
        </w:tc>
        <w:tc>
          <w:tcPr>
            <w:tcW w:w="3123" w:type="dxa"/>
          </w:tcPr>
          <w:p w14:paraId="7DE92AFA" w14:textId="77777777" w:rsidR="006F1298" w:rsidRPr="00B65189" w:rsidRDefault="006F1298" w:rsidP="009129BC">
            <w:pPr>
              <w:rPr>
                <w:rFonts w:eastAsiaTheme="minorEastAsia"/>
              </w:rPr>
            </w:pPr>
          </w:p>
        </w:tc>
        <w:tc>
          <w:tcPr>
            <w:tcW w:w="4956" w:type="dxa"/>
          </w:tcPr>
          <w:p w14:paraId="7522B918" w14:textId="77777777" w:rsidR="006F1298" w:rsidRPr="00B65189" w:rsidRDefault="006F1298" w:rsidP="009129BC">
            <w:pPr>
              <w:rPr>
                <w:rFonts w:eastAsiaTheme="minorEastAsia"/>
              </w:rPr>
            </w:pPr>
          </w:p>
        </w:tc>
      </w:tr>
      <w:tr w:rsidR="006F1298" w:rsidRPr="00997A8A" w14:paraId="62283AAB" w14:textId="77777777" w:rsidTr="009129BC">
        <w:trPr>
          <w:trHeight w:val="40"/>
          <w:jc w:val="center"/>
        </w:trPr>
        <w:tc>
          <w:tcPr>
            <w:tcW w:w="1555" w:type="dxa"/>
          </w:tcPr>
          <w:p w14:paraId="0871AA8E" w14:textId="77777777" w:rsidR="006F1298" w:rsidRPr="00B65189" w:rsidRDefault="006F1298" w:rsidP="009129BC">
            <w:pPr>
              <w:spacing w:after="0"/>
              <w:rPr>
                <w:rFonts w:eastAsiaTheme="minorEastAsia"/>
              </w:rPr>
            </w:pPr>
            <w:r w:rsidRPr="00B65189">
              <w:t>Buffer level</w:t>
            </w:r>
          </w:p>
        </w:tc>
        <w:tc>
          <w:tcPr>
            <w:tcW w:w="3123" w:type="dxa"/>
          </w:tcPr>
          <w:p w14:paraId="0BA8B8CB" w14:textId="77777777" w:rsidR="006F1298" w:rsidRPr="00B65189" w:rsidRDefault="006F1298" w:rsidP="009129BC">
            <w:pPr>
              <w:rPr>
                <w:rFonts w:eastAsiaTheme="minorEastAsia"/>
              </w:rPr>
            </w:pPr>
            <w:r>
              <w:t xml:space="preserve">A </w:t>
            </w:r>
            <w:r w:rsidRPr="00B65189">
              <w:t>list of buffer occupancy level measurements during playout at normal speed.</w:t>
            </w:r>
          </w:p>
        </w:tc>
        <w:tc>
          <w:tcPr>
            <w:tcW w:w="4956" w:type="dxa"/>
          </w:tcPr>
          <w:p w14:paraId="62C607DB" w14:textId="77777777" w:rsidR="006F1298" w:rsidRPr="00B65189" w:rsidRDefault="006F1298" w:rsidP="009129BC">
            <w:pPr>
              <w:rPr>
                <w:rFonts w:eastAsiaTheme="minorEastAsia"/>
              </w:rPr>
            </w:pPr>
            <w:r w:rsidRPr="00B65189">
              <w:t>If the RAN can know the results of buffer level, the RAN can adjust the resource allocation of the UE to ensure there is enough buffer for the streaming, this might help to improve the scheduling efficiency.</w:t>
            </w:r>
          </w:p>
        </w:tc>
      </w:tr>
      <w:tr w:rsidR="006F1298" w:rsidRPr="00997A8A" w14:paraId="7A9BB600" w14:textId="77777777" w:rsidTr="009129BC">
        <w:trPr>
          <w:trHeight w:val="40"/>
          <w:jc w:val="center"/>
        </w:trPr>
        <w:tc>
          <w:tcPr>
            <w:tcW w:w="1555" w:type="dxa"/>
          </w:tcPr>
          <w:p w14:paraId="3C5F915B" w14:textId="77777777" w:rsidR="006F1298" w:rsidRPr="00B65189" w:rsidRDefault="006F1298" w:rsidP="009129BC">
            <w:pPr>
              <w:spacing w:after="0"/>
              <w:rPr>
                <w:rFonts w:eastAsiaTheme="minorEastAsia"/>
              </w:rPr>
            </w:pPr>
            <w:r w:rsidRPr="00B65189">
              <w:rPr>
                <w:rFonts w:eastAsiaTheme="minorEastAsia"/>
              </w:rPr>
              <w:t>Representation switch events</w:t>
            </w:r>
          </w:p>
        </w:tc>
        <w:tc>
          <w:tcPr>
            <w:tcW w:w="3123" w:type="dxa"/>
          </w:tcPr>
          <w:p w14:paraId="395824BA" w14:textId="77777777" w:rsidR="006F1298" w:rsidRPr="00B65189" w:rsidRDefault="006F1298" w:rsidP="009129BC">
            <w:r>
              <w:t>T</w:t>
            </w:r>
            <w:r w:rsidRPr="00B65189">
              <w:t>o record switch events during play</w:t>
            </w:r>
            <w:r>
              <w:t>out</w:t>
            </w:r>
          </w:p>
        </w:tc>
        <w:tc>
          <w:tcPr>
            <w:tcW w:w="4956" w:type="dxa"/>
          </w:tcPr>
          <w:p w14:paraId="0585D727" w14:textId="77777777" w:rsidR="006F1298" w:rsidRPr="00B65189" w:rsidRDefault="006F1298" w:rsidP="009129BC">
            <w:r w:rsidRPr="00B65189">
              <w:rPr>
                <w:rFonts w:hint="eastAsia"/>
              </w:rPr>
              <w:t>T</w:t>
            </w:r>
            <w:r w:rsidRPr="00B65189">
              <w:t>his metric is also related with user behaviour during play</w:t>
            </w:r>
            <w:r>
              <w:t>out</w:t>
            </w:r>
          </w:p>
        </w:tc>
      </w:tr>
      <w:tr w:rsidR="006F1298" w:rsidRPr="00997A8A" w14:paraId="35A69EF1" w14:textId="77777777" w:rsidTr="009129BC">
        <w:trPr>
          <w:trHeight w:val="40"/>
          <w:jc w:val="center"/>
        </w:trPr>
        <w:tc>
          <w:tcPr>
            <w:tcW w:w="1555" w:type="dxa"/>
          </w:tcPr>
          <w:p w14:paraId="42A21F1A" w14:textId="77777777" w:rsidR="006F1298" w:rsidRPr="00B65189" w:rsidRDefault="006F1298" w:rsidP="009129BC">
            <w:pPr>
              <w:spacing w:after="0"/>
              <w:rPr>
                <w:rFonts w:eastAsiaTheme="minorEastAsia"/>
              </w:rPr>
            </w:pPr>
            <w:r w:rsidRPr="00B65189">
              <w:rPr>
                <w:rFonts w:eastAsiaTheme="minorEastAsia" w:hint="eastAsia"/>
              </w:rPr>
              <w:t>P</w:t>
            </w:r>
            <w:r w:rsidRPr="00B65189">
              <w:rPr>
                <w:rFonts w:eastAsiaTheme="minorEastAsia"/>
              </w:rPr>
              <w:t>lay List</w:t>
            </w:r>
          </w:p>
        </w:tc>
        <w:tc>
          <w:tcPr>
            <w:tcW w:w="3123" w:type="dxa"/>
          </w:tcPr>
          <w:p w14:paraId="60900115" w14:textId="77777777" w:rsidR="006F1298" w:rsidRPr="00B65189" w:rsidRDefault="006F1298" w:rsidP="009129BC">
            <w:r w:rsidRPr="00B65189">
              <w:t xml:space="preserve">A list of playback periods. A playback period is the time interval between a user action and </w:t>
            </w:r>
            <w:r w:rsidRPr="00B65189">
              <w:lastRenderedPageBreak/>
              <w:t>whichever occurs soonest of the next user action, the end of playback or a failure that stops playback</w:t>
            </w:r>
          </w:p>
        </w:tc>
        <w:tc>
          <w:tcPr>
            <w:tcW w:w="4956" w:type="dxa"/>
          </w:tcPr>
          <w:p w14:paraId="0F867E44" w14:textId="77777777" w:rsidR="006F1298" w:rsidRPr="00B65189" w:rsidRDefault="006F1298" w:rsidP="009129BC">
            <w:pPr>
              <w:rPr>
                <w:rFonts w:eastAsiaTheme="minorEastAsia"/>
              </w:rPr>
            </w:pPr>
            <w:r w:rsidRPr="00B65189">
              <w:rPr>
                <w:rFonts w:eastAsiaTheme="minorEastAsia"/>
              </w:rPr>
              <w:lastRenderedPageBreak/>
              <w:t>This metric records the user action of playback during play</w:t>
            </w:r>
            <w:r>
              <w:rPr>
                <w:rFonts w:eastAsiaTheme="minorEastAsia"/>
              </w:rPr>
              <w:t>out</w:t>
            </w:r>
            <w:r w:rsidRPr="00B65189">
              <w:rPr>
                <w:rFonts w:eastAsiaTheme="minorEastAsia"/>
              </w:rPr>
              <w:t>. The playlist may be used to derive many other metrics, and an example calculation of a few stalling-</w:t>
            </w:r>
            <w:r w:rsidRPr="00B65189">
              <w:rPr>
                <w:rFonts w:eastAsiaTheme="minorEastAsia"/>
              </w:rPr>
              <w:lastRenderedPageBreak/>
              <w:t xml:space="preserve">related metrics The initial stalling, the frequency of stalling, and the stalling duration may reflect UE experience, it is possible that RAN schedule the UE first with bad UE experience to prevent further QoE degradation. </w:t>
            </w:r>
          </w:p>
        </w:tc>
      </w:tr>
      <w:tr w:rsidR="006F1298" w:rsidRPr="00997A8A" w14:paraId="465F8EE7" w14:textId="77777777" w:rsidTr="009129BC">
        <w:trPr>
          <w:trHeight w:val="40"/>
          <w:jc w:val="center"/>
        </w:trPr>
        <w:tc>
          <w:tcPr>
            <w:tcW w:w="1555" w:type="dxa"/>
          </w:tcPr>
          <w:p w14:paraId="542C4BC8" w14:textId="77777777" w:rsidR="006F1298" w:rsidRPr="00B65189" w:rsidRDefault="006F1298" w:rsidP="009129BC">
            <w:pPr>
              <w:spacing w:after="0"/>
              <w:rPr>
                <w:rFonts w:eastAsiaTheme="minorEastAsia"/>
              </w:rPr>
            </w:pPr>
            <w:r w:rsidRPr="00B65189">
              <w:rPr>
                <w:rFonts w:eastAsiaTheme="minorEastAsia"/>
              </w:rPr>
              <w:lastRenderedPageBreak/>
              <w:t>MPD (Media presentation description) Information</w:t>
            </w:r>
          </w:p>
        </w:tc>
        <w:tc>
          <w:tcPr>
            <w:tcW w:w="3123" w:type="dxa"/>
          </w:tcPr>
          <w:p w14:paraId="42641564" w14:textId="77777777" w:rsidR="006F1298" w:rsidRPr="00B65189" w:rsidRDefault="006F1298" w:rsidP="009129BC">
            <w:r w:rsidRPr="00B65189">
              <w:rPr>
                <w:rFonts w:eastAsiaTheme="minorEastAsia"/>
              </w:rPr>
              <w:t>This metric can be used to report Representation information from the MPD, so that reporting servers without direct access to the MPD can understand the used media characteristics</w:t>
            </w:r>
          </w:p>
        </w:tc>
        <w:tc>
          <w:tcPr>
            <w:tcW w:w="4956" w:type="dxa"/>
          </w:tcPr>
          <w:p w14:paraId="14958016" w14:textId="77777777" w:rsidR="006F1298" w:rsidRPr="00B65189" w:rsidRDefault="006F1298" w:rsidP="009129BC">
            <w:pPr>
              <w:rPr>
                <w:rFonts w:eastAsiaTheme="minorEastAsia"/>
              </w:rPr>
            </w:pPr>
            <w:r w:rsidRPr="00B65189">
              <w:rPr>
                <w:rFonts w:eastAsiaTheme="minorEastAsia" w:hint="eastAsia"/>
              </w:rPr>
              <w:t>N</w:t>
            </w:r>
            <w:r w:rsidRPr="00B65189">
              <w:rPr>
                <w:rFonts w:eastAsiaTheme="minorEastAsia"/>
              </w:rPr>
              <w:t>ot sure if there are any additional benefits if RAN understands the used media characteristics, anyway RAN should first to behave according to the received QoS parameters which actually reflect media characteristics.</w:t>
            </w:r>
          </w:p>
        </w:tc>
      </w:tr>
      <w:tr w:rsidR="006F1298" w:rsidRPr="00997A8A" w14:paraId="4101F5AE" w14:textId="77777777" w:rsidTr="009129BC">
        <w:trPr>
          <w:trHeight w:val="40"/>
          <w:jc w:val="center"/>
        </w:trPr>
        <w:tc>
          <w:tcPr>
            <w:tcW w:w="1555" w:type="dxa"/>
          </w:tcPr>
          <w:p w14:paraId="5AFA15A0" w14:textId="77777777" w:rsidR="006F1298" w:rsidRPr="00B65189" w:rsidRDefault="006F1298" w:rsidP="009129BC">
            <w:pPr>
              <w:spacing w:after="0"/>
              <w:rPr>
                <w:rFonts w:eastAsiaTheme="minorEastAsia"/>
              </w:rPr>
            </w:pPr>
            <w:r w:rsidRPr="00B65189">
              <w:rPr>
                <w:rFonts w:eastAsiaTheme="minorEastAsia"/>
              </w:rPr>
              <w:t xml:space="preserve">Interactivity Summary: </w:t>
            </w:r>
          </w:p>
        </w:tc>
        <w:tc>
          <w:tcPr>
            <w:tcW w:w="3123" w:type="dxa"/>
          </w:tcPr>
          <w:p w14:paraId="471C6F92" w14:textId="77777777" w:rsidR="006F1298" w:rsidRPr="00B65189" w:rsidRDefault="006F1298" w:rsidP="009129BC">
            <w:pPr>
              <w:rPr>
                <w:rFonts w:eastAsiaTheme="minorEastAsia"/>
              </w:rPr>
            </w:pPr>
            <w:r w:rsidRPr="00B65189">
              <w:rPr>
                <w:rFonts w:eastAsiaTheme="minorEastAsia"/>
              </w:rPr>
              <w:t>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p>
        </w:tc>
        <w:tc>
          <w:tcPr>
            <w:tcW w:w="4956" w:type="dxa"/>
          </w:tcPr>
          <w:p w14:paraId="28F102B7" w14:textId="77777777" w:rsidR="006F1298" w:rsidRPr="00B65189" w:rsidRDefault="006F1298" w:rsidP="009129BC">
            <w:pPr>
              <w:rPr>
                <w:rFonts w:eastAsiaTheme="minorEastAsia"/>
              </w:rPr>
            </w:pPr>
            <w:r w:rsidRPr="00B65189">
              <w:rPr>
                <w:rFonts w:eastAsiaTheme="minorEastAsia"/>
              </w:rPr>
              <w:t>T</w:t>
            </w:r>
            <w:r w:rsidRPr="00B65189">
              <w:rPr>
                <w:rFonts w:eastAsiaTheme="minorEastAsia" w:hint="eastAsia"/>
              </w:rPr>
              <w:t>his</w:t>
            </w:r>
            <w:r w:rsidRPr="00B65189">
              <w:rPr>
                <w:rFonts w:eastAsiaTheme="minorEastAsia"/>
              </w:rPr>
              <w:t xml:space="preserve"> seems also to be related with user behaviour during play</w:t>
            </w:r>
            <w:r>
              <w:rPr>
                <w:rFonts w:eastAsiaTheme="minorEastAsia"/>
              </w:rPr>
              <w:t>out</w:t>
            </w:r>
            <w:r w:rsidRPr="00B65189">
              <w:rPr>
                <w:rFonts w:eastAsiaTheme="minorEastAsia"/>
              </w:rPr>
              <w:t xml:space="preserve"> period.</w:t>
            </w:r>
          </w:p>
        </w:tc>
      </w:tr>
      <w:tr w:rsidR="006F1298" w:rsidRPr="00E57569" w14:paraId="3720303D" w14:textId="77777777" w:rsidTr="009129BC">
        <w:trPr>
          <w:trHeight w:val="40"/>
          <w:jc w:val="center"/>
        </w:trPr>
        <w:tc>
          <w:tcPr>
            <w:tcW w:w="1555" w:type="dxa"/>
          </w:tcPr>
          <w:p w14:paraId="033AEDD4" w14:textId="77777777" w:rsidR="006F1298" w:rsidRPr="00B65189" w:rsidRDefault="006F1298" w:rsidP="009129BC">
            <w:pPr>
              <w:spacing w:after="0"/>
              <w:rPr>
                <w:rFonts w:eastAsiaTheme="minorEastAsia"/>
              </w:rPr>
            </w:pPr>
            <w:r w:rsidRPr="00B65189">
              <w:rPr>
                <w:rFonts w:eastAsiaTheme="minorEastAsia"/>
              </w:rPr>
              <w:t>Interactivity Event List</w:t>
            </w:r>
          </w:p>
        </w:tc>
        <w:tc>
          <w:tcPr>
            <w:tcW w:w="3123" w:type="dxa"/>
          </w:tcPr>
          <w:p w14:paraId="06C29AC9" w14:textId="77777777" w:rsidR="006F1298" w:rsidRPr="00B65189" w:rsidRDefault="006F1298" w:rsidP="009129BC">
            <w:pPr>
              <w:rPr>
                <w:rFonts w:eastAsiaTheme="minorEastAsia"/>
              </w:rPr>
            </w:pPr>
            <w:r w:rsidRPr="00B65189">
              <w:rPr>
                <w:rFonts w:eastAsiaTheme="minorEastAsia"/>
              </w:rPr>
              <w:t>A time-ordered list of interactivity events occurring during the playout of the main program, each containing detailed information on the incidences of interactivity usage during that event, as covered by an instance of the interactivity usage report.</w:t>
            </w:r>
          </w:p>
        </w:tc>
        <w:tc>
          <w:tcPr>
            <w:tcW w:w="4956" w:type="dxa"/>
          </w:tcPr>
          <w:p w14:paraId="72B8D069" w14:textId="77777777" w:rsidR="006F1298" w:rsidRPr="00B65189" w:rsidRDefault="006F1298" w:rsidP="009129BC">
            <w:pPr>
              <w:rPr>
                <w:rFonts w:eastAsiaTheme="minorEastAsia"/>
              </w:rPr>
            </w:pPr>
            <w:r w:rsidRPr="00B65189">
              <w:rPr>
                <w:rFonts w:eastAsiaTheme="minorEastAsia" w:hint="eastAsia"/>
              </w:rPr>
              <w:t>S</w:t>
            </w:r>
            <w:r w:rsidRPr="00B65189">
              <w:rPr>
                <w:rFonts w:eastAsiaTheme="minorEastAsia"/>
              </w:rPr>
              <w:t>imilar as above</w:t>
            </w:r>
          </w:p>
        </w:tc>
      </w:tr>
    </w:tbl>
    <w:p w14:paraId="70A5016B" w14:textId="77777777" w:rsidR="00D32C0B" w:rsidRDefault="00D32C0B" w:rsidP="00007F2F">
      <w:pPr>
        <w:pStyle w:val="Heading2"/>
        <w:ind w:left="0" w:firstLine="0"/>
      </w:pPr>
      <w:bookmarkStart w:id="188" w:name="_Toc63597216"/>
      <w:bookmarkStart w:id="189" w:name="_Toc63666551"/>
      <w:bookmarkStart w:id="190" w:name="_Toc63698362"/>
      <w:bookmarkStart w:id="191" w:name="_Toc63722797"/>
      <w:bookmarkStart w:id="192" w:name="_Toc63723242"/>
      <w:bookmarkStart w:id="193" w:name="_Toc65082786"/>
      <w:bookmarkStart w:id="194" w:name="_Toc68707548"/>
      <w:r>
        <w:t>6.</w:t>
      </w:r>
      <w:r w:rsidR="00134E56">
        <w:rPr>
          <w:rFonts w:hint="eastAsia"/>
          <w:lang w:eastAsia="zh-CN"/>
        </w:rPr>
        <w:t>8</w:t>
      </w:r>
      <w:r>
        <w:t xml:space="preserve"> </w:t>
      </w:r>
      <w:r w:rsidR="00007F2F">
        <w:rPr>
          <w:rFonts w:hint="eastAsia"/>
          <w:lang w:eastAsia="zh-CN"/>
        </w:rPr>
        <w:tab/>
      </w:r>
      <w:r>
        <w:t>Radio-related measurements and information for QoE</w:t>
      </w:r>
      <w:bookmarkEnd w:id="188"/>
      <w:bookmarkEnd w:id="189"/>
      <w:bookmarkEnd w:id="190"/>
      <w:bookmarkEnd w:id="191"/>
      <w:bookmarkEnd w:id="192"/>
      <w:bookmarkEnd w:id="193"/>
      <w:bookmarkEnd w:id="194"/>
      <w:r>
        <w:t xml:space="preserve"> </w:t>
      </w:r>
    </w:p>
    <w:p w14:paraId="053450A6" w14:textId="7F06C029" w:rsidR="00D32C0B" w:rsidRDefault="00D32C0B" w:rsidP="00D32C0B">
      <w:pPr>
        <w:rPr>
          <w:rFonts w:eastAsiaTheme="minorEastAsia"/>
          <w:lang w:eastAsia="zh-CN"/>
        </w:rPr>
      </w:pPr>
      <w:r>
        <w:rPr>
          <w:rFonts w:eastAsiaTheme="minorEastAsia"/>
          <w:lang w:eastAsia="zh-CN"/>
        </w:rPr>
        <w:t xml:space="preserve">In order for the network to further evaluate and improve the QoE, </w:t>
      </w:r>
      <w:r w:rsidR="006F1298">
        <w:rPr>
          <w:rFonts w:eastAsiaTheme="minorEastAsia"/>
          <w:lang w:eastAsia="zh-CN"/>
        </w:rPr>
        <w:t xml:space="preserve">the </w:t>
      </w:r>
      <w:r>
        <w:rPr>
          <w:rFonts w:eastAsiaTheme="minorEastAsia"/>
          <w:lang w:eastAsia="zh-CN"/>
        </w:rPr>
        <w:t>RAN could also trigger radio-related measurements towards a certain UE, based on the QoE measurement configuration received from the OAM. For triggering the measurements</w:t>
      </w:r>
      <w:r w:rsidR="006F1298">
        <w:rPr>
          <w:rFonts w:eastAsiaTheme="minorEastAsia" w:hint="eastAsia"/>
          <w:lang w:eastAsia="zh-CN"/>
        </w:rPr>
        <w:t>,</w:t>
      </w:r>
      <w:r>
        <w:rPr>
          <w:rFonts w:eastAsiaTheme="minorEastAsia"/>
          <w:lang w:eastAsia="zh-CN"/>
        </w:rPr>
        <w:t xml:space="preserve"> an existing mechanism, e.g. MDT procedure</w:t>
      </w:r>
      <w:r w:rsidR="006F1298">
        <w:rPr>
          <w:rFonts w:eastAsiaTheme="minorEastAsia" w:hint="eastAsia"/>
          <w:lang w:eastAsia="zh-CN"/>
        </w:rPr>
        <w:t>,</w:t>
      </w:r>
      <w:r>
        <w:rPr>
          <w:rFonts w:eastAsiaTheme="minorEastAsia"/>
          <w:lang w:eastAsia="zh-CN"/>
        </w:rPr>
        <w:t xml:space="preserve"> can be used. </w:t>
      </w:r>
      <w:r w:rsidR="006F1298" w:rsidRPr="00B50759">
        <w:rPr>
          <w:lang w:eastAsia="zh-CN"/>
        </w:rPr>
        <w:t xml:space="preserve">Collection of radio related measurements, if needed, should be done by existing methods such as MDT, if </w:t>
      </w:r>
      <w:r w:rsidR="006F1298">
        <w:rPr>
          <w:lang w:eastAsia="zh-CN"/>
        </w:rPr>
        <w:t xml:space="preserve">the </w:t>
      </w:r>
      <w:r w:rsidR="006F1298" w:rsidRPr="00B50759">
        <w:rPr>
          <w:lang w:eastAsia="zh-CN"/>
        </w:rPr>
        <w:t>UE supports MDT in R17.</w:t>
      </w:r>
    </w:p>
    <w:p w14:paraId="43069DA3" w14:textId="642D5749" w:rsidR="00D32C0B" w:rsidRDefault="00D32C0B" w:rsidP="00D32C0B">
      <w:pPr>
        <w:rPr>
          <w:bCs/>
          <w:szCs w:val="18"/>
        </w:rPr>
      </w:pPr>
      <w:r>
        <w:rPr>
          <w:bCs/>
          <w:szCs w:val="18"/>
        </w:rPr>
        <w:t xml:space="preserve">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w:t>
      </w:r>
      <w:r w:rsidR="0067206B">
        <w:rPr>
          <w:rFonts w:hint="eastAsia"/>
          <w:bCs/>
          <w:szCs w:val="18"/>
          <w:lang w:eastAsia="zh-CN"/>
        </w:rPr>
        <w:t>A</w:t>
      </w:r>
      <w:r>
        <w:rPr>
          <w:bCs/>
          <w:szCs w:val="18"/>
        </w:rPr>
        <w:t>pplication-related QoE measurements are only collected when the application session is ongoing</w:t>
      </w:r>
      <w:r w:rsidR="0067206B">
        <w:rPr>
          <w:rFonts w:hint="eastAsia"/>
          <w:bCs/>
          <w:szCs w:val="18"/>
          <w:lang w:eastAsia="zh-CN"/>
        </w:rPr>
        <w:t>.</w:t>
      </w:r>
      <w:r w:rsidR="0067206B" w:rsidRPr="0067206B">
        <w:rPr>
          <w:bCs/>
          <w:szCs w:val="18"/>
        </w:rPr>
        <w:t xml:space="preserve"> </w:t>
      </w:r>
      <w:r w:rsidR="0067206B">
        <w:rPr>
          <w:bCs/>
          <w:szCs w:val="18"/>
        </w:rPr>
        <w:t xml:space="preserve">If these radio-related measurements are used for assisting application-related QoE measurements, </w:t>
      </w:r>
      <w:r w:rsidR="0067206B" w:rsidRPr="00972837">
        <w:rPr>
          <w:bCs/>
          <w:szCs w:val="18"/>
        </w:rPr>
        <w:t>it is beneficial and efficient if measurement collection and reporting can start at the same time. If configured together e.g. using same trace reference and time aligned, e.g. based on time stamps, correlation of the results may be done by post processing.</w:t>
      </w:r>
      <w:r w:rsidR="0049434D">
        <w:rPr>
          <w:rFonts w:hint="eastAsia"/>
          <w:bCs/>
          <w:szCs w:val="18"/>
          <w:lang w:eastAsia="zh-CN"/>
        </w:rPr>
        <w:t xml:space="preserve"> </w:t>
      </w: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14:paraId="02236099" w14:textId="2638C790" w:rsidR="00217285" w:rsidRDefault="00D32C0B" w:rsidP="00217285">
      <w:pPr>
        <w:rPr>
          <w:lang w:val="en-US" w:eastAsia="zh-CN"/>
        </w:rPr>
      </w:pPr>
      <w:r>
        <w:rPr>
          <w:rFonts w:eastAsiaTheme="minorEastAsia"/>
          <w:lang w:eastAsia="zh-CN"/>
        </w:rPr>
        <w:t xml:space="preserve">Both of the radio-related measurement results and radio-related information, if reported, should be aligned and correlated with the QoE </w:t>
      </w:r>
      <w:r>
        <w:rPr>
          <w:rFonts w:eastAsiaTheme="minorEastAsia" w:hint="eastAsia"/>
          <w:lang w:val="en-US" w:eastAsia="zh-CN"/>
        </w:rPr>
        <w:t>report</w:t>
      </w:r>
      <w:r>
        <w:rPr>
          <w:rFonts w:eastAsiaTheme="minorEastAsia"/>
          <w:lang w:eastAsia="zh-CN"/>
        </w:rPr>
        <w:t>, using e.g. trace ID.</w:t>
      </w:r>
    </w:p>
    <w:p w14:paraId="223D70BA" w14:textId="77095A20" w:rsidR="00C567C2" w:rsidRPr="00517B03" w:rsidRDefault="00C567C2" w:rsidP="00517B03">
      <w:pPr>
        <w:pStyle w:val="Heading2"/>
        <w:ind w:left="0" w:firstLine="0"/>
      </w:pPr>
      <w:bookmarkStart w:id="195" w:name="_Toc63597217"/>
      <w:bookmarkStart w:id="196" w:name="_Toc63666552"/>
      <w:bookmarkStart w:id="197" w:name="_Toc63698363"/>
      <w:bookmarkStart w:id="198" w:name="_Toc63722798"/>
      <w:bookmarkStart w:id="199" w:name="_Toc63723243"/>
      <w:bookmarkStart w:id="200" w:name="_Toc65082787"/>
      <w:bookmarkStart w:id="201" w:name="_Toc68707549"/>
      <w:r w:rsidRPr="00517B03">
        <w:lastRenderedPageBreak/>
        <w:t>6.</w:t>
      </w:r>
      <w:r w:rsidR="00E15801">
        <w:rPr>
          <w:rFonts w:hint="eastAsia"/>
          <w:lang w:eastAsia="zh-CN"/>
        </w:rPr>
        <w:t>9</w:t>
      </w:r>
      <w:r w:rsidRPr="00517B03">
        <w:t xml:space="preserve"> </w:t>
      </w:r>
      <w:r w:rsidR="00B7132D" w:rsidRPr="00517B03">
        <w:rPr>
          <w:rFonts w:hint="eastAsia"/>
        </w:rPr>
        <w:tab/>
      </w:r>
      <w:r w:rsidR="001513B6">
        <w:rPr>
          <w:rFonts w:hint="eastAsia"/>
          <w:lang w:eastAsia="zh-CN"/>
        </w:rPr>
        <w:t>P</w:t>
      </w:r>
      <w:r w:rsidR="001513B6" w:rsidRPr="00517B03">
        <w:rPr>
          <w:rFonts w:hint="eastAsia"/>
        </w:rPr>
        <w:t>er</w:t>
      </w:r>
      <w:r w:rsidR="001513B6">
        <w:rPr>
          <w:rFonts w:hint="eastAsia"/>
          <w:lang w:eastAsia="zh-CN"/>
        </w:rPr>
        <w:t>-</w:t>
      </w:r>
      <w:r w:rsidRPr="00517B03">
        <w:rPr>
          <w:rFonts w:hint="eastAsia"/>
        </w:rPr>
        <w:t>slice</w:t>
      </w:r>
      <w:r w:rsidRPr="00517B03">
        <w:t xml:space="preserve"> </w:t>
      </w:r>
      <w:r w:rsidRPr="00517B03">
        <w:rPr>
          <w:rFonts w:hint="eastAsia"/>
        </w:rPr>
        <w:t xml:space="preserve">QoE </w:t>
      </w:r>
      <w:r w:rsidRPr="00517B03">
        <w:t>measurement</w:t>
      </w:r>
      <w:bookmarkEnd w:id="195"/>
      <w:bookmarkEnd w:id="196"/>
      <w:bookmarkEnd w:id="197"/>
      <w:bookmarkEnd w:id="198"/>
      <w:bookmarkEnd w:id="199"/>
      <w:bookmarkEnd w:id="200"/>
      <w:bookmarkEnd w:id="201"/>
      <w:r w:rsidRPr="00517B03">
        <w:t xml:space="preserve"> </w:t>
      </w:r>
    </w:p>
    <w:p w14:paraId="2A1A4A51" w14:textId="77777777" w:rsidR="00C567C2" w:rsidRPr="00CB57F7" w:rsidRDefault="00C567C2" w:rsidP="00CB57F7">
      <w:pPr>
        <w:pStyle w:val="Heading3"/>
      </w:pPr>
      <w:bookmarkStart w:id="202" w:name="_Toc63597218"/>
      <w:bookmarkStart w:id="203" w:name="_Toc63666553"/>
      <w:bookmarkStart w:id="204" w:name="_Toc63698364"/>
      <w:bookmarkStart w:id="205" w:name="_Toc63722799"/>
      <w:bookmarkStart w:id="206" w:name="_Toc63723244"/>
      <w:bookmarkStart w:id="207" w:name="_Toc65082788"/>
      <w:bookmarkStart w:id="208" w:name="_Toc68707550"/>
      <w:r w:rsidRPr="00CB57F7">
        <w:rPr>
          <w:rFonts w:hint="eastAsia"/>
        </w:rPr>
        <w:t>6.</w:t>
      </w:r>
      <w:r w:rsidR="00E15801">
        <w:rPr>
          <w:rFonts w:hint="eastAsia"/>
          <w:lang w:eastAsia="zh-CN"/>
        </w:rPr>
        <w:t>9</w:t>
      </w:r>
      <w:r w:rsidRPr="00CB57F7">
        <w:rPr>
          <w:rFonts w:hint="eastAsia"/>
        </w:rPr>
        <w:t xml:space="preserve">.1 </w:t>
      </w:r>
      <w:r w:rsidR="00272910">
        <w:rPr>
          <w:rFonts w:hint="eastAsia"/>
          <w:lang w:eastAsia="zh-CN"/>
        </w:rPr>
        <w:tab/>
      </w:r>
      <w:r w:rsidRPr="00CB57F7">
        <w:t xml:space="preserve">Scenario and </w:t>
      </w:r>
      <w:r w:rsidRPr="00CB57F7">
        <w:rPr>
          <w:rFonts w:hint="eastAsia"/>
        </w:rPr>
        <w:t>requirements</w:t>
      </w:r>
      <w:bookmarkEnd w:id="202"/>
      <w:bookmarkEnd w:id="203"/>
      <w:bookmarkEnd w:id="204"/>
      <w:bookmarkEnd w:id="205"/>
      <w:bookmarkEnd w:id="206"/>
      <w:bookmarkEnd w:id="207"/>
      <w:bookmarkEnd w:id="208"/>
    </w:p>
    <w:p w14:paraId="4DA1DF7D" w14:textId="77777777" w:rsidR="00C567C2" w:rsidRPr="00917393" w:rsidRDefault="00C567C2" w:rsidP="00C567C2">
      <w:pPr>
        <w:spacing w:after="120"/>
        <w:jc w:val="center"/>
        <w:rPr>
          <w:rFonts w:eastAsia="DengXian"/>
          <w:sz w:val="22"/>
          <w:szCs w:val="24"/>
          <w:lang w:val="en-US" w:eastAsia="zh-CN"/>
        </w:rPr>
      </w:pPr>
      <w:r w:rsidRPr="00446E8B">
        <w:rPr>
          <w:noProof/>
          <w:lang w:val="en-US" w:eastAsia="zh-CN"/>
        </w:rPr>
        <w:drawing>
          <wp:inline distT="0" distB="0" distL="0" distR="0" wp14:anchorId="46173813" wp14:editId="03CF0B92">
            <wp:extent cx="3865880" cy="15220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65880" cy="1522095"/>
                    </a:xfrm>
                    <a:prstGeom prst="rect">
                      <a:avLst/>
                    </a:prstGeom>
                    <a:noFill/>
                    <a:ln>
                      <a:noFill/>
                    </a:ln>
                  </pic:spPr>
                </pic:pic>
              </a:graphicData>
            </a:graphic>
          </wp:inline>
        </w:drawing>
      </w:r>
    </w:p>
    <w:p w14:paraId="5607A4FC" w14:textId="77777777" w:rsidR="00C567C2" w:rsidRPr="00212E65" w:rsidRDefault="00C567C2" w:rsidP="00212E65">
      <w:pPr>
        <w:pStyle w:val="TF"/>
      </w:pPr>
      <w:bookmarkStart w:id="209" w:name="_Hlk49434829"/>
      <w:r w:rsidRPr="00212E65">
        <w:t xml:space="preserve">Figure </w:t>
      </w:r>
      <w:r w:rsidRPr="00212E65">
        <w:rPr>
          <w:rFonts w:hint="eastAsia"/>
        </w:rPr>
        <w:t>6</w:t>
      </w:r>
      <w:r w:rsidRPr="00212E65">
        <w:t>.</w:t>
      </w:r>
      <w:r w:rsidR="00F4381E">
        <w:rPr>
          <w:rFonts w:hint="eastAsia"/>
          <w:lang w:eastAsia="zh-CN"/>
        </w:rPr>
        <w:t>9</w:t>
      </w:r>
      <w:r w:rsidRPr="00212E65">
        <w:t xml:space="preserve">.1-1: An example </w:t>
      </w:r>
      <w:r w:rsidRPr="00212E65">
        <w:rPr>
          <w:rFonts w:hint="eastAsia"/>
        </w:rPr>
        <w:t>of</w:t>
      </w:r>
      <w:r w:rsidRPr="00212E65">
        <w:t xml:space="preserve"> </w:t>
      </w:r>
      <w:r w:rsidRPr="00212E65">
        <w:rPr>
          <w:rFonts w:hint="eastAsia"/>
        </w:rPr>
        <w:t xml:space="preserve">the </w:t>
      </w:r>
      <w:r w:rsidRPr="00212E65">
        <w:t>same service type</w:t>
      </w:r>
      <w:r w:rsidRPr="00212E65">
        <w:rPr>
          <w:rFonts w:hint="eastAsia"/>
        </w:rPr>
        <w:t xml:space="preserve"> served by</w:t>
      </w:r>
      <w:r w:rsidRPr="00212E65">
        <w:t xml:space="preserve"> different slices</w:t>
      </w:r>
    </w:p>
    <w:bookmarkEnd w:id="209"/>
    <w:p w14:paraId="79B1A53D" w14:textId="3CD370A4" w:rsidR="001513B6" w:rsidRDefault="001513B6" w:rsidP="001513B6">
      <w:pPr>
        <w:widowControl w:val="0"/>
        <w:spacing w:after="160" w:line="259" w:lineRule="auto"/>
        <w:jc w:val="both"/>
        <w:rPr>
          <w:rFonts w:eastAsiaTheme="minorEastAsia"/>
          <w:lang w:val="en-US" w:eastAsia="zh-CN"/>
        </w:rPr>
      </w:pPr>
      <w:r w:rsidRPr="00514DC1">
        <w:rPr>
          <w:rFonts w:hint="eastAsia"/>
          <w:kern w:val="2"/>
          <w:lang w:val="en-US" w:eastAsia="zh-CN"/>
        </w:rPr>
        <w:t>F</w:t>
      </w:r>
      <w:r w:rsidRPr="00514DC1">
        <w:rPr>
          <w:rFonts w:eastAsia="MS Mincho"/>
          <w:kern w:val="2"/>
          <w:lang w:val="en-US" w:eastAsia="zh-CN"/>
        </w:rPr>
        <w:t xml:space="preserve">igure </w:t>
      </w:r>
      <w:r w:rsidRPr="00514DC1">
        <w:rPr>
          <w:rFonts w:eastAsia="MS Mincho" w:hint="eastAsia"/>
          <w:kern w:val="2"/>
          <w:lang w:val="en-US" w:eastAsia="zh-CN"/>
        </w:rPr>
        <w:t>6.</w:t>
      </w:r>
      <w:r w:rsidRPr="00514DC1">
        <w:rPr>
          <w:rFonts w:eastAsiaTheme="minorEastAsia" w:hint="eastAsia"/>
          <w:kern w:val="2"/>
          <w:lang w:val="en-US" w:eastAsia="zh-CN"/>
        </w:rPr>
        <w:t>9</w:t>
      </w:r>
      <w:r w:rsidRPr="00514DC1">
        <w:rPr>
          <w:rFonts w:eastAsia="MS Mincho" w:hint="eastAsia"/>
          <w:kern w:val="2"/>
          <w:lang w:val="en-US" w:eastAsia="zh-CN"/>
        </w:rPr>
        <w:t>.1-1</w:t>
      </w:r>
      <w:r w:rsidRPr="00514DC1">
        <w:rPr>
          <w:rFonts w:hint="eastAsia"/>
          <w:kern w:val="2"/>
          <w:lang w:val="en-US" w:eastAsia="zh-CN"/>
        </w:rPr>
        <w:t xml:space="preserve"> is an example of the same service type served by different slices. As shown in the figure, </w:t>
      </w:r>
      <w:r w:rsidRPr="00514DC1">
        <w:rPr>
          <w:rFonts w:eastAsia="MS Mincho" w:hint="eastAsia"/>
          <w:kern w:val="2"/>
          <w:lang w:val="en-US" w:eastAsia="zh-CN"/>
        </w:rPr>
        <w:t xml:space="preserve">UE1 is </w:t>
      </w:r>
      <w:r w:rsidRPr="00514DC1">
        <w:rPr>
          <w:rFonts w:eastAsia="MS Mincho" w:hint="eastAsia"/>
          <w:lang w:val="en-US" w:eastAsia="zh-CN"/>
        </w:rPr>
        <w:t>served by</w:t>
      </w:r>
      <w:r w:rsidRPr="00514DC1">
        <w:rPr>
          <w:rFonts w:hint="eastAsia"/>
          <w:lang w:val="en-US" w:eastAsia="zh-CN"/>
        </w:rPr>
        <w:t xml:space="preserve"> </w:t>
      </w:r>
      <w:r w:rsidRPr="00514DC1">
        <w:rPr>
          <w:rFonts w:eastAsia="MS Mincho" w:hint="eastAsia"/>
          <w:lang w:val="en-US" w:eastAsia="zh-CN"/>
        </w:rPr>
        <w:t>Slice #1</w:t>
      </w:r>
      <w:r w:rsidRPr="00514DC1">
        <w:rPr>
          <w:rFonts w:hint="eastAsia"/>
          <w:lang w:val="en-US" w:eastAsia="zh-CN"/>
        </w:rPr>
        <w:t xml:space="preserve"> and </w:t>
      </w:r>
      <w:r w:rsidRPr="00514DC1">
        <w:rPr>
          <w:rFonts w:eastAsia="MS Mincho" w:hint="eastAsia"/>
          <w:kern w:val="2"/>
          <w:lang w:val="en-US" w:eastAsia="zh-CN"/>
        </w:rPr>
        <w:t xml:space="preserve">UE 2 is </w:t>
      </w:r>
      <w:r w:rsidRPr="00514DC1">
        <w:rPr>
          <w:rFonts w:eastAsia="MS Mincho" w:hint="eastAsia"/>
          <w:lang w:val="en-US" w:eastAsia="zh-CN"/>
        </w:rPr>
        <w:t>served by Slice #2. If</w:t>
      </w:r>
      <w:r w:rsidRPr="00514DC1">
        <w:rPr>
          <w:rFonts w:eastAsia="MS Mincho"/>
          <w:lang w:val="en-US" w:eastAsia="zh-CN"/>
        </w:rPr>
        <w:t xml:space="preserve"> the Service Level Agreement</w:t>
      </w:r>
      <w:r w:rsidRPr="00514DC1">
        <w:rPr>
          <w:rFonts w:eastAsia="MS Mincho" w:hint="eastAsia"/>
          <w:lang w:val="en-US" w:eastAsia="zh-CN"/>
        </w:rPr>
        <w:t xml:space="preserve"> (SLA) of Slice #1 and Slice #2 </w:t>
      </w:r>
      <w:r w:rsidRPr="00514DC1">
        <w:rPr>
          <w:rFonts w:hint="eastAsia"/>
          <w:lang w:val="en-US" w:eastAsia="zh-CN"/>
        </w:rPr>
        <w:t>are</w:t>
      </w:r>
      <w:r w:rsidRPr="00514DC1">
        <w:rPr>
          <w:rFonts w:eastAsia="MS Mincho" w:hint="eastAsia"/>
          <w:lang w:val="en-US" w:eastAsia="zh-CN"/>
        </w:rPr>
        <w:t xml:space="preserve"> different, </w:t>
      </w:r>
      <w:r w:rsidRPr="00514DC1">
        <w:rPr>
          <w:rFonts w:eastAsia="MS Mincho"/>
          <w:lang w:val="en-US" w:eastAsia="zh-CN"/>
        </w:rPr>
        <w:t>QoE of UE1</w:t>
      </w:r>
      <w:r w:rsidRPr="00514DC1">
        <w:rPr>
          <w:rFonts w:eastAsia="MS Mincho" w:hint="eastAsia"/>
          <w:lang w:val="en-US" w:eastAsia="zh-CN"/>
        </w:rPr>
        <w:t xml:space="preserve"> and UE2</w:t>
      </w:r>
      <w:r w:rsidRPr="00514DC1">
        <w:rPr>
          <w:rFonts w:eastAsia="MS Mincho"/>
          <w:lang w:val="en-US" w:eastAsia="zh-CN"/>
        </w:rPr>
        <w:t xml:space="preserve"> </w:t>
      </w:r>
      <w:r w:rsidR="00BF2B31" w:rsidRPr="00514DC1">
        <w:rPr>
          <w:rFonts w:eastAsiaTheme="minorEastAsia" w:hint="eastAsia"/>
          <w:lang w:val="en-US" w:eastAsia="zh-CN"/>
        </w:rPr>
        <w:t>may</w:t>
      </w:r>
      <w:r w:rsidR="00BF2B31" w:rsidRPr="00514DC1">
        <w:rPr>
          <w:rFonts w:eastAsia="MS Mincho"/>
          <w:lang w:val="en-US" w:eastAsia="zh-CN"/>
        </w:rPr>
        <w:t xml:space="preserve"> </w:t>
      </w:r>
      <w:r w:rsidRPr="00514DC1">
        <w:rPr>
          <w:rFonts w:eastAsia="MS Mincho"/>
          <w:lang w:val="en-US" w:eastAsia="zh-CN"/>
        </w:rPr>
        <w:t xml:space="preserve">be </w:t>
      </w:r>
      <w:r w:rsidRPr="00514DC1">
        <w:rPr>
          <w:rFonts w:eastAsia="MS Mincho" w:hint="eastAsia"/>
          <w:lang w:val="en-US" w:eastAsia="zh-CN"/>
        </w:rPr>
        <w:t xml:space="preserve">different </w:t>
      </w:r>
      <w:r w:rsidRPr="00514DC1">
        <w:rPr>
          <w:rFonts w:eastAsia="MS Mincho"/>
          <w:lang w:val="en-US" w:eastAsia="zh-CN"/>
        </w:rPr>
        <w:t>for the same service type.</w:t>
      </w:r>
    </w:p>
    <w:p w14:paraId="08007A89" w14:textId="77777777" w:rsidR="005E2C18" w:rsidRDefault="005E2C18" w:rsidP="005E2C18">
      <w:pPr>
        <w:widowControl w:val="0"/>
        <w:spacing w:after="160" w:line="259" w:lineRule="auto"/>
        <w:jc w:val="both"/>
        <w:rPr>
          <w:rFonts w:eastAsiaTheme="minorEastAsia"/>
          <w:kern w:val="2"/>
          <w:szCs w:val="24"/>
          <w:lang w:val="en-US" w:eastAsia="zh-CN"/>
        </w:rPr>
      </w:pPr>
      <w:r>
        <w:rPr>
          <w:rFonts w:eastAsia="MS Mincho" w:hint="eastAsia"/>
          <w:kern w:val="2"/>
          <w:szCs w:val="24"/>
          <w:lang w:val="en-US"/>
        </w:rPr>
        <w:t>Below are scenarios (included</w:t>
      </w:r>
      <w:r>
        <w:rPr>
          <w:rFonts w:eastAsia="MS Mincho"/>
          <w:kern w:val="2"/>
          <w:szCs w:val="24"/>
          <w:lang w:val="en-US"/>
        </w:rPr>
        <w:t>,</w:t>
      </w:r>
      <w:r>
        <w:rPr>
          <w:rFonts w:eastAsia="MS Mincho" w:hint="eastAsia"/>
          <w:kern w:val="2"/>
          <w:szCs w:val="24"/>
          <w:lang w:val="en-US"/>
        </w:rPr>
        <w:t xml:space="preserve"> but not limited) identified for per slice QoE measurement collection for further analysis in normative </w:t>
      </w:r>
      <w:r>
        <w:rPr>
          <w:rFonts w:eastAsiaTheme="minorEastAsia" w:hint="eastAsia"/>
          <w:kern w:val="2"/>
          <w:szCs w:val="24"/>
          <w:lang w:val="en-US" w:eastAsia="zh-CN"/>
        </w:rPr>
        <w:t>phase</w:t>
      </w:r>
      <w:r>
        <w:rPr>
          <w:rFonts w:eastAsia="MS Mincho" w:hint="eastAsia"/>
          <w:kern w:val="2"/>
          <w:szCs w:val="24"/>
          <w:lang w:val="en-US"/>
        </w:rPr>
        <w:t>:</w:t>
      </w:r>
    </w:p>
    <w:p w14:paraId="15699318" w14:textId="77777777" w:rsidR="005E2C18" w:rsidRPr="00B04CBF" w:rsidRDefault="005E2C18" w:rsidP="005E2C18">
      <w:pPr>
        <w:widowControl w:val="0"/>
        <w:spacing w:before="60"/>
        <w:jc w:val="center"/>
        <w:rPr>
          <w:rFonts w:ascii="Arial" w:hAnsi="Arial" w:cs="Arial"/>
          <w:b/>
        </w:rPr>
      </w:pPr>
      <w:r w:rsidRPr="00615722">
        <w:rPr>
          <w:rFonts w:ascii="Arial" w:hAnsi="Arial" w:cs="Arial"/>
          <w:b/>
        </w:rPr>
        <w:t xml:space="preserve">Table </w:t>
      </w:r>
      <w:r w:rsidRPr="00B04CBF">
        <w:rPr>
          <w:rFonts w:ascii="Arial" w:hAnsi="Arial" w:cs="Arial"/>
          <w:b/>
        </w:rPr>
        <w:t>6.9.1-1</w:t>
      </w:r>
      <w:r w:rsidRPr="00615722">
        <w:rPr>
          <w:rFonts w:ascii="Arial" w:hAnsi="Arial" w:cs="Arial"/>
          <w:b/>
        </w:rPr>
        <w:t xml:space="preserve">: </w:t>
      </w:r>
      <w:r>
        <w:rPr>
          <w:rFonts w:ascii="Arial" w:hAnsi="Arial" w:cs="Arial"/>
          <w:b/>
        </w:rPr>
        <w:t>P</w:t>
      </w:r>
      <w:r w:rsidRPr="00615722">
        <w:rPr>
          <w:rFonts w:ascii="Arial" w:hAnsi="Arial" w:cs="Arial"/>
          <w:b/>
        </w:rPr>
        <w:t>er</w:t>
      </w:r>
      <w:r>
        <w:rPr>
          <w:rFonts w:ascii="Arial" w:hAnsi="Arial" w:cs="Arial"/>
          <w:b/>
        </w:rPr>
        <w:t>-</w:t>
      </w:r>
      <w:r w:rsidRPr="00615722">
        <w:rPr>
          <w:rFonts w:ascii="Arial" w:hAnsi="Arial" w:cs="Arial"/>
          <w:b/>
        </w:rPr>
        <w:t>slice QoE measurement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3984"/>
        <w:gridCol w:w="2990"/>
      </w:tblGrid>
      <w:tr w:rsidR="005E2C18" w14:paraId="42C85F08"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0E3CB179"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Scenario 1</w:t>
            </w:r>
          </w:p>
        </w:tc>
        <w:tc>
          <w:tcPr>
            <w:tcW w:w="3984" w:type="dxa"/>
            <w:tcBorders>
              <w:top w:val="single" w:sz="4" w:space="0" w:color="auto"/>
              <w:left w:val="nil"/>
              <w:bottom w:val="single" w:sz="4" w:space="0" w:color="auto"/>
              <w:right w:val="single" w:sz="4" w:space="0" w:color="auto"/>
            </w:tcBorders>
            <w:vAlign w:val="center"/>
          </w:tcPr>
          <w:p w14:paraId="497139CF" w14:textId="77777777" w:rsidR="005E2C18" w:rsidRDefault="005E2C18" w:rsidP="009129BC">
            <w:pPr>
              <w:pStyle w:val="10"/>
              <w:spacing w:before="0" w:beforeAutospacing="0" w:after="0"/>
              <w:jc w:val="center"/>
              <w:rPr>
                <w:rFonts w:eastAsia="SimSun"/>
                <w:sz w:val="20"/>
                <w:szCs w:val="20"/>
                <w:lang w:eastAsia="zh-CN"/>
              </w:rPr>
            </w:pPr>
            <w:r>
              <w:rPr>
                <w:rFonts w:eastAsia="SimSun"/>
                <w:sz w:val="20"/>
                <w:szCs w:val="20"/>
                <w:lang w:eastAsia="zh-CN"/>
              </w:rPr>
              <w:t>D</w:t>
            </w:r>
            <w:r>
              <w:rPr>
                <w:rFonts w:eastAsia="SimSun" w:hint="eastAsia"/>
                <w:sz w:val="20"/>
                <w:szCs w:val="20"/>
                <w:lang w:eastAsia="zh-CN"/>
              </w:rPr>
              <w:t>ifferent service types us</w:t>
            </w:r>
            <w:r>
              <w:rPr>
                <w:rFonts w:eastAsia="SimSun"/>
                <w:sz w:val="20"/>
                <w:szCs w:val="20"/>
                <w:lang w:eastAsia="zh-CN"/>
              </w:rPr>
              <w:t>es</w:t>
            </w:r>
            <w:r>
              <w:rPr>
                <w:rFonts w:eastAsia="SimSun" w:hint="eastAsia"/>
                <w:sz w:val="20"/>
                <w:szCs w:val="20"/>
                <w:lang w:eastAsia="zh-CN"/>
              </w:rPr>
              <w:t xml:space="preserve"> different slices</w:t>
            </w:r>
          </w:p>
        </w:tc>
        <w:tc>
          <w:tcPr>
            <w:tcW w:w="2990" w:type="dxa"/>
            <w:tcBorders>
              <w:top w:val="single" w:sz="4" w:space="0" w:color="auto"/>
              <w:left w:val="nil"/>
              <w:bottom w:val="single" w:sz="4" w:space="0" w:color="auto"/>
              <w:right w:val="single" w:sz="4" w:space="0" w:color="auto"/>
            </w:tcBorders>
            <w:vAlign w:val="center"/>
          </w:tcPr>
          <w:p w14:paraId="17C3A5A6"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w:t>
            </w:r>
            <w:r>
              <w:rPr>
                <w:rFonts w:eastAsia="SimSun" w:hint="eastAsia"/>
                <w:sz w:val="20"/>
                <w:szCs w:val="20"/>
              </w:rPr>
              <w:t>slice 1</w:t>
            </w:r>
          </w:p>
          <w:p w14:paraId="47B696EA" w14:textId="77777777" w:rsidR="005E2C18" w:rsidRDefault="005E2C18" w:rsidP="009129BC">
            <w:pPr>
              <w:pStyle w:val="10"/>
              <w:spacing w:before="0" w:beforeAutospacing="0" w:after="0"/>
              <w:jc w:val="center"/>
              <w:rPr>
                <w:rFonts w:eastAsia="SimSun"/>
                <w:sz w:val="20"/>
              </w:rPr>
            </w:pPr>
            <w:r>
              <w:rPr>
                <w:rFonts w:eastAsia="SimSun" w:hint="eastAsia"/>
                <w:sz w:val="20"/>
                <w:szCs w:val="20"/>
              </w:rPr>
              <w:t xml:space="preserve">service type 2 </w:t>
            </w:r>
            <w:r>
              <w:rPr>
                <w:rFonts w:eastAsia="SimSun"/>
                <w:sz w:val="20"/>
                <w:szCs w:val="20"/>
              </w:rPr>
              <w:t>–</w:t>
            </w:r>
            <w:r>
              <w:rPr>
                <w:rFonts w:eastAsia="SimSun" w:hint="eastAsia"/>
                <w:sz w:val="20"/>
                <w:szCs w:val="20"/>
              </w:rPr>
              <w:t>slice 2</w:t>
            </w:r>
          </w:p>
        </w:tc>
      </w:tr>
      <w:tr w:rsidR="005E2C18" w14:paraId="2E0E2528"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1BF28F73"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Scenario 2</w:t>
            </w:r>
          </w:p>
        </w:tc>
        <w:tc>
          <w:tcPr>
            <w:tcW w:w="3984" w:type="dxa"/>
            <w:tcBorders>
              <w:top w:val="single" w:sz="4" w:space="0" w:color="auto"/>
              <w:left w:val="nil"/>
              <w:bottom w:val="single" w:sz="4" w:space="0" w:color="auto"/>
              <w:right w:val="single" w:sz="4" w:space="0" w:color="auto"/>
            </w:tcBorders>
            <w:vAlign w:val="center"/>
          </w:tcPr>
          <w:p w14:paraId="4375E493" w14:textId="77777777" w:rsidR="005E2C18" w:rsidRDefault="005E2C18" w:rsidP="009129BC">
            <w:pPr>
              <w:pStyle w:val="10"/>
              <w:spacing w:before="0" w:beforeAutospacing="0" w:after="0"/>
              <w:jc w:val="center"/>
              <w:rPr>
                <w:rFonts w:eastAsia="SimSun"/>
                <w:sz w:val="20"/>
                <w:szCs w:val="20"/>
                <w:lang w:eastAsia="zh-CN"/>
              </w:rPr>
            </w:pPr>
            <w:r>
              <w:rPr>
                <w:rFonts w:eastAsia="SimSun"/>
                <w:sz w:val="20"/>
                <w:szCs w:val="20"/>
                <w:lang w:eastAsia="zh-CN"/>
              </w:rPr>
              <w:t>D</w:t>
            </w:r>
            <w:r>
              <w:rPr>
                <w:rFonts w:eastAsia="SimSun" w:hint="eastAsia"/>
                <w:sz w:val="20"/>
                <w:szCs w:val="20"/>
                <w:lang w:eastAsia="zh-CN"/>
              </w:rPr>
              <w:t xml:space="preserve">ifferent </w:t>
            </w:r>
            <w:r>
              <w:rPr>
                <w:rFonts w:eastAsia="SimSun"/>
                <w:sz w:val="20"/>
                <w:szCs w:val="20"/>
                <w:lang w:eastAsia="zh-CN"/>
              </w:rPr>
              <w:t>service types uses the same slice</w:t>
            </w:r>
          </w:p>
        </w:tc>
        <w:tc>
          <w:tcPr>
            <w:tcW w:w="2990" w:type="dxa"/>
            <w:tcBorders>
              <w:top w:val="single" w:sz="4" w:space="0" w:color="auto"/>
              <w:left w:val="nil"/>
              <w:bottom w:val="single" w:sz="4" w:space="0" w:color="auto"/>
              <w:right w:val="single" w:sz="4" w:space="0" w:color="auto"/>
            </w:tcBorders>
            <w:vAlign w:val="center"/>
          </w:tcPr>
          <w:p w14:paraId="1CCEC547"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w:t>
            </w:r>
            <w:r>
              <w:rPr>
                <w:rFonts w:eastAsia="SimSun" w:hint="eastAsia"/>
                <w:sz w:val="20"/>
                <w:szCs w:val="20"/>
              </w:rPr>
              <w:t>slice 1</w:t>
            </w:r>
          </w:p>
          <w:p w14:paraId="43730185" w14:textId="77777777" w:rsidR="005E2C18" w:rsidRDefault="005E2C18" w:rsidP="009129BC">
            <w:pPr>
              <w:pStyle w:val="10"/>
              <w:spacing w:before="0" w:beforeAutospacing="0" w:after="0"/>
              <w:jc w:val="center"/>
              <w:rPr>
                <w:rFonts w:eastAsia="SimSun"/>
                <w:sz w:val="20"/>
              </w:rPr>
            </w:pPr>
            <w:r>
              <w:rPr>
                <w:rFonts w:eastAsia="SimSun" w:hint="eastAsia"/>
                <w:sz w:val="20"/>
                <w:szCs w:val="20"/>
              </w:rPr>
              <w:t xml:space="preserve">service type 2 </w:t>
            </w:r>
            <w:r>
              <w:rPr>
                <w:rFonts w:eastAsia="SimSun"/>
                <w:sz w:val="20"/>
                <w:szCs w:val="20"/>
              </w:rPr>
              <w:t>–</w:t>
            </w:r>
            <w:r>
              <w:rPr>
                <w:rFonts w:eastAsia="SimSun" w:hint="eastAsia"/>
                <w:sz w:val="20"/>
                <w:szCs w:val="20"/>
              </w:rPr>
              <w:t>slice 1</w:t>
            </w:r>
          </w:p>
        </w:tc>
      </w:tr>
      <w:tr w:rsidR="005E2C18" w14:paraId="3B3704CC"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6FB44133" w14:textId="77777777" w:rsidR="005E2C18" w:rsidRDefault="005E2C18" w:rsidP="009129BC">
            <w:pPr>
              <w:pStyle w:val="10"/>
              <w:spacing w:before="0" w:beforeAutospacing="0" w:after="0"/>
              <w:jc w:val="center"/>
              <w:rPr>
                <w:rFonts w:eastAsia="SimSun"/>
                <w:sz w:val="20"/>
              </w:rPr>
            </w:pPr>
            <w:r>
              <w:rPr>
                <w:rFonts w:eastAsia="SimSun" w:hint="eastAsia"/>
                <w:sz w:val="20"/>
                <w:szCs w:val="20"/>
              </w:rPr>
              <w:t>Scenario 3</w:t>
            </w:r>
          </w:p>
        </w:tc>
        <w:tc>
          <w:tcPr>
            <w:tcW w:w="3984" w:type="dxa"/>
            <w:tcBorders>
              <w:top w:val="single" w:sz="4" w:space="0" w:color="auto"/>
              <w:left w:val="nil"/>
              <w:bottom w:val="single" w:sz="4" w:space="0" w:color="auto"/>
              <w:right w:val="single" w:sz="4" w:space="0" w:color="auto"/>
            </w:tcBorders>
            <w:vAlign w:val="center"/>
          </w:tcPr>
          <w:p w14:paraId="71364147" w14:textId="77777777" w:rsidR="005E2C18" w:rsidRDefault="005E2C18" w:rsidP="009129BC">
            <w:pPr>
              <w:pStyle w:val="10"/>
              <w:spacing w:before="0" w:beforeAutospacing="0" w:after="0"/>
              <w:jc w:val="center"/>
              <w:rPr>
                <w:rFonts w:eastAsia="SimSun"/>
                <w:sz w:val="20"/>
                <w:szCs w:val="20"/>
                <w:lang w:eastAsia="zh-CN"/>
              </w:rPr>
            </w:pPr>
            <w:r>
              <w:rPr>
                <w:rFonts w:eastAsia="SimSun"/>
                <w:sz w:val="20"/>
                <w:szCs w:val="20"/>
                <w:lang w:eastAsia="zh-CN"/>
              </w:rPr>
              <w:t xml:space="preserve">The same </w:t>
            </w:r>
            <w:r>
              <w:rPr>
                <w:rFonts w:eastAsia="SimSun" w:hint="eastAsia"/>
                <w:sz w:val="20"/>
                <w:szCs w:val="20"/>
                <w:lang w:eastAsia="zh-CN"/>
              </w:rPr>
              <w:t>service type using d</w:t>
            </w:r>
            <w:r>
              <w:rPr>
                <w:rFonts w:eastAsia="SimSun"/>
                <w:sz w:val="20"/>
                <w:szCs w:val="20"/>
                <w:lang w:eastAsia="zh-CN"/>
              </w:rPr>
              <w:t>ifferent slice</w:t>
            </w:r>
          </w:p>
        </w:tc>
        <w:tc>
          <w:tcPr>
            <w:tcW w:w="2990" w:type="dxa"/>
            <w:tcBorders>
              <w:top w:val="single" w:sz="4" w:space="0" w:color="auto"/>
              <w:left w:val="nil"/>
              <w:bottom w:val="single" w:sz="4" w:space="0" w:color="auto"/>
              <w:right w:val="single" w:sz="4" w:space="0" w:color="auto"/>
            </w:tcBorders>
            <w:vAlign w:val="center"/>
          </w:tcPr>
          <w:p w14:paraId="49733575"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w:t>
            </w:r>
            <w:r>
              <w:rPr>
                <w:rFonts w:eastAsia="SimSun" w:hint="eastAsia"/>
                <w:sz w:val="20"/>
                <w:szCs w:val="20"/>
              </w:rPr>
              <w:t>slice 1</w:t>
            </w:r>
          </w:p>
          <w:p w14:paraId="63D69C4C" w14:textId="77777777" w:rsidR="005E2C18" w:rsidRDefault="005E2C18" w:rsidP="009129BC">
            <w:pPr>
              <w:pStyle w:val="10"/>
              <w:spacing w:before="0" w:beforeAutospacing="0" w:after="0"/>
              <w:jc w:val="center"/>
              <w:rPr>
                <w:rFonts w:eastAsia="SimSun"/>
                <w:sz w:val="20"/>
              </w:rPr>
            </w:pPr>
            <w:r>
              <w:rPr>
                <w:rFonts w:eastAsia="SimSun" w:hint="eastAsia"/>
                <w:sz w:val="20"/>
                <w:szCs w:val="20"/>
              </w:rPr>
              <w:t xml:space="preserve">service type 1 </w:t>
            </w:r>
            <w:r>
              <w:rPr>
                <w:rFonts w:eastAsia="SimSun"/>
                <w:sz w:val="20"/>
                <w:szCs w:val="20"/>
              </w:rPr>
              <w:t>–</w:t>
            </w:r>
            <w:r>
              <w:rPr>
                <w:rFonts w:eastAsia="SimSun" w:hint="eastAsia"/>
                <w:sz w:val="20"/>
                <w:szCs w:val="20"/>
              </w:rPr>
              <w:t>slice 2</w:t>
            </w:r>
          </w:p>
        </w:tc>
      </w:tr>
    </w:tbl>
    <w:p w14:paraId="6B6266A7" w14:textId="77777777" w:rsidR="009D2A34" w:rsidRPr="00CB57F7" w:rsidRDefault="009D2A34" w:rsidP="009D2A34">
      <w:pPr>
        <w:pStyle w:val="Heading3"/>
      </w:pPr>
      <w:bookmarkStart w:id="210" w:name="_Toc63597219"/>
      <w:bookmarkStart w:id="211" w:name="_Toc63666554"/>
      <w:bookmarkStart w:id="212" w:name="_Toc63698365"/>
      <w:bookmarkStart w:id="213" w:name="_Toc63722800"/>
      <w:bookmarkStart w:id="214" w:name="_Toc63723245"/>
      <w:bookmarkStart w:id="215" w:name="_Toc65082789"/>
      <w:bookmarkStart w:id="216" w:name="_Toc68707551"/>
      <w:r w:rsidRPr="00CB57F7">
        <w:rPr>
          <w:rFonts w:hint="eastAsia"/>
        </w:rPr>
        <w:t>6.</w:t>
      </w:r>
      <w:r w:rsidR="00E15801">
        <w:rPr>
          <w:rFonts w:hint="eastAsia"/>
          <w:lang w:eastAsia="zh-CN"/>
        </w:rPr>
        <w:t>9</w:t>
      </w:r>
      <w:r w:rsidRPr="00CB57F7">
        <w:rPr>
          <w:rFonts w:hint="eastAsia"/>
        </w:rPr>
        <w:t xml:space="preserve">.2 </w:t>
      </w:r>
      <w:r w:rsidR="002455AC">
        <w:rPr>
          <w:rFonts w:hint="eastAsia"/>
          <w:lang w:eastAsia="zh-CN"/>
        </w:rPr>
        <w:tab/>
      </w:r>
      <w:r w:rsidR="00107307">
        <w:rPr>
          <w:rFonts w:hint="eastAsia"/>
          <w:lang w:eastAsia="zh-CN"/>
        </w:rPr>
        <w:t>S</w:t>
      </w:r>
      <w:r w:rsidRPr="00CB57F7">
        <w:rPr>
          <w:rFonts w:hint="eastAsia"/>
        </w:rPr>
        <w:t>olution</w:t>
      </w:r>
      <w:bookmarkEnd w:id="210"/>
      <w:bookmarkEnd w:id="211"/>
      <w:bookmarkEnd w:id="212"/>
      <w:bookmarkEnd w:id="213"/>
      <w:bookmarkEnd w:id="214"/>
      <w:bookmarkEnd w:id="215"/>
      <w:bookmarkEnd w:id="216"/>
    </w:p>
    <w:p w14:paraId="2C5E04AC" w14:textId="77777777" w:rsidR="00596CD9" w:rsidRDefault="00596CD9" w:rsidP="00596CD9">
      <w:pPr>
        <w:rPr>
          <w:b/>
          <w:lang w:val="en-US"/>
        </w:rPr>
      </w:pPr>
      <w:r>
        <w:rPr>
          <w:rFonts w:hint="eastAsia"/>
          <w:b/>
        </w:rPr>
        <w:t>S</w:t>
      </w:r>
      <w:r>
        <w:rPr>
          <w:b/>
        </w:rPr>
        <w:t>olution 1</w:t>
      </w:r>
    </w:p>
    <w:p w14:paraId="2DE614D9" w14:textId="77777777" w:rsidR="00596CD9" w:rsidRDefault="00596CD9" w:rsidP="00596CD9">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6EBAA4EB"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1.</w:t>
      </w:r>
      <w:r>
        <w:rPr>
          <w:rFonts w:eastAsia="DengXian" w:hint="eastAsia"/>
          <w:lang w:val="en-US" w:eastAsia="zh-CN"/>
        </w:rPr>
        <w:tab/>
      </w:r>
      <w:r>
        <w:rPr>
          <w:rFonts w:eastAsia="DengXian"/>
          <w:lang w:val="en-US" w:eastAsia="zh-CN"/>
        </w:rPr>
        <w:t xml:space="preserve">The </w:t>
      </w:r>
      <w:r>
        <w:rPr>
          <w:rFonts w:eastAsia="DengXian" w:hint="eastAsia"/>
          <w:lang w:val="en-US"/>
        </w:rPr>
        <w:t>OAM/CN transmit</w:t>
      </w:r>
      <w:r>
        <w:rPr>
          <w:rFonts w:eastAsia="DengXian"/>
          <w:lang w:val="en-US"/>
        </w:rPr>
        <w:t>s</w:t>
      </w:r>
      <w:r>
        <w:rPr>
          <w:rFonts w:eastAsia="DengXian" w:hint="eastAsia"/>
          <w:lang w:val="en-US"/>
        </w:rPr>
        <w:t xml:space="preserve"> the QoE measurement configuration to </w:t>
      </w:r>
      <w:r>
        <w:rPr>
          <w:rFonts w:eastAsia="DengXian"/>
          <w:lang w:val="en-US"/>
        </w:rPr>
        <w:t xml:space="preserve">the </w:t>
      </w:r>
      <w:r>
        <w:rPr>
          <w:rFonts w:eastAsia="DengXian" w:hint="eastAsia"/>
          <w:lang w:val="en-US"/>
        </w:rPr>
        <w:t xml:space="preserve">NG-RAN node, </w:t>
      </w:r>
      <w:r>
        <w:rPr>
          <w:rFonts w:eastAsia="DengXian"/>
          <w:lang w:val="en-US"/>
        </w:rPr>
        <w:t xml:space="preserve">including </w:t>
      </w:r>
      <w:r>
        <w:rPr>
          <w:rFonts w:eastAsia="DengXian" w:hint="eastAsia"/>
          <w:lang w:val="en-US"/>
        </w:rPr>
        <w:t>S</w:t>
      </w:r>
      <w:r>
        <w:rPr>
          <w:rFonts w:eastAsia="DengXian"/>
          <w:lang w:val="en-US"/>
        </w:rPr>
        <w:t>lice</w:t>
      </w:r>
      <w:r>
        <w:rPr>
          <w:rFonts w:eastAsia="DengXian" w:hint="eastAsia"/>
          <w:lang w:val="en-US"/>
        </w:rPr>
        <w:t xml:space="preserve"> S</w:t>
      </w:r>
      <w:r>
        <w:rPr>
          <w:rFonts w:eastAsia="DengXian"/>
          <w:lang w:val="en-US"/>
        </w:rPr>
        <w:t>cope</w:t>
      </w:r>
      <w:r>
        <w:rPr>
          <w:rFonts w:eastAsia="DengXian" w:hint="eastAsia"/>
          <w:lang w:val="en-US" w:eastAsia="zh-CN"/>
        </w:rPr>
        <w:t xml:space="preserve"> (list of S-NSSAIs)</w:t>
      </w:r>
      <w:r>
        <w:rPr>
          <w:rFonts w:eastAsia="DengXian"/>
          <w:lang w:val="en-US"/>
        </w:rPr>
        <w:t>.</w:t>
      </w:r>
    </w:p>
    <w:p w14:paraId="0955AE48"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2.</w:t>
      </w:r>
      <w:r>
        <w:rPr>
          <w:rFonts w:eastAsia="DengXian" w:hint="eastAsia"/>
          <w:lang w:val="en-US" w:eastAsia="zh-CN"/>
        </w:rPr>
        <w:tab/>
      </w:r>
      <w:r>
        <w:rPr>
          <w:rFonts w:eastAsia="DengXian"/>
          <w:lang w:val="en-US" w:eastAsia="zh-CN"/>
        </w:rPr>
        <w:t xml:space="preserve">The </w:t>
      </w:r>
      <w:r>
        <w:rPr>
          <w:rFonts w:eastAsia="DengXian" w:hint="eastAsia"/>
          <w:lang w:val="en-US"/>
        </w:rPr>
        <w:t>NG-RAN node can map the</w:t>
      </w:r>
      <w:r>
        <w:rPr>
          <w:rFonts w:eastAsia="DengXian"/>
          <w:lang w:val="en-US"/>
        </w:rPr>
        <w:t xml:space="preserve"> </w:t>
      </w:r>
      <w:r>
        <w:rPr>
          <w:rFonts w:eastAsia="DengXian" w:hint="eastAsia"/>
          <w:lang w:val="en-US"/>
        </w:rPr>
        <w:t>S</w:t>
      </w:r>
      <w:r>
        <w:rPr>
          <w:rFonts w:eastAsia="DengXian"/>
          <w:lang w:val="en-US"/>
        </w:rPr>
        <w:t>lice</w:t>
      </w:r>
      <w:r>
        <w:rPr>
          <w:rFonts w:eastAsia="DengXian" w:hint="eastAsia"/>
          <w:lang w:val="en-US"/>
        </w:rPr>
        <w:t xml:space="preserve"> S</w:t>
      </w:r>
      <w:r>
        <w:rPr>
          <w:rFonts w:eastAsia="DengXian"/>
          <w:lang w:val="en-US"/>
        </w:rPr>
        <w:t>cope</w:t>
      </w:r>
      <w:r>
        <w:rPr>
          <w:rFonts w:eastAsia="DengXian" w:hint="eastAsia"/>
          <w:lang w:val="en-US"/>
        </w:rPr>
        <w:t xml:space="preserve"> to the ongoing PDU session list and send the QoE </w:t>
      </w:r>
      <w:r>
        <w:rPr>
          <w:rFonts w:eastAsia="DengXian"/>
          <w:lang w:val="en-US"/>
        </w:rPr>
        <w:t>measurement configuration</w:t>
      </w:r>
      <w:r>
        <w:rPr>
          <w:rFonts w:eastAsia="DengXian" w:hint="eastAsia"/>
          <w:lang w:val="en-US"/>
        </w:rPr>
        <w:t xml:space="preserve"> with the PDU session list to </w:t>
      </w:r>
      <w:r>
        <w:rPr>
          <w:rFonts w:eastAsia="DengXian"/>
          <w:lang w:val="en-US"/>
        </w:rPr>
        <w:t xml:space="preserve">the </w:t>
      </w:r>
      <w:r>
        <w:rPr>
          <w:rFonts w:eastAsia="DengXian" w:hint="eastAsia"/>
          <w:lang w:val="en-US"/>
        </w:rPr>
        <w:t>UE.</w:t>
      </w:r>
    </w:p>
    <w:p w14:paraId="370BAAA4"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3.</w:t>
      </w:r>
      <w:r>
        <w:rPr>
          <w:rFonts w:eastAsia="DengXian" w:hint="eastAsia"/>
          <w:lang w:val="en-US" w:eastAsia="zh-CN"/>
        </w:rPr>
        <w:tab/>
      </w:r>
      <w:r>
        <w:rPr>
          <w:rFonts w:eastAsia="DengXian"/>
          <w:lang w:val="en-US" w:eastAsia="zh-CN"/>
        </w:rPr>
        <w:t xml:space="preserve">The </w:t>
      </w:r>
      <w:r>
        <w:rPr>
          <w:rFonts w:eastAsia="DengXian"/>
          <w:lang w:val="en-US"/>
        </w:rPr>
        <w:t>UE receives the QoE measurement configuration and sends it to the corresponding application layer according to the</w:t>
      </w:r>
      <w:r>
        <w:rPr>
          <w:rFonts w:eastAsia="DengXian" w:hint="eastAsia"/>
          <w:lang w:val="en-US"/>
        </w:rPr>
        <w:t xml:space="preserve"> PDU session list</w:t>
      </w:r>
      <w:r>
        <w:rPr>
          <w:rFonts w:eastAsia="DengXian"/>
          <w:lang w:val="en-US"/>
        </w:rPr>
        <w:t xml:space="preserve">. </w:t>
      </w:r>
    </w:p>
    <w:p w14:paraId="559E2F0B"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4.</w:t>
      </w:r>
      <w:r>
        <w:rPr>
          <w:rFonts w:eastAsia="DengXian" w:hint="eastAsia"/>
          <w:lang w:val="en-US" w:eastAsia="zh-CN"/>
        </w:rPr>
        <w:tab/>
      </w:r>
      <w:r>
        <w:rPr>
          <w:rFonts w:eastAsia="DengXian"/>
          <w:lang w:val="en-US" w:eastAsia="zh-CN"/>
        </w:rPr>
        <w:t xml:space="preserve">The </w:t>
      </w:r>
      <w:r>
        <w:rPr>
          <w:rFonts w:eastAsia="DengXian" w:hint="eastAsia"/>
          <w:lang w:val="en-US"/>
        </w:rPr>
        <w:t xml:space="preserve">UE sends the QoE report </w:t>
      </w:r>
      <w:r>
        <w:rPr>
          <w:rFonts w:eastAsia="DengXian"/>
          <w:lang w:val="en-US"/>
        </w:rPr>
        <w:t xml:space="preserve">with </w:t>
      </w:r>
      <w:r>
        <w:rPr>
          <w:rFonts w:eastAsia="DengXian" w:hint="eastAsia"/>
          <w:lang w:val="en-US"/>
        </w:rPr>
        <w:t>PDU session ID to NG-RAN node.</w:t>
      </w:r>
    </w:p>
    <w:p w14:paraId="307F8E31"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5.</w:t>
      </w:r>
      <w:r>
        <w:rPr>
          <w:rFonts w:eastAsia="DengXian" w:hint="eastAsia"/>
          <w:lang w:val="en-US" w:eastAsia="zh-CN"/>
        </w:rPr>
        <w:tab/>
      </w:r>
      <w:r>
        <w:rPr>
          <w:rFonts w:eastAsia="DengXian"/>
          <w:lang w:val="en-US" w:eastAsia="zh-CN"/>
        </w:rPr>
        <w:t xml:space="preserve">The </w:t>
      </w:r>
      <w:r>
        <w:rPr>
          <w:rFonts w:eastAsia="DengXian" w:hint="eastAsia"/>
          <w:lang w:val="en-US"/>
        </w:rPr>
        <w:t>NG-RAN node can remap the PDU session ID back to slice ID</w:t>
      </w:r>
      <w:r>
        <w:rPr>
          <w:rFonts w:eastAsia="DengXian" w:hint="eastAsia"/>
          <w:lang w:val="en-US" w:eastAsia="zh-CN"/>
        </w:rPr>
        <w:t xml:space="preserve"> </w:t>
      </w:r>
      <w:r w:rsidRPr="0042128F">
        <w:rPr>
          <w:color w:val="000000" w:themeColor="text1"/>
        </w:rPr>
        <w:t>(S-NSSAI)</w:t>
      </w:r>
      <w:r>
        <w:rPr>
          <w:rFonts w:eastAsia="DengXian" w:hint="eastAsia"/>
          <w:lang w:val="en-US"/>
        </w:rPr>
        <w:t xml:space="preserve"> and attach it in the QoE report. </w:t>
      </w:r>
    </w:p>
    <w:p w14:paraId="287EB56F"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6.</w:t>
      </w:r>
      <w:r>
        <w:rPr>
          <w:rFonts w:eastAsia="DengXian" w:hint="eastAsia"/>
          <w:lang w:val="en-US" w:eastAsia="zh-CN"/>
        </w:rPr>
        <w:tab/>
      </w:r>
      <w:r w:rsidRPr="005C60FF">
        <w:rPr>
          <w:rFonts w:eastAsia="DengXian"/>
          <w:lang w:val="en-US" w:eastAsia="zh-CN"/>
        </w:rPr>
        <w:t>Th</w:t>
      </w:r>
      <w:r>
        <w:rPr>
          <w:rFonts w:eastAsia="DengXian"/>
          <w:lang w:val="en-US" w:eastAsia="zh-CN"/>
        </w:rPr>
        <w:t xml:space="preserve">e </w:t>
      </w:r>
      <w:r>
        <w:rPr>
          <w:rFonts w:eastAsia="DengXian" w:hint="eastAsia"/>
          <w:lang w:val="en-US"/>
        </w:rPr>
        <w:t>NG-RAN node</w:t>
      </w:r>
      <w:r>
        <w:rPr>
          <w:rFonts w:eastAsia="DengXian"/>
          <w:lang w:val="en-US"/>
        </w:rPr>
        <w:t xml:space="preserve"> forwards </w:t>
      </w:r>
      <w:r>
        <w:rPr>
          <w:rFonts w:eastAsia="DengXian" w:hint="eastAsia"/>
          <w:lang w:val="en-US"/>
        </w:rPr>
        <w:t xml:space="preserve">the QoE report with </w:t>
      </w:r>
      <w:r>
        <w:rPr>
          <w:rFonts w:eastAsia="DengXian"/>
          <w:lang w:val="en-US"/>
        </w:rPr>
        <w:t xml:space="preserve">slice ID to </w:t>
      </w:r>
      <w:r>
        <w:rPr>
          <w:rFonts w:eastAsia="DengXian" w:hint="eastAsia"/>
          <w:lang w:val="en-US"/>
        </w:rPr>
        <w:t>the MCE</w:t>
      </w:r>
      <w:r>
        <w:rPr>
          <w:rFonts w:eastAsia="DengXian"/>
          <w:lang w:val="en-US"/>
        </w:rPr>
        <w:t>.</w:t>
      </w:r>
    </w:p>
    <w:p w14:paraId="20032FAE" w14:textId="77777777" w:rsidR="00596CD9" w:rsidRDefault="00596CD9" w:rsidP="00596CD9">
      <w:pPr>
        <w:rPr>
          <w:b/>
          <w:lang w:val="en-US"/>
        </w:rPr>
      </w:pPr>
      <w:r>
        <w:rPr>
          <w:b/>
        </w:rPr>
        <w:t>Solution 2</w:t>
      </w:r>
    </w:p>
    <w:p w14:paraId="3548DD36" w14:textId="77777777" w:rsidR="00596CD9" w:rsidRDefault="00596CD9" w:rsidP="00596CD9">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475B2088"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1.</w:t>
      </w:r>
      <w:r>
        <w:rPr>
          <w:rFonts w:eastAsia="DengXian" w:hint="eastAsia"/>
          <w:lang w:val="en-US" w:eastAsia="zh-CN"/>
        </w:rPr>
        <w:tab/>
      </w:r>
      <w:r>
        <w:rPr>
          <w:rFonts w:eastAsia="DengXian"/>
          <w:lang w:val="en-US" w:eastAsia="zh-CN"/>
        </w:rPr>
        <w:t xml:space="preserve">The </w:t>
      </w:r>
      <w:r>
        <w:rPr>
          <w:rFonts w:eastAsia="DengXian"/>
        </w:rPr>
        <w:t xml:space="preserve">OAM/CN transmits the QoE measurement configuration to the </w:t>
      </w:r>
      <w:r>
        <w:rPr>
          <w:rFonts w:eastAsia="DengXian" w:hint="eastAsia"/>
        </w:rPr>
        <w:t>NG-RAN node</w:t>
      </w:r>
      <w:r>
        <w:rPr>
          <w:rFonts w:eastAsia="DengXian"/>
        </w:rPr>
        <w:t xml:space="preserve">, including </w:t>
      </w:r>
      <w:r>
        <w:rPr>
          <w:rFonts w:eastAsia="DengXian" w:hint="eastAsia"/>
        </w:rPr>
        <w:t>S</w:t>
      </w:r>
      <w:r>
        <w:rPr>
          <w:rFonts w:eastAsia="DengXian"/>
        </w:rPr>
        <w:t>lice</w:t>
      </w:r>
      <w:r>
        <w:rPr>
          <w:rFonts w:eastAsia="DengXian" w:hint="eastAsia"/>
        </w:rPr>
        <w:t xml:space="preserve"> S</w:t>
      </w:r>
      <w:r>
        <w:rPr>
          <w:rFonts w:eastAsia="DengXian"/>
        </w:rPr>
        <w:t>cope.</w:t>
      </w:r>
    </w:p>
    <w:p w14:paraId="0DFBD8ED"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2.</w:t>
      </w:r>
      <w:r>
        <w:rPr>
          <w:rFonts w:eastAsia="DengXian" w:hint="eastAsia"/>
          <w:lang w:val="en-US" w:eastAsia="zh-CN"/>
        </w:rPr>
        <w:tab/>
      </w:r>
      <w:r>
        <w:rPr>
          <w:rFonts w:eastAsia="DengXian"/>
          <w:lang w:val="en-US" w:eastAsia="zh-CN"/>
        </w:rPr>
        <w:t xml:space="preserve">The </w:t>
      </w:r>
      <w:r>
        <w:rPr>
          <w:rFonts w:eastAsia="DengXian" w:hint="eastAsia"/>
        </w:rPr>
        <w:t>NG-RAN node</w:t>
      </w:r>
      <w:r>
        <w:rPr>
          <w:rFonts w:eastAsia="DengXian"/>
        </w:rPr>
        <w:t xml:space="preserve"> checks the </w:t>
      </w:r>
      <w:r>
        <w:rPr>
          <w:rFonts w:eastAsia="DengXian" w:hint="eastAsia"/>
        </w:rPr>
        <w:t>S</w:t>
      </w:r>
      <w:r>
        <w:rPr>
          <w:rFonts w:eastAsia="DengXian"/>
        </w:rPr>
        <w:t>lice</w:t>
      </w:r>
      <w:r>
        <w:rPr>
          <w:rFonts w:eastAsia="DengXian" w:hint="eastAsia"/>
        </w:rPr>
        <w:t xml:space="preserve"> S</w:t>
      </w:r>
      <w:r>
        <w:rPr>
          <w:rFonts w:eastAsia="DengXian"/>
        </w:rPr>
        <w:t xml:space="preserve">cope with all of the ongoing PDU sessions and sends QoE measurement configuration to a UE with qualified PDU session, including </w:t>
      </w:r>
      <w:r>
        <w:rPr>
          <w:rFonts w:eastAsia="DengXian" w:hint="eastAsia"/>
        </w:rPr>
        <w:t>S</w:t>
      </w:r>
      <w:r>
        <w:rPr>
          <w:rFonts w:eastAsia="DengXian"/>
        </w:rPr>
        <w:t>lice</w:t>
      </w:r>
      <w:r>
        <w:rPr>
          <w:rFonts w:eastAsia="DengXian" w:hint="eastAsia"/>
        </w:rPr>
        <w:t xml:space="preserve"> S</w:t>
      </w:r>
      <w:r>
        <w:rPr>
          <w:rFonts w:eastAsia="DengXian"/>
        </w:rPr>
        <w:t>cope.</w:t>
      </w:r>
    </w:p>
    <w:p w14:paraId="11BDB592"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lastRenderedPageBreak/>
        <w:t>3.</w:t>
      </w:r>
      <w:r>
        <w:rPr>
          <w:rFonts w:eastAsia="DengXian" w:hint="eastAsia"/>
          <w:lang w:val="en-US" w:eastAsia="zh-CN"/>
        </w:rPr>
        <w:tab/>
      </w:r>
      <w:r>
        <w:rPr>
          <w:rFonts w:eastAsia="DengXian"/>
          <w:lang w:val="en-US" w:eastAsia="zh-CN"/>
        </w:rPr>
        <w:t xml:space="preserve">The </w:t>
      </w:r>
      <w:r>
        <w:rPr>
          <w:rFonts w:eastAsia="DengXian"/>
        </w:rPr>
        <w:t xml:space="preserve">UE receives the QoE measurement configuration and sends it to the corresponding application layer according to the </w:t>
      </w:r>
      <w:r>
        <w:rPr>
          <w:rFonts w:eastAsia="DengXian" w:hint="eastAsia"/>
        </w:rPr>
        <w:t>S</w:t>
      </w:r>
      <w:r>
        <w:rPr>
          <w:rFonts w:eastAsia="DengXian"/>
        </w:rPr>
        <w:t>lice</w:t>
      </w:r>
      <w:r>
        <w:rPr>
          <w:rFonts w:eastAsia="DengXian" w:hint="eastAsia"/>
        </w:rPr>
        <w:t xml:space="preserve"> S</w:t>
      </w:r>
      <w:r>
        <w:rPr>
          <w:rFonts w:eastAsia="DengXian"/>
        </w:rPr>
        <w:t>cope.</w:t>
      </w:r>
      <w:r>
        <w:t xml:space="preserve"> Whether Application layer or AS layer performs the mapping </w:t>
      </w:r>
      <w:r>
        <w:rPr>
          <w:rFonts w:hint="eastAsia"/>
          <w:lang w:val="en-US"/>
        </w:rPr>
        <w:t>can be discussed at normative stage.</w:t>
      </w:r>
      <w:r>
        <w:rPr>
          <w:rFonts w:eastAsia="DengXian"/>
        </w:rPr>
        <w:t xml:space="preserve"> </w:t>
      </w:r>
    </w:p>
    <w:p w14:paraId="35EB61BB"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4.</w:t>
      </w:r>
      <w:r>
        <w:rPr>
          <w:rFonts w:eastAsia="DengXian" w:hint="eastAsia"/>
          <w:lang w:val="en-US" w:eastAsia="zh-CN"/>
        </w:rPr>
        <w:tab/>
      </w:r>
      <w:r>
        <w:rPr>
          <w:rFonts w:eastAsia="DengXian"/>
          <w:lang w:val="en-US" w:eastAsia="zh-CN"/>
        </w:rPr>
        <w:t xml:space="preserve">The </w:t>
      </w:r>
      <w:r>
        <w:rPr>
          <w:rFonts w:eastAsia="DengXian" w:hint="eastAsia"/>
        </w:rPr>
        <w:t xml:space="preserve">UE sends the QoE </w:t>
      </w:r>
      <w:r>
        <w:rPr>
          <w:rFonts w:eastAsia="DengXian"/>
        </w:rPr>
        <w:t>report with slice ID to the</w:t>
      </w:r>
      <w:r>
        <w:rPr>
          <w:rFonts w:eastAsia="DengXian" w:hint="eastAsia"/>
        </w:rPr>
        <w:t xml:space="preserve"> NG-RAN node.</w:t>
      </w:r>
    </w:p>
    <w:p w14:paraId="2211058C"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5.</w:t>
      </w:r>
      <w:r>
        <w:rPr>
          <w:rFonts w:eastAsia="DengXian" w:hint="eastAsia"/>
          <w:lang w:val="en-US" w:eastAsia="zh-CN"/>
        </w:rPr>
        <w:tab/>
      </w:r>
      <w:r>
        <w:rPr>
          <w:rFonts w:eastAsia="DengXian"/>
          <w:lang w:val="en-US" w:eastAsia="zh-CN"/>
        </w:rPr>
        <w:t xml:space="preserve">The </w:t>
      </w:r>
      <w:r>
        <w:rPr>
          <w:rFonts w:eastAsia="DengXian" w:hint="eastAsia"/>
        </w:rPr>
        <w:t>NG-RAN node</w:t>
      </w:r>
      <w:r>
        <w:rPr>
          <w:rFonts w:eastAsia="DengXian"/>
        </w:rPr>
        <w:t xml:space="preserve"> forwards </w:t>
      </w:r>
      <w:r>
        <w:rPr>
          <w:rFonts w:eastAsia="DengXian" w:hint="eastAsia"/>
        </w:rPr>
        <w:t xml:space="preserve">the QoE report with </w:t>
      </w:r>
      <w:r>
        <w:rPr>
          <w:rFonts w:eastAsia="DengXian"/>
        </w:rPr>
        <w:t xml:space="preserve">slice ID to </w:t>
      </w:r>
      <w:r>
        <w:rPr>
          <w:rFonts w:eastAsia="DengXian" w:hint="eastAsia"/>
        </w:rPr>
        <w:t>the MCE</w:t>
      </w:r>
      <w:r>
        <w:rPr>
          <w:rFonts w:eastAsia="DengXian"/>
        </w:rPr>
        <w:t xml:space="preserve">. </w:t>
      </w:r>
    </w:p>
    <w:p w14:paraId="020E91B2" w14:textId="77777777" w:rsidR="00596CD9" w:rsidRPr="00001EF3" w:rsidRDefault="00596CD9" w:rsidP="00596CD9">
      <w:pPr>
        <w:pStyle w:val="References"/>
        <w:ind w:left="0" w:firstLine="0"/>
        <w:rPr>
          <w:color w:val="000000" w:themeColor="text1"/>
          <w:sz w:val="20"/>
        </w:rPr>
      </w:pPr>
      <w:r w:rsidRPr="00001EF3">
        <w:rPr>
          <w:color w:val="000000" w:themeColor="text1"/>
          <w:sz w:val="20"/>
        </w:rPr>
        <w:t xml:space="preserve">For </w:t>
      </w:r>
      <w:r>
        <w:rPr>
          <w:rFonts w:hint="eastAsia"/>
          <w:color w:val="000000" w:themeColor="text1"/>
          <w:sz w:val="20"/>
        </w:rPr>
        <w:t>s</w:t>
      </w:r>
      <w:r w:rsidRPr="00001EF3">
        <w:rPr>
          <w:color w:val="000000" w:themeColor="text1"/>
          <w:sz w:val="20"/>
        </w:rPr>
        <w:t>olution</w:t>
      </w:r>
      <w:r>
        <w:rPr>
          <w:rFonts w:hint="eastAsia"/>
          <w:color w:val="000000" w:themeColor="text1"/>
          <w:sz w:val="20"/>
        </w:rPr>
        <w:t xml:space="preserve"> 2</w:t>
      </w:r>
      <w:r w:rsidRPr="00001EF3">
        <w:rPr>
          <w:color w:val="000000" w:themeColor="text1"/>
          <w:sz w:val="20"/>
        </w:rPr>
        <w:t xml:space="preserve">, </w:t>
      </w:r>
      <w:r>
        <w:rPr>
          <w:rFonts w:hint="eastAsia"/>
          <w:color w:val="000000" w:themeColor="text1"/>
          <w:sz w:val="20"/>
        </w:rPr>
        <w:t>S</w:t>
      </w:r>
      <w:r w:rsidRPr="00001EF3">
        <w:rPr>
          <w:color w:val="000000" w:themeColor="text1"/>
          <w:sz w:val="20"/>
        </w:rPr>
        <w:t xml:space="preserve">lice </w:t>
      </w:r>
      <w:r>
        <w:rPr>
          <w:rFonts w:hint="eastAsia"/>
          <w:color w:val="000000" w:themeColor="text1"/>
          <w:sz w:val="20"/>
        </w:rPr>
        <w:t>S</w:t>
      </w:r>
      <w:r w:rsidRPr="00001EF3">
        <w:rPr>
          <w:color w:val="000000" w:themeColor="text1"/>
          <w:sz w:val="20"/>
        </w:rPr>
        <w:t>cope may be inside of the QoE configuration container defined by SA4 and further confirmation with SA4 is needed.</w:t>
      </w:r>
    </w:p>
    <w:p w14:paraId="03F8183C" w14:textId="77777777" w:rsidR="00596CD9" w:rsidRPr="00001EF3" w:rsidRDefault="00596CD9" w:rsidP="00596CD9">
      <w:pPr>
        <w:pStyle w:val="References"/>
        <w:ind w:left="0" w:firstLine="0"/>
        <w:rPr>
          <w:color w:val="000000" w:themeColor="text1"/>
          <w:sz w:val="20"/>
        </w:rPr>
      </w:pPr>
      <w:r w:rsidRPr="00001EF3">
        <w:rPr>
          <w:rFonts w:hint="eastAsia"/>
          <w:color w:val="000000" w:themeColor="text1"/>
          <w:sz w:val="20"/>
        </w:rPr>
        <w:t>For the case of same service type with different slice ID, detailed solution might need confirmation from other working groups</w:t>
      </w:r>
      <w:r>
        <w:rPr>
          <w:color w:val="000000" w:themeColor="text1"/>
          <w:sz w:val="20"/>
        </w:rPr>
        <w:t>.</w:t>
      </w:r>
    </w:p>
    <w:p w14:paraId="5FC65C9C" w14:textId="77777777" w:rsidR="00596CD9" w:rsidRPr="00EE4C3E" w:rsidRDefault="00596CD9" w:rsidP="00596CD9">
      <w:pPr>
        <w:rPr>
          <w:b/>
          <w:lang w:eastAsia="zh-CN"/>
        </w:rPr>
      </w:pPr>
      <w:r w:rsidRPr="00EE4C3E">
        <w:rPr>
          <w:b/>
        </w:rPr>
        <w:t>Solution 3</w:t>
      </w:r>
    </w:p>
    <w:p w14:paraId="57DBC0F4" w14:textId="77777777" w:rsidR="00596CD9" w:rsidRPr="0042128F" w:rsidRDefault="00596CD9" w:rsidP="00596CD9">
      <w:pPr>
        <w:pStyle w:val="References"/>
        <w:ind w:left="360" w:hanging="360"/>
        <w:rPr>
          <w:color w:val="000000" w:themeColor="text1"/>
          <w:sz w:val="20"/>
        </w:rPr>
      </w:pPr>
      <w:r w:rsidRPr="0042128F">
        <w:rPr>
          <w:color w:val="000000" w:themeColor="text1"/>
          <w:sz w:val="20"/>
        </w:rPr>
        <w:t xml:space="preserve">Example of sequence or steps of the solution </w:t>
      </w:r>
      <w:r>
        <w:rPr>
          <w:color w:val="000000" w:themeColor="text1"/>
          <w:sz w:val="20"/>
        </w:rPr>
        <w:t xml:space="preserve">are </w:t>
      </w:r>
      <w:r w:rsidRPr="0042128F">
        <w:rPr>
          <w:color w:val="000000" w:themeColor="text1"/>
          <w:sz w:val="20"/>
        </w:rPr>
        <w:t>list</w:t>
      </w:r>
      <w:r>
        <w:rPr>
          <w:color w:val="000000" w:themeColor="text1"/>
          <w:sz w:val="20"/>
        </w:rPr>
        <w:t>ed</w:t>
      </w:r>
      <w:r w:rsidRPr="0042128F">
        <w:rPr>
          <w:color w:val="000000" w:themeColor="text1"/>
          <w:sz w:val="20"/>
        </w:rPr>
        <w:t xml:space="preserve"> below:</w:t>
      </w:r>
    </w:p>
    <w:p w14:paraId="2486459B"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1.</w:t>
      </w:r>
      <w:r>
        <w:rPr>
          <w:rFonts w:hint="eastAsia"/>
          <w:color w:val="000000" w:themeColor="text1"/>
          <w:sz w:val="20"/>
        </w:rPr>
        <w:tab/>
      </w:r>
      <w:r>
        <w:rPr>
          <w:color w:val="000000" w:themeColor="text1"/>
          <w:sz w:val="20"/>
        </w:rPr>
        <w:t xml:space="preserve">The </w:t>
      </w:r>
      <w:r w:rsidRPr="0042128F">
        <w:rPr>
          <w:color w:val="000000" w:themeColor="text1"/>
          <w:sz w:val="20"/>
        </w:rPr>
        <w:t>OAM/CN transmits the QoE measurement configuration to</w:t>
      </w:r>
      <w:r>
        <w:rPr>
          <w:color w:val="000000" w:themeColor="text1"/>
          <w:sz w:val="20"/>
        </w:rPr>
        <w:t xml:space="preserve"> the</w:t>
      </w:r>
      <w:r w:rsidRPr="0042128F">
        <w:rPr>
          <w:color w:val="000000" w:themeColor="text1"/>
          <w:sz w:val="20"/>
        </w:rPr>
        <w:t xml:space="preserve"> NG-RAN node, including the associated slice </w:t>
      </w:r>
      <w:r>
        <w:rPr>
          <w:rFonts w:hint="eastAsia"/>
          <w:color w:val="000000" w:themeColor="text1"/>
          <w:sz w:val="20"/>
        </w:rPr>
        <w:t>ID</w:t>
      </w:r>
      <w:r w:rsidRPr="0042128F">
        <w:rPr>
          <w:color w:val="000000" w:themeColor="text1"/>
          <w:sz w:val="20"/>
        </w:rPr>
        <w:t xml:space="preserve">, outside the QoE configuration container, i.e. visible to </w:t>
      </w:r>
      <w:r>
        <w:rPr>
          <w:color w:val="000000" w:themeColor="text1"/>
          <w:sz w:val="20"/>
        </w:rPr>
        <w:t xml:space="preserve">the </w:t>
      </w:r>
      <w:r w:rsidRPr="0042128F">
        <w:rPr>
          <w:color w:val="000000" w:themeColor="text1"/>
          <w:sz w:val="20"/>
        </w:rPr>
        <w:t>RAN.</w:t>
      </w:r>
    </w:p>
    <w:p w14:paraId="4E29138A"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2.</w:t>
      </w:r>
      <w:r>
        <w:rPr>
          <w:rFonts w:hint="eastAsia"/>
          <w:color w:val="000000" w:themeColor="text1"/>
          <w:sz w:val="20"/>
        </w:rPr>
        <w:tab/>
      </w:r>
      <w:r>
        <w:rPr>
          <w:color w:val="000000" w:themeColor="text1"/>
          <w:sz w:val="20"/>
        </w:rPr>
        <w:t xml:space="preserve">The </w:t>
      </w:r>
      <w:r w:rsidRPr="0042128F">
        <w:rPr>
          <w:color w:val="000000" w:themeColor="text1"/>
          <w:sz w:val="20"/>
        </w:rPr>
        <w:t xml:space="preserve">NG-RAN node checks the slice </w:t>
      </w:r>
      <w:r>
        <w:rPr>
          <w:rFonts w:hint="eastAsia"/>
          <w:color w:val="000000" w:themeColor="text1"/>
          <w:sz w:val="20"/>
        </w:rPr>
        <w:t>ID</w:t>
      </w:r>
      <w:r w:rsidRPr="0042128F">
        <w:rPr>
          <w:color w:val="000000" w:themeColor="text1"/>
          <w:sz w:val="20"/>
        </w:rPr>
        <w:t xml:space="preserve"> against the ongoing PDU sessions, and sends QoE measurement configuration to </w:t>
      </w:r>
      <w:r>
        <w:rPr>
          <w:color w:val="000000" w:themeColor="text1"/>
          <w:sz w:val="20"/>
        </w:rPr>
        <w:t xml:space="preserve">a </w:t>
      </w:r>
      <w:r w:rsidRPr="0042128F">
        <w:rPr>
          <w:color w:val="000000" w:themeColor="text1"/>
          <w:sz w:val="20"/>
        </w:rPr>
        <w:t xml:space="preserve">UE with qualified PDU session, including slice </w:t>
      </w:r>
      <w:r>
        <w:rPr>
          <w:rFonts w:hint="eastAsia"/>
          <w:color w:val="000000" w:themeColor="text1"/>
          <w:sz w:val="20"/>
        </w:rPr>
        <w:t>ID</w:t>
      </w:r>
      <w:r w:rsidRPr="0042128F">
        <w:rPr>
          <w:color w:val="000000" w:themeColor="text1"/>
          <w:sz w:val="20"/>
        </w:rPr>
        <w:t>.</w:t>
      </w:r>
    </w:p>
    <w:p w14:paraId="18DF72DF"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3.</w:t>
      </w:r>
      <w:r>
        <w:rPr>
          <w:rFonts w:hint="eastAsia"/>
          <w:color w:val="000000" w:themeColor="text1"/>
          <w:sz w:val="20"/>
        </w:rPr>
        <w:tab/>
      </w:r>
      <w:r>
        <w:rPr>
          <w:color w:val="000000" w:themeColor="text1"/>
          <w:sz w:val="20"/>
        </w:rPr>
        <w:t xml:space="preserve">The </w:t>
      </w:r>
      <w:r w:rsidRPr="0042128F">
        <w:rPr>
          <w:color w:val="000000" w:themeColor="text1"/>
          <w:sz w:val="20"/>
        </w:rPr>
        <w:t xml:space="preserve">UE receives the QoE measurement configuration and performs QoE measurements. </w:t>
      </w:r>
    </w:p>
    <w:p w14:paraId="4F469167"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4.</w:t>
      </w:r>
      <w:r>
        <w:rPr>
          <w:rFonts w:hint="eastAsia"/>
          <w:color w:val="000000" w:themeColor="text1"/>
          <w:sz w:val="20"/>
        </w:rPr>
        <w:tab/>
      </w:r>
      <w:r>
        <w:rPr>
          <w:color w:val="000000" w:themeColor="text1"/>
          <w:sz w:val="20"/>
        </w:rPr>
        <w:t xml:space="preserve">The </w:t>
      </w:r>
      <w:r w:rsidRPr="0042128F">
        <w:rPr>
          <w:color w:val="000000" w:themeColor="text1"/>
          <w:sz w:val="20"/>
        </w:rPr>
        <w:t xml:space="preserve">UE sends the QoE report to the NG-RAN node and adds the slice </w:t>
      </w:r>
      <w:r>
        <w:rPr>
          <w:rFonts w:hint="eastAsia"/>
          <w:color w:val="000000" w:themeColor="text1"/>
          <w:sz w:val="20"/>
        </w:rPr>
        <w:t>ID</w:t>
      </w:r>
      <w:r w:rsidRPr="0042128F">
        <w:rPr>
          <w:color w:val="000000" w:themeColor="text1"/>
          <w:sz w:val="20"/>
        </w:rPr>
        <w:t xml:space="preserve"> outside the QoE report container</w:t>
      </w:r>
      <w:r>
        <w:rPr>
          <w:color w:val="000000" w:themeColor="text1"/>
          <w:sz w:val="20"/>
        </w:rPr>
        <w:t>.</w:t>
      </w:r>
    </w:p>
    <w:p w14:paraId="614505B1"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5.</w:t>
      </w:r>
      <w:r>
        <w:rPr>
          <w:rFonts w:hint="eastAsia"/>
          <w:color w:val="000000" w:themeColor="text1"/>
          <w:sz w:val="20"/>
        </w:rPr>
        <w:tab/>
      </w:r>
      <w:r>
        <w:rPr>
          <w:color w:val="000000" w:themeColor="text1"/>
          <w:sz w:val="20"/>
        </w:rPr>
        <w:t xml:space="preserve">The </w:t>
      </w:r>
      <w:r w:rsidRPr="0042128F">
        <w:rPr>
          <w:color w:val="000000" w:themeColor="text1"/>
          <w:sz w:val="20"/>
        </w:rPr>
        <w:t>NG-RAN node forwards the QoE report with slice ID to the MCE.</w:t>
      </w:r>
    </w:p>
    <w:p w14:paraId="2FF83902"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6.</w:t>
      </w:r>
      <w:r>
        <w:rPr>
          <w:rFonts w:hint="eastAsia"/>
          <w:color w:val="000000" w:themeColor="text1"/>
          <w:sz w:val="20"/>
        </w:rPr>
        <w:tab/>
      </w:r>
      <w:r w:rsidRPr="0042128F">
        <w:rPr>
          <w:rFonts w:hint="eastAsia"/>
          <w:color w:val="000000" w:themeColor="text1"/>
          <w:sz w:val="20"/>
        </w:rPr>
        <w:t>For the case of same service type with different slice ID, detailed solution might need confirmation from other working groups</w:t>
      </w:r>
    </w:p>
    <w:p w14:paraId="60AFD62B" w14:textId="77777777" w:rsidR="00596CD9" w:rsidRPr="0042128F" w:rsidRDefault="00596CD9" w:rsidP="00596CD9">
      <w:pPr>
        <w:pStyle w:val="References"/>
        <w:ind w:left="0" w:firstLine="0"/>
        <w:rPr>
          <w:rFonts w:eastAsia="DengXian"/>
          <w:sz w:val="20"/>
          <w:lang w:val="en-GB"/>
        </w:rPr>
      </w:pPr>
      <w:r w:rsidRPr="0042128F">
        <w:rPr>
          <w:rFonts w:eastAsia="DengXian" w:hint="eastAsia"/>
          <w:sz w:val="20"/>
          <w:lang w:val="en-GB"/>
        </w:rPr>
        <w:t xml:space="preserve">For </w:t>
      </w:r>
      <w:r w:rsidRPr="0042128F">
        <w:rPr>
          <w:rFonts w:eastAsia="DengXian" w:hint="eastAsia"/>
          <w:sz w:val="20"/>
        </w:rPr>
        <w:t xml:space="preserve">all above </w:t>
      </w:r>
      <w:r w:rsidRPr="0042128F">
        <w:rPr>
          <w:rFonts w:eastAsia="DengXian" w:hint="eastAsia"/>
          <w:sz w:val="20"/>
          <w:lang w:val="en-GB"/>
        </w:rPr>
        <w:t>solutions, Slice Scope is outside of the QoE configuration container</w:t>
      </w:r>
      <w:r>
        <w:rPr>
          <w:rFonts w:eastAsia="DengXian"/>
          <w:sz w:val="20"/>
          <w:lang w:val="en-GB"/>
        </w:rPr>
        <w:t>,</w:t>
      </w:r>
      <w:r w:rsidRPr="0042128F">
        <w:rPr>
          <w:rFonts w:eastAsia="DengXian" w:hint="eastAsia"/>
          <w:sz w:val="20"/>
          <w:lang w:val="en-GB"/>
        </w:rPr>
        <w:t xml:space="preserve"> which defined by SA4</w:t>
      </w:r>
      <w:r>
        <w:rPr>
          <w:rFonts w:eastAsia="DengXian"/>
          <w:sz w:val="20"/>
          <w:lang w:val="en-GB"/>
        </w:rPr>
        <w:t>,</w:t>
      </w:r>
      <w:r w:rsidRPr="0042128F">
        <w:rPr>
          <w:rFonts w:eastAsia="DengXian" w:hint="eastAsia"/>
          <w:sz w:val="20"/>
        </w:rPr>
        <w:t xml:space="preserve"> and also needs confirmation with </w:t>
      </w:r>
      <w:r w:rsidRPr="0042128F">
        <w:rPr>
          <w:rFonts w:eastAsia="DengXian" w:hint="eastAsia"/>
          <w:sz w:val="20"/>
          <w:lang w:val="en-GB"/>
        </w:rPr>
        <w:t>SA5. Slice Scope is applied for all configured Area scope.</w:t>
      </w:r>
    </w:p>
    <w:p w14:paraId="54B824A8" w14:textId="77777777" w:rsidR="00596CD9" w:rsidRPr="0042128F" w:rsidRDefault="00596CD9" w:rsidP="00596CD9">
      <w:pPr>
        <w:pStyle w:val="References"/>
        <w:ind w:left="0" w:firstLine="0"/>
        <w:rPr>
          <w:rFonts w:eastAsia="DengXian"/>
          <w:sz w:val="20"/>
          <w:lang w:val="en-GB"/>
        </w:rPr>
      </w:pPr>
      <w:r w:rsidRPr="0042128F">
        <w:rPr>
          <w:rFonts w:eastAsia="DengXian" w:hint="eastAsia"/>
          <w:sz w:val="20"/>
          <w:lang w:val="en-GB"/>
        </w:rPr>
        <w:t xml:space="preserve">For </w:t>
      </w:r>
      <w:r>
        <w:rPr>
          <w:rFonts w:eastAsia="DengXian"/>
          <w:sz w:val="20"/>
          <w:lang w:val="en-GB"/>
        </w:rPr>
        <w:t>signalling</w:t>
      </w:r>
      <w:r w:rsidRPr="0042128F">
        <w:rPr>
          <w:rFonts w:eastAsia="DengXian" w:hint="eastAsia"/>
          <w:sz w:val="20"/>
          <w:lang w:val="en-GB"/>
        </w:rPr>
        <w:t xml:space="preserve">-based </w:t>
      </w:r>
      <w:r w:rsidRPr="0042128F">
        <w:rPr>
          <w:rFonts w:eastAsia="DengXian" w:hint="eastAsia"/>
          <w:sz w:val="20"/>
        </w:rPr>
        <w:t xml:space="preserve">QoE, </w:t>
      </w:r>
      <w:r w:rsidRPr="0042128F">
        <w:rPr>
          <w:rFonts w:eastAsia="DengXian" w:hint="eastAsia"/>
          <w:sz w:val="20"/>
          <w:lang w:val="en-GB"/>
        </w:rPr>
        <w:t xml:space="preserve">Slice </w:t>
      </w:r>
      <w:r>
        <w:rPr>
          <w:rFonts w:eastAsia="DengXian" w:hint="eastAsia"/>
          <w:sz w:val="20"/>
          <w:lang w:val="en-GB"/>
        </w:rPr>
        <w:t>S</w:t>
      </w:r>
      <w:r w:rsidRPr="0042128F">
        <w:rPr>
          <w:rFonts w:eastAsia="DengXian" w:hint="eastAsia"/>
          <w:sz w:val="20"/>
          <w:lang w:val="en-GB"/>
        </w:rPr>
        <w:t>cope (e.g. list of S-NSSAIs) should be transmitted to the target gNB during mobility.</w:t>
      </w:r>
    </w:p>
    <w:p w14:paraId="37633698" w14:textId="77777777" w:rsidR="00596CD9" w:rsidRPr="0042128F" w:rsidRDefault="00596CD9" w:rsidP="00596CD9">
      <w:pPr>
        <w:pStyle w:val="References"/>
        <w:ind w:left="0" w:firstLine="0"/>
        <w:rPr>
          <w:rFonts w:eastAsia="DengXian"/>
          <w:sz w:val="20"/>
        </w:rPr>
      </w:pPr>
      <w:r w:rsidRPr="0042128F">
        <w:rPr>
          <w:rFonts w:eastAsia="DengXian" w:hint="eastAsia"/>
          <w:sz w:val="20"/>
        </w:rPr>
        <w:t xml:space="preserve">For </w:t>
      </w:r>
      <w:r>
        <w:rPr>
          <w:rFonts w:eastAsia="DengXian"/>
          <w:sz w:val="20"/>
        </w:rPr>
        <w:t>management</w:t>
      </w:r>
      <w:r w:rsidRPr="0042128F">
        <w:rPr>
          <w:rFonts w:eastAsia="DengXian" w:hint="eastAsia"/>
          <w:sz w:val="20"/>
        </w:rPr>
        <w:t xml:space="preserve">-based QoE, Slice </w:t>
      </w:r>
      <w:r>
        <w:rPr>
          <w:rFonts w:eastAsia="DengXian" w:hint="eastAsia"/>
          <w:sz w:val="20"/>
        </w:rPr>
        <w:t>S</w:t>
      </w:r>
      <w:r w:rsidRPr="0042128F">
        <w:rPr>
          <w:rFonts w:eastAsia="DengXian" w:hint="eastAsia"/>
          <w:sz w:val="20"/>
        </w:rPr>
        <w:t xml:space="preserve">cope can be clarified in </w:t>
      </w:r>
      <w:r>
        <w:rPr>
          <w:rFonts w:eastAsia="DengXian" w:hint="eastAsia"/>
          <w:sz w:val="20"/>
        </w:rPr>
        <w:t>n</w:t>
      </w:r>
      <w:r w:rsidRPr="0042128F">
        <w:rPr>
          <w:rFonts w:eastAsia="DengXian" w:hint="eastAsia"/>
          <w:sz w:val="20"/>
        </w:rPr>
        <w:t>ormative stage.</w:t>
      </w:r>
    </w:p>
    <w:p w14:paraId="272527DF" w14:textId="74323ED5" w:rsidR="00CA1FCE" w:rsidRPr="009D055D" w:rsidRDefault="00596CD9" w:rsidP="00596CD9">
      <w:pPr>
        <w:rPr>
          <w:rFonts w:eastAsiaTheme="minorEastAsia"/>
          <w:lang w:eastAsia="zh-CN"/>
        </w:rPr>
      </w:pPr>
      <w:r w:rsidRPr="0042128F">
        <w:rPr>
          <w:rFonts w:eastAsia="DengXian" w:hint="eastAsia"/>
        </w:rPr>
        <w:t>The detail</w:t>
      </w:r>
      <w:r>
        <w:rPr>
          <w:rFonts w:eastAsia="DengXian"/>
        </w:rPr>
        <w:t>s</w:t>
      </w:r>
      <w:r w:rsidRPr="0042128F">
        <w:rPr>
          <w:rFonts w:eastAsia="DengXian" w:hint="eastAsia"/>
        </w:rPr>
        <w:t xml:space="preserve"> of all solutions will be discussed in </w:t>
      </w:r>
      <w:r>
        <w:rPr>
          <w:rFonts w:eastAsia="DengXian"/>
        </w:rPr>
        <w:t xml:space="preserve">the </w:t>
      </w:r>
      <w:r w:rsidRPr="0042128F">
        <w:rPr>
          <w:rFonts w:eastAsia="DengXian" w:hint="eastAsia"/>
        </w:rPr>
        <w:t>normative phase.</w:t>
      </w:r>
    </w:p>
    <w:p w14:paraId="5777679C" w14:textId="77777777" w:rsidR="00053184" w:rsidRPr="00235394" w:rsidRDefault="00F51022" w:rsidP="00053184">
      <w:pPr>
        <w:pStyle w:val="Heading1"/>
      </w:pPr>
      <w:bookmarkStart w:id="217" w:name="_Toc525071973"/>
      <w:bookmarkStart w:id="218" w:name="_Toc527969769"/>
      <w:bookmarkStart w:id="219" w:name="_Toc63597220"/>
      <w:bookmarkStart w:id="220" w:name="_Toc63666555"/>
      <w:bookmarkStart w:id="221" w:name="_Toc63698366"/>
      <w:bookmarkStart w:id="222" w:name="_Toc63722801"/>
      <w:bookmarkStart w:id="223" w:name="_Toc63723246"/>
      <w:bookmarkStart w:id="224" w:name="_Toc65082790"/>
      <w:bookmarkStart w:id="225" w:name="_Toc68707552"/>
      <w:r>
        <w:rPr>
          <w:rFonts w:hint="eastAsia"/>
          <w:lang w:eastAsia="zh-CN"/>
        </w:rPr>
        <w:t>7</w:t>
      </w:r>
      <w:r w:rsidR="00602633" w:rsidRPr="00235394">
        <w:tab/>
      </w:r>
      <w:bookmarkEnd w:id="217"/>
      <w:bookmarkEnd w:id="218"/>
      <w:r w:rsidR="00B81CA3">
        <w:t xml:space="preserve">Potential </w:t>
      </w:r>
      <w:r w:rsidR="00884CE6" w:rsidRPr="00884CE6">
        <w:t>Impact</w:t>
      </w:r>
      <w:r w:rsidR="00B94C17">
        <w:rPr>
          <w:rFonts w:hint="eastAsia"/>
          <w:lang w:eastAsia="zh-CN"/>
        </w:rPr>
        <w:t>s</w:t>
      </w:r>
      <w:r w:rsidR="00884CE6" w:rsidRPr="00884CE6">
        <w:t xml:space="preserve"> on </w:t>
      </w:r>
      <w:r w:rsidR="00B81CA3">
        <w:t>NR</w:t>
      </w:r>
      <w:r w:rsidR="00884CE6" w:rsidRPr="00884CE6">
        <w:t xml:space="preserve"> </w:t>
      </w:r>
      <w:r w:rsidR="00B94C17">
        <w:t>specifications</w:t>
      </w:r>
      <w:bookmarkEnd w:id="219"/>
      <w:bookmarkEnd w:id="220"/>
      <w:bookmarkEnd w:id="221"/>
      <w:bookmarkEnd w:id="222"/>
      <w:bookmarkEnd w:id="223"/>
      <w:bookmarkEnd w:id="224"/>
      <w:bookmarkEnd w:id="225"/>
    </w:p>
    <w:p w14:paraId="7F24D656" w14:textId="77777777" w:rsidR="00596CD9" w:rsidRDefault="00596CD9" w:rsidP="00596CD9">
      <w:pPr>
        <w:rPr>
          <w:color w:val="000000"/>
          <w:sz w:val="21"/>
          <w:szCs w:val="21"/>
          <w:lang w:val="en-US"/>
        </w:rPr>
      </w:pPr>
      <w:r>
        <w:rPr>
          <w:rFonts w:eastAsia="MS Mincho" w:hint="eastAsia"/>
          <w:color w:val="000000"/>
          <w:sz w:val="21"/>
          <w:szCs w:val="21"/>
          <w:lang w:val="en-US"/>
        </w:rPr>
        <w:t xml:space="preserve">For </w:t>
      </w:r>
      <w:r>
        <w:rPr>
          <w:rFonts w:hint="eastAsia"/>
        </w:rPr>
        <w:t>Per slice</w:t>
      </w:r>
      <w:r>
        <w:t xml:space="preserve"> </w:t>
      </w:r>
      <w:r>
        <w:rPr>
          <w:rFonts w:hint="eastAsia"/>
        </w:rPr>
        <w:t xml:space="preserve">QoE </w:t>
      </w:r>
      <w:r>
        <w:t>measurement</w:t>
      </w:r>
      <w:r>
        <w:rPr>
          <w:rFonts w:hint="eastAsia"/>
          <w:lang w:val="en-US"/>
        </w:rPr>
        <w:t xml:space="preserve">, the key impacts of the solutions can be found in the </w:t>
      </w:r>
      <w:r>
        <w:rPr>
          <w:lang w:val="en-US"/>
        </w:rPr>
        <w:t>T</w:t>
      </w:r>
      <w:r>
        <w:rPr>
          <w:rFonts w:hint="eastAsia"/>
          <w:lang w:val="en-US"/>
        </w:rPr>
        <w:t>able</w:t>
      </w:r>
      <w:r>
        <w:rPr>
          <w:lang w:val="en-US"/>
        </w:rPr>
        <w:t xml:space="preserve"> 7-1</w:t>
      </w:r>
      <w:r>
        <w:rPr>
          <w:rFonts w:hint="eastAsia"/>
          <w:lang w:val="en-US"/>
        </w:rPr>
        <w:t xml:space="preserve"> below:</w:t>
      </w:r>
    </w:p>
    <w:p w14:paraId="433FACD5" w14:textId="77777777" w:rsidR="00596CD9" w:rsidRPr="00B04CBF" w:rsidRDefault="00596CD9" w:rsidP="00596CD9">
      <w:pPr>
        <w:widowControl w:val="0"/>
        <w:spacing w:before="60"/>
        <w:jc w:val="center"/>
        <w:rPr>
          <w:rFonts w:ascii="Arial" w:hAnsi="Arial" w:cs="Arial"/>
          <w:b/>
        </w:rPr>
      </w:pPr>
      <w:r w:rsidRPr="00B04CBF">
        <w:rPr>
          <w:rFonts w:ascii="Arial" w:hAnsi="Arial" w:cs="Arial"/>
          <w:b/>
        </w:rPr>
        <w:t xml:space="preserve">Table </w:t>
      </w:r>
      <w:r w:rsidRPr="00B04CBF">
        <w:rPr>
          <w:rFonts w:ascii="Arial" w:hAnsi="Arial" w:cs="Arial" w:hint="eastAsia"/>
          <w:b/>
        </w:rPr>
        <w:t>7-1</w:t>
      </w:r>
      <w:r w:rsidRPr="00B04CBF">
        <w:rPr>
          <w:rFonts w:ascii="Arial" w:hAnsi="Arial" w:cs="Arial"/>
          <w:b/>
        </w:rPr>
        <w:t>: Key impacts of the solutions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2551"/>
        <w:gridCol w:w="964"/>
        <w:gridCol w:w="1500"/>
        <w:gridCol w:w="1222"/>
        <w:gridCol w:w="1868"/>
      </w:tblGrid>
      <w:tr w:rsidR="00596CD9" w14:paraId="1A219B51" w14:textId="77777777" w:rsidTr="009129BC">
        <w:trPr>
          <w:trHeight w:val="274"/>
        </w:trPr>
        <w:tc>
          <w:tcPr>
            <w:tcW w:w="1526" w:type="dxa"/>
            <w:tcBorders>
              <w:tl2br w:val="single" w:sz="4" w:space="0" w:color="auto"/>
            </w:tcBorders>
            <w:vAlign w:val="bottom"/>
          </w:tcPr>
          <w:p w14:paraId="7CD65080" w14:textId="77777777" w:rsidR="00596CD9" w:rsidRDefault="00596CD9" w:rsidP="009129BC">
            <w:pPr>
              <w:jc w:val="right"/>
              <w:rPr>
                <w:b/>
                <w:szCs w:val="18"/>
              </w:rPr>
            </w:pPr>
            <w:r>
              <w:rPr>
                <w:rFonts w:hint="eastAsia"/>
                <w:b/>
                <w:szCs w:val="18"/>
              </w:rPr>
              <w:t>C</w:t>
            </w:r>
            <w:r>
              <w:rPr>
                <w:b/>
                <w:szCs w:val="18"/>
              </w:rPr>
              <w:t>riteria</w:t>
            </w:r>
          </w:p>
          <w:p w14:paraId="44DB38A2" w14:textId="77777777" w:rsidR="00596CD9" w:rsidRDefault="00596CD9" w:rsidP="009129BC">
            <w:pPr>
              <w:rPr>
                <w:b/>
                <w:szCs w:val="18"/>
              </w:rPr>
            </w:pPr>
            <w:r>
              <w:rPr>
                <w:rFonts w:hint="eastAsia"/>
                <w:b/>
                <w:szCs w:val="18"/>
              </w:rPr>
              <w:t>Sol</w:t>
            </w:r>
            <w:r>
              <w:rPr>
                <w:b/>
                <w:szCs w:val="18"/>
              </w:rPr>
              <w:t>ution</w:t>
            </w:r>
          </w:p>
        </w:tc>
        <w:tc>
          <w:tcPr>
            <w:tcW w:w="2551" w:type="dxa"/>
            <w:vAlign w:val="center"/>
          </w:tcPr>
          <w:p w14:paraId="29187B8A" w14:textId="77777777" w:rsidR="00596CD9" w:rsidRDefault="00596CD9" w:rsidP="009129BC">
            <w:pPr>
              <w:jc w:val="center"/>
              <w:rPr>
                <w:b/>
                <w:szCs w:val="18"/>
              </w:rPr>
            </w:pPr>
            <w:r>
              <w:rPr>
                <w:rFonts w:hint="eastAsia"/>
                <w:b/>
                <w:szCs w:val="18"/>
              </w:rPr>
              <w:t>R</w:t>
            </w:r>
            <w:r>
              <w:rPr>
                <w:b/>
                <w:szCs w:val="18"/>
              </w:rPr>
              <w:t>AN impact</w:t>
            </w:r>
          </w:p>
        </w:tc>
        <w:tc>
          <w:tcPr>
            <w:tcW w:w="964" w:type="dxa"/>
            <w:vAlign w:val="center"/>
          </w:tcPr>
          <w:p w14:paraId="2B482B0F" w14:textId="77777777" w:rsidR="00596CD9" w:rsidRDefault="00596CD9" w:rsidP="009129BC">
            <w:pPr>
              <w:jc w:val="center"/>
              <w:rPr>
                <w:b/>
                <w:szCs w:val="18"/>
              </w:rPr>
            </w:pPr>
            <w:r>
              <w:rPr>
                <w:rFonts w:hint="eastAsia"/>
                <w:b/>
                <w:szCs w:val="18"/>
              </w:rPr>
              <w:t>C</w:t>
            </w:r>
            <w:r>
              <w:rPr>
                <w:b/>
                <w:szCs w:val="18"/>
              </w:rPr>
              <w:t>ore impact</w:t>
            </w:r>
          </w:p>
        </w:tc>
        <w:tc>
          <w:tcPr>
            <w:tcW w:w="1500" w:type="dxa"/>
            <w:vAlign w:val="center"/>
          </w:tcPr>
          <w:p w14:paraId="0AA8B4B2" w14:textId="77777777" w:rsidR="00596CD9" w:rsidRDefault="00596CD9" w:rsidP="009129BC">
            <w:pPr>
              <w:jc w:val="center"/>
              <w:rPr>
                <w:b/>
                <w:szCs w:val="18"/>
              </w:rPr>
            </w:pPr>
            <w:r>
              <w:rPr>
                <w:rFonts w:hint="eastAsia"/>
                <w:b/>
                <w:szCs w:val="18"/>
              </w:rPr>
              <w:t>O</w:t>
            </w:r>
            <w:r>
              <w:rPr>
                <w:b/>
                <w:szCs w:val="18"/>
              </w:rPr>
              <w:t>AM impact</w:t>
            </w:r>
          </w:p>
        </w:tc>
        <w:tc>
          <w:tcPr>
            <w:tcW w:w="1222" w:type="dxa"/>
            <w:vAlign w:val="center"/>
          </w:tcPr>
          <w:p w14:paraId="0528C6C4" w14:textId="77777777" w:rsidR="00596CD9" w:rsidRDefault="00596CD9" w:rsidP="009129BC">
            <w:pPr>
              <w:jc w:val="center"/>
              <w:rPr>
                <w:b/>
                <w:szCs w:val="18"/>
              </w:rPr>
            </w:pPr>
            <w:r>
              <w:rPr>
                <w:rFonts w:hint="eastAsia"/>
                <w:b/>
                <w:szCs w:val="18"/>
              </w:rPr>
              <w:t>U</w:t>
            </w:r>
            <w:r>
              <w:rPr>
                <w:b/>
                <w:szCs w:val="18"/>
              </w:rPr>
              <w:t>E impact</w:t>
            </w:r>
          </w:p>
        </w:tc>
        <w:tc>
          <w:tcPr>
            <w:tcW w:w="1868" w:type="dxa"/>
            <w:vAlign w:val="center"/>
          </w:tcPr>
          <w:p w14:paraId="085E063A" w14:textId="77777777" w:rsidR="00596CD9" w:rsidRDefault="00596CD9" w:rsidP="009129BC">
            <w:pPr>
              <w:jc w:val="center"/>
              <w:rPr>
                <w:b/>
                <w:szCs w:val="18"/>
                <w:lang w:val="en-US"/>
              </w:rPr>
            </w:pPr>
            <w:r>
              <w:rPr>
                <w:rFonts w:hint="eastAsia"/>
                <w:b/>
                <w:szCs w:val="18"/>
                <w:lang w:val="en-US"/>
              </w:rPr>
              <w:t>SA4 impact</w:t>
            </w:r>
          </w:p>
        </w:tc>
      </w:tr>
      <w:tr w:rsidR="00596CD9" w14:paraId="24015688" w14:textId="77777777" w:rsidTr="009129BC">
        <w:trPr>
          <w:trHeight w:val="1136"/>
        </w:trPr>
        <w:tc>
          <w:tcPr>
            <w:tcW w:w="1526" w:type="dxa"/>
          </w:tcPr>
          <w:p w14:paraId="16502767" w14:textId="77777777" w:rsidR="00596CD9" w:rsidRDefault="00596CD9" w:rsidP="009129BC">
            <w:pPr>
              <w:rPr>
                <w:b/>
                <w:szCs w:val="18"/>
                <w:lang w:val="en-US"/>
              </w:rPr>
            </w:pPr>
            <w:r>
              <w:rPr>
                <w:rFonts w:hint="eastAsia"/>
                <w:b/>
                <w:szCs w:val="18"/>
                <w:lang w:val="en-US"/>
              </w:rPr>
              <w:t xml:space="preserve">Solution 1 </w:t>
            </w:r>
          </w:p>
        </w:tc>
        <w:tc>
          <w:tcPr>
            <w:tcW w:w="2551" w:type="dxa"/>
          </w:tcPr>
          <w:p w14:paraId="1C045E01" w14:textId="77777777" w:rsidR="00596CD9" w:rsidRDefault="00596CD9" w:rsidP="009129BC">
            <w:pPr>
              <w:rPr>
                <w:szCs w:val="18"/>
                <w:lang w:val="en-US"/>
              </w:rPr>
            </w:pPr>
            <w:r>
              <w:rPr>
                <w:rFonts w:hint="eastAsia"/>
                <w:szCs w:val="18"/>
                <w:lang w:val="en-US"/>
              </w:rPr>
              <w:t xml:space="preserve">Introduce </w:t>
            </w:r>
            <w:r>
              <w:rPr>
                <w:rFonts w:hint="eastAsia"/>
                <w:szCs w:val="18"/>
                <w:lang w:val="en-US" w:eastAsia="zh-CN"/>
              </w:rPr>
              <w:t>s</w:t>
            </w:r>
            <w:r>
              <w:rPr>
                <w:rFonts w:hint="eastAsia"/>
                <w:szCs w:val="18"/>
                <w:lang w:val="en-US"/>
              </w:rPr>
              <w:t>lice info in message.</w:t>
            </w:r>
          </w:p>
          <w:p w14:paraId="6E97200E" w14:textId="77777777" w:rsidR="00596CD9" w:rsidRDefault="00596CD9" w:rsidP="009129BC">
            <w:pPr>
              <w:rPr>
                <w:szCs w:val="18"/>
                <w:lang w:val="en-US"/>
              </w:rPr>
            </w:pPr>
            <w:r>
              <w:rPr>
                <w:rFonts w:hint="eastAsia"/>
                <w:szCs w:val="18"/>
                <w:lang w:val="en-US"/>
              </w:rPr>
              <w:t xml:space="preserve">Slice </w:t>
            </w:r>
            <w:r>
              <w:rPr>
                <w:rFonts w:hint="eastAsia"/>
                <w:szCs w:val="18"/>
                <w:lang w:val="en-US" w:eastAsia="zh-CN"/>
              </w:rPr>
              <w:t>S</w:t>
            </w:r>
            <w:r>
              <w:rPr>
                <w:rFonts w:hint="eastAsia"/>
                <w:szCs w:val="18"/>
                <w:lang w:val="en-US"/>
              </w:rPr>
              <w:t>cope check.</w:t>
            </w:r>
          </w:p>
          <w:p w14:paraId="36B5B52B" w14:textId="77777777" w:rsidR="00596CD9" w:rsidRDefault="00596CD9" w:rsidP="009129BC">
            <w:pPr>
              <w:rPr>
                <w:szCs w:val="18"/>
                <w:lang w:val="en-US"/>
              </w:rPr>
            </w:pPr>
            <w:r>
              <w:rPr>
                <w:rFonts w:hint="eastAsia"/>
                <w:szCs w:val="18"/>
                <w:lang w:val="en-US"/>
              </w:rPr>
              <w:t>T</w:t>
            </w:r>
            <w:r>
              <w:rPr>
                <w:szCs w:val="18"/>
              </w:rPr>
              <w:t xml:space="preserve">he RAN has to perform post-processing (translate PDU session ID into slice ID) for each QoE measurement report. </w:t>
            </w:r>
          </w:p>
        </w:tc>
        <w:tc>
          <w:tcPr>
            <w:tcW w:w="964" w:type="dxa"/>
          </w:tcPr>
          <w:p w14:paraId="73F404AA" w14:textId="77777777" w:rsidR="00596CD9" w:rsidRDefault="00596CD9" w:rsidP="009129BC">
            <w:pPr>
              <w:rPr>
                <w:szCs w:val="18"/>
                <w:lang w:val="en-US"/>
              </w:rPr>
            </w:pPr>
            <w:r>
              <w:rPr>
                <w:rFonts w:hint="eastAsia"/>
                <w:szCs w:val="18"/>
                <w:lang w:val="en-US"/>
              </w:rPr>
              <w:t>N/A</w:t>
            </w:r>
          </w:p>
        </w:tc>
        <w:tc>
          <w:tcPr>
            <w:tcW w:w="1500" w:type="dxa"/>
          </w:tcPr>
          <w:p w14:paraId="7363E9FC" w14:textId="77777777" w:rsidR="00596CD9" w:rsidRDefault="00596CD9" w:rsidP="009129BC">
            <w:pPr>
              <w:rPr>
                <w:szCs w:val="18"/>
                <w:lang w:val="en-US"/>
              </w:rPr>
            </w:pPr>
            <w:r>
              <w:rPr>
                <w:szCs w:val="18"/>
              </w:rPr>
              <w:t>S</w:t>
            </w:r>
            <w:r>
              <w:rPr>
                <w:rFonts w:hint="eastAsia"/>
                <w:szCs w:val="18"/>
                <w:lang w:val="en-US"/>
              </w:rPr>
              <w:t xml:space="preserve">lice info outside </w:t>
            </w:r>
            <w:r>
              <w:rPr>
                <w:szCs w:val="18"/>
              </w:rPr>
              <w:t>QoE</w:t>
            </w:r>
            <w:r>
              <w:rPr>
                <w:rFonts w:hint="eastAsia"/>
                <w:szCs w:val="18"/>
              </w:rPr>
              <w:t xml:space="preserve"> configuration</w:t>
            </w:r>
            <w:r>
              <w:rPr>
                <w:rFonts w:hint="eastAsia"/>
                <w:szCs w:val="18"/>
                <w:lang w:val="en-US"/>
              </w:rPr>
              <w:t xml:space="preserve"> file.</w:t>
            </w:r>
          </w:p>
        </w:tc>
        <w:tc>
          <w:tcPr>
            <w:tcW w:w="1222" w:type="dxa"/>
          </w:tcPr>
          <w:p w14:paraId="5B146EE4" w14:textId="77777777" w:rsidR="00596CD9" w:rsidRDefault="00596CD9" w:rsidP="009129BC">
            <w:pPr>
              <w:rPr>
                <w:szCs w:val="18"/>
                <w:lang w:val="en-US"/>
              </w:rPr>
            </w:pPr>
            <w:r>
              <w:rPr>
                <w:rFonts w:hint="eastAsia"/>
                <w:szCs w:val="18"/>
                <w:lang w:val="en-US"/>
              </w:rPr>
              <w:t xml:space="preserve">NAS/AS layer </w:t>
            </w:r>
          </w:p>
        </w:tc>
        <w:tc>
          <w:tcPr>
            <w:tcW w:w="1868" w:type="dxa"/>
          </w:tcPr>
          <w:p w14:paraId="39EF14E5" w14:textId="77777777" w:rsidR="00596CD9" w:rsidRDefault="00596CD9" w:rsidP="009129BC">
            <w:pPr>
              <w:rPr>
                <w:szCs w:val="18"/>
                <w:lang w:val="en-US"/>
              </w:rPr>
            </w:pPr>
            <w:r>
              <w:rPr>
                <w:rFonts w:hint="eastAsia"/>
                <w:szCs w:val="18"/>
                <w:lang w:val="en-US"/>
              </w:rPr>
              <w:t>N/A</w:t>
            </w:r>
          </w:p>
        </w:tc>
      </w:tr>
      <w:tr w:rsidR="00596CD9" w14:paraId="3BBED091" w14:textId="77777777" w:rsidTr="009129BC">
        <w:trPr>
          <w:trHeight w:val="628"/>
        </w:trPr>
        <w:tc>
          <w:tcPr>
            <w:tcW w:w="1526" w:type="dxa"/>
          </w:tcPr>
          <w:p w14:paraId="626161DE" w14:textId="77777777" w:rsidR="00596CD9" w:rsidRDefault="00596CD9" w:rsidP="009129BC">
            <w:pPr>
              <w:rPr>
                <w:b/>
                <w:szCs w:val="18"/>
                <w:lang w:val="en-US"/>
              </w:rPr>
            </w:pPr>
            <w:r>
              <w:rPr>
                <w:rFonts w:hint="eastAsia"/>
                <w:b/>
                <w:szCs w:val="18"/>
                <w:lang w:val="en-US"/>
              </w:rPr>
              <w:t>Solution 2</w:t>
            </w:r>
          </w:p>
        </w:tc>
        <w:tc>
          <w:tcPr>
            <w:tcW w:w="2551" w:type="dxa"/>
          </w:tcPr>
          <w:p w14:paraId="4CF45FE8" w14:textId="77777777" w:rsidR="00596CD9" w:rsidRDefault="00596CD9" w:rsidP="009129BC">
            <w:pPr>
              <w:rPr>
                <w:szCs w:val="18"/>
              </w:rPr>
            </w:pPr>
            <w:r>
              <w:rPr>
                <w:rFonts w:hint="eastAsia"/>
                <w:szCs w:val="18"/>
              </w:rPr>
              <w:t xml:space="preserve">Introduce </w:t>
            </w:r>
            <w:r>
              <w:rPr>
                <w:rFonts w:hint="eastAsia"/>
                <w:szCs w:val="18"/>
                <w:lang w:eastAsia="zh-CN"/>
              </w:rPr>
              <w:t>s</w:t>
            </w:r>
            <w:r>
              <w:rPr>
                <w:rFonts w:hint="eastAsia"/>
                <w:szCs w:val="18"/>
              </w:rPr>
              <w:t>lice info in message.</w:t>
            </w:r>
          </w:p>
          <w:p w14:paraId="56103473" w14:textId="77777777" w:rsidR="00596CD9" w:rsidRDefault="00596CD9" w:rsidP="009129BC">
            <w:pPr>
              <w:rPr>
                <w:szCs w:val="18"/>
                <w:lang w:val="en-US"/>
              </w:rPr>
            </w:pPr>
            <w:r>
              <w:rPr>
                <w:rFonts w:hint="eastAsia"/>
                <w:szCs w:val="18"/>
              </w:rPr>
              <w:t xml:space="preserve">Slice </w:t>
            </w:r>
            <w:r>
              <w:rPr>
                <w:rFonts w:hint="eastAsia"/>
                <w:szCs w:val="18"/>
                <w:lang w:eastAsia="zh-CN"/>
              </w:rPr>
              <w:t>S</w:t>
            </w:r>
            <w:r>
              <w:rPr>
                <w:szCs w:val="18"/>
              </w:rPr>
              <w:t>cope</w:t>
            </w:r>
            <w:r>
              <w:rPr>
                <w:rFonts w:hint="eastAsia"/>
                <w:szCs w:val="18"/>
              </w:rPr>
              <w:t xml:space="preserve"> check</w:t>
            </w:r>
          </w:p>
        </w:tc>
        <w:tc>
          <w:tcPr>
            <w:tcW w:w="964" w:type="dxa"/>
          </w:tcPr>
          <w:p w14:paraId="46B91291" w14:textId="77777777" w:rsidR="00596CD9" w:rsidRDefault="00596CD9" w:rsidP="009129BC">
            <w:pPr>
              <w:rPr>
                <w:szCs w:val="18"/>
                <w:lang w:val="en-US"/>
              </w:rPr>
            </w:pPr>
            <w:r>
              <w:rPr>
                <w:rFonts w:hint="eastAsia"/>
                <w:szCs w:val="18"/>
                <w:lang w:val="en-US"/>
              </w:rPr>
              <w:t>N/A</w:t>
            </w:r>
          </w:p>
        </w:tc>
        <w:tc>
          <w:tcPr>
            <w:tcW w:w="1500" w:type="dxa"/>
          </w:tcPr>
          <w:p w14:paraId="450A2901" w14:textId="77777777" w:rsidR="00596CD9" w:rsidRDefault="00596CD9" w:rsidP="009129BC">
            <w:pPr>
              <w:rPr>
                <w:szCs w:val="18"/>
                <w:lang w:val="en-US"/>
              </w:rPr>
            </w:pPr>
            <w:r>
              <w:rPr>
                <w:szCs w:val="18"/>
              </w:rPr>
              <w:t>S</w:t>
            </w:r>
            <w:r>
              <w:rPr>
                <w:rFonts w:hint="eastAsia"/>
                <w:szCs w:val="18"/>
              </w:rPr>
              <w:t>lice info outside</w:t>
            </w:r>
            <w:r>
              <w:rPr>
                <w:szCs w:val="18"/>
              </w:rPr>
              <w:t xml:space="preserve"> and may inside the QoE</w:t>
            </w:r>
            <w:r>
              <w:rPr>
                <w:rFonts w:hint="eastAsia"/>
                <w:szCs w:val="18"/>
              </w:rPr>
              <w:t xml:space="preserve"> configuration</w:t>
            </w:r>
            <w:r>
              <w:rPr>
                <w:szCs w:val="18"/>
              </w:rPr>
              <w:t xml:space="preserve"> </w:t>
            </w:r>
            <w:r>
              <w:rPr>
                <w:szCs w:val="18"/>
              </w:rPr>
              <w:lastRenderedPageBreak/>
              <w:t>file</w:t>
            </w:r>
          </w:p>
        </w:tc>
        <w:tc>
          <w:tcPr>
            <w:tcW w:w="1222" w:type="dxa"/>
          </w:tcPr>
          <w:p w14:paraId="31D3ED85" w14:textId="77777777" w:rsidR="00596CD9" w:rsidRDefault="00596CD9" w:rsidP="009129BC">
            <w:pPr>
              <w:rPr>
                <w:szCs w:val="18"/>
                <w:lang w:val="en-US"/>
              </w:rPr>
            </w:pPr>
            <w:r>
              <w:rPr>
                <w:szCs w:val="18"/>
              </w:rPr>
              <w:lastRenderedPageBreak/>
              <w:t xml:space="preserve">AS layer or </w:t>
            </w:r>
            <w:r>
              <w:rPr>
                <w:rFonts w:hint="eastAsia"/>
                <w:szCs w:val="18"/>
                <w:lang w:val="en-US"/>
              </w:rPr>
              <w:t>Application layer</w:t>
            </w:r>
          </w:p>
        </w:tc>
        <w:tc>
          <w:tcPr>
            <w:tcW w:w="1868" w:type="dxa"/>
          </w:tcPr>
          <w:p w14:paraId="2A4BDF35" w14:textId="77777777" w:rsidR="00596CD9" w:rsidRDefault="00596CD9" w:rsidP="009129BC">
            <w:pPr>
              <w:rPr>
                <w:szCs w:val="18"/>
                <w:lang w:val="en-US"/>
              </w:rPr>
            </w:pPr>
            <w:r>
              <w:rPr>
                <w:rFonts w:hint="eastAsia"/>
                <w:szCs w:val="18"/>
                <w:lang w:val="en-US"/>
              </w:rPr>
              <w:t>Can be evaluated in normative stage</w:t>
            </w:r>
            <w:r>
              <w:rPr>
                <w:szCs w:val="18"/>
              </w:rPr>
              <w:t xml:space="preserve">, </w:t>
            </w:r>
            <w:r>
              <w:rPr>
                <w:rFonts w:hint="eastAsia"/>
                <w:szCs w:val="18"/>
              </w:rPr>
              <w:t xml:space="preserve">e.g. slice info inside </w:t>
            </w:r>
            <w:r>
              <w:rPr>
                <w:szCs w:val="18"/>
              </w:rPr>
              <w:t>QoE</w:t>
            </w:r>
            <w:r>
              <w:rPr>
                <w:rFonts w:hint="eastAsia"/>
                <w:szCs w:val="18"/>
              </w:rPr>
              <w:t xml:space="preserve"> configuration</w:t>
            </w:r>
            <w:r>
              <w:rPr>
                <w:szCs w:val="18"/>
              </w:rPr>
              <w:t xml:space="preserve"> </w:t>
            </w:r>
            <w:r>
              <w:rPr>
                <w:szCs w:val="18"/>
              </w:rPr>
              <w:lastRenderedPageBreak/>
              <w:t xml:space="preserve">file and QoE report </w:t>
            </w:r>
          </w:p>
        </w:tc>
      </w:tr>
      <w:tr w:rsidR="00596CD9" w14:paraId="09049216" w14:textId="77777777" w:rsidTr="009129BC">
        <w:trPr>
          <w:trHeight w:val="628"/>
        </w:trPr>
        <w:tc>
          <w:tcPr>
            <w:tcW w:w="1526" w:type="dxa"/>
          </w:tcPr>
          <w:p w14:paraId="22541C20" w14:textId="77777777" w:rsidR="00596CD9" w:rsidRDefault="00596CD9" w:rsidP="009129BC">
            <w:pPr>
              <w:rPr>
                <w:b/>
                <w:szCs w:val="18"/>
                <w:lang w:val="en-US"/>
              </w:rPr>
            </w:pPr>
            <w:r>
              <w:rPr>
                <w:rFonts w:hint="eastAsia"/>
                <w:b/>
                <w:szCs w:val="18"/>
                <w:lang w:val="en-US"/>
              </w:rPr>
              <w:lastRenderedPageBreak/>
              <w:t>Solution 3</w:t>
            </w:r>
          </w:p>
        </w:tc>
        <w:tc>
          <w:tcPr>
            <w:tcW w:w="2551" w:type="dxa"/>
          </w:tcPr>
          <w:p w14:paraId="0FC7BC1D" w14:textId="77777777" w:rsidR="00596CD9" w:rsidRPr="00835C2A" w:rsidRDefault="00596CD9" w:rsidP="009129BC">
            <w:pPr>
              <w:rPr>
                <w:szCs w:val="18"/>
              </w:rPr>
            </w:pPr>
            <w:r w:rsidRPr="00835C2A">
              <w:rPr>
                <w:szCs w:val="18"/>
              </w:rPr>
              <w:t xml:space="preserve">Introduce </w:t>
            </w:r>
            <w:r>
              <w:rPr>
                <w:rFonts w:hint="eastAsia"/>
                <w:szCs w:val="18"/>
                <w:lang w:eastAsia="zh-CN"/>
              </w:rPr>
              <w:t>s</w:t>
            </w:r>
            <w:r w:rsidRPr="00835C2A">
              <w:rPr>
                <w:szCs w:val="18"/>
              </w:rPr>
              <w:t>lice info in RRC message.</w:t>
            </w:r>
          </w:p>
          <w:p w14:paraId="7C8858C2" w14:textId="77777777" w:rsidR="00596CD9" w:rsidRPr="00835C2A" w:rsidRDefault="00596CD9" w:rsidP="009129BC">
            <w:pPr>
              <w:rPr>
                <w:szCs w:val="18"/>
              </w:rPr>
            </w:pPr>
            <w:r w:rsidRPr="00835C2A">
              <w:rPr>
                <w:szCs w:val="18"/>
              </w:rPr>
              <w:t xml:space="preserve">Slice </w:t>
            </w:r>
            <w:r>
              <w:rPr>
                <w:rFonts w:hint="eastAsia"/>
                <w:szCs w:val="18"/>
                <w:lang w:eastAsia="zh-CN"/>
              </w:rPr>
              <w:t>ID</w:t>
            </w:r>
            <w:r w:rsidRPr="00835C2A">
              <w:rPr>
                <w:szCs w:val="18"/>
              </w:rPr>
              <w:t xml:space="preserve"> check before configuring UE for measurement</w:t>
            </w:r>
          </w:p>
          <w:p w14:paraId="15C1FB79" w14:textId="77777777" w:rsidR="00596CD9" w:rsidRDefault="00596CD9" w:rsidP="009129BC">
            <w:pPr>
              <w:rPr>
                <w:szCs w:val="18"/>
              </w:rPr>
            </w:pPr>
            <w:r w:rsidRPr="00835C2A">
              <w:rPr>
                <w:szCs w:val="18"/>
              </w:rPr>
              <w:t xml:space="preserve">Slice </w:t>
            </w:r>
            <w:r>
              <w:rPr>
                <w:rFonts w:hint="eastAsia"/>
                <w:szCs w:val="18"/>
                <w:lang w:eastAsia="zh-CN"/>
              </w:rPr>
              <w:t>ID</w:t>
            </w:r>
            <w:r w:rsidRPr="00835C2A">
              <w:rPr>
                <w:szCs w:val="18"/>
              </w:rPr>
              <w:t xml:space="preserve"> check at reception of QoE report</w:t>
            </w:r>
          </w:p>
        </w:tc>
        <w:tc>
          <w:tcPr>
            <w:tcW w:w="964" w:type="dxa"/>
          </w:tcPr>
          <w:p w14:paraId="4DD90123" w14:textId="77777777" w:rsidR="00596CD9" w:rsidRPr="00835C2A" w:rsidRDefault="00596CD9" w:rsidP="009129BC">
            <w:pPr>
              <w:rPr>
                <w:szCs w:val="18"/>
              </w:rPr>
            </w:pPr>
            <w:r w:rsidRPr="00835C2A">
              <w:rPr>
                <w:szCs w:val="18"/>
              </w:rPr>
              <w:t>N/A</w:t>
            </w:r>
          </w:p>
        </w:tc>
        <w:tc>
          <w:tcPr>
            <w:tcW w:w="1500" w:type="dxa"/>
          </w:tcPr>
          <w:p w14:paraId="190D6DB0" w14:textId="77777777" w:rsidR="00596CD9" w:rsidRDefault="00596CD9" w:rsidP="009129BC">
            <w:pPr>
              <w:rPr>
                <w:szCs w:val="18"/>
              </w:rPr>
            </w:pPr>
            <w:r w:rsidRPr="00835C2A">
              <w:rPr>
                <w:szCs w:val="18"/>
              </w:rPr>
              <w:t>Slice info outside the QoE configuration and report file</w:t>
            </w:r>
          </w:p>
        </w:tc>
        <w:tc>
          <w:tcPr>
            <w:tcW w:w="1222" w:type="dxa"/>
          </w:tcPr>
          <w:p w14:paraId="3335C7D7" w14:textId="77777777" w:rsidR="00596CD9" w:rsidRDefault="00596CD9" w:rsidP="009129BC">
            <w:pPr>
              <w:rPr>
                <w:szCs w:val="18"/>
              </w:rPr>
            </w:pPr>
            <w:r>
              <w:rPr>
                <w:szCs w:val="18"/>
              </w:rPr>
              <w:t>AS layer</w:t>
            </w:r>
          </w:p>
        </w:tc>
        <w:tc>
          <w:tcPr>
            <w:tcW w:w="1868" w:type="dxa"/>
          </w:tcPr>
          <w:p w14:paraId="314040D9" w14:textId="77777777" w:rsidR="00596CD9" w:rsidRDefault="00596CD9" w:rsidP="009129BC">
            <w:pPr>
              <w:rPr>
                <w:szCs w:val="18"/>
              </w:rPr>
            </w:pPr>
            <w:r>
              <w:rPr>
                <w:szCs w:val="18"/>
              </w:rPr>
              <w:t>N/A</w:t>
            </w:r>
          </w:p>
        </w:tc>
      </w:tr>
    </w:tbl>
    <w:p w14:paraId="0F6513E3" w14:textId="77777777" w:rsidR="00596CD9" w:rsidRDefault="00596CD9" w:rsidP="00596CD9">
      <w:pPr>
        <w:rPr>
          <w:highlight w:val="yellow"/>
          <w:lang w:eastAsia="zh-CN"/>
        </w:rPr>
      </w:pPr>
    </w:p>
    <w:p w14:paraId="33B8A04A" w14:textId="77777777" w:rsidR="00596CD9" w:rsidRDefault="00596CD9" w:rsidP="00596CD9">
      <w:pPr>
        <w:rPr>
          <w:lang w:eastAsia="zh-CN"/>
        </w:rPr>
      </w:pPr>
      <w:r>
        <w:rPr>
          <w:lang w:eastAsia="zh-CN"/>
        </w:rPr>
        <w:t>Potential impacts on RAN2 specifications.</w:t>
      </w:r>
    </w:p>
    <w:p w14:paraId="4CEA12E5"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RRC signalling definition for QoE configuration and reporting, including aspects related to SRBs and multiple QoE configurations</w:t>
      </w:r>
    </w:p>
    <w:p w14:paraId="4AE3B721"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RRC signalling definition for RAN overload handling, e.g. pause/resume/release procedures</w:t>
      </w:r>
    </w:p>
    <w:p w14:paraId="1CF541F6" w14:textId="77777777" w:rsidR="00596CD9"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r>
        <w:t>RRC impact related to mobility handling for signalling-based and management-based QoE</w:t>
      </w:r>
    </w:p>
    <w:p w14:paraId="07F02D19" w14:textId="77777777" w:rsidR="00596CD9"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r>
        <w:t>RRC signalling and procedures for handling QoE measurements in RRC</w:t>
      </w:r>
      <w:r>
        <w:rPr>
          <w:rFonts w:hint="eastAsia"/>
          <w:lang w:eastAsia="zh-CN"/>
        </w:rPr>
        <w:t>_</w:t>
      </w:r>
      <w:r>
        <w:t>IDLE/</w:t>
      </w:r>
      <w:r w:rsidRPr="00772DE3">
        <w:t xml:space="preserve"> </w:t>
      </w:r>
      <w:r>
        <w:t>RRC</w:t>
      </w:r>
      <w:r>
        <w:rPr>
          <w:rFonts w:hint="eastAsia"/>
          <w:lang w:eastAsia="zh-CN"/>
        </w:rPr>
        <w:t>_</w:t>
      </w:r>
      <w:r>
        <w:t>INACTIVE state</w:t>
      </w:r>
    </w:p>
    <w:p w14:paraId="23FECA70" w14:textId="77777777" w:rsidR="00596CD9" w:rsidRPr="003D43DC"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r>
        <w:t>RRC signalling and procedure definition for RAN-visible QoE configuration and reporting (the specification impact depends on the exact solution)</w:t>
      </w:r>
    </w:p>
    <w:p w14:paraId="09A189F3" w14:textId="77777777" w:rsidR="002F70CB" w:rsidRDefault="00F51022" w:rsidP="002F70CB">
      <w:pPr>
        <w:pStyle w:val="Heading1"/>
        <w:rPr>
          <w:lang w:eastAsia="zh-CN"/>
        </w:rPr>
      </w:pPr>
      <w:bookmarkStart w:id="226" w:name="_Toc527969778"/>
      <w:bookmarkStart w:id="227" w:name="_Toc63597221"/>
      <w:bookmarkStart w:id="228" w:name="_Toc63666556"/>
      <w:bookmarkStart w:id="229" w:name="_Toc63698367"/>
      <w:bookmarkStart w:id="230" w:name="_Toc63722802"/>
      <w:bookmarkStart w:id="231" w:name="_Toc63723247"/>
      <w:bookmarkStart w:id="232" w:name="_Toc65082791"/>
      <w:bookmarkStart w:id="233" w:name="_Toc68707553"/>
      <w:r>
        <w:rPr>
          <w:rFonts w:hint="eastAsia"/>
          <w:lang w:eastAsia="zh-CN"/>
        </w:rPr>
        <w:t>8</w:t>
      </w:r>
      <w:r w:rsidR="009844A5" w:rsidRPr="00235394">
        <w:tab/>
      </w:r>
      <w:r w:rsidR="009844A5">
        <w:rPr>
          <w:rFonts w:hint="eastAsia"/>
          <w:lang w:eastAsia="zh-CN"/>
        </w:rPr>
        <w:t>Conclusion</w:t>
      </w:r>
      <w:bookmarkEnd w:id="226"/>
      <w:bookmarkEnd w:id="227"/>
      <w:bookmarkEnd w:id="228"/>
      <w:bookmarkEnd w:id="229"/>
      <w:bookmarkEnd w:id="230"/>
      <w:bookmarkEnd w:id="231"/>
      <w:bookmarkEnd w:id="232"/>
      <w:bookmarkEnd w:id="233"/>
    </w:p>
    <w:p w14:paraId="423D7ABA" w14:textId="77777777" w:rsidR="00596CD9" w:rsidRPr="006A2609" w:rsidRDefault="00596CD9" w:rsidP="00596CD9">
      <w:pPr>
        <w:pStyle w:val="CommentText"/>
        <w:jc w:val="both"/>
        <w:rPr>
          <w:lang w:eastAsia="zh-CN"/>
        </w:rPr>
      </w:pPr>
      <w:bookmarkStart w:id="234" w:name="_Hlk63230441"/>
      <w:r w:rsidRPr="006A2609">
        <w:rPr>
          <w:lang w:eastAsia="zh-CN"/>
        </w:rPr>
        <w:t>The following feature</w:t>
      </w:r>
      <w:r>
        <w:rPr>
          <w:lang w:eastAsia="zh-CN"/>
        </w:rPr>
        <w:t>s</w:t>
      </w:r>
      <w:r w:rsidRPr="006A2609">
        <w:rPr>
          <w:lang w:eastAsia="zh-CN"/>
        </w:rPr>
        <w:t xml:space="preserve"> </w:t>
      </w:r>
      <w:r>
        <w:rPr>
          <w:lang w:eastAsia="zh-CN"/>
        </w:rPr>
        <w:t>are</w:t>
      </w:r>
      <w:r w:rsidRPr="006A2609">
        <w:rPr>
          <w:lang w:eastAsia="zh-CN"/>
        </w:rPr>
        <w:t xml:space="preserve"> recommended by RAN3 to be specified in </w:t>
      </w:r>
      <w:r>
        <w:rPr>
          <w:lang w:eastAsia="zh-CN"/>
        </w:rPr>
        <w:t xml:space="preserve">Rel-17 </w:t>
      </w:r>
      <w:r w:rsidRPr="006A2609">
        <w:rPr>
          <w:lang w:eastAsia="zh-CN"/>
        </w:rPr>
        <w:t>normative phase:</w:t>
      </w:r>
    </w:p>
    <w:p w14:paraId="4B9A1A3F"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Signalling-based activation/</w:t>
      </w:r>
      <w:r w:rsidRPr="006A2609">
        <w:rPr>
          <w:rFonts w:hint="eastAsia"/>
          <w:lang w:eastAsia="zh-CN"/>
        </w:rPr>
        <w:t>de</w:t>
      </w:r>
      <w:r w:rsidRPr="006A2609">
        <w:rPr>
          <w:lang w:eastAsia="zh-CN"/>
        </w:rPr>
        <w:t>activation</w:t>
      </w:r>
    </w:p>
    <w:p w14:paraId="71EDB335"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rFonts w:hint="eastAsia"/>
          <w:lang w:eastAsia="zh-CN"/>
        </w:rPr>
        <w:t>Management</w:t>
      </w:r>
      <w:r w:rsidRPr="006A2609">
        <w:rPr>
          <w:lang w:eastAsia="zh-CN"/>
        </w:rPr>
        <w:t>-based activation/</w:t>
      </w:r>
      <w:r w:rsidRPr="006A2609">
        <w:rPr>
          <w:rFonts w:hint="eastAsia"/>
          <w:lang w:eastAsia="zh-CN"/>
        </w:rPr>
        <w:t>de</w:t>
      </w:r>
      <w:r w:rsidRPr="006A2609">
        <w:rPr>
          <w:lang w:eastAsia="zh-CN"/>
        </w:rPr>
        <w:t>activation</w:t>
      </w:r>
    </w:p>
    <w:p w14:paraId="4700EDAB"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QoE measurement handling at RAN overload</w:t>
      </w:r>
    </w:p>
    <w:p w14:paraId="09AA84E1"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Multiple QMC support</w:t>
      </w:r>
    </w:p>
    <w:p w14:paraId="6DB8515A"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QoE continuity for intra-RAT mobility</w:t>
      </w:r>
    </w:p>
    <w:p w14:paraId="5315CA94" w14:textId="77777777" w:rsidR="00596CD9" w:rsidRPr="00EE254C"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QoE measurement in RRC_INACTIVE</w:t>
      </w:r>
    </w:p>
    <w:p w14:paraId="0609645D"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RAN visible QoE</w:t>
      </w:r>
    </w:p>
    <w:p w14:paraId="315BFA09"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Per-slice QoE measurement</w:t>
      </w:r>
    </w:p>
    <w:p w14:paraId="3093F23A"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Alignment of MDT and QoE measurements</w:t>
      </w:r>
    </w:p>
    <w:p w14:paraId="36C0756F" w14:textId="5C6F0BCD" w:rsidR="00596CD9" w:rsidRPr="006A2609" w:rsidRDefault="00596CD9" w:rsidP="00596CD9">
      <w:pPr>
        <w:pStyle w:val="CommentText"/>
        <w:jc w:val="both"/>
        <w:rPr>
          <w:lang w:eastAsia="zh-CN"/>
        </w:rPr>
      </w:pPr>
      <w:r w:rsidRPr="006A2609">
        <w:rPr>
          <w:lang w:eastAsia="zh-CN"/>
        </w:rPr>
        <w:t>The following feature</w:t>
      </w:r>
      <w:r w:rsidR="00A40DFA">
        <w:rPr>
          <w:rFonts w:hint="eastAsia"/>
          <w:lang w:eastAsia="zh-CN"/>
        </w:rPr>
        <w:t>s</w:t>
      </w:r>
      <w:r w:rsidR="00A40DFA">
        <w:rPr>
          <w:lang w:eastAsia="zh-CN"/>
        </w:rPr>
        <w:t xml:space="preserve"> </w:t>
      </w:r>
      <w:r w:rsidR="00A40DFA">
        <w:rPr>
          <w:rFonts w:hint="eastAsia"/>
          <w:lang w:eastAsia="zh-CN"/>
        </w:rPr>
        <w:t>are</w:t>
      </w:r>
      <w:r w:rsidRPr="006A2609">
        <w:rPr>
          <w:lang w:eastAsia="zh-CN"/>
        </w:rPr>
        <w:t xml:space="preserve"> recommended by RAN3 to be deprioritized in Rel-17 normative phase:</w:t>
      </w:r>
    </w:p>
    <w:p w14:paraId="1065FF6A"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 xml:space="preserve">QoE continuity </w:t>
      </w:r>
      <w:r w:rsidRPr="00473F07">
        <w:rPr>
          <w:lang w:eastAsia="zh-CN"/>
        </w:rPr>
        <w:t>for Inter-system mobility</w:t>
      </w:r>
    </w:p>
    <w:p w14:paraId="3404420D"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QoE measurement in RRC_</w:t>
      </w:r>
      <w:r w:rsidRPr="006A2609">
        <w:rPr>
          <w:lang w:eastAsia="zh-CN"/>
        </w:rPr>
        <w:t>IDLE</w:t>
      </w:r>
    </w:p>
    <w:p w14:paraId="2266BD93"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 xml:space="preserve">QoE continuity </w:t>
      </w:r>
      <w:r w:rsidRPr="00473F07">
        <w:rPr>
          <w:lang w:eastAsia="zh-CN"/>
        </w:rPr>
        <w:t>for Inter-RAT mobility</w:t>
      </w:r>
    </w:p>
    <w:p w14:paraId="7706A30D" w14:textId="482A61AC" w:rsidR="00596CD9" w:rsidRPr="00CF3F91" w:rsidRDefault="00596CD9" w:rsidP="00CF3F91">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QoE support for MR-DC</w:t>
      </w:r>
      <w:bookmarkEnd w:id="234"/>
    </w:p>
    <w:p w14:paraId="4EA765CB" w14:textId="77777777" w:rsidR="0096364B" w:rsidRPr="005D1BC0" w:rsidRDefault="00727B88" w:rsidP="00727B88">
      <w:pPr>
        <w:pStyle w:val="Heading1"/>
        <w:rPr>
          <w:lang w:eastAsia="zh-CN"/>
        </w:rPr>
      </w:pPr>
      <w:bookmarkStart w:id="235" w:name="_Toc527969779"/>
      <w:bookmarkStart w:id="236" w:name="_Toc9437939"/>
      <w:bookmarkStart w:id="237" w:name="_Toc9496510"/>
      <w:bookmarkStart w:id="238" w:name="_Toc63597223"/>
      <w:bookmarkStart w:id="239" w:name="_Toc63666558"/>
      <w:bookmarkStart w:id="240" w:name="_Toc63698369"/>
      <w:bookmarkStart w:id="241" w:name="_Toc63722804"/>
      <w:bookmarkStart w:id="242" w:name="_Toc29245231"/>
      <w:bookmarkStart w:id="243" w:name="_Toc37298586"/>
      <w:bookmarkStart w:id="244" w:name="_Toc63723248"/>
      <w:bookmarkStart w:id="245" w:name="_Toc65082792"/>
      <w:bookmarkStart w:id="246" w:name="_Toc68707554"/>
      <w:r w:rsidRPr="00AE3AD2">
        <w:lastRenderedPageBreak/>
        <w:t>Annex A (informative):</w:t>
      </w:r>
      <w:r w:rsidR="00D16260">
        <w:rPr>
          <w:rFonts w:hint="eastAsia"/>
          <w:lang w:eastAsia="zh-CN"/>
        </w:rPr>
        <w:t xml:space="preserve"> </w:t>
      </w:r>
      <w:r w:rsidRPr="00AE3AD2">
        <w:t>Change history</w:t>
      </w:r>
      <w:bookmarkStart w:id="247" w:name="OLE_LINK6"/>
      <w:bookmarkStart w:id="248" w:name="OLE_LINK7"/>
      <w:bookmarkStart w:id="249" w:name="historyclause"/>
      <w:bookmarkEnd w:id="235"/>
      <w:bookmarkEnd w:id="236"/>
      <w:bookmarkEnd w:id="237"/>
      <w:bookmarkEnd w:id="238"/>
      <w:bookmarkEnd w:id="239"/>
      <w:bookmarkEnd w:id="240"/>
      <w:bookmarkEnd w:id="241"/>
      <w:bookmarkEnd w:id="242"/>
      <w:bookmarkEnd w:id="243"/>
      <w:bookmarkEnd w:id="244"/>
      <w:bookmarkEnd w:id="245"/>
      <w:bookmarkEnd w:id="2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1134"/>
        <w:gridCol w:w="992"/>
        <w:gridCol w:w="425"/>
        <w:gridCol w:w="425"/>
        <w:gridCol w:w="426"/>
        <w:gridCol w:w="4536"/>
        <w:gridCol w:w="708"/>
      </w:tblGrid>
      <w:tr w:rsidR="0096364B" w:rsidRPr="00D56AB1" w14:paraId="19633B4B" w14:textId="77777777" w:rsidTr="009F43C5">
        <w:trPr>
          <w:cantSplit/>
        </w:trPr>
        <w:tc>
          <w:tcPr>
            <w:tcW w:w="9639" w:type="dxa"/>
            <w:gridSpan w:val="8"/>
            <w:tcBorders>
              <w:bottom w:val="nil"/>
            </w:tcBorders>
            <w:shd w:val="solid" w:color="FFFFFF" w:fill="auto"/>
          </w:tcPr>
          <w:bookmarkEnd w:id="247"/>
          <w:bookmarkEnd w:id="248"/>
          <w:p w14:paraId="06F8FF35" w14:textId="77777777" w:rsidR="0096364B" w:rsidRPr="00D56AB1" w:rsidRDefault="0096364B" w:rsidP="009F43C5">
            <w:pPr>
              <w:pStyle w:val="TAL"/>
              <w:jc w:val="center"/>
              <w:rPr>
                <w:b/>
                <w:sz w:val="16"/>
              </w:rPr>
            </w:pPr>
            <w:r w:rsidRPr="00D56AB1">
              <w:rPr>
                <w:b/>
              </w:rPr>
              <w:t>Change history</w:t>
            </w:r>
          </w:p>
        </w:tc>
      </w:tr>
      <w:tr w:rsidR="0096364B" w:rsidRPr="00D56AB1" w14:paraId="49F1CC11" w14:textId="77777777" w:rsidTr="0001745E">
        <w:tc>
          <w:tcPr>
            <w:tcW w:w="993" w:type="dxa"/>
            <w:shd w:val="pct10" w:color="auto" w:fill="FFFFFF"/>
          </w:tcPr>
          <w:p w14:paraId="0EE67814" w14:textId="77777777" w:rsidR="0096364B" w:rsidRPr="00D56AB1" w:rsidRDefault="0096364B" w:rsidP="009F43C5">
            <w:pPr>
              <w:pStyle w:val="TAL"/>
              <w:rPr>
                <w:b/>
                <w:sz w:val="16"/>
              </w:rPr>
            </w:pPr>
            <w:r w:rsidRPr="00D56AB1">
              <w:rPr>
                <w:b/>
                <w:sz w:val="16"/>
              </w:rPr>
              <w:t>Date</w:t>
            </w:r>
          </w:p>
        </w:tc>
        <w:tc>
          <w:tcPr>
            <w:tcW w:w="1134" w:type="dxa"/>
            <w:shd w:val="pct10" w:color="auto" w:fill="FFFFFF"/>
          </w:tcPr>
          <w:p w14:paraId="3A9943D9" w14:textId="77777777" w:rsidR="0096364B" w:rsidRPr="00D56AB1" w:rsidRDefault="0096364B" w:rsidP="009F43C5">
            <w:pPr>
              <w:pStyle w:val="TAL"/>
              <w:rPr>
                <w:b/>
                <w:sz w:val="16"/>
              </w:rPr>
            </w:pPr>
            <w:r w:rsidRPr="00D56AB1">
              <w:rPr>
                <w:b/>
                <w:sz w:val="16"/>
              </w:rPr>
              <w:t>Meeting</w:t>
            </w:r>
          </w:p>
        </w:tc>
        <w:tc>
          <w:tcPr>
            <w:tcW w:w="992" w:type="dxa"/>
            <w:shd w:val="pct10" w:color="auto" w:fill="FFFFFF"/>
          </w:tcPr>
          <w:p w14:paraId="24CCB898" w14:textId="77777777" w:rsidR="0096364B" w:rsidRPr="00D56AB1" w:rsidRDefault="0096364B" w:rsidP="009F43C5">
            <w:pPr>
              <w:pStyle w:val="TAL"/>
              <w:rPr>
                <w:b/>
                <w:sz w:val="16"/>
              </w:rPr>
            </w:pPr>
            <w:r w:rsidRPr="00D56AB1">
              <w:rPr>
                <w:b/>
                <w:sz w:val="16"/>
              </w:rPr>
              <w:t>Tdoc</w:t>
            </w:r>
          </w:p>
        </w:tc>
        <w:tc>
          <w:tcPr>
            <w:tcW w:w="425" w:type="dxa"/>
            <w:shd w:val="pct10" w:color="auto" w:fill="FFFFFF"/>
          </w:tcPr>
          <w:p w14:paraId="5CD2741C" w14:textId="77777777" w:rsidR="0096364B" w:rsidRPr="00D56AB1" w:rsidRDefault="0096364B" w:rsidP="009F43C5">
            <w:pPr>
              <w:pStyle w:val="TAL"/>
              <w:rPr>
                <w:b/>
                <w:sz w:val="16"/>
              </w:rPr>
            </w:pPr>
            <w:r w:rsidRPr="00D56AB1">
              <w:rPr>
                <w:b/>
                <w:sz w:val="16"/>
              </w:rPr>
              <w:t>CR</w:t>
            </w:r>
          </w:p>
        </w:tc>
        <w:tc>
          <w:tcPr>
            <w:tcW w:w="425" w:type="dxa"/>
            <w:shd w:val="pct10" w:color="auto" w:fill="FFFFFF"/>
          </w:tcPr>
          <w:p w14:paraId="10BD4EA9" w14:textId="77777777" w:rsidR="0096364B" w:rsidRPr="00D56AB1" w:rsidRDefault="0096364B" w:rsidP="009F43C5">
            <w:pPr>
              <w:pStyle w:val="TAL"/>
              <w:rPr>
                <w:b/>
                <w:sz w:val="16"/>
              </w:rPr>
            </w:pPr>
            <w:r w:rsidRPr="00D56AB1">
              <w:rPr>
                <w:b/>
                <w:sz w:val="16"/>
              </w:rPr>
              <w:t>Rev</w:t>
            </w:r>
          </w:p>
        </w:tc>
        <w:tc>
          <w:tcPr>
            <w:tcW w:w="426" w:type="dxa"/>
            <w:shd w:val="pct10" w:color="auto" w:fill="FFFFFF"/>
          </w:tcPr>
          <w:p w14:paraId="497F5FDE" w14:textId="77777777" w:rsidR="0096364B" w:rsidRPr="00D56AB1" w:rsidRDefault="0096364B" w:rsidP="009F43C5">
            <w:pPr>
              <w:pStyle w:val="TAL"/>
              <w:rPr>
                <w:b/>
                <w:sz w:val="16"/>
              </w:rPr>
            </w:pPr>
            <w:r w:rsidRPr="00D56AB1">
              <w:rPr>
                <w:b/>
                <w:sz w:val="16"/>
              </w:rPr>
              <w:t>Cat</w:t>
            </w:r>
          </w:p>
        </w:tc>
        <w:tc>
          <w:tcPr>
            <w:tcW w:w="4536" w:type="dxa"/>
            <w:shd w:val="pct10" w:color="auto" w:fill="FFFFFF"/>
          </w:tcPr>
          <w:p w14:paraId="368DA383" w14:textId="77777777" w:rsidR="0096364B" w:rsidRPr="00D56AB1" w:rsidRDefault="0096364B" w:rsidP="009F43C5">
            <w:pPr>
              <w:pStyle w:val="TAL"/>
              <w:rPr>
                <w:b/>
                <w:sz w:val="16"/>
              </w:rPr>
            </w:pPr>
            <w:r w:rsidRPr="00D56AB1">
              <w:rPr>
                <w:b/>
                <w:sz w:val="16"/>
              </w:rPr>
              <w:t>Subject/Comment</w:t>
            </w:r>
          </w:p>
        </w:tc>
        <w:tc>
          <w:tcPr>
            <w:tcW w:w="708" w:type="dxa"/>
            <w:shd w:val="pct10" w:color="auto" w:fill="FFFFFF"/>
          </w:tcPr>
          <w:p w14:paraId="72C6A696" w14:textId="77777777" w:rsidR="0096364B" w:rsidRPr="00D56AB1" w:rsidRDefault="0096364B" w:rsidP="009F43C5">
            <w:pPr>
              <w:pStyle w:val="TAL"/>
              <w:rPr>
                <w:b/>
                <w:sz w:val="16"/>
              </w:rPr>
            </w:pPr>
            <w:r w:rsidRPr="00D56AB1">
              <w:rPr>
                <w:b/>
                <w:sz w:val="16"/>
              </w:rPr>
              <w:t>New version</w:t>
            </w:r>
          </w:p>
        </w:tc>
      </w:tr>
      <w:tr w:rsidR="00A739EC" w:rsidRPr="00D56AB1" w14:paraId="358637E4" w14:textId="77777777" w:rsidTr="0001745E">
        <w:tc>
          <w:tcPr>
            <w:tcW w:w="993" w:type="dxa"/>
            <w:shd w:val="solid" w:color="FFFFFF" w:fill="auto"/>
          </w:tcPr>
          <w:p w14:paraId="5C2E8084" w14:textId="77777777" w:rsidR="00A739EC" w:rsidRPr="00D56AB1" w:rsidRDefault="00F96471" w:rsidP="00847385">
            <w:pPr>
              <w:pStyle w:val="TAC"/>
              <w:rPr>
                <w:sz w:val="16"/>
                <w:szCs w:val="16"/>
                <w:lang w:eastAsia="zh-CN"/>
              </w:rPr>
            </w:pPr>
            <w:r>
              <w:rPr>
                <w:rFonts w:hint="eastAsia"/>
                <w:sz w:val="16"/>
                <w:szCs w:val="16"/>
                <w:lang w:eastAsia="zh-CN"/>
              </w:rPr>
              <w:t>2020.08</w:t>
            </w:r>
          </w:p>
        </w:tc>
        <w:tc>
          <w:tcPr>
            <w:tcW w:w="1134" w:type="dxa"/>
            <w:shd w:val="solid" w:color="FFFFFF" w:fill="auto"/>
          </w:tcPr>
          <w:p w14:paraId="7F0527B5" w14:textId="77777777" w:rsidR="00A739EC" w:rsidRPr="00D56AB1" w:rsidRDefault="00F96471"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14:paraId="03D15035" w14:textId="77777777" w:rsidR="00A739EC" w:rsidRPr="00D56AB1" w:rsidRDefault="00F96471" w:rsidP="009F43C5">
            <w:pPr>
              <w:pStyle w:val="TAC"/>
              <w:rPr>
                <w:sz w:val="16"/>
                <w:szCs w:val="16"/>
                <w:lang w:eastAsia="zh-CN"/>
              </w:rPr>
            </w:pPr>
            <w:r w:rsidRPr="00F96471">
              <w:rPr>
                <w:sz w:val="16"/>
                <w:szCs w:val="16"/>
                <w:lang w:eastAsia="zh-CN"/>
              </w:rPr>
              <w:t>R3-20572</w:t>
            </w:r>
            <w:r w:rsidR="00EE0D4E">
              <w:rPr>
                <w:rFonts w:hint="eastAsia"/>
                <w:sz w:val="16"/>
                <w:szCs w:val="16"/>
                <w:lang w:eastAsia="zh-CN"/>
              </w:rPr>
              <w:t>3</w:t>
            </w:r>
          </w:p>
        </w:tc>
        <w:tc>
          <w:tcPr>
            <w:tcW w:w="425" w:type="dxa"/>
            <w:shd w:val="solid" w:color="FFFFFF" w:fill="auto"/>
          </w:tcPr>
          <w:p w14:paraId="0FFEA1B3" w14:textId="77777777" w:rsidR="00A739EC" w:rsidRPr="00D56AB1" w:rsidRDefault="00EE0D4E" w:rsidP="00EE0D4E">
            <w:pPr>
              <w:pStyle w:val="TAL"/>
              <w:jc w:val="center"/>
              <w:rPr>
                <w:sz w:val="16"/>
                <w:szCs w:val="16"/>
                <w:lang w:eastAsia="zh-CN"/>
              </w:rPr>
            </w:pPr>
            <w:r>
              <w:rPr>
                <w:rFonts w:hint="eastAsia"/>
                <w:sz w:val="16"/>
                <w:szCs w:val="16"/>
                <w:lang w:eastAsia="zh-CN"/>
              </w:rPr>
              <w:t>-</w:t>
            </w:r>
          </w:p>
        </w:tc>
        <w:tc>
          <w:tcPr>
            <w:tcW w:w="425" w:type="dxa"/>
            <w:shd w:val="solid" w:color="FFFFFF" w:fill="auto"/>
          </w:tcPr>
          <w:p w14:paraId="368E1C75" w14:textId="77777777" w:rsidR="00A739EC" w:rsidRPr="00D56AB1" w:rsidRDefault="00EE0D4E" w:rsidP="00EE0D4E">
            <w:pPr>
              <w:pStyle w:val="TAR"/>
              <w:jc w:val="center"/>
              <w:rPr>
                <w:sz w:val="16"/>
                <w:szCs w:val="16"/>
              </w:rPr>
            </w:pPr>
            <w:r>
              <w:rPr>
                <w:rFonts w:hint="eastAsia"/>
                <w:sz w:val="16"/>
                <w:szCs w:val="16"/>
                <w:lang w:eastAsia="zh-CN"/>
              </w:rPr>
              <w:t>-</w:t>
            </w:r>
          </w:p>
        </w:tc>
        <w:tc>
          <w:tcPr>
            <w:tcW w:w="426" w:type="dxa"/>
            <w:shd w:val="solid" w:color="FFFFFF" w:fill="auto"/>
          </w:tcPr>
          <w:p w14:paraId="04E67279" w14:textId="77777777" w:rsidR="00A739EC" w:rsidRPr="00D56AB1" w:rsidRDefault="00EE0D4E" w:rsidP="009F43C5">
            <w:pPr>
              <w:pStyle w:val="TAC"/>
              <w:rPr>
                <w:sz w:val="16"/>
                <w:szCs w:val="16"/>
                <w:lang w:eastAsia="zh-CN"/>
              </w:rPr>
            </w:pPr>
            <w:r>
              <w:rPr>
                <w:rFonts w:hint="eastAsia"/>
                <w:sz w:val="16"/>
                <w:szCs w:val="16"/>
                <w:lang w:eastAsia="zh-CN"/>
              </w:rPr>
              <w:t>-</w:t>
            </w:r>
          </w:p>
        </w:tc>
        <w:tc>
          <w:tcPr>
            <w:tcW w:w="4536" w:type="dxa"/>
            <w:shd w:val="solid" w:color="FFFFFF" w:fill="auto"/>
          </w:tcPr>
          <w:p w14:paraId="17C247C1" w14:textId="77777777" w:rsidR="00A739EC" w:rsidRPr="00D56AB1" w:rsidRDefault="00EE0D4E" w:rsidP="009F43C5">
            <w:pPr>
              <w:pStyle w:val="TAL"/>
              <w:rPr>
                <w:sz w:val="16"/>
                <w:szCs w:val="16"/>
                <w:lang w:eastAsia="zh-CN"/>
              </w:rPr>
            </w:pPr>
            <w:r>
              <w:rPr>
                <w:rFonts w:hint="eastAsia"/>
                <w:sz w:val="16"/>
                <w:szCs w:val="16"/>
                <w:lang w:eastAsia="zh-CN"/>
              </w:rPr>
              <w:t>TR skeleton</w:t>
            </w:r>
          </w:p>
        </w:tc>
        <w:tc>
          <w:tcPr>
            <w:tcW w:w="708" w:type="dxa"/>
            <w:shd w:val="solid" w:color="FFFFFF" w:fill="auto"/>
          </w:tcPr>
          <w:p w14:paraId="134768A5" w14:textId="77777777" w:rsidR="00A739EC" w:rsidRPr="00D56AB1" w:rsidRDefault="00EE0D4E" w:rsidP="009F43C5">
            <w:pPr>
              <w:pStyle w:val="TAC"/>
              <w:rPr>
                <w:sz w:val="16"/>
                <w:szCs w:val="16"/>
                <w:lang w:eastAsia="zh-CN"/>
              </w:rPr>
            </w:pPr>
            <w:r>
              <w:rPr>
                <w:rFonts w:hint="eastAsia"/>
                <w:sz w:val="16"/>
                <w:szCs w:val="16"/>
                <w:lang w:eastAsia="zh-CN"/>
              </w:rPr>
              <w:t>0.0.0</w:t>
            </w:r>
          </w:p>
        </w:tc>
      </w:tr>
      <w:tr w:rsidR="004D51D6" w:rsidRPr="00D56AB1" w14:paraId="44B5CDEB" w14:textId="77777777" w:rsidTr="0001745E">
        <w:tc>
          <w:tcPr>
            <w:tcW w:w="993" w:type="dxa"/>
            <w:shd w:val="solid" w:color="FFFFFF" w:fill="auto"/>
          </w:tcPr>
          <w:p w14:paraId="791AF746" w14:textId="77777777" w:rsidR="004D51D6" w:rsidRDefault="004D51D6" w:rsidP="009F43C5">
            <w:pPr>
              <w:pStyle w:val="TAC"/>
              <w:rPr>
                <w:sz w:val="16"/>
                <w:szCs w:val="16"/>
                <w:lang w:eastAsia="zh-CN"/>
              </w:rPr>
            </w:pPr>
            <w:r>
              <w:rPr>
                <w:rFonts w:hint="eastAsia"/>
                <w:sz w:val="16"/>
                <w:szCs w:val="16"/>
                <w:lang w:eastAsia="zh-CN"/>
              </w:rPr>
              <w:t>2020.08</w:t>
            </w:r>
          </w:p>
        </w:tc>
        <w:tc>
          <w:tcPr>
            <w:tcW w:w="1134" w:type="dxa"/>
            <w:shd w:val="solid" w:color="FFFFFF" w:fill="auto"/>
          </w:tcPr>
          <w:p w14:paraId="1A8D2348" w14:textId="77777777" w:rsidR="004D51D6" w:rsidRDefault="004D51D6"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14:paraId="338F3588" w14:textId="77777777" w:rsidR="004D51D6" w:rsidRDefault="004D51D6" w:rsidP="009F43C5">
            <w:pPr>
              <w:pStyle w:val="TAC"/>
              <w:rPr>
                <w:sz w:val="16"/>
                <w:szCs w:val="16"/>
                <w:lang w:eastAsia="zh-CN"/>
              </w:rPr>
            </w:pPr>
            <w:r w:rsidRPr="00F96471">
              <w:rPr>
                <w:sz w:val="16"/>
                <w:szCs w:val="16"/>
                <w:lang w:eastAsia="zh-CN"/>
              </w:rPr>
              <w:t>R3-205725</w:t>
            </w:r>
          </w:p>
        </w:tc>
        <w:tc>
          <w:tcPr>
            <w:tcW w:w="425" w:type="dxa"/>
            <w:shd w:val="solid" w:color="FFFFFF" w:fill="auto"/>
          </w:tcPr>
          <w:p w14:paraId="18057AF9" w14:textId="77777777" w:rsidR="004D51D6" w:rsidRPr="00D56AB1" w:rsidRDefault="004D51D6" w:rsidP="004D51D6">
            <w:pPr>
              <w:pStyle w:val="TAL"/>
              <w:jc w:val="center"/>
              <w:rPr>
                <w:sz w:val="16"/>
                <w:szCs w:val="16"/>
              </w:rPr>
            </w:pPr>
            <w:r>
              <w:rPr>
                <w:rFonts w:hint="eastAsia"/>
                <w:sz w:val="16"/>
                <w:szCs w:val="16"/>
                <w:lang w:eastAsia="zh-CN"/>
              </w:rPr>
              <w:t>-</w:t>
            </w:r>
          </w:p>
        </w:tc>
        <w:tc>
          <w:tcPr>
            <w:tcW w:w="425" w:type="dxa"/>
            <w:shd w:val="solid" w:color="FFFFFF" w:fill="auto"/>
          </w:tcPr>
          <w:p w14:paraId="254B70C2" w14:textId="77777777" w:rsidR="004D51D6" w:rsidRPr="00D56AB1" w:rsidRDefault="004D51D6" w:rsidP="004D51D6">
            <w:pPr>
              <w:pStyle w:val="TAR"/>
              <w:jc w:val="center"/>
              <w:rPr>
                <w:sz w:val="16"/>
                <w:szCs w:val="16"/>
              </w:rPr>
            </w:pPr>
            <w:r>
              <w:rPr>
                <w:rFonts w:hint="eastAsia"/>
                <w:sz w:val="16"/>
                <w:szCs w:val="16"/>
                <w:lang w:eastAsia="zh-CN"/>
              </w:rPr>
              <w:t>-</w:t>
            </w:r>
          </w:p>
        </w:tc>
        <w:tc>
          <w:tcPr>
            <w:tcW w:w="426" w:type="dxa"/>
            <w:shd w:val="solid" w:color="FFFFFF" w:fill="auto"/>
          </w:tcPr>
          <w:p w14:paraId="5A319532" w14:textId="77777777" w:rsidR="004D51D6" w:rsidRPr="00D56AB1" w:rsidRDefault="004D51D6" w:rsidP="004D51D6">
            <w:pPr>
              <w:pStyle w:val="TAC"/>
              <w:rPr>
                <w:sz w:val="16"/>
                <w:szCs w:val="16"/>
              </w:rPr>
            </w:pPr>
            <w:r>
              <w:rPr>
                <w:rFonts w:hint="eastAsia"/>
                <w:sz w:val="16"/>
                <w:szCs w:val="16"/>
                <w:lang w:eastAsia="zh-CN"/>
              </w:rPr>
              <w:t>-</w:t>
            </w:r>
          </w:p>
        </w:tc>
        <w:tc>
          <w:tcPr>
            <w:tcW w:w="4536" w:type="dxa"/>
            <w:shd w:val="solid" w:color="FFFFFF" w:fill="auto"/>
          </w:tcPr>
          <w:p w14:paraId="3B358D62" w14:textId="77777777" w:rsidR="004D51D6" w:rsidRPr="006A730B" w:rsidRDefault="004D51D6" w:rsidP="009F43C5">
            <w:pPr>
              <w:pStyle w:val="TAL"/>
              <w:rPr>
                <w:sz w:val="16"/>
                <w:szCs w:val="16"/>
                <w:lang w:eastAsia="zh-CN"/>
              </w:rPr>
            </w:pPr>
            <w:r>
              <w:rPr>
                <w:rFonts w:hint="eastAsia"/>
                <w:sz w:val="16"/>
                <w:szCs w:val="16"/>
                <w:lang w:eastAsia="zh-CN"/>
              </w:rPr>
              <w:t xml:space="preserve">Introduction of </w:t>
            </w:r>
            <w:r w:rsidRPr="004D51D6">
              <w:rPr>
                <w:sz w:val="16"/>
                <w:szCs w:val="16"/>
                <w:lang w:eastAsia="zh-CN"/>
              </w:rPr>
              <w:t>supported service types</w:t>
            </w:r>
          </w:p>
        </w:tc>
        <w:tc>
          <w:tcPr>
            <w:tcW w:w="708" w:type="dxa"/>
            <w:shd w:val="solid" w:color="FFFFFF" w:fill="auto"/>
          </w:tcPr>
          <w:p w14:paraId="107DC9DD" w14:textId="77777777" w:rsidR="004D51D6" w:rsidRDefault="004D51D6" w:rsidP="009F43C5">
            <w:pPr>
              <w:pStyle w:val="TAC"/>
              <w:rPr>
                <w:sz w:val="16"/>
                <w:szCs w:val="16"/>
                <w:lang w:eastAsia="zh-CN"/>
              </w:rPr>
            </w:pPr>
            <w:r>
              <w:rPr>
                <w:rFonts w:hint="eastAsia"/>
                <w:sz w:val="16"/>
                <w:szCs w:val="16"/>
                <w:lang w:eastAsia="zh-CN"/>
              </w:rPr>
              <w:t>0.1.0</w:t>
            </w:r>
          </w:p>
        </w:tc>
      </w:tr>
      <w:tr w:rsidR="00620470" w:rsidRPr="00D56AB1" w14:paraId="62BCB9CA" w14:textId="77777777" w:rsidTr="0001745E">
        <w:tc>
          <w:tcPr>
            <w:tcW w:w="993" w:type="dxa"/>
            <w:shd w:val="solid" w:color="FFFFFF" w:fill="auto"/>
          </w:tcPr>
          <w:p w14:paraId="0DA997C7"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3E3053E2"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5F0ECD7B" w14:textId="77777777" w:rsidR="00620470" w:rsidRDefault="00620470" w:rsidP="009F43C5">
            <w:pPr>
              <w:pStyle w:val="TAC"/>
              <w:rPr>
                <w:sz w:val="16"/>
                <w:szCs w:val="16"/>
                <w:lang w:eastAsia="zh-CN"/>
              </w:rPr>
            </w:pPr>
            <w:r w:rsidRPr="005456AA">
              <w:rPr>
                <w:sz w:val="16"/>
                <w:szCs w:val="16"/>
                <w:lang w:eastAsia="zh-CN"/>
              </w:rPr>
              <w:t>R3-207185</w:t>
            </w:r>
          </w:p>
        </w:tc>
        <w:tc>
          <w:tcPr>
            <w:tcW w:w="425" w:type="dxa"/>
            <w:shd w:val="solid" w:color="FFFFFF" w:fill="auto"/>
          </w:tcPr>
          <w:p w14:paraId="55EDD35B"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1FD22493"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5BD1DF10"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1D67437A" w14:textId="77777777" w:rsidR="00620470" w:rsidRDefault="00620470" w:rsidP="009F43C5">
            <w:pPr>
              <w:pStyle w:val="TAL"/>
              <w:rPr>
                <w:sz w:val="16"/>
                <w:szCs w:val="16"/>
                <w:lang w:eastAsia="zh-CN"/>
              </w:rPr>
            </w:pPr>
            <w:r w:rsidRPr="005456AA">
              <w:rPr>
                <w:sz w:val="16"/>
                <w:szCs w:val="16"/>
                <w:lang w:eastAsia="zh-CN"/>
              </w:rPr>
              <w:t>RAN visible QoE information reporting by UE</w:t>
            </w:r>
          </w:p>
        </w:tc>
        <w:tc>
          <w:tcPr>
            <w:tcW w:w="708" w:type="dxa"/>
            <w:shd w:val="solid" w:color="FFFFFF" w:fill="auto"/>
          </w:tcPr>
          <w:p w14:paraId="1D9470EB"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4E487990" w14:textId="77777777" w:rsidTr="0001745E">
        <w:tc>
          <w:tcPr>
            <w:tcW w:w="993" w:type="dxa"/>
            <w:shd w:val="solid" w:color="FFFFFF" w:fill="auto"/>
          </w:tcPr>
          <w:p w14:paraId="7D307317"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46BC2B19"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3BCE2DBB" w14:textId="77777777" w:rsidR="00620470" w:rsidRDefault="00620470" w:rsidP="009F43C5">
            <w:pPr>
              <w:pStyle w:val="TAC"/>
              <w:rPr>
                <w:sz w:val="16"/>
                <w:szCs w:val="16"/>
                <w:lang w:eastAsia="zh-CN"/>
              </w:rPr>
            </w:pPr>
            <w:r w:rsidRPr="005456AA">
              <w:rPr>
                <w:sz w:val="16"/>
                <w:szCs w:val="16"/>
                <w:lang w:eastAsia="zh-CN"/>
              </w:rPr>
              <w:t>R3-207186</w:t>
            </w:r>
          </w:p>
        </w:tc>
        <w:tc>
          <w:tcPr>
            <w:tcW w:w="425" w:type="dxa"/>
            <w:shd w:val="solid" w:color="FFFFFF" w:fill="auto"/>
          </w:tcPr>
          <w:p w14:paraId="6FBD3BFE"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49B3700A"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03DE17B6"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7A40600E" w14:textId="77777777" w:rsidR="00620470" w:rsidRDefault="00620470" w:rsidP="009F43C5">
            <w:pPr>
              <w:pStyle w:val="TAL"/>
              <w:rPr>
                <w:sz w:val="16"/>
                <w:szCs w:val="16"/>
                <w:lang w:eastAsia="zh-CN"/>
              </w:rPr>
            </w:pPr>
            <w:r w:rsidRPr="005456AA">
              <w:rPr>
                <w:sz w:val="16"/>
                <w:szCs w:val="16"/>
                <w:lang w:eastAsia="zh-CN"/>
              </w:rPr>
              <w:t>radio related measurements and information</w:t>
            </w:r>
          </w:p>
        </w:tc>
        <w:tc>
          <w:tcPr>
            <w:tcW w:w="708" w:type="dxa"/>
            <w:shd w:val="solid" w:color="FFFFFF" w:fill="auto"/>
          </w:tcPr>
          <w:p w14:paraId="12B1E91B"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71BC7B56" w14:textId="77777777" w:rsidTr="0001745E">
        <w:tc>
          <w:tcPr>
            <w:tcW w:w="993" w:type="dxa"/>
            <w:shd w:val="solid" w:color="FFFFFF" w:fill="auto"/>
          </w:tcPr>
          <w:p w14:paraId="4D6C7176"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5449A823"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28C4329D" w14:textId="77777777" w:rsidR="00620470" w:rsidRDefault="00620470" w:rsidP="009F43C5">
            <w:pPr>
              <w:pStyle w:val="TAC"/>
              <w:rPr>
                <w:sz w:val="16"/>
                <w:szCs w:val="16"/>
                <w:lang w:eastAsia="zh-CN"/>
              </w:rPr>
            </w:pPr>
            <w:r w:rsidRPr="005456AA">
              <w:rPr>
                <w:sz w:val="16"/>
                <w:szCs w:val="16"/>
                <w:lang w:eastAsia="zh-CN"/>
              </w:rPr>
              <w:t>R3-207187</w:t>
            </w:r>
          </w:p>
        </w:tc>
        <w:tc>
          <w:tcPr>
            <w:tcW w:w="425" w:type="dxa"/>
            <w:shd w:val="solid" w:color="FFFFFF" w:fill="auto"/>
          </w:tcPr>
          <w:p w14:paraId="09D67A18"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0416A205"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3524F3D"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37B6C48E" w14:textId="77777777" w:rsidR="00620470" w:rsidRDefault="00620470" w:rsidP="00B130CB">
            <w:pPr>
              <w:pStyle w:val="TAL"/>
              <w:rPr>
                <w:sz w:val="16"/>
                <w:szCs w:val="16"/>
                <w:lang w:eastAsia="zh-CN"/>
              </w:rPr>
            </w:pPr>
            <w:r w:rsidRPr="00957A29">
              <w:rPr>
                <w:sz w:val="16"/>
                <w:szCs w:val="16"/>
                <w:lang w:eastAsia="zh-CN"/>
              </w:rPr>
              <w:t>QoE measurement</w:t>
            </w:r>
            <w:r>
              <w:rPr>
                <w:rFonts w:hint="eastAsia"/>
                <w:sz w:val="16"/>
                <w:szCs w:val="16"/>
                <w:lang w:eastAsia="zh-CN"/>
              </w:rPr>
              <w:t xml:space="preserve"> triggering</w:t>
            </w:r>
            <w:r w:rsidRPr="00957A29">
              <w:rPr>
                <w:sz w:val="16"/>
                <w:szCs w:val="16"/>
                <w:lang w:eastAsia="zh-CN"/>
              </w:rPr>
              <w:t>, reporting and releasing</w:t>
            </w:r>
          </w:p>
        </w:tc>
        <w:tc>
          <w:tcPr>
            <w:tcW w:w="708" w:type="dxa"/>
            <w:shd w:val="solid" w:color="FFFFFF" w:fill="auto"/>
          </w:tcPr>
          <w:p w14:paraId="799F5CEA"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040EEEA4" w14:textId="77777777" w:rsidTr="0001745E">
        <w:tc>
          <w:tcPr>
            <w:tcW w:w="993" w:type="dxa"/>
            <w:shd w:val="solid" w:color="FFFFFF" w:fill="auto"/>
          </w:tcPr>
          <w:p w14:paraId="66D475AC"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7FB322D2"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164BBC3E" w14:textId="77777777" w:rsidR="00620470" w:rsidRDefault="00620470" w:rsidP="009F43C5">
            <w:pPr>
              <w:pStyle w:val="TAC"/>
              <w:rPr>
                <w:sz w:val="16"/>
                <w:szCs w:val="16"/>
                <w:lang w:eastAsia="zh-CN"/>
              </w:rPr>
            </w:pPr>
            <w:r w:rsidRPr="005456AA">
              <w:rPr>
                <w:sz w:val="16"/>
                <w:szCs w:val="16"/>
                <w:lang w:eastAsia="zh-CN"/>
              </w:rPr>
              <w:t>R3-207192</w:t>
            </w:r>
          </w:p>
        </w:tc>
        <w:tc>
          <w:tcPr>
            <w:tcW w:w="425" w:type="dxa"/>
            <w:shd w:val="solid" w:color="FFFFFF" w:fill="auto"/>
          </w:tcPr>
          <w:p w14:paraId="72814401"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641ABE04"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0F88FC5"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0AB05D20" w14:textId="77777777" w:rsidR="00620470" w:rsidRDefault="00620470" w:rsidP="009F43C5">
            <w:pPr>
              <w:pStyle w:val="TAL"/>
              <w:rPr>
                <w:sz w:val="16"/>
                <w:szCs w:val="16"/>
                <w:lang w:eastAsia="zh-CN"/>
              </w:rPr>
            </w:pPr>
            <w:r>
              <w:rPr>
                <w:rFonts w:hint="eastAsia"/>
                <w:sz w:val="16"/>
                <w:szCs w:val="16"/>
                <w:lang w:eastAsia="zh-CN"/>
              </w:rPr>
              <w:t>P</w:t>
            </w:r>
            <w:r w:rsidRPr="005456AA">
              <w:rPr>
                <w:sz w:val="16"/>
                <w:szCs w:val="16"/>
                <w:lang w:eastAsia="zh-CN"/>
              </w:rPr>
              <w:t>er slice QoE measurement</w:t>
            </w:r>
            <w:r w:rsidRPr="005456AA">
              <w:rPr>
                <w:rFonts w:hint="eastAsia"/>
                <w:sz w:val="16"/>
                <w:szCs w:val="16"/>
                <w:lang w:eastAsia="zh-CN"/>
              </w:rPr>
              <w:t xml:space="preserve"> for NR QoE</w:t>
            </w:r>
          </w:p>
        </w:tc>
        <w:tc>
          <w:tcPr>
            <w:tcW w:w="708" w:type="dxa"/>
            <w:shd w:val="solid" w:color="FFFFFF" w:fill="auto"/>
          </w:tcPr>
          <w:p w14:paraId="2AF13F1C"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09B522F8" w14:textId="77777777" w:rsidTr="0001745E">
        <w:tc>
          <w:tcPr>
            <w:tcW w:w="993" w:type="dxa"/>
            <w:shd w:val="solid" w:color="FFFFFF" w:fill="auto"/>
          </w:tcPr>
          <w:p w14:paraId="4BE5B868"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46E05BC7"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282DADA6" w14:textId="77777777" w:rsidR="00620470" w:rsidRDefault="00620470" w:rsidP="009F43C5">
            <w:pPr>
              <w:pStyle w:val="TAC"/>
              <w:rPr>
                <w:sz w:val="16"/>
                <w:szCs w:val="16"/>
                <w:lang w:eastAsia="zh-CN"/>
              </w:rPr>
            </w:pPr>
            <w:r w:rsidRPr="005456AA">
              <w:rPr>
                <w:sz w:val="16"/>
                <w:szCs w:val="16"/>
                <w:lang w:eastAsia="zh-CN"/>
              </w:rPr>
              <w:t>R3-207213</w:t>
            </w:r>
          </w:p>
        </w:tc>
        <w:tc>
          <w:tcPr>
            <w:tcW w:w="425" w:type="dxa"/>
            <w:shd w:val="solid" w:color="FFFFFF" w:fill="auto"/>
          </w:tcPr>
          <w:p w14:paraId="7B6B704C"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63C0203F"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5CA20ED7"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502034E8" w14:textId="77777777" w:rsidR="00620470" w:rsidRPr="002F148D" w:rsidRDefault="00620470" w:rsidP="009F43C5">
            <w:pPr>
              <w:pStyle w:val="TAL"/>
              <w:rPr>
                <w:sz w:val="16"/>
                <w:szCs w:val="16"/>
                <w:lang w:eastAsia="zh-CN"/>
              </w:rPr>
            </w:pPr>
            <w:r w:rsidRPr="005456AA">
              <w:rPr>
                <w:sz w:val="16"/>
                <w:szCs w:val="16"/>
                <w:lang w:eastAsia="zh-CN"/>
              </w:rPr>
              <w:t>Signal</w:t>
            </w:r>
            <w:r>
              <w:rPr>
                <w:rFonts w:hint="eastAsia"/>
                <w:sz w:val="16"/>
                <w:szCs w:val="16"/>
                <w:lang w:eastAsia="zh-CN"/>
              </w:rPr>
              <w:t>l</w:t>
            </w:r>
            <w:r w:rsidRPr="005456AA">
              <w:rPr>
                <w:sz w:val="16"/>
                <w:szCs w:val="16"/>
                <w:lang w:eastAsia="zh-CN"/>
              </w:rPr>
              <w:t>ing-based signal</w:t>
            </w:r>
            <w:r>
              <w:rPr>
                <w:rFonts w:hint="eastAsia"/>
                <w:sz w:val="16"/>
                <w:szCs w:val="16"/>
                <w:lang w:eastAsia="zh-CN"/>
              </w:rPr>
              <w:t>l</w:t>
            </w:r>
            <w:r w:rsidRPr="005456AA">
              <w:rPr>
                <w:sz w:val="16"/>
                <w:szCs w:val="16"/>
                <w:lang w:eastAsia="zh-CN"/>
              </w:rPr>
              <w:t>ing for NR QoE</w:t>
            </w:r>
          </w:p>
        </w:tc>
        <w:tc>
          <w:tcPr>
            <w:tcW w:w="708" w:type="dxa"/>
            <w:shd w:val="solid" w:color="FFFFFF" w:fill="auto"/>
          </w:tcPr>
          <w:p w14:paraId="7E9A8A36"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1C9DBF04" w14:textId="77777777" w:rsidTr="0001745E">
        <w:tc>
          <w:tcPr>
            <w:tcW w:w="993" w:type="dxa"/>
            <w:shd w:val="solid" w:color="FFFFFF" w:fill="auto"/>
          </w:tcPr>
          <w:p w14:paraId="050B468F"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1C9E93D9"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0A9AB2A5" w14:textId="77777777" w:rsidR="00620470" w:rsidRDefault="00620470" w:rsidP="009F43C5">
            <w:pPr>
              <w:pStyle w:val="TAC"/>
              <w:rPr>
                <w:sz w:val="16"/>
                <w:szCs w:val="16"/>
                <w:lang w:eastAsia="zh-CN"/>
              </w:rPr>
            </w:pPr>
            <w:r w:rsidRPr="005456AA">
              <w:rPr>
                <w:sz w:val="16"/>
                <w:szCs w:val="16"/>
                <w:lang w:eastAsia="zh-CN"/>
              </w:rPr>
              <w:t>R3-207225</w:t>
            </w:r>
          </w:p>
        </w:tc>
        <w:tc>
          <w:tcPr>
            <w:tcW w:w="425" w:type="dxa"/>
            <w:shd w:val="solid" w:color="FFFFFF" w:fill="auto"/>
          </w:tcPr>
          <w:p w14:paraId="6BC40A01"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5AC0ACB1"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2CADE489"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26251444" w14:textId="77777777" w:rsidR="00620470" w:rsidRPr="002F148D" w:rsidRDefault="00620470" w:rsidP="009F43C5">
            <w:pPr>
              <w:pStyle w:val="TAL"/>
              <w:rPr>
                <w:sz w:val="16"/>
                <w:szCs w:val="16"/>
                <w:lang w:eastAsia="zh-CN"/>
              </w:rPr>
            </w:pPr>
            <w:r w:rsidRPr="005456AA">
              <w:rPr>
                <w:sz w:val="16"/>
                <w:szCs w:val="16"/>
                <w:lang w:eastAsia="zh-CN"/>
              </w:rPr>
              <w:t>Management based signalling for NR QoE</w:t>
            </w:r>
          </w:p>
        </w:tc>
        <w:tc>
          <w:tcPr>
            <w:tcW w:w="708" w:type="dxa"/>
            <w:shd w:val="solid" w:color="FFFFFF" w:fill="auto"/>
          </w:tcPr>
          <w:p w14:paraId="77874CE4" w14:textId="77777777" w:rsidR="00620470" w:rsidRDefault="00620470" w:rsidP="009F43C5">
            <w:pPr>
              <w:pStyle w:val="TAC"/>
              <w:rPr>
                <w:sz w:val="16"/>
                <w:szCs w:val="16"/>
                <w:lang w:eastAsia="zh-CN"/>
              </w:rPr>
            </w:pPr>
            <w:r w:rsidRPr="006B0863">
              <w:rPr>
                <w:rFonts w:hint="eastAsia"/>
                <w:sz w:val="16"/>
                <w:szCs w:val="16"/>
                <w:lang w:eastAsia="zh-CN"/>
              </w:rPr>
              <w:t>0.2.0</w:t>
            </w:r>
          </w:p>
        </w:tc>
      </w:tr>
      <w:tr w:rsidR="00620470" w:rsidRPr="00D56AB1" w14:paraId="73D1AC95" w14:textId="77777777" w:rsidTr="0001745E">
        <w:tc>
          <w:tcPr>
            <w:tcW w:w="993" w:type="dxa"/>
            <w:shd w:val="solid" w:color="FFFFFF" w:fill="auto"/>
          </w:tcPr>
          <w:p w14:paraId="6AB5BD6A"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593077DA"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3372D910" w14:textId="77777777" w:rsidR="00620470" w:rsidRDefault="00620470" w:rsidP="009F43C5">
            <w:pPr>
              <w:pStyle w:val="TAC"/>
              <w:rPr>
                <w:sz w:val="16"/>
                <w:szCs w:val="16"/>
                <w:lang w:eastAsia="zh-CN"/>
              </w:rPr>
            </w:pPr>
            <w:r w:rsidRPr="005456AA">
              <w:rPr>
                <w:sz w:val="16"/>
                <w:szCs w:val="16"/>
                <w:lang w:eastAsia="zh-CN"/>
              </w:rPr>
              <w:t>R3-207217</w:t>
            </w:r>
          </w:p>
        </w:tc>
        <w:tc>
          <w:tcPr>
            <w:tcW w:w="425" w:type="dxa"/>
            <w:shd w:val="solid" w:color="FFFFFF" w:fill="auto"/>
          </w:tcPr>
          <w:p w14:paraId="57FDFFBF"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4649206C"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E6DA77F"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4FBFB24A" w14:textId="77777777" w:rsidR="00620470" w:rsidRPr="002F148D" w:rsidRDefault="00620470" w:rsidP="009F43C5">
            <w:pPr>
              <w:pStyle w:val="TAL"/>
              <w:rPr>
                <w:sz w:val="16"/>
                <w:szCs w:val="16"/>
                <w:lang w:eastAsia="zh-CN"/>
              </w:rPr>
            </w:pPr>
            <w:r w:rsidRPr="005456AA">
              <w:rPr>
                <w:sz w:val="16"/>
                <w:szCs w:val="16"/>
                <w:lang w:eastAsia="zh-CN"/>
              </w:rPr>
              <w:t>Mobility Support for NR QoE</w:t>
            </w:r>
          </w:p>
        </w:tc>
        <w:tc>
          <w:tcPr>
            <w:tcW w:w="708" w:type="dxa"/>
            <w:shd w:val="solid" w:color="FFFFFF" w:fill="auto"/>
          </w:tcPr>
          <w:p w14:paraId="0827A42B" w14:textId="77777777" w:rsidR="00620470" w:rsidRDefault="00620470" w:rsidP="009F43C5">
            <w:pPr>
              <w:pStyle w:val="TAC"/>
              <w:rPr>
                <w:sz w:val="16"/>
                <w:szCs w:val="16"/>
                <w:lang w:eastAsia="zh-CN"/>
              </w:rPr>
            </w:pPr>
            <w:r w:rsidRPr="006B0863">
              <w:rPr>
                <w:rFonts w:hint="eastAsia"/>
                <w:sz w:val="16"/>
                <w:szCs w:val="16"/>
                <w:lang w:eastAsia="zh-CN"/>
              </w:rPr>
              <w:t>0.2.0</w:t>
            </w:r>
          </w:p>
        </w:tc>
      </w:tr>
      <w:tr w:rsidR="00355AAF" w:rsidRPr="00D56AB1" w14:paraId="7BA77605" w14:textId="77777777" w:rsidTr="0001745E">
        <w:tc>
          <w:tcPr>
            <w:tcW w:w="993" w:type="dxa"/>
            <w:shd w:val="solid" w:color="FFFFFF" w:fill="auto"/>
          </w:tcPr>
          <w:p w14:paraId="495D4C5F" w14:textId="44305531"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1B47B700" w14:textId="0D4112F1" w:rsidR="00355AAF" w:rsidRDefault="00355AAF" w:rsidP="009F43C5">
            <w:pPr>
              <w:pStyle w:val="TAC"/>
              <w:rPr>
                <w:sz w:val="16"/>
                <w:szCs w:val="16"/>
                <w:lang w:eastAsia="zh-CN"/>
              </w:rPr>
            </w:pPr>
            <w:r>
              <w:rPr>
                <w:rFonts w:hint="eastAsia"/>
                <w:sz w:val="16"/>
                <w:szCs w:val="16"/>
                <w:lang w:eastAsia="zh-CN"/>
              </w:rPr>
              <w:t>RAN3 111-e</w:t>
            </w:r>
          </w:p>
        </w:tc>
        <w:tc>
          <w:tcPr>
            <w:tcW w:w="992" w:type="dxa"/>
            <w:shd w:val="solid" w:color="FFFFFF" w:fill="auto"/>
          </w:tcPr>
          <w:p w14:paraId="2944305A" w14:textId="14806EBC" w:rsidR="00355AAF" w:rsidRPr="005456AA" w:rsidRDefault="00355AAF" w:rsidP="009F43C5">
            <w:pPr>
              <w:pStyle w:val="TAC"/>
              <w:rPr>
                <w:sz w:val="16"/>
                <w:szCs w:val="16"/>
                <w:lang w:eastAsia="zh-CN"/>
              </w:rPr>
            </w:pPr>
            <w:r w:rsidRPr="00B701EB">
              <w:rPr>
                <w:sz w:val="16"/>
                <w:szCs w:val="16"/>
                <w:lang w:eastAsia="zh-CN"/>
              </w:rPr>
              <w:t>R3-211356</w:t>
            </w:r>
          </w:p>
        </w:tc>
        <w:tc>
          <w:tcPr>
            <w:tcW w:w="425" w:type="dxa"/>
            <w:shd w:val="solid" w:color="FFFFFF" w:fill="auto"/>
          </w:tcPr>
          <w:p w14:paraId="37FFACC3" w14:textId="1E24EB34"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669373ED" w14:textId="095FF99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1D3490D" w14:textId="41F7E011"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61A65E86" w14:textId="5D5BB275" w:rsidR="00355AAF" w:rsidRPr="005456AA" w:rsidRDefault="00355AAF" w:rsidP="009F43C5">
            <w:pPr>
              <w:pStyle w:val="TAL"/>
              <w:rPr>
                <w:sz w:val="16"/>
                <w:szCs w:val="16"/>
                <w:lang w:eastAsia="zh-CN"/>
              </w:rPr>
            </w:pPr>
            <w:r>
              <w:rPr>
                <w:rFonts w:hint="eastAsia"/>
                <w:sz w:val="16"/>
                <w:szCs w:val="16"/>
                <w:lang w:eastAsia="zh-CN"/>
              </w:rPr>
              <w:t>Agreements on mobility</w:t>
            </w:r>
          </w:p>
        </w:tc>
        <w:tc>
          <w:tcPr>
            <w:tcW w:w="708" w:type="dxa"/>
            <w:shd w:val="solid" w:color="FFFFFF" w:fill="auto"/>
          </w:tcPr>
          <w:p w14:paraId="46851C9C" w14:textId="21DA1AE2" w:rsidR="00355AAF" w:rsidRPr="006B0863" w:rsidRDefault="00355AAF" w:rsidP="009F43C5">
            <w:pPr>
              <w:pStyle w:val="TAC"/>
              <w:rPr>
                <w:sz w:val="16"/>
                <w:szCs w:val="16"/>
                <w:lang w:eastAsia="zh-CN"/>
              </w:rPr>
            </w:pPr>
            <w:r>
              <w:rPr>
                <w:rFonts w:hint="eastAsia"/>
                <w:sz w:val="16"/>
                <w:szCs w:val="16"/>
                <w:lang w:eastAsia="zh-CN"/>
              </w:rPr>
              <w:t>0.3.0</w:t>
            </w:r>
          </w:p>
        </w:tc>
      </w:tr>
      <w:tr w:rsidR="00355AAF" w:rsidRPr="00D56AB1" w14:paraId="32642DFA" w14:textId="77777777" w:rsidTr="0001745E">
        <w:tc>
          <w:tcPr>
            <w:tcW w:w="993" w:type="dxa"/>
            <w:shd w:val="solid" w:color="FFFFFF" w:fill="auto"/>
          </w:tcPr>
          <w:p w14:paraId="6267867D" w14:textId="4746048D"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389F602C" w14:textId="642974C1"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55394E00" w14:textId="257100A8" w:rsidR="00355AAF" w:rsidRPr="005456AA" w:rsidRDefault="00355AAF" w:rsidP="009F43C5">
            <w:pPr>
              <w:pStyle w:val="TAC"/>
              <w:rPr>
                <w:sz w:val="16"/>
                <w:szCs w:val="16"/>
                <w:lang w:eastAsia="zh-CN"/>
              </w:rPr>
            </w:pPr>
            <w:r w:rsidRPr="00B701EB">
              <w:rPr>
                <w:sz w:val="16"/>
                <w:szCs w:val="16"/>
                <w:lang w:eastAsia="zh-CN"/>
              </w:rPr>
              <w:t>R3-211357</w:t>
            </w:r>
          </w:p>
        </w:tc>
        <w:tc>
          <w:tcPr>
            <w:tcW w:w="425" w:type="dxa"/>
            <w:shd w:val="solid" w:color="FFFFFF" w:fill="auto"/>
          </w:tcPr>
          <w:p w14:paraId="127243EC" w14:textId="7B330020"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44A47A1E" w14:textId="6E98B652"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74EDB261" w14:textId="73975ACD"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5DE11924" w14:textId="108363C9" w:rsidR="00355AAF" w:rsidRPr="005456AA" w:rsidRDefault="00355AAF" w:rsidP="009F43C5">
            <w:pPr>
              <w:pStyle w:val="TAL"/>
              <w:rPr>
                <w:sz w:val="16"/>
                <w:szCs w:val="16"/>
                <w:lang w:eastAsia="zh-CN"/>
              </w:rPr>
            </w:pPr>
            <w:r>
              <w:rPr>
                <w:rFonts w:hint="eastAsia"/>
                <w:sz w:val="16"/>
                <w:szCs w:val="16"/>
                <w:lang w:eastAsia="zh-CN"/>
              </w:rPr>
              <w:t>Introduction of essential definitions</w:t>
            </w:r>
          </w:p>
        </w:tc>
        <w:tc>
          <w:tcPr>
            <w:tcW w:w="708" w:type="dxa"/>
            <w:shd w:val="solid" w:color="FFFFFF" w:fill="auto"/>
          </w:tcPr>
          <w:p w14:paraId="1F8E551E" w14:textId="1B97CC7F"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2B695753" w14:textId="77777777" w:rsidTr="0001745E">
        <w:tc>
          <w:tcPr>
            <w:tcW w:w="993" w:type="dxa"/>
            <w:shd w:val="solid" w:color="FFFFFF" w:fill="auto"/>
          </w:tcPr>
          <w:p w14:paraId="48448DA3" w14:textId="298CD9A3"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08FA7A70" w14:textId="1B861038"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0C37D476" w14:textId="0128EB32" w:rsidR="00355AAF" w:rsidRPr="005456AA" w:rsidRDefault="00355AAF" w:rsidP="009F43C5">
            <w:pPr>
              <w:pStyle w:val="TAC"/>
              <w:rPr>
                <w:sz w:val="16"/>
                <w:szCs w:val="16"/>
                <w:lang w:eastAsia="zh-CN"/>
              </w:rPr>
            </w:pPr>
            <w:r w:rsidRPr="00893F7D">
              <w:rPr>
                <w:sz w:val="16"/>
                <w:szCs w:val="16"/>
                <w:lang w:eastAsia="zh-CN"/>
              </w:rPr>
              <w:t>R3-211339</w:t>
            </w:r>
          </w:p>
        </w:tc>
        <w:tc>
          <w:tcPr>
            <w:tcW w:w="425" w:type="dxa"/>
            <w:shd w:val="solid" w:color="FFFFFF" w:fill="auto"/>
          </w:tcPr>
          <w:p w14:paraId="54DE6811" w14:textId="19D38F25"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34B2CAA" w14:textId="642737D6"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25FD6374" w14:textId="4F95F754"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04DD2FFD" w14:textId="473E26EF" w:rsidR="00355AAF" w:rsidRPr="005456AA" w:rsidRDefault="00355AAF" w:rsidP="009F43C5">
            <w:pPr>
              <w:pStyle w:val="TAL"/>
              <w:rPr>
                <w:sz w:val="16"/>
                <w:szCs w:val="16"/>
                <w:lang w:eastAsia="zh-CN"/>
              </w:rPr>
            </w:pPr>
            <w:r>
              <w:rPr>
                <w:rFonts w:hint="eastAsia"/>
                <w:sz w:val="16"/>
                <w:szCs w:val="16"/>
                <w:lang w:eastAsia="zh-CN"/>
              </w:rPr>
              <w:t>C</w:t>
            </w:r>
            <w:r w:rsidRPr="00893F7D">
              <w:rPr>
                <w:sz w:val="16"/>
                <w:szCs w:val="16"/>
                <w:lang w:eastAsia="zh-CN"/>
              </w:rPr>
              <w:t>lean-up</w:t>
            </w:r>
            <w:r>
              <w:rPr>
                <w:rFonts w:hint="eastAsia"/>
                <w:sz w:val="16"/>
                <w:szCs w:val="16"/>
                <w:lang w:eastAsia="zh-CN"/>
              </w:rPr>
              <w:t xml:space="preserve"> of mismatching</w:t>
            </w:r>
          </w:p>
        </w:tc>
        <w:tc>
          <w:tcPr>
            <w:tcW w:w="708" w:type="dxa"/>
            <w:shd w:val="solid" w:color="FFFFFF" w:fill="auto"/>
          </w:tcPr>
          <w:p w14:paraId="34869E08" w14:textId="36687B5D"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575D133" w14:textId="77777777" w:rsidTr="0001745E">
        <w:tc>
          <w:tcPr>
            <w:tcW w:w="993" w:type="dxa"/>
            <w:shd w:val="solid" w:color="FFFFFF" w:fill="auto"/>
          </w:tcPr>
          <w:p w14:paraId="0347CA65" w14:textId="61515EC6"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42C43DA" w14:textId="09ADB06B"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6134071E" w14:textId="6755AE38" w:rsidR="00355AAF" w:rsidRPr="005456AA" w:rsidRDefault="00355AAF" w:rsidP="009F43C5">
            <w:pPr>
              <w:pStyle w:val="TAC"/>
              <w:rPr>
                <w:sz w:val="16"/>
                <w:szCs w:val="16"/>
                <w:lang w:eastAsia="zh-CN"/>
              </w:rPr>
            </w:pPr>
            <w:r w:rsidRPr="00B701EB">
              <w:rPr>
                <w:sz w:val="16"/>
                <w:szCs w:val="16"/>
                <w:lang w:eastAsia="zh-CN"/>
              </w:rPr>
              <w:t>R3-211358</w:t>
            </w:r>
          </w:p>
        </w:tc>
        <w:tc>
          <w:tcPr>
            <w:tcW w:w="425" w:type="dxa"/>
            <w:shd w:val="solid" w:color="FFFFFF" w:fill="auto"/>
          </w:tcPr>
          <w:p w14:paraId="24020382" w14:textId="5D0980C5"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C4D647F" w14:textId="509DEB05"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01546E9" w14:textId="554DF668"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0B4E2C58" w14:textId="2AF2DA96" w:rsidR="00355AAF" w:rsidRPr="005456AA" w:rsidRDefault="00355AAF" w:rsidP="009F43C5">
            <w:pPr>
              <w:pStyle w:val="TAL"/>
              <w:rPr>
                <w:sz w:val="16"/>
                <w:szCs w:val="16"/>
                <w:lang w:eastAsia="zh-CN"/>
              </w:rPr>
            </w:pPr>
            <w:r>
              <w:rPr>
                <w:rFonts w:hint="eastAsia"/>
                <w:sz w:val="16"/>
                <w:szCs w:val="16"/>
                <w:lang w:eastAsia="zh-CN"/>
              </w:rPr>
              <w:t>Agreements on</w:t>
            </w:r>
            <w:r w:rsidRPr="000C60EB">
              <w:rPr>
                <w:sz w:val="16"/>
                <w:szCs w:val="16"/>
                <w:lang w:eastAsia="zh-CN"/>
              </w:rPr>
              <w:t xml:space="preserve"> configuration and reporting</w:t>
            </w:r>
          </w:p>
        </w:tc>
        <w:tc>
          <w:tcPr>
            <w:tcW w:w="708" w:type="dxa"/>
            <w:shd w:val="solid" w:color="FFFFFF" w:fill="auto"/>
          </w:tcPr>
          <w:p w14:paraId="5107DB53" w14:textId="41B8680F"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DE57126" w14:textId="77777777" w:rsidTr="0001745E">
        <w:tc>
          <w:tcPr>
            <w:tcW w:w="993" w:type="dxa"/>
            <w:shd w:val="solid" w:color="FFFFFF" w:fill="auto"/>
          </w:tcPr>
          <w:p w14:paraId="03E76766" w14:textId="5A7CF0CC"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5F766DAC" w14:textId="062EAACA"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5D5A5379" w14:textId="475AB158" w:rsidR="00355AAF" w:rsidRPr="005456AA" w:rsidRDefault="00355AAF" w:rsidP="009F43C5">
            <w:pPr>
              <w:pStyle w:val="TAC"/>
              <w:rPr>
                <w:sz w:val="16"/>
                <w:szCs w:val="16"/>
                <w:lang w:eastAsia="zh-CN"/>
              </w:rPr>
            </w:pPr>
            <w:r w:rsidRPr="00870679">
              <w:rPr>
                <w:sz w:val="16"/>
                <w:szCs w:val="16"/>
                <w:lang w:eastAsia="zh-CN"/>
              </w:rPr>
              <w:t>R3-211341</w:t>
            </w:r>
          </w:p>
        </w:tc>
        <w:tc>
          <w:tcPr>
            <w:tcW w:w="425" w:type="dxa"/>
            <w:shd w:val="solid" w:color="FFFFFF" w:fill="auto"/>
          </w:tcPr>
          <w:p w14:paraId="6D4129B0" w14:textId="7D524C04"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7E931E1" w14:textId="593B277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82B88FD" w14:textId="4D66F825"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49331C50" w14:textId="024A8873" w:rsidR="00355AAF" w:rsidRPr="005456AA" w:rsidRDefault="00355AAF" w:rsidP="009F43C5">
            <w:pPr>
              <w:pStyle w:val="TAL"/>
              <w:rPr>
                <w:sz w:val="16"/>
                <w:szCs w:val="16"/>
                <w:lang w:eastAsia="zh-CN"/>
              </w:rPr>
            </w:pPr>
            <w:r>
              <w:rPr>
                <w:rFonts w:hint="eastAsia"/>
                <w:sz w:val="16"/>
                <w:szCs w:val="16"/>
                <w:lang w:eastAsia="zh-CN"/>
              </w:rPr>
              <w:t>Agreements on per slice QoE measurement</w:t>
            </w:r>
          </w:p>
        </w:tc>
        <w:tc>
          <w:tcPr>
            <w:tcW w:w="708" w:type="dxa"/>
            <w:shd w:val="solid" w:color="FFFFFF" w:fill="auto"/>
          </w:tcPr>
          <w:p w14:paraId="48D21110" w14:textId="00615190"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653C2DFB" w14:textId="77777777" w:rsidTr="0001745E">
        <w:tc>
          <w:tcPr>
            <w:tcW w:w="993" w:type="dxa"/>
            <w:shd w:val="solid" w:color="FFFFFF" w:fill="auto"/>
          </w:tcPr>
          <w:p w14:paraId="26328C95" w14:textId="3082B41E"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C47F86E" w14:textId="2144B338"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70129F06" w14:textId="639C2A22" w:rsidR="00355AAF" w:rsidRPr="005456AA" w:rsidRDefault="00355AAF" w:rsidP="009F43C5">
            <w:pPr>
              <w:pStyle w:val="TAC"/>
              <w:rPr>
                <w:sz w:val="16"/>
                <w:szCs w:val="16"/>
                <w:lang w:eastAsia="zh-CN"/>
              </w:rPr>
            </w:pPr>
            <w:r w:rsidRPr="00DC037E">
              <w:rPr>
                <w:sz w:val="16"/>
                <w:szCs w:val="16"/>
                <w:lang w:eastAsia="zh-CN"/>
              </w:rPr>
              <w:t>R3-211342</w:t>
            </w:r>
          </w:p>
        </w:tc>
        <w:tc>
          <w:tcPr>
            <w:tcW w:w="425" w:type="dxa"/>
            <w:shd w:val="solid" w:color="FFFFFF" w:fill="auto"/>
          </w:tcPr>
          <w:p w14:paraId="156BAE2E" w14:textId="79093C6E"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5F05DE12" w14:textId="72603F3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7F253DB0" w14:textId="71673451"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52BC9162" w14:textId="1F4EFEF0" w:rsidR="00355AAF" w:rsidRPr="005456AA" w:rsidRDefault="00355AAF" w:rsidP="009F43C5">
            <w:pPr>
              <w:pStyle w:val="TAL"/>
              <w:rPr>
                <w:sz w:val="16"/>
                <w:szCs w:val="16"/>
                <w:lang w:eastAsia="zh-CN"/>
              </w:rPr>
            </w:pPr>
            <w:r>
              <w:rPr>
                <w:rFonts w:hint="eastAsia"/>
                <w:sz w:val="16"/>
                <w:szCs w:val="16"/>
                <w:lang w:eastAsia="zh-CN"/>
              </w:rPr>
              <w:t>Agreements on QoE visibility at the RAN</w:t>
            </w:r>
          </w:p>
        </w:tc>
        <w:tc>
          <w:tcPr>
            <w:tcW w:w="708" w:type="dxa"/>
            <w:shd w:val="solid" w:color="FFFFFF" w:fill="auto"/>
          </w:tcPr>
          <w:p w14:paraId="27222D9A" w14:textId="34970C3D"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42C1E5E" w14:textId="77777777" w:rsidTr="0001745E">
        <w:tc>
          <w:tcPr>
            <w:tcW w:w="993" w:type="dxa"/>
            <w:shd w:val="solid" w:color="FFFFFF" w:fill="auto"/>
          </w:tcPr>
          <w:p w14:paraId="50BCE97F" w14:textId="21BD4BD7"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A569BE1" w14:textId="76133C1D"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67A6F268" w14:textId="5AF6098A" w:rsidR="00355AAF" w:rsidRPr="005456AA" w:rsidRDefault="00355AAF" w:rsidP="009F43C5">
            <w:pPr>
              <w:pStyle w:val="TAC"/>
              <w:rPr>
                <w:sz w:val="16"/>
                <w:szCs w:val="16"/>
                <w:lang w:eastAsia="zh-CN"/>
              </w:rPr>
            </w:pPr>
            <w:r w:rsidRPr="009D4554">
              <w:rPr>
                <w:sz w:val="16"/>
                <w:szCs w:val="16"/>
                <w:lang w:eastAsia="zh-CN"/>
              </w:rPr>
              <w:t>R3-211343</w:t>
            </w:r>
          </w:p>
        </w:tc>
        <w:tc>
          <w:tcPr>
            <w:tcW w:w="425" w:type="dxa"/>
            <w:shd w:val="solid" w:color="FFFFFF" w:fill="auto"/>
          </w:tcPr>
          <w:p w14:paraId="0AAE80BD" w14:textId="2BD8C747"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638D76EC" w14:textId="3661C7F5"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51838A4" w14:textId="6040E1B0"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4D41BD8D" w14:textId="341EF50E" w:rsidR="00355AAF" w:rsidRPr="005456AA" w:rsidRDefault="00355AAF" w:rsidP="009F43C5">
            <w:pPr>
              <w:pStyle w:val="TAL"/>
              <w:rPr>
                <w:sz w:val="16"/>
                <w:szCs w:val="16"/>
                <w:lang w:eastAsia="zh-CN"/>
              </w:rPr>
            </w:pPr>
            <w:r w:rsidRPr="009D4554">
              <w:rPr>
                <w:sz w:val="16"/>
                <w:szCs w:val="16"/>
                <w:lang w:eastAsia="zh-CN"/>
              </w:rPr>
              <w:t>QoE feature ranking</w:t>
            </w:r>
          </w:p>
        </w:tc>
        <w:tc>
          <w:tcPr>
            <w:tcW w:w="708" w:type="dxa"/>
            <w:shd w:val="solid" w:color="FFFFFF" w:fill="auto"/>
          </w:tcPr>
          <w:p w14:paraId="6E11991F" w14:textId="22ABE4F1"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5E0A80B8" w14:textId="77777777" w:rsidTr="0001745E">
        <w:tc>
          <w:tcPr>
            <w:tcW w:w="993" w:type="dxa"/>
            <w:shd w:val="solid" w:color="FFFFFF" w:fill="auto"/>
          </w:tcPr>
          <w:p w14:paraId="1B95C967" w14:textId="377AB6A3"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5C5C324F" w14:textId="79BD50D2" w:rsidR="00355AAF" w:rsidRDefault="00355AAF" w:rsidP="009F43C5">
            <w:pPr>
              <w:pStyle w:val="TAC"/>
              <w:rPr>
                <w:sz w:val="16"/>
                <w:szCs w:val="16"/>
                <w:lang w:eastAsia="zh-CN"/>
              </w:rPr>
            </w:pPr>
            <w:r>
              <w:rPr>
                <w:rFonts w:hint="eastAsia"/>
                <w:sz w:val="16"/>
                <w:szCs w:val="16"/>
                <w:lang w:eastAsia="zh-CN"/>
              </w:rPr>
              <w:t>RAN2 113-e</w:t>
            </w:r>
          </w:p>
        </w:tc>
        <w:tc>
          <w:tcPr>
            <w:tcW w:w="992" w:type="dxa"/>
            <w:shd w:val="solid" w:color="FFFFFF" w:fill="auto"/>
          </w:tcPr>
          <w:p w14:paraId="5802DBE3" w14:textId="6ED27EAC" w:rsidR="00355AAF" w:rsidRPr="005456AA" w:rsidRDefault="00355AAF" w:rsidP="009F43C5">
            <w:pPr>
              <w:pStyle w:val="TAC"/>
              <w:rPr>
                <w:sz w:val="16"/>
                <w:szCs w:val="16"/>
                <w:lang w:eastAsia="zh-CN"/>
              </w:rPr>
            </w:pPr>
            <w:r w:rsidRPr="00FA4D44">
              <w:rPr>
                <w:sz w:val="16"/>
                <w:szCs w:val="16"/>
                <w:lang w:eastAsia="zh-CN"/>
              </w:rPr>
              <w:t>R2-2102483</w:t>
            </w:r>
          </w:p>
        </w:tc>
        <w:tc>
          <w:tcPr>
            <w:tcW w:w="425" w:type="dxa"/>
            <w:shd w:val="solid" w:color="FFFFFF" w:fill="auto"/>
          </w:tcPr>
          <w:p w14:paraId="00BA6F7B" w14:textId="1C528C64" w:rsidR="00355AAF" w:rsidRDefault="00355AAF" w:rsidP="00B82E06">
            <w:pPr>
              <w:pStyle w:val="TAL"/>
              <w:jc w:val="center"/>
              <w:rPr>
                <w:sz w:val="16"/>
                <w:szCs w:val="16"/>
                <w:lang w:eastAsia="zh-CN"/>
              </w:rPr>
            </w:pPr>
            <w:r>
              <w:rPr>
                <w:rFonts w:hint="eastAsia"/>
                <w:sz w:val="16"/>
                <w:szCs w:val="16"/>
                <w:lang w:eastAsia="zh-CN"/>
              </w:rPr>
              <w:t>-</w:t>
            </w:r>
          </w:p>
        </w:tc>
        <w:tc>
          <w:tcPr>
            <w:tcW w:w="425" w:type="dxa"/>
            <w:shd w:val="solid" w:color="FFFFFF" w:fill="auto"/>
          </w:tcPr>
          <w:p w14:paraId="0B537743" w14:textId="25E08E34" w:rsidR="00355AAF" w:rsidRDefault="00355AAF" w:rsidP="00B82E06">
            <w:pPr>
              <w:pStyle w:val="TAR"/>
              <w:jc w:val="center"/>
              <w:rPr>
                <w:sz w:val="16"/>
                <w:szCs w:val="16"/>
                <w:lang w:eastAsia="zh-CN"/>
              </w:rPr>
            </w:pPr>
            <w:r>
              <w:rPr>
                <w:rFonts w:hint="eastAsia"/>
                <w:sz w:val="16"/>
                <w:szCs w:val="16"/>
                <w:lang w:eastAsia="zh-CN"/>
              </w:rPr>
              <w:t>-</w:t>
            </w:r>
          </w:p>
        </w:tc>
        <w:tc>
          <w:tcPr>
            <w:tcW w:w="426" w:type="dxa"/>
            <w:shd w:val="solid" w:color="FFFFFF" w:fill="auto"/>
          </w:tcPr>
          <w:p w14:paraId="1C12F3F3" w14:textId="32BC2B5F" w:rsidR="00355AAF" w:rsidRDefault="00355AAF" w:rsidP="00C1303A">
            <w:pPr>
              <w:pStyle w:val="TAC"/>
              <w:rPr>
                <w:sz w:val="16"/>
                <w:szCs w:val="16"/>
                <w:lang w:eastAsia="zh-CN"/>
              </w:rPr>
            </w:pPr>
            <w:r>
              <w:rPr>
                <w:rFonts w:hint="eastAsia"/>
                <w:sz w:val="16"/>
                <w:szCs w:val="16"/>
                <w:lang w:eastAsia="zh-CN"/>
              </w:rPr>
              <w:t>-</w:t>
            </w:r>
          </w:p>
        </w:tc>
        <w:tc>
          <w:tcPr>
            <w:tcW w:w="4536" w:type="dxa"/>
            <w:shd w:val="solid" w:color="FFFFFF" w:fill="auto"/>
          </w:tcPr>
          <w:p w14:paraId="1E256F82" w14:textId="77D8A41D" w:rsidR="00355AAF" w:rsidRPr="005456AA" w:rsidRDefault="00355AAF" w:rsidP="009F43C5">
            <w:pPr>
              <w:pStyle w:val="TAL"/>
              <w:rPr>
                <w:sz w:val="16"/>
                <w:szCs w:val="16"/>
                <w:lang w:eastAsia="zh-CN"/>
              </w:rPr>
            </w:pPr>
            <w:r w:rsidRPr="00FA4D44">
              <w:rPr>
                <w:sz w:val="16"/>
                <w:szCs w:val="16"/>
                <w:lang w:eastAsia="zh-CN"/>
              </w:rPr>
              <w:t>Miscellaneous</w:t>
            </w:r>
            <w:r>
              <w:rPr>
                <w:rFonts w:hint="eastAsia"/>
                <w:sz w:val="16"/>
                <w:szCs w:val="16"/>
                <w:lang w:eastAsia="zh-CN"/>
              </w:rPr>
              <w:t xml:space="preserve"> TR update (RAN2)</w:t>
            </w:r>
          </w:p>
        </w:tc>
        <w:tc>
          <w:tcPr>
            <w:tcW w:w="708" w:type="dxa"/>
            <w:shd w:val="solid" w:color="FFFFFF" w:fill="auto"/>
          </w:tcPr>
          <w:p w14:paraId="1D338F3B" w14:textId="4D1CED1D" w:rsidR="00355AAF" w:rsidRPr="006B0863" w:rsidRDefault="00355AAF" w:rsidP="009F43C5">
            <w:pPr>
              <w:pStyle w:val="TAC"/>
              <w:rPr>
                <w:sz w:val="16"/>
                <w:szCs w:val="16"/>
                <w:lang w:eastAsia="zh-CN"/>
              </w:rPr>
            </w:pPr>
            <w:r>
              <w:rPr>
                <w:rFonts w:hint="eastAsia"/>
                <w:sz w:val="16"/>
                <w:szCs w:val="16"/>
                <w:lang w:eastAsia="zh-CN"/>
              </w:rPr>
              <w:t>0.3.0</w:t>
            </w:r>
          </w:p>
        </w:tc>
      </w:tr>
      <w:tr w:rsidR="003D3215" w:rsidRPr="00D56AB1" w14:paraId="296D4361" w14:textId="77777777" w:rsidTr="0001745E">
        <w:tc>
          <w:tcPr>
            <w:tcW w:w="993" w:type="dxa"/>
            <w:shd w:val="solid" w:color="FFFFFF" w:fill="auto"/>
          </w:tcPr>
          <w:p w14:paraId="53BCC8C3" w14:textId="5D4EFEAA" w:rsidR="003D3215" w:rsidRDefault="003D3215" w:rsidP="00BC27DF">
            <w:pPr>
              <w:pStyle w:val="TAC"/>
              <w:rPr>
                <w:sz w:val="16"/>
                <w:szCs w:val="16"/>
                <w:lang w:eastAsia="zh-CN"/>
              </w:rPr>
            </w:pPr>
            <w:r>
              <w:rPr>
                <w:rFonts w:hint="eastAsia"/>
                <w:sz w:val="16"/>
                <w:szCs w:val="16"/>
                <w:lang w:eastAsia="zh-CN"/>
              </w:rPr>
              <w:t>2021.</w:t>
            </w:r>
            <w:r w:rsidRPr="00B655B4">
              <w:rPr>
                <w:rFonts w:hint="eastAsia"/>
                <w:sz w:val="16"/>
                <w:szCs w:val="16"/>
                <w:lang w:eastAsia="zh-CN"/>
              </w:rPr>
              <w:t>03</w:t>
            </w:r>
          </w:p>
        </w:tc>
        <w:tc>
          <w:tcPr>
            <w:tcW w:w="1134" w:type="dxa"/>
            <w:shd w:val="solid" w:color="FFFFFF" w:fill="auto"/>
          </w:tcPr>
          <w:p w14:paraId="0C6EC6AC" w14:textId="54B9377D" w:rsidR="003D3215" w:rsidRDefault="000D1BE4" w:rsidP="00C23EC5">
            <w:pPr>
              <w:pStyle w:val="TAC"/>
              <w:rPr>
                <w:sz w:val="16"/>
                <w:szCs w:val="16"/>
                <w:lang w:eastAsia="zh-CN"/>
              </w:rPr>
            </w:pPr>
            <w:r>
              <w:rPr>
                <w:rFonts w:hint="eastAsia"/>
                <w:sz w:val="16"/>
                <w:szCs w:val="16"/>
                <w:lang w:eastAsia="zh-CN"/>
              </w:rPr>
              <w:t>RAN 9</w:t>
            </w:r>
            <w:r w:rsidR="00C23EC5">
              <w:rPr>
                <w:rFonts w:hint="eastAsia"/>
                <w:sz w:val="16"/>
                <w:szCs w:val="16"/>
                <w:lang w:eastAsia="zh-CN"/>
              </w:rPr>
              <w:t>1</w:t>
            </w:r>
            <w:r>
              <w:rPr>
                <w:rFonts w:hint="eastAsia"/>
                <w:sz w:val="16"/>
                <w:szCs w:val="16"/>
                <w:lang w:eastAsia="zh-CN"/>
              </w:rPr>
              <w:t>-e</w:t>
            </w:r>
          </w:p>
        </w:tc>
        <w:tc>
          <w:tcPr>
            <w:tcW w:w="992" w:type="dxa"/>
            <w:shd w:val="solid" w:color="FFFFFF" w:fill="auto"/>
          </w:tcPr>
          <w:p w14:paraId="10C86232" w14:textId="7F807575" w:rsidR="003D3215" w:rsidRPr="00FA4D44" w:rsidRDefault="000D1BE4" w:rsidP="009F43C5">
            <w:pPr>
              <w:pStyle w:val="TAC"/>
              <w:rPr>
                <w:sz w:val="16"/>
                <w:szCs w:val="16"/>
                <w:lang w:eastAsia="zh-CN"/>
              </w:rPr>
            </w:pPr>
            <w:r w:rsidRPr="000D1BE4">
              <w:rPr>
                <w:sz w:val="16"/>
                <w:szCs w:val="16"/>
                <w:lang w:eastAsia="zh-CN"/>
              </w:rPr>
              <w:t>RP-210724</w:t>
            </w:r>
          </w:p>
        </w:tc>
        <w:tc>
          <w:tcPr>
            <w:tcW w:w="425" w:type="dxa"/>
            <w:shd w:val="solid" w:color="FFFFFF" w:fill="auto"/>
          </w:tcPr>
          <w:p w14:paraId="726BC3FF" w14:textId="7E270E93" w:rsidR="003D3215" w:rsidRDefault="000D1BE4" w:rsidP="00B82E06">
            <w:pPr>
              <w:pStyle w:val="TAL"/>
              <w:jc w:val="center"/>
              <w:rPr>
                <w:sz w:val="16"/>
                <w:szCs w:val="16"/>
                <w:lang w:eastAsia="zh-CN"/>
              </w:rPr>
            </w:pPr>
            <w:r>
              <w:rPr>
                <w:rFonts w:hint="eastAsia"/>
                <w:sz w:val="16"/>
                <w:szCs w:val="16"/>
                <w:lang w:eastAsia="zh-CN"/>
              </w:rPr>
              <w:t>-</w:t>
            </w:r>
          </w:p>
        </w:tc>
        <w:tc>
          <w:tcPr>
            <w:tcW w:w="425" w:type="dxa"/>
            <w:shd w:val="solid" w:color="FFFFFF" w:fill="auto"/>
          </w:tcPr>
          <w:p w14:paraId="2B4AF171" w14:textId="3B670E05" w:rsidR="003D3215" w:rsidRDefault="000D1BE4" w:rsidP="00B82E06">
            <w:pPr>
              <w:pStyle w:val="TAR"/>
              <w:jc w:val="center"/>
              <w:rPr>
                <w:sz w:val="16"/>
                <w:szCs w:val="16"/>
                <w:lang w:eastAsia="zh-CN"/>
              </w:rPr>
            </w:pPr>
            <w:r>
              <w:rPr>
                <w:rFonts w:hint="eastAsia"/>
                <w:sz w:val="16"/>
                <w:szCs w:val="16"/>
                <w:lang w:eastAsia="zh-CN"/>
              </w:rPr>
              <w:t>-</w:t>
            </w:r>
          </w:p>
        </w:tc>
        <w:tc>
          <w:tcPr>
            <w:tcW w:w="426" w:type="dxa"/>
            <w:shd w:val="solid" w:color="FFFFFF" w:fill="auto"/>
          </w:tcPr>
          <w:p w14:paraId="751D53CA" w14:textId="7B91AFF4" w:rsidR="003D3215" w:rsidRDefault="000D1BE4" w:rsidP="00C1303A">
            <w:pPr>
              <w:pStyle w:val="TAC"/>
              <w:rPr>
                <w:sz w:val="16"/>
                <w:szCs w:val="16"/>
                <w:lang w:eastAsia="zh-CN"/>
              </w:rPr>
            </w:pPr>
            <w:r>
              <w:rPr>
                <w:rFonts w:hint="eastAsia"/>
                <w:sz w:val="16"/>
                <w:szCs w:val="16"/>
                <w:lang w:eastAsia="zh-CN"/>
              </w:rPr>
              <w:t>-</w:t>
            </w:r>
          </w:p>
        </w:tc>
        <w:tc>
          <w:tcPr>
            <w:tcW w:w="4536" w:type="dxa"/>
            <w:shd w:val="solid" w:color="FFFFFF" w:fill="auto"/>
          </w:tcPr>
          <w:p w14:paraId="01246120" w14:textId="18031D7E" w:rsidR="003D3215" w:rsidRPr="00FA4D44" w:rsidRDefault="000D1BE4" w:rsidP="005824EB">
            <w:pPr>
              <w:pStyle w:val="TAL"/>
              <w:rPr>
                <w:sz w:val="16"/>
                <w:szCs w:val="16"/>
                <w:lang w:eastAsia="zh-CN"/>
              </w:rPr>
            </w:pPr>
            <w:r w:rsidRPr="00B655B4">
              <w:rPr>
                <w:sz w:val="16"/>
                <w:szCs w:val="16"/>
                <w:lang w:eastAsia="zh-CN"/>
              </w:rPr>
              <w:t>Pr</w:t>
            </w:r>
            <w:r w:rsidR="005824EB">
              <w:rPr>
                <w:rFonts w:hint="eastAsia"/>
                <w:sz w:val="16"/>
                <w:szCs w:val="16"/>
                <w:lang w:eastAsia="zh-CN"/>
              </w:rPr>
              <w:t>ovided</w:t>
            </w:r>
            <w:r w:rsidR="00587648">
              <w:rPr>
                <w:sz w:val="16"/>
                <w:szCs w:val="16"/>
                <w:lang w:eastAsia="zh-CN"/>
              </w:rPr>
              <w:t xml:space="preserve"> for </w:t>
            </w:r>
            <w:r w:rsidR="002B4C2B">
              <w:rPr>
                <w:sz w:val="16"/>
                <w:szCs w:val="16"/>
              </w:rPr>
              <w:t>approval</w:t>
            </w:r>
            <w:r w:rsidR="00587648">
              <w:rPr>
                <w:sz w:val="16"/>
                <w:szCs w:val="16"/>
                <w:lang w:eastAsia="zh-CN"/>
              </w:rPr>
              <w:t xml:space="preserve"> </w:t>
            </w:r>
            <w:r w:rsidR="005824EB">
              <w:rPr>
                <w:rFonts w:hint="eastAsia"/>
                <w:sz w:val="16"/>
                <w:szCs w:val="16"/>
                <w:lang w:eastAsia="zh-CN"/>
              </w:rPr>
              <w:t>to RAN</w:t>
            </w:r>
          </w:p>
        </w:tc>
        <w:tc>
          <w:tcPr>
            <w:tcW w:w="708" w:type="dxa"/>
            <w:shd w:val="solid" w:color="FFFFFF" w:fill="auto"/>
          </w:tcPr>
          <w:p w14:paraId="6BAEBBF3" w14:textId="58FA82F8" w:rsidR="003D3215" w:rsidRPr="000D1BE4" w:rsidRDefault="000D1BE4" w:rsidP="009F43C5">
            <w:pPr>
              <w:pStyle w:val="TAC"/>
              <w:rPr>
                <w:sz w:val="16"/>
                <w:szCs w:val="16"/>
                <w:lang w:eastAsia="zh-CN"/>
              </w:rPr>
            </w:pPr>
            <w:r>
              <w:rPr>
                <w:rFonts w:hint="eastAsia"/>
                <w:sz w:val="16"/>
                <w:szCs w:val="16"/>
                <w:lang w:eastAsia="zh-CN"/>
              </w:rPr>
              <w:t>1.0.0</w:t>
            </w:r>
          </w:p>
        </w:tc>
      </w:tr>
      <w:tr w:rsidR="0065414B" w:rsidRPr="00D56AB1" w14:paraId="0AE07E97" w14:textId="77777777" w:rsidTr="0001745E">
        <w:tc>
          <w:tcPr>
            <w:tcW w:w="993" w:type="dxa"/>
            <w:shd w:val="solid" w:color="FFFFFF" w:fill="auto"/>
          </w:tcPr>
          <w:p w14:paraId="743E1BFE" w14:textId="1CD9C984" w:rsidR="0065414B" w:rsidRDefault="0065414B" w:rsidP="0065414B">
            <w:pPr>
              <w:pStyle w:val="TAC"/>
              <w:rPr>
                <w:rFonts w:hint="eastAsia"/>
                <w:sz w:val="16"/>
                <w:szCs w:val="16"/>
                <w:lang w:eastAsia="zh-CN"/>
              </w:rPr>
            </w:pPr>
            <w:r>
              <w:rPr>
                <w:rFonts w:hint="eastAsia"/>
                <w:sz w:val="16"/>
                <w:szCs w:val="16"/>
                <w:lang w:eastAsia="zh-CN"/>
              </w:rPr>
              <w:t>2021.</w:t>
            </w:r>
            <w:r w:rsidRPr="00B655B4">
              <w:rPr>
                <w:rFonts w:hint="eastAsia"/>
                <w:sz w:val="16"/>
                <w:szCs w:val="16"/>
                <w:lang w:eastAsia="zh-CN"/>
              </w:rPr>
              <w:t>03</w:t>
            </w:r>
          </w:p>
        </w:tc>
        <w:tc>
          <w:tcPr>
            <w:tcW w:w="1134" w:type="dxa"/>
            <w:shd w:val="solid" w:color="FFFFFF" w:fill="auto"/>
          </w:tcPr>
          <w:p w14:paraId="0DC4D1B1" w14:textId="6A1499AD" w:rsidR="0065414B" w:rsidRDefault="0065414B" w:rsidP="0065414B">
            <w:pPr>
              <w:pStyle w:val="TAC"/>
              <w:rPr>
                <w:rFonts w:hint="eastAsia"/>
                <w:sz w:val="16"/>
                <w:szCs w:val="16"/>
                <w:lang w:eastAsia="zh-CN"/>
              </w:rPr>
            </w:pPr>
            <w:r>
              <w:rPr>
                <w:rFonts w:hint="eastAsia"/>
                <w:sz w:val="16"/>
                <w:szCs w:val="16"/>
                <w:lang w:eastAsia="zh-CN"/>
              </w:rPr>
              <w:t>RAN 91-e</w:t>
            </w:r>
          </w:p>
        </w:tc>
        <w:tc>
          <w:tcPr>
            <w:tcW w:w="992" w:type="dxa"/>
            <w:shd w:val="solid" w:color="FFFFFF" w:fill="auto"/>
          </w:tcPr>
          <w:p w14:paraId="52AD34DD" w14:textId="77777777" w:rsidR="0065414B" w:rsidRPr="000D1BE4" w:rsidRDefault="0065414B" w:rsidP="0065414B">
            <w:pPr>
              <w:pStyle w:val="TAC"/>
              <w:rPr>
                <w:sz w:val="16"/>
                <w:szCs w:val="16"/>
                <w:lang w:eastAsia="zh-CN"/>
              </w:rPr>
            </w:pPr>
          </w:p>
        </w:tc>
        <w:tc>
          <w:tcPr>
            <w:tcW w:w="425" w:type="dxa"/>
            <w:shd w:val="solid" w:color="FFFFFF" w:fill="auto"/>
          </w:tcPr>
          <w:p w14:paraId="59D1D9A6" w14:textId="1C2A00FF" w:rsidR="0065414B" w:rsidRDefault="0065414B" w:rsidP="0065414B">
            <w:pPr>
              <w:pStyle w:val="TAL"/>
              <w:jc w:val="center"/>
              <w:rPr>
                <w:rFonts w:hint="eastAsia"/>
                <w:sz w:val="16"/>
                <w:szCs w:val="16"/>
                <w:lang w:eastAsia="zh-CN"/>
              </w:rPr>
            </w:pPr>
            <w:r>
              <w:rPr>
                <w:rFonts w:hint="eastAsia"/>
                <w:sz w:val="16"/>
                <w:szCs w:val="16"/>
                <w:lang w:eastAsia="zh-CN"/>
              </w:rPr>
              <w:t>-</w:t>
            </w:r>
          </w:p>
        </w:tc>
        <w:tc>
          <w:tcPr>
            <w:tcW w:w="425" w:type="dxa"/>
            <w:shd w:val="solid" w:color="FFFFFF" w:fill="auto"/>
          </w:tcPr>
          <w:p w14:paraId="6297AD90" w14:textId="1274FBA6" w:rsidR="0065414B" w:rsidRDefault="0065414B" w:rsidP="0065414B">
            <w:pPr>
              <w:pStyle w:val="TAR"/>
              <w:jc w:val="center"/>
              <w:rPr>
                <w:rFonts w:hint="eastAsia"/>
                <w:sz w:val="16"/>
                <w:szCs w:val="16"/>
                <w:lang w:eastAsia="zh-CN"/>
              </w:rPr>
            </w:pPr>
            <w:r>
              <w:rPr>
                <w:rFonts w:hint="eastAsia"/>
                <w:sz w:val="16"/>
                <w:szCs w:val="16"/>
                <w:lang w:eastAsia="zh-CN"/>
              </w:rPr>
              <w:t>-</w:t>
            </w:r>
          </w:p>
        </w:tc>
        <w:tc>
          <w:tcPr>
            <w:tcW w:w="426" w:type="dxa"/>
            <w:shd w:val="solid" w:color="FFFFFF" w:fill="auto"/>
          </w:tcPr>
          <w:p w14:paraId="6FEA5B9B" w14:textId="2CE6CDF2" w:rsidR="0065414B" w:rsidRDefault="0065414B" w:rsidP="0065414B">
            <w:pPr>
              <w:pStyle w:val="TAC"/>
              <w:rPr>
                <w:rFonts w:hint="eastAsia"/>
                <w:sz w:val="16"/>
                <w:szCs w:val="16"/>
                <w:lang w:eastAsia="zh-CN"/>
              </w:rPr>
            </w:pPr>
            <w:r>
              <w:rPr>
                <w:rFonts w:hint="eastAsia"/>
                <w:sz w:val="16"/>
                <w:szCs w:val="16"/>
                <w:lang w:eastAsia="zh-CN"/>
              </w:rPr>
              <w:t>-</w:t>
            </w:r>
          </w:p>
        </w:tc>
        <w:tc>
          <w:tcPr>
            <w:tcW w:w="4536" w:type="dxa"/>
            <w:shd w:val="solid" w:color="FFFFFF" w:fill="auto"/>
          </w:tcPr>
          <w:p w14:paraId="0CC9318A" w14:textId="5BA49204" w:rsidR="0065414B" w:rsidRPr="00B655B4" w:rsidRDefault="0065414B" w:rsidP="0065414B">
            <w:pPr>
              <w:pStyle w:val="TAL"/>
              <w:rPr>
                <w:sz w:val="16"/>
                <w:szCs w:val="16"/>
                <w:lang w:eastAsia="zh-CN"/>
              </w:rPr>
            </w:pPr>
            <w:r w:rsidRPr="0065414B">
              <w:rPr>
                <w:sz w:val="16"/>
                <w:szCs w:val="16"/>
                <w:lang w:eastAsia="zh-CN"/>
              </w:rPr>
              <w:t>Update to Rel-1</w:t>
            </w:r>
            <w:r>
              <w:rPr>
                <w:sz w:val="16"/>
                <w:szCs w:val="16"/>
                <w:lang w:eastAsia="zh-CN"/>
              </w:rPr>
              <w:t>7</w:t>
            </w:r>
            <w:r w:rsidRPr="0065414B">
              <w:rPr>
                <w:sz w:val="16"/>
                <w:szCs w:val="16"/>
                <w:lang w:eastAsia="zh-CN"/>
              </w:rPr>
              <w:t xml:space="preserve"> version (MCC)</w:t>
            </w:r>
          </w:p>
        </w:tc>
        <w:tc>
          <w:tcPr>
            <w:tcW w:w="708" w:type="dxa"/>
            <w:shd w:val="solid" w:color="FFFFFF" w:fill="auto"/>
          </w:tcPr>
          <w:p w14:paraId="1D7E21B9" w14:textId="640D7415" w:rsidR="0065414B" w:rsidRDefault="0065414B" w:rsidP="0065414B">
            <w:pPr>
              <w:pStyle w:val="TAC"/>
              <w:rPr>
                <w:rFonts w:hint="eastAsia"/>
                <w:sz w:val="16"/>
                <w:szCs w:val="16"/>
                <w:lang w:eastAsia="zh-CN"/>
              </w:rPr>
            </w:pPr>
            <w:r>
              <w:rPr>
                <w:sz w:val="16"/>
                <w:szCs w:val="16"/>
                <w:lang w:eastAsia="zh-CN"/>
              </w:rPr>
              <w:t>17.0.0</w:t>
            </w:r>
          </w:p>
        </w:tc>
      </w:tr>
      <w:bookmarkEnd w:id="249"/>
    </w:tbl>
    <w:p w14:paraId="3BE5CC91" w14:textId="77777777" w:rsidR="0096364B" w:rsidRDefault="0096364B" w:rsidP="00706AF2">
      <w:pPr>
        <w:pStyle w:val="CommentText"/>
        <w:jc w:val="both"/>
        <w:rPr>
          <w:lang w:eastAsia="zh-CN"/>
        </w:rPr>
      </w:pPr>
    </w:p>
    <w:sectPr w:rsidR="0096364B" w:rsidSect="000A581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940E1" w14:textId="77777777" w:rsidR="00D22A49" w:rsidRDefault="00D22A49">
      <w:r>
        <w:separator/>
      </w:r>
    </w:p>
  </w:endnote>
  <w:endnote w:type="continuationSeparator" w:id="0">
    <w:p w14:paraId="2B8D6AC6" w14:textId="77777777" w:rsidR="00D22A49" w:rsidRDefault="00D2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452FF" w14:textId="77777777" w:rsidR="00D22A49" w:rsidRDefault="00D22A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67C36" w14:textId="77777777" w:rsidR="00D22A49" w:rsidRDefault="00D22A49">
      <w:r>
        <w:separator/>
      </w:r>
    </w:p>
  </w:footnote>
  <w:footnote w:type="continuationSeparator" w:id="0">
    <w:p w14:paraId="2BAA4E72" w14:textId="77777777" w:rsidR="00D22A49" w:rsidRDefault="00D2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32CAE" w14:textId="3FF5EC66" w:rsidR="00D22A49" w:rsidRDefault="00D22A49">
    <w:pPr>
      <w:pStyle w:val="Header"/>
      <w:framePr w:wrap="auto" w:vAnchor="text" w:hAnchor="margin" w:xAlign="right" w:y="1"/>
      <w:widowControl/>
    </w:pPr>
    <w:r>
      <w:fldChar w:fldCharType="begin"/>
    </w:r>
    <w:r>
      <w:instrText xml:space="preserve"> STYLEREF ZA </w:instrText>
    </w:r>
    <w:r>
      <w:fldChar w:fldCharType="separate"/>
    </w:r>
    <w:r w:rsidR="0065414B">
      <w:t>3GPP TR 38.890 V17.0.0 (2021-04)</w:t>
    </w:r>
    <w:r>
      <w:fldChar w:fldCharType="end"/>
    </w:r>
  </w:p>
  <w:p w14:paraId="55C5DFD5" w14:textId="77777777" w:rsidR="00D22A49" w:rsidRDefault="00D22A49">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2328D94E" w14:textId="7B7E179A" w:rsidR="00D22A49" w:rsidRDefault="00D22A49">
    <w:pPr>
      <w:pStyle w:val="Header"/>
      <w:framePr w:wrap="auto" w:vAnchor="text" w:hAnchor="margin" w:y="1"/>
      <w:widowControl/>
    </w:pPr>
    <w:r>
      <w:fldChar w:fldCharType="begin"/>
    </w:r>
    <w:r>
      <w:instrText xml:space="preserve"> STYLEREF ZGSM </w:instrText>
    </w:r>
    <w:r>
      <w:fldChar w:fldCharType="separate"/>
    </w:r>
    <w:r w:rsidR="0065414B">
      <w:t>Release 17</w:t>
    </w:r>
    <w:r>
      <w:fldChar w:fldCharType="end"/>
    </w:r>
  </w:p>
  <w:p w14:paraId="71254087" w14:textId="77777777" w:rsidR="00D22A49" w:rsidRDefault="00D2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63E4115"/>
    <w:multiLevelType w:val="singleLevel"/>
    <w:tmpl w:val="F63E4115"/>
    <w:lvl w:ilvl="0">
      <w:start w:val="1"/>
      <w:numFmt w:val="decimal"/>
      <w:lvlText w:val="%1."/>
      <w:lvlJc w:val="left"/>
      <w:pPr>
        <w:ind w:left="425" w:hanging="425"/>
      </w:pPr>
      <w:rPr>
        <w:rFonts w:hint="default"/>
      </w:rPr>
    </w:lvl>
  </w:abstractNum>
  <w:abstractNum w:abstractNumId="1"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2EF52B68"/>
    <w:multiLevelType w:val="hybridMultilevel"/>
    <w:tmpl w:val="BEB484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6807E7A"/>
    <w:multiLevelType w:val="hybridMultilevel"/>
    <w:tmpl w:val="E5CEC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045449"/>
    <w:multiLevelType w:val="multilevel"/>
    <w:tmpl w:val="7ECCC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8611E63"/>
    <w:multiLevelType w:val="multilevel"/>
    <w:tmpl w:val="38611E63"/>
    <w:lvl w:ilvl="0">
      <w:start w:val="38"/>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EA33DBC"/>
    <w:multiLevelType w:val="hybridMultilevel"/>
    <w:tmpl w:val="291428E6"/>
    <w:lvl w:ilvl="0" w:tplc="7A62877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E17FD"/>
    <w:multiLevelType w:val="multilevel"/>
    <w:tmpl w:val="44FE17FD"/>
    <w:lvl w:ilvl="0">
      <w:start w:val="1"/>
      <w:numFmt w:val="decimal"/>
      <w:lvlText w:val="%1."/>
      <w:lvlJc w:val="left"/>
      <w:pPr>
        <w:ind w:left="560" w:hanging="360"/>
      </w:pPr>
      <w:rPr>
        <w:rFont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48A063E3"/>
    <w:multiLevelType w:val="multilevel"/>
    <w:tmpl w:val="48A063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41C0BC5"/>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4F33CAB"/>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668267A"/>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7D701DC"/>
    <w:multiLevelType w:val="hybridMultilevel"/>
    <w:tmpl w:val="9C02853C"/>
    <w:lvl w:ilvl="0" w:tplc="1F26423E">
      <w:start w:val="2021"/>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3"/>
  </w:num>
  <w:num w:numId="4">
    <w:abstractNumId w:val="11"/>
  </w:num>
  <w:num w:numId="5">
    <w:abstractNumId w:val="8"/>
  </w:num>
  <w:num w:numId="6">
    <w:abstractNumId w:val="0"/>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5"/>
  </w:num>
  <w:num w:numId="16">
    <w:abstractNumId w:val="9"/>
  </w:num>
  <w:num w:numId="17">
    <w:abstractNumId w:val="10"/>
  </w:num>
  <w:num w:numId="1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1EF3"/>
    <w:rsid w:val="000027BD"/>
    <w:rsid w:val="00003970"/>
    <w:rsid w:val="00003A3F"/>
    <w:rsid w:val="00004097"/>
    <w:rsid w:val="00004BB9"/>
    <w:rsid w:val="00006096"/>
    <w:rsid w:val="00006454"/>
    <w:rsid w:val="00007F2F"/>
    <w:rsid w:val="000113DB"/>
    <w:rsid w:val="0001210A"/>
    <w:rsid w:val="00014518"/>
    <w:rsid w:val="00015725"/>
    <w:rsid w:val="00016D73"/>
    <w:rsid w:val="00016FC8"/>
    <w:rsid w:val="000173C8"/>
    <w:rsid w:val="0001745E"/>
    <w:rsid w:val="00020969"/>
    <w:rsid w:val="00020DE8"/>
    <w:rsid w:val="000214EA"/>
    <w:rsid w:val="0002191D"/>
    <w:rsid w:val="000222EA"/>
    <w:rsid w:val="00024EBC"/>
    <w:rsid w:val="00024F9C"/>
    <w:rsid w:val="0002510C"/>
    <w:rsid w:val="000266A0"/>
    <w:rsid w:val="0002697A"/>
    <w:rsid w:val="00027C1A"/>
    <w:rsid w:val="00031C1D"/>
    <w:rsid w:val="00033130"/>
    <w:rsid w:val="00034447"/>
    <w:rsid w:val="00034D03"/>
    <w:rsid w:val="00035597"/>
    <w:rsid w:val="00035873"/>
    <w:rsid w:val="00036818"/>
    <w:rsid w:val="00041331"/>
    <w:rsid w:val="000415F1"/>
    <w:rsid w:val="0004281B"/>
    <w:rsid w:val="00042CCC"/>
    <w:rsid w:val="00043A14"/>
    <w:rsid w:val="00044B6F"/>
    <w:rsid w:val="00046129"/>
    <w:rsid w:val="000468EF"/>
    <w:rsid w:val="000474B6"/>
    <w:rsid w:val="000506DD"/>
    <w:rsid w:val="000507F9"/>
    <w:rsid w:val="000512E7"/>
    <w:rsid w:val="00053184"/>
    <w:rsid w:val="00053635"/>
    <w:rsid w:val="00053BCE"/>
    <w:rsid w:val="00054C76"/>
    <w:rsid w:val="000554A7"/>
    <w:rsid w:val="00055545"/>
    <w:rsid w:val="00055C79"/>
    <w:rsid w:val="00057870"/>
    <w:rsid w:val="000605E7"/>
    <w:rsid w:val="000606EA"/>
    <w:rsid w:val="00061D3C"/>
    <w:rsid w:val="000633D4"/>
    <w:rsid w:val="00064C4F"/>
    <w:rsid w:val="00065579"/>
    <w:rsid w:val="000661D9"/>
    <w:rsid w:val="00066523"/>
    <w:rsid w:val="00066AF8"/>
    <w:rsid w:val="00066BF8"/>
    <w:rsid w:val="00070C14"/>
    <w:rsid w:val="00071209"/>
    <w:rsid w:val="00071392"/>
    <w:rsid w:val="00071EFA"/>
    <w:rsid w:val="00073276"/>
    <w:rsid w:val="00073772"/>
    <w:rsid w:val="000756B4"/>
    <w:rsid w:val="00075BDE"/>
    <w:rsid w:val="0007682F"/>
    <w:rsid w:val="00077052"/>
    <w:rsid w:val="000770D9"/>
    <w:rsid w:val="000779B4"/>
    <w:rsid w:val="00080484"/>
    <w:rsid w:val="00081329"/>
    <w:rsid w:val="000828AF"/>
    <w:rsid w:val="0008321D"/>
    <w:rsid w:val="000837FA"/>
    <w:rsid w:val="00084AA4"/>
    <w:rsid w:val="00084BC9"/>
    <w:rsid w:val="00085221"/>
    <w:rsid w:val="000862E7"/>
    <w:rsid w:val="00093E7E"/>
    <w:rsid w:val="00094481"/>
    <w:rsid w:val="0009469A"/>
    <w:rsid w:val="000950BC"/>
    <w:rsid w:val="00096AE2"/>
    <w:rsid w:val="00096CA4"/>
    <w:rsid w:val="000A179F"/>
    <w:rsid w:val="000A4626"/>
    <w:rsid w:val="000A5810"/>
    <w:rsid w:val="000A58AF"/>
    <w:rsid w:val="000A6E06"/>
    <w:rsid w:val="000A73FA"/>
    <w:rsid w:val="000B0D8F"/>
    <w:rsid w:val="000B136D"/>
    <w:rsid w:val="000B13D6"/>
    <w:rsid w:val="000B25DD"/>
    <w:rsid w:val="000B2B55"/>
    <w:rsid w:val="000B2B68"/>
    <w:rsid w:val="000B316D"/>
    <w:rsid w:val="000B391F"/>
    <w:rsid w:val="000B4119"/>
    <w:rsid w:val="000B495F"/>
    <w:rsid w:val="000B5100"/>
    <w:rsid w:val="000C0335"/>
    <w:rsid w:val="000C15E2"/>
    <w:rsid w:val="000C25E4"/>
    <w:rsid w:val="000C3670"/>
    <w:rsid w:val="000C5626"/>
    <w:rsid w:val="000C60EB"/>
    <w:rsid w:val="000C667E"/>
    <w:rsid w:val="000C66CA"/>
    <w:rsid w:val="000C721C"/>
    <w:rsid w:val="000C78A1"/>
    <w:rsid w:val="000D0265"/>
    <w:rsid w:val="000D027D"/>
    <w:rsid w:val="000D15D2"/>
    <w:rsid w:val="000D18C4"/>
    <w:rsid w:val="000D1BE4"/>
    <w:rsid w:val="000D1F84"/>
    <w:rsid w:val="000D214C"/>
    <w:rsid w:val="000D2914"/>
    <w:rsid w:val="000D3229"/>
    <w:rsid w:val="000D3592"/>
    <w:rsid w:val="000D373D"/>
    <w:rsid w:val="000D3CCA"/>
    <w:rsid w:val="000D4069"/>
    <w:rsid w:val="000D481E"/>
    <w:rsid w:val="000D4B11"/>
    <w:rsid w:val="000D5338"/>
    <w:rsid w:val="000D6CFC"/>
    <w:rsid w:val="000D7471"/>
    <w:rsid w:val="000E2E32"/>
    <w:rsid w:val="000E35AE"/>
    <w:rsid w:val="000E5A96"/>
    <w:rsid w:val="000E648D"/>
    <w:rsid w:val="000E71BE"/>
    <w:rsid w:val="000E72F6"/>
    <w:rsid w:val="000F0BD6"/>
    <w:rsid w:val="000F1DC7"/>
    <w:rsid w:val="000F531E"/>
    <w:rsid w:val="000F605E"/>
    <w:rsid w:val="000F6643"/>
    <w:rsid w:val="000F6A44"/>
    <w:rsid w:val="00101AEF"/>
    <w:rsid w:val="001022B8"/>
    <w:rsid w:val="00103477"/>
    <w:rsid w:val="0010373D"/>
    <w:rsid w:val="00103B51"/>
    <w:rsid w:val="00103BCC"/>
    <w:rsid w:val="00105532"/>
    <w:rsid w:val="00107307"/>
    <w:rsid w:val="00107B44"/>
    <w:rsid w:val="001114F7"/>
    <w:rsid w:val="00113D0B"/>
    <w:rsid w:val="00117829"/>
    <w:rsid w:val="00117F56"/>
    <w:rsid w:val="0012089A"/>
    <w:rsid w:val="001209DF"/>
    <w:rsid w:val="00120E11"/>
    <w:rsid w:val="001220D1"/>
    <w:rsid w:val="00122770"/>
    <w:rsid w:val="0012712C"/>
    <w:rsid w:val="00127396"/>
    <w:rsid w:val="00127B06"/>
    <w:rsid w:val="00127C8A"/>
    <w:rsid w:val="001325E3"/>
    <w:rsid w:val="00134E56"/>
    <w:rsid w:val="00134FB1"/>
    <w:rsid w:val="0013573A"/>
    <w:rsid w:val="00135EE8"/>
    <w:rsid w:val="00136CB8"/>
    <w:rsid w:val="001374EE"/>
    <w:rsid w:val="00140B75"/>
    <w:rsid w:val="00140FCA"/>
    <w:rsid w:val="001410E6"/>
    <w:rsid w:val="00141298"/>
    <w:rsid w:val="001421F5"/>
    <w:rsid w:val="00142DDF"/>
    <w:rsid w:val="00143116"/>
    <w:rsid w:val="001456CB"/>
    <w:rsid w:val="001456E1"/>
    <w:rsid w:val="00145BFF"/>
    <w:rsid w:val="00146910"/>
    <w:rsid w:val="00150484"/>
    <w:rsid w:val="001513B6"/>
    <w:rsid w:val="00152F71"/>
    <w:rsid w:val="00153528"/>
    <w:rsid w:val="001544AB"/>
    <w:rsid w:val="00156265"/>
    <w:rsid w:val="0016069A"/>
    <w:rsid w:val="001614DE"/>
    <w:rsid w:val="00162D88"/>
    <w:rsid w:val="00166F01"/>
    <w:rsid w:val="00167EB6"/>
    <w:rsid w:val="0017055F"/>
    <w:rsid w:val="0017086F"/>
    <w:rsid w:val="00173C34"/>
    <w:rsid w:val="00174094"/>
    <w:rsid w:val="00174D0E"/>
    <w:rsid w:val="00175026"/>
    <w:rsid w:val="00176864"/>
    <w:rsid w:val="00176B38"/>
    <w:rsid w:val="001772E0"/>
    <w:rsid w:val="00180ECC"/>
    <w:rsid w:val="00181783"/>
    <w:rsid w:val="00185438"/>
    <w:rsid w:val="00186621"/>
    <w:rsid w:val="00186BAE"/>
    <w:rsid w:val="001873C1"/>
    <w:rsid w:val="00191091"/>
    <w:rsid w:val="00191665"/>
    <w:rsid w:val="00193AB8"/>
    <w:rsid w:val="001941A0"/>
    <w:rsid w:val="00194B82"/>
    <w:rsid w:val="00194DB4"/>
    <w:rsid w:val="00195740"/>
    <w:rsid w:val="00195B5E"/>
    <w:rsid w:val="00197CE9"/>
    <w:rsid w:val="001A08AA"/>
    <w:rsid w:val="001A0C2E"/>
    <w:rsid w:val="001A12D1"/>
    <w:rsid w:val="001A142C"/>
    <w:rsid w:val="001A28C7"/>
    <w:rsid w:val="001A2E5A"/>
    <w:rsid w:val="001A3120"/>
    <w:rsid w:val="001A3AB4"/>
    <w:rsid w:val="001A594A"/>
    <w:rsid w:val="001A5AA5"/>
    <w:rsid w:val="001A6376"/>
    <w:rsid w:val="001A65BF"/>
    <w:rsid w:val="001A73AD"/>
    <w:rsid w:val="001A7C24"/>
    <w:rsid w:val="001B10D5"/>
    <w:rsid w:val="001B154A"/>
    <w:rsid w:val="001B2E4A"/>
    <w:rsid w:val="001B3071"/>
    <w:rsid w:val="001B35E3"/>
    <w:rsid w:val="001B4741"/>
    <w:rsid w:val="001B6456"/>
    <w:rsid w:val="001B70FC"/>
    <w:rsid w:val="001B7337"/>
    <w:rsid w:val="001C09D7"/>
    <w:rsid w:val="001C37E7"/>
    <w:rsid w:val="001C3A35"/>
    <w:rsid w:val="001C400E"/>
    <w:rsid w:val="001C4846"/>
    <w:rsid w:val="001C76B1"/>
    <w:rsid w:val="001C7E04"/>
    <w:rsid w:val="001D00E4"/>
    <w:rsid w:val="001D0856"/>
    <w:rsid w:val="001D08D2"/>
    <w:rsid w:val="001D099B"/>
    <w:rsid w:val="001D0A11"/>
    <w:rsid w:val="001D1CF5"/>
    <w:rsid w:val="001D261A"/>
    <w:rsid w:val="001D33AE"/>
    <w:rsid w:val="001D3B55"/>
    <w:rsid w:val="001D5E5D"/>
    <w:rsid w:val="001D71B0"/>
    <w:rsid w:val="001D724E"/>
    <w:rsid w:val="001D750D"/>
    <w:rsid w:val="001E02EC"/>
    <w:rsid w:val="001E1DF8"/>
    <w:rsid w:val="001E3784"/>
    <w:rsid w:val="001E44CC"/>
    <w:rsid w:val="001E5038"/>
    <w:rsid w:val="001E5D14"/>
    <w:rsid w:val="001F0508"/>
    <w:rsid w:val="001F0A7F"/>
    <w:rsid w:val="001F10B1"/>
    <w:rsid w:val="001F36C2"/>
    <w:rsid w:val="001F3EAA"/>
    <w:rsid w:val="001F57F5"/>
    <w:rsid w:val="001F5A00"/>
    <w:rsid w:val="001F5CB7"/>
    <w:rsid w:val="001F6563"/>
    <w:rsid w:val="001F7D96"/>
    <w:rsid w:val="001F7F2D"/>
    <w:rsid w:val="00202C27"/>
    <w:rsid w:val="00203968"/>
    <w:rsid w:val="002039FD"/>
    <w:rsid w:val="00203B22"/>
    <w:rsid w:val="002056B9"/>
    <w:rsid w:val="00205803"/>
    <w:rsid w:val="00205F3F"/>
    <w:rsid w:val="00210780"/>
    <w:rsid w:val="00210C18"/>
    <w:rsid w:val="00212373"/>
    <w:rsid w:val="00212AD5"/>
    <w:rsid w:val="00212E65"/>
    <w:rsid w:val="002136B7"/>
    <w:rsid w:val="002138EA"/>
    <w:rsid w:val="00214FBD"/>
    <w:rsid w:val="00216935"/>
    <w:rsid w:val="00217285"/>
    <w:rsid w:val="002173BF"/>
    <w:rsid w:val="00220110"/>
    <w:rsid w:val="0022168F"/>
    <w:rsid w:val="00222897"/>
    <w:rsid w:val="00225055"/>
    <w:rsid w:val="00225A8C"/>
    <w:rsid w:val="00227931"/>
    <w:rsid w:val="002327F9"/>
    <w:rsid w:val="00232833"/>
    <w:rsid w:val="00232FD3"/>
    <w:rsid w:val="00235394"/>
    <w:rsid w:val="00235C1A"/>
    <w:rsid w:val="00235DAC"/>
    <w:rsid w:val="0023751B"/>
    <w:rsid w:val="00240709"/>
    <w:rsid w:val="002422E7"/>
    <w:rsid w:val="00243CBB"/>
    <w:rsid w:val="0024444A"/>
    <w:rsid w:val="002455AC"/>
    <w:rsid w:val="00246DFA"/>
    <w:rsid w:val="002513DF"/>
    <w:rsid w:val="00254CC6"/>
    <w:rsid w:val="00255176"/>
    <w:rsid w:val="00256028"/>
    <w:rsid w:val="00257A2D"/>
    <w:rsid w:val="002614F6"/>
    <w:rsid w:val="0026179F"/>
    <w:rsid w:val="002633FD"/>
    <w:rsid w:val="0026365B"/>
    <w:rsid w:val="00263B51"/>
    <w:rsid w:val="00265659"/>
    <w:rsid w:val="00265ADC"/>
    <w:rsid w:val="00266797"/>
    <w:rsid w:val="00267ED4"/>
    <w:rsid w:val="002723BF"/>
    <w:rsid w:val="00272910"/>
    <w:rsid w:val="00272920"/>
    <w:rsid w:val="00274C69"/>
    <w:rsid w:val="00274E1A"/>
    <w:rsid w:val="00275886"/>
    <w:rsid w:val="002758CA"/>
    <w:rsid w:val="0027610F"/>
    <w:rsid w:val="00276710"/>
    <w:rsid w:val="00276ACD"/>
    <w:rsid w:val="00280FFD"/>
    <w:rsid w:val="00282213"/>
    <w:rsid w:val="002833F8"/>
    <w:rsid w:val="00283DC5"/>
    <w:rsid w:val="002841F4"/>
    <w:rsid w:val="00285877"/>
    <w:rsid w:val="00287036"/>
    <w:rsid w:val="00287438"/>
    <w:rsid w:val="00287FD6"/>
    <w:rsid w:val="0029077B"/>
    <w:rsid w:val="00290F51"/>
    <w:rsid w:val="00292E49"/>
    <w:rsid w:val="002934E0"/>
    <w:rsid w:val="002956FE"/>
    <w:rsid w:val="00296A52"/>
    <w:rsid w:val="00296E9D"/>
    <w:rsid w:val="002A0641"/>
    <w:rsid w:val="002A0F82"/>
    <w:rsid w:val="002A1000"/>
    <w:rsid w:val="002A380B"/>
    <w:rsid w:val="002A4D72"/>
    <w:rsid w:val="002A7048"/>
    <w:rsid w:val="002A7FDC"/>
    <w:rsid w:val="002B08EC"/>
    <w:rsid w:val="002B3841"/>
    <w:rsid w:val="002B4C2B"/>
    <w:rsid w:val="002B4D53"/>
    <w:rsid w:val="002B5275"/>
    <w:rsid w:val="002B66A2"/>
    <w:rsid w:val="002B66BF"/>
    <w:rsid w:val="002B66CB"/>
    <w:rsid w:val="002B6BD4"/>
    <w:rsid w:val="002B7072"/>
    <w:rsid w:val="002C041A"/>
    <w:rsid w:val="002C2692"/>
    <w:rsid w:val="002C4342"/>
    <w:rsid w:val="002C64F9"/>
    <w:rsid w:val="002C7815"/>
    <w:rsid w:val="002C7B31"/>
    <w:rsid w:val="002C7EC2"/>
    <w:rsid w:val="002D1F36"/>
    <w:rsid w:val="002D2D39"/>
    <w:rsid w:val="002D34BF"/>
    <w:rsid w:val="002D5329"/>
    <w:rsid w:val="002D5559"/>
    <w:rsid w:val="002D56F3"/>
    <w:rsid w:val="002D5B0C"/>
    <w:rsid w:val="002D7448"/>
    <w:rsid w:val="002D780B"/>
    <w:rsid w:val="002E0703"/>
    <w:rsid w:val="002E0D4E"/>
    <w:rsid w:val="002E11A8"/>
    <w:rsid w:val="002E31C7"/>
    <w:rsid w:val="002E4FA2"/>
    <w:rsid w:val="002E57A9"/>
    <w:rsid w:val="002E58DB"/>
    <w:rsid w:val="002E6AC1"/>
    <w:rsid w:val="002F1357"/>
    <w:rsid w:val="002F22BF"/>
    <w:rsid w:val="002F2902"/>
    <w:rsid w:val="002F2F81"/>
    <w:rsid w:val="002F4093"/>
    <w:rsid w:val="002F70CB"/>
    <w:rsid w:val="002F74B3"/>
    <w:rsid w:val="00300846"/>
    <w:rsid w:val="00300858"/>
    <w:rsid w:val="00301878"/>
    <w:rsid w:val="00302210"/>
    <w:rsid w:val="003032C7"/>
    <w:rsid w:val="00303C60"/>
    <w:rsid w:val="003072CA"/>
    <w:rsid w:val="003117A2"/>
    <w:rsid w:val="00311EC6"/>
    <w:rsid w:val="0031227A"/>
    <w:rsid w:val="00312C31"/>
    <w:rsid w:val="00314704"/>
    <w:rsid w:val="00314BCD"/>
    <w:rsid w:val="0031644C"/>
    <w:rsid w:val="00316831"/>
    <w:rsid w:val="00316A42"/>
    <w:rsid w:val="003208CC"/>
    <w:rsid w:val="00321B0F"/>
    <w:rsid w:val="003251AE"/>
    <w:rsid w:val="003300D4"/>
    <w:rsid w:val="00331956"/>
    <w:rsid w:val="0033208B"/>
    <w:rsid w:val="00332610"/>
    <w:rsid w:val="00335D3C"/>
    <w:rsid w:val="003367F7"/>
    <w:rsid w:val="00336987"/>
    <w:rsid w:val="0034083C"/>
    <w:rsid w:val="00340870"/>
    <w:rsid w:val="00341D1B"/>
    <w:rsid w:val="003432C4"/>
    <w:rsid w:val="00345F39"/>
    <w:rsid w:val="00346CE6"/>
    <w:rsid w:val="0034765F"/>
    <w:rsid w:val="00351893"/>
    <w:rsid w:val="00351A74"/>
    <w:rsid w:val="00351CAF"/>
    <w:rsid w:val="0035218F"/>
    <w:rsid w:val="00352EC7"/>
    <w:rsid w:val="00353326"/>
    <w:rsid w:val="003548EA"/>
    <w:rsid w:val="00355845"/>
    <w:rsid w:val="00355AAF"/>
    <w:rsid w:val="00356165"/>
    <w:rsid w:val="0035627A"/>
    <w:rsid w:val="003574D4"/>
    <w:rsid w:val="00357583"/>
    <w:rsid w:val="0036584A"/>
    <w:rsid w:val="00366F0E"/>
    <w:rsid w:val="00367724"/>
    <w:rsid w:val="003729A2"/>
    <w:rsid w:val="0037381D"/>
    <w:rsid w:val="00373864"/>
    <w:rsid w:val="00375E8C"/>
    <w:rsid w:val="00375EBE"/>
    <w:rsid w:val="003764AC"/>
    <w:rsid w:val="003764CC"/>
    <w:rsid w:val="0038018B"/>
    <w:rsid w:val="00381B07"/>
    <w:rsid w:val="00382A4C"/>
    <w:rsid w:val="0038359A"/>
    <w:rsid w:val="0038445E"/>
    <w:rsid w:val="0038470B"/>
    <w:rsid w:val="00384DAD"/>
    <w:rsid w:val="00385088"/>
    <w:rsid w:val="0038566D"/>
    <w:rsid w:val="00386143"/>
    <w:rsid w:val="00386781"/>
    <w:rsid w:val="00387251"/>
    <w:rsid w:val="0039031C"/>
    <w:rsid w:val="00390529"/>
    <w:rsid w:val="00390D36"/>
    <w:rsid w:val="00395227"/>
    <w:rsid w:val="00395708"/>
    <w:rsid w:val="00397112"/>
    <w:rsid w:val="003A0D72"/>
    <w:rsid w:val="003A1B62"/>
    <w:rsid w:val="003A29F2"/>
    <w:rsid w:val="003A2FCB"/>
    <w:rsid w:val="003A3466"/>
    <w:rsid w:val="003A6830"/>
    <w:rsid w:val="003A7579"/>
    <w:rsid w:val="003A7618"/>
    <w:rsid w:val="003B1836"/>
    <w:rsid w:val="003B1C61"/>
    <w:rsid w:val="003B2561"/>
    <w:rsid w:val="003B47AC"/>
    <w:rsid w:val="003B4DAA"/>
    <w:rsid w:val="003B635E"/>
    <w:rsid w:val="003C07C1"/>
    <w:rsid w:val="003C0ACC"/>
    <w:rsid w:val="003C0E03"/>
    <w:rsid w:val="003C132A"/>
    <w:rsid w:val="003C23DE"/>
    <w:rsid w:val="003C33D6"/>
    <w:rsid w:val="003C3D26"/>
    <w:rsid w:val="003C406F"/>
    <w:rsid w:val="003C7FC8"/>
    <w:rsid w:val="003D0344"/>
    <w:rsid w:val="003D0AEC"/>
    <w:rsid w:val="003D22EB"/>
    <w:rsid w:val="003D2843"/>
    <w:rsid w:val="003D2E8C"/>
    <w:rsid w:val="003D3215"/>
    <w:rsid w:val="003D5B3C"/>
    <w:rsid w:val="003D7224"/>
    <w:rsid w:val="003D74C6"/>
    <w:rsid w:val="003D7D0A"/>
    <w:rsid w:val="003D7DBE"/>
    <w:rsid w:val="003E18C8"/>
    <w:rsid w:val="003E5537"/>
    <w:rsid w:val="003E561F"/>
    <w:rsid w:val="003E6835"/>
    <w:rsid w:val="003E7D37"/>
    <w:rsid w:val="003F23F7"/>
    <w:rsid w:val="003F432F"/>
    <w:rsid w:val="003F4B96"/>
    <w:rsid w:val="003F5B6E"/>
    <w:rsid w:val="003F68DA"/>
    <w:rsid w:val="003F79F8"/>
    <w:rsid w:val="00403095"/>
    <w:rsid w:val="00403F6E"/>
    <w:rsid w:val="004063F9"/>
    <w:rsid w:val="004068FA"/>
    <w:rsid w:val="0040703A"/>
    <w:rsid w:val="00407EEA"/>
    <w:rsid w:val="004100CE"/>
    <w:rsid w:val="00410F9D"/>
    <w:rsid w:val="00411D4A"/>
    <w:rsid w:val="00411DD3"/>
    <w:rsid w:val="00413BF3"/>
    <w:rsid w:val="00414147"/>
    <w:rsid w:val="00414EFE"/>
    <w:rsid w:val="00415598"/>
    <w:rsid w:val="00417B69"/>
    <w:rsid w:val="00420495"/>
    <w:rsid w:val="0042128F"/>
    <w:rsid w:val="0042160A"/>
    <w:rsid w:val="0042221D"/>
    <w:rsid w:val="00422BD4"/>
    <w:rsid w:val="00422C17"/>
    <w:rsid w:val="0042508C"/>
    <w:rsid w:val="004252C9"/>
    <w:rsid w:val="004261A6"/>
    <w:rsid w:val="0042685B"/>
    <w:rsid w:val="00426CD4"/>
    <w:rsid w:val="0042740D"/>
    <w:rsid w:val="004316C1"/>
    <w:rsid w:val="00432F75"/>
    <w:rsid w:val="00433005"/>
    <w:rsid w:val="00433891"/>
    <w:rsid w:val="00434388"/>
    <w:rsid w:val="00434604"/>
    <w:rsid w:val="00434A0B"/>
    <w:rsid w:val="00435D4A"/>
    <w:rsid w:val="004369E8"/>
    <w:rsid w:val="004370BC"/>
    <w:rsid w:val="004371D9"/>
    <w:rsid w:val="0044135C"/>
    <w:rsid w:val="00441827"/>
    <w:rsid w:val="00442DBA"/>
    <w:rsid w:val="00444225"/>
    <w:rsid w:val="004453A8"/>
    <w:rsid w:val="00446E8B"/>
    <w:rsid w:val="00450ADA"/>
    <w:rsid w:val="00453C4D"/>
    <w:rsid w:val="004552A9"/>
    <w:rsid w:val="00455A80"/>
    <w:rsid w:val="00455C91"/>
    <w:rsid w:val="00455E83"/>
    <w:rsid w:val="00456C9D"/>
    <w:rsid w:val="004648BA"/>
    <w:rsid w:val="00464A2B"/>
    <w:rsid w:val="00465D7C"/>
    <w:rsid w:val="00466F0A"/>
    <w:rsid w:val="0046749A"/>
    <w:rsid w:val="00470DA0"/>
    <w:rsid w:val="00471330"/>
    <w:rsid w:val="0047208A"/>
    <w:rsid w:val="00473AB7"/>
    <w:rsid w:val="00473F07"/>
    <w:rsid w:val="00474817"/>
    <w:rsid w:val="00474BC7"/>
    <w:rsid w:val="00474E0B"/>
    <w:rsid w:val="0047515D"/>
    <w:rsid w:val="00475825"/>
    <w:rsid w:val="004759F4"/>
    <w:rsid w:val="00477E32"/>
    <w:rsid w:val="00480CC3"/>
    <w:rsid w:val="004815BF"/>
    <w:rsid w:val="00482418"/>
    <w:rsid w:val="004857EC"/>
    <w:rsid w:val="00486475"/>
    <w:rsid w:val="00486FBA"/>
    <w:rsid w:val="00487574"/>
    <w:rsid w:val="0049082E"/>
    <w:rsid w:val="00491543"/>
    <w:rsid w:val="00492CF1"/>
    <w:rsid w:val="00494337"/>
    <w:rsid w:val="0049434D"/>
    <w:rsid w:val="004970BA"/>
    <w:rsid w:val="00497441"/>
    <w:rsid w:val="004A1103"/>
    <w:rsid w:val="004A1211"/>
    <w:rsid w:val="004A17C7"/>
    <w:rsid w:val="004A34D6"/>
    <w:rsid w:val="004A36DA"/>
    <w:rsid w:val="004A39A4"/>
    <w:rsid w:val="004A6506"/>
    <w:rsid w:val="004A6595"/>
    <w:rsid w:val="004A7A20"/>
    <w:rsid w:val="004B1F30"/>
    <w:rsid w:val="004B351B"/>
    <w:rsid w:val="004B39F5"/>
    <w:rsid w:val="004B3DD7"/>
    <w:rsid w:val="004B4A10"/>
    <w:rsid w:val="004B4BCE"/>
    <w:rsid w:val="004B4F0F"/>
    <w:rsid w:val="004B6DB3"/>
    <w:rsid w:val="004C10DE"/>
    <w:rsid w:val="004C10F1"/>
    <w:rsid w:val="004C246D"/>
    <w:rsid w:val="004C25B5"/>
    <w:rsid w:val="004C25CE"/>
    <w:rsid w:val="004C2C81"/>
    <w:rsid w:val="004C382F"/>
    <w:rsid w:val="004C3AC0"/>
    <w:rsid w:val="004C56D5"/>
    <w:rsid w:val="004C6A70"/>
    <w:rsid w:val="004C6E3D"/>
    <w:rsid w:val="004C7623"/>
    <w:rsid w:val="004D0136"/>
    <w:rsid w:val="004D1346"/>
    <w:rsid w:val="004D1CF1"/>
    <w:rsid w:val="004D2280"/>
    <w:rsid w:val="004D26F9"/>
    <w:rsid w:val="004D290E"/>
    <w:rsid w:val="004D390F"/>
    <w:rsid w:val="004D51D6"/>
    <w:rsid w:val="004D57FF"/>
    <w:rsid w:val="004D794C"/>
    <w:rsid w:val="004E017F"/>
    <w:rsid w:val="004E0B1A"/>
    <w:rsid w:val="004E0BB4"/>
    <w:rsid w:val="004E0FF3"/>
    <w:rsid w:val="004E140C"/>
    <w:rsid w:val="004E33F7"/>
    <w:rsid w:val="004E5180"/>
    <w:rsid w:val="004E5A7A"/>
    <w:rsid w:val="004E61C1"/>
    <w:rsid w:val="004E6517"/>
    <w:rsid w:val="004E66C6"/>
    <w:rsid w:val="004E6857"/>
    <w:rsid w:val="004E6C6F"/>
    <w:rsid w:val="004E7E2B"/>
    <w:rsid w:val="004F0F63"/>
    <w:rsid w:val="004F1CBA"/>
    <w:rsid w:val="004F2526"/>
    <w:rsid w:val="004F2B6B"/>
    <w:rsid w:val="004F3677"/>
    <w:rsid w:val="004F3B92"/>
    <w:rsid w:val="004F3D27"/>
    <w:rsid w:val="004F4E98"/>
    <w:rsid w:val="004F59C3"/>
    <w:rsid w:val="004F6438"/>
    <w:rsid w:val="004F684E"/>
    <w:rsid w:val="004F696C"/>
    <w:rsid w:val="004F6F83"/>
    <w:rsid w:val="004F7A3D"/>
    <w:rsid w:val="00501294"/>
    <w:rsid w:val="00502832"/>
    <w:rsid w:val="00503825"/>
    <w:rsid w:val="005044E6"/>
    <w:rsid w:val="00504B9A"/>
    <w:rsid w:val="00504F1F"/>
    <w:rsid w:val="00505BFA"/>
    <w:rsid w:val="00505CF6"/>
    <w:rsid w:val="005064A0"/>
    <w:rsid w:val="005065CF"/>
    <w:rsid w:val="005109B5"/>
    <w:rsid w:val="005122EE"/>
    <w:rsid w:val="00513318"/>
    <w:rsid w:val="00514DC1"/>
    <w:rsid w:val="0051509F"/>
    <w:rsid w:val="0051531E"/>
    <w:rsid w:val="0051568F"/>
    <w:rsid w:val="00515C85"/>
    <w:rsid w:val="00515EC9"/>
    <w:rsid w:val="00515F22"/>
    <w:rsid w:val="0051635A"/>
    <w:rsid w:val="0051640D"/>
    <w:rsid w:val="00517B03"/>
    <w:rsid w:val="00517BC7"/>
    <w:rsid w:val="00517DB3"/>
    <w:rsid w:val="00521BCB"/>
    <w:rsid w:val="005229E2"/>
    <w:rsid w:val="00523C6B"/>
    <w:rsid w:val="005307CF"/>
    <w:rsid w:val="00531696"/>
    <w:rsid w:val="005327E3"/>
    <w:rsid w:val="00532CA0"/>
    <w:rsid w:val="00534A26"/>
    <w:rsid w:val="00537183"/>
    <w:rsid w:val="005372CB"/>
    <w:rsid w:val="00541437"/>
    <w:rsid w:val="00543BEC"/>
    <w:rsid w:val="00543ED0"/>
    <w:rsid w:val="005441AB"/>
    <w:rsid w:val="005456AA"/>
    <w:rsid w:val="0054685D"/>
    <w:rsid w:val="00546FA2"/>
    <w:rsid w:val="00550648"/>
    <w:rsid w:val="005516F8"/>
    <w:rsid w:val="00551CB2"/>
    <w:rsid w:val="005537D5"/>
    <w:rsid w:val="00554520"/>
    <w:rsid w:val="005547EF"/>
    <w:rsid w:val="005555D4"/>
    <w:rsid w:val="0055561A"/>
    <w:rsid w:val="00555B83"/>
    <w:rsid w:val="00555DE7"/>
    <w:rsid w:val="00556963"/>
    <w:rsid w:val="005575BB"/>
    <w:rsid w:val="005604E1"/>
    <w:rsid w:val="0056053F"/>
    <w:rsid w:val="00561353"/>
    <w:rsid w:val="00561C48"/>
    <w:rsid w:val="0056340B"/>
    <w:rsid w:val="005665D4"/>
    <w:rsid w:val="00570705"/>
    <w:rsid w:val="00572AE1"/>
    <w:rsid w:val="00574834"/>
    <w:rsid w:val="00574976"/>
    <w:rsid w:val="005758BC"/>
    <w:rsid w:val="00575BA6"/>
    <w:rsid w:val="00576456"/>
    <w:rsid w:val="005779A0"/>
    <w:rsid w:val="00577C50"/>
    <w:rsid w:val="0058084F"/>
    <w:rsid w:val="005824EB"/>
    <w:rsid w:val="00582B4F"/>
    <w:rsid w:val="005843ED"/>
    <w:rsid w:val="005862DD"/>
    <w:rsid w:val="00586449"/>
    <w:rsid w:val="00586EA4"/>
    <w:rsid w:val="00587648"/>
    <w:rsid w:val="00587ABF"/>
    <w:rsid w:val="00590721"/>
    <w:rsid w:val="00594539"/>
    <w:rsid w:val="00596CD9"/>
    <w:rsid w:val="00596F91"/>
    <w:rsid w:val="00597A37"/>
    <w:rsid w:val="00597D28"/>
    <w:rsid w:val="00597D29"/>
    <w:rsid w:val="005A07CF"/>
    <w:rsid w:val="005A0EEF"/>
    <w:rsid w:val="005A1FC8"/>
    <w:rsid w:val="005A4CDE"/>
    <w:rsid w:val="005A4CE6"/>
    <w:rsid w:val="005A67C2"/>
    <w:rsid w:val="005A774A"/>
    <w:rsid w:val="005B0668"/>
    <w:rsid w:val="005B09A7"/>
    <w:rsid w:val="005B646E"/>
    <w:rsid w:val="005B68A0"/>
    <w:rsid w:val="005C155B"/>
    <w:rsid w:val="005C1B1D"/>
    <w:rsid w:val="005C3225"/>
    <w:rsid w:val="005C3FA8"/>
    <w:rsid w:val="005C40C0"/>
    <w:rsid w:val="005C4D36"/>
    <w:rsid w:val="005C54D5"/>
    <w:rsid w:val="005C5E69"/>
    <w:rsid w:val="005C5EF3"/>
    <w:rsid w:val="005C60FF"/>
    <w:rsid w:val="005D1BC0"/>
    <w:rsid w:val="005D20B5"/>
    <w:rsid w:val="005D3BB5"/>
    <w:rsid w:val="005D405F"/>
    <w:rsid w:val="005D6573"/>
    <w:rsid w:val="005D7E14"/>
    <w:rsid w:val="005D7E1F"/>
    <w:rsid w:val="005E04DA"/>
    <w:rsid w:val="005E0AEF"/>
    <w:rsid w:val="005E1EF8"/>
    <w:rsid w:val="005E26E9"/>
    <w:rsid w:val="005E2C18"/>
    <w:rsid w:val="005E3D29"/>
    <w:rsid w:val="005E5830"/>
    <w:rsid w:val="005F1961"/>
    <w:rsid w:val="005F442D"/>
    <w:rsid w:val="005F459A"/>
    <w:rsid w:val="005F6213"/>
    <w:rsid w:val="005F7090"/>
    <w:rsid w:val="005F740A"/>
    <w:rsid w:val="00600648"/>
    <w:rsid w:val="00601F0B"/>
    <w:rsid w:val="006025BE"/>
    <w:rsid w:val="00602633"/>
    <w:rsid w:val="00602E95"/>
    <w:rsid w:val="00602EBF"/>
    <w:rsid w:val="00604403"/>
    <w:rsid w:val="006045BC"/>
    <w:rsid w:val="00604E93"/>
    <w:rsid w:val="00605072"/>
    <w:rsid w:val="006054B8"/>
    <w:rsid w:val="006067B5"/>
    <w:rsid w:val="0061037D"/>
    <w:rsid w:val="006106A1"/>
    <w:rsid w:val="00610934"/>
    <w:rsid w:val="00610D3D"/>
    <w:rsid w:val="006119C6"/>
    <w:rsid w:val="0061215F"/>
    <w:rsid w:val="00612D5B"/>
    <w:rsid w:val="00613E65"/>
    <w:rsid w:val="00614BAA"/>
    <w:rsid w:val="0061534C"/>
    <w:rsid w:val="00615722"/>
    <w:rsid w:val="00615999"/>
    <w:rsid w:val="0061608E"/>
    <w:rsid w:val="00620470"/>
    <w:rsid w:val="0062321A"/>
    <w:rsid w:val="006244CD"/>
    <w:rsid w:val="006245B7"/>
    <w:rsid w:val="006249F0"/>
    <w:rsid w:val="006250EC"/>
    <w:rsid w:val="0062541E"/>
    <w:rsid w:val="00625773"/>
    <w:rsid w:val="00626F44"/>
    <w:rsid w:val="006274AF"/>
    <w:rsid w:val="006306F7"/>
    <w:rsid w:val="00631A5F"/>
    <w:rsid w:val="00632214"/>
    <w:rsid w:val="0063584B"/>
    <w:rsid w:val="006365AB"/>
    <w:rsid w:val="00641327"/>
    <w:rsid w:val="00641967"/>
    <w:rsid w:val="0064202E"/>
    <w:rsid w:val="00644F31"/>
    <w:rsid w:val="00645857"/>
    <w:rsid w:val="00645D54"/>
    <w:rsid w:val="006466A5"/>
    <w:rsid w:val="006470E6"/>
    <w:rsid w:val="006507CF"/>
    <w:rsid w:val="00652092"/>
    <w:rsid w:val="00653091"/>
    <w:rsid w:val="006533AA"/>
    <w:rsid w:val="0065393B"/>
    <w:rsid w:val="0065414B"/>
    <w:rsid w:val="006557B4"/>
    <w:rsid w:val="00656694"/>
    <w:rsid w:val="0065685D"/>
    <w:rsid w:val="00662A70"/>
    <w:rsid w:val="00663468"/>
    <w:rsid w:val="0066469E"/>
    <w:rsid w:val="0066485D"/>
    <w:rsid w:val="00665DAB"/>
    <w:rsid w:val="006665B6"/>
    <w:rsid w:val="00667486"/>
    <w:rsid w:val="0066754D"/>
    <w:rsid w:val="00667681"/>
    <w:rsid w:val="00667980"/>
    <w:rsid w:val="00670C90"/>
    <w:rsid w:val="0067185A"/>
    <w:rsid w:val="0067206B"/>
    <w:rsid w:val="006727C7"/>
    <w:rsid w:val="00672CC2"/>
    <w:rsid w:val="00674731"/>
    <w:rsid w:val="00675CAD"/>
    <w:rsid w:val="00676A0F"/>
    <w:rsid w:val="00680DB5"/>
    <w:rsid w:val="00681965"/>
    <w:rsid w:val="00682651"/>
    <w:rsid w:val="00683497"/>
    <w:rsid w:val="00683B21"/>
    <w:rsid w:val="0068421F"/>
    <w:rsid w:val="006850D0"/>
    <w:rsid w:val="00685384"/>
    <w:rsid w:val="006856E5"/>
    <w:rsid w:val="006859DD"/>
    <w:rsid w:val="0068652C"/>
    <w:rsid w:val="00687045"/>
    <w:rsid w:val="00687D4F"/>
    <w:rsid w:val="006900FF"/>
    <w:rsid w:val="0069250A"/>
    <w:rsid w:val="00693828"/>
    <w:rsid w:val="00693CB1"/>
    <w:rsid w:val="006945FD"/>
    <w:rsid w:val="00696C43"/>
    <w:rsid w:val="00697397"/>
    <w:rsid w:val="00697F95"/>
    <w:rsid w:val="006A1210"/>
    <w:rsid w:val="006A2B65"/>
    <w:rsid w:val="006A4693"/>
    <w:rsid w:val="006A5703"/>
    <w:rsid w:val="006A5B13"/>
    <w:rsid w:val="006A5FBB"/>
    <w:rsid w:val="006A6050"/>
    <w:rsid w:val="006A6765"/>
    <w:rsid w:val="006A730B"/>
    <w:rsid w:val="006B0510"/>
    <w:rsid w:val="006B087A"/>
    <w:rsid w:val="006B0BA4"/>
    <w:rsid w:val="006B0CAD"/>
    <w:rsid w:val="006B0D02"/>
    <w:rsid w:val="006B1A7B"/>
    <w:rsid w:val="006B3CDC"/>
    <w:rsid w:val="006B569A"/>
    <w:rsid w:val="006B6253"/>
    <w:rsid w:val="006B77F8"/>
    <w:rsid w:val="006B7D19"/>
    <w:rsid w:val="006C0DD3"/>
    <w:rsid w:val="006C1D07"/>
    <w:rsid w:val="006C2475"/>
    <w:rsid w:val="006C2E78"/>
    <w:rsid w:val="006C321C"/>
    <w:rsid w:val="006C3E34"/>
    <w:rsid w:val="006C73AD"/>
    <w:rsid w:val="006C7751"/>
    <w:rsid w:val="006D02AE"/>
    <w:rsid w:val="006D1C1F"/>
    <w:rsid w:val="006D203F"/>
    <w:rsid w:val="006D2B3F"/>
    <w:rsid w:val="006D49DC"/>
    <w:rsid w:val="006D4EC6"/>
    <w:rsid w:val="006D55EA"/>
    <w:rsid w:val="006D5E3E"/>
    <w:rsid w:val="006E4112"/>
    <w:rsid w:val="006E4343"/>
    <w:rsid w:val="006E44CD"/>
    <w:rsid w:val="006E4722"/>
    <w:rsid w:val="006E5088"/>
    <w:rsid w:val="006E5DD0"/>
    <w:rsid w:val="006E64AA"/>
    <w:rsid w:val="006E6508"/>
    <w:rsid w:val="006E66EF"/>
    <w:rsid w:val="006E77F4"/>
    <w:rsid w:val="006F0338"/>
    <w:rsid w:val="006F05B3"/>
    <w:rsid w:val="006F0837"/>
    <w:rsid w:val="006F1298"/>
    <w:rsid w:val="006F2410"/>
    <w:rsid w:val="006F2DFD"/>
    <w:rsid w:val="006F41E9"/>
    <w:rsid w:val="006F59BE"/>
    <w:rsid w:val="006F787E"/>
    <w:rsid w:val="00700701"/>
    <w:rsid w:val="00705952"/>
    <w:rsid w:val="0070604D"/>
    <w:rsid w:val="0070646B"/>
    <w:rsid w:val="00706470"/>
    <w:rsid w:val="007066FA"/>
    <w:rsid w:val="00706AF2"/>
    <w:rsid w:val="00707941"/>
    <w:rsid w:val="007108B6"/>
    <w:rsid w:val="00710CB1"/>
    <w:rsid w:val="007123C5"/>
    <w:rsid w:val="00712C34"/>
    <w:rsid w:val="00716B4B"/>
    <w:rsid w:val="00716FD0"/>
    <w:rsid w:val="007178BF"/>
    <w:rsid w:val="00717B9D"/>
    <w:rsid w:val="00717CC6"/>
    <w:rsid w:val="00720329"/>
    <w:rsid w:val="007207C1"/>
    <w:rsid w:val="00721809"/>
    <w:rsid w:val="00724CEA"/>
    <w:rsid w:val="007258CF"/>
    <w:rsid w:val="00725AE1"/>
    <w:rsid w:val="00726159"/>
    <w:rsid w:val="00727B88"/>
    <w:rsid w:val="00730100"/>
    <w:rsid w:val="0073309C"/>
    <w:rsid w:val="00733175"/>
    <w:rsid w:val="00733977"/>
    <w:rsid w:val="00734D67"/>
    <w:rsid w:val="00735E83"/>
    <w:rsid w:val="00737864"/>
    <w:rsid w:val="0074054F"/>
    <w:rsid w:val="00740BA2"/>
    <w:rsid w:val="00741ACE"/>
    <w:rsid w:val="00743132"/>
    <w:rsid w:val="00743377"/>
    <w:rsid w:val="00743A51"/>
    <w:rsid w:val="0074638D"/>
    <w:rsid w:val="0074693A"/>
    <w:rsid w:val="00751CCD"/>
    <w:rsid w:val="00751F5A"/>
    <w:rsid w:val="00753382"/>
    <w:rsid w:val="00754A2C"/>
    <w:rsid w:val="00754AE2"/>
    <w:rsid w:val="007552CB"/>
    <w:rsid w:val="0075772E"/>
    <w:rsid w:val="00757A42"/>
    <w:rsid w:val="00762199"/>
    <w:rsid w:val="00763C71"/>
    <w:rsid w:val="00764EAD"/>
    <w:rsid w:val="00765F5E"/>
    <w:rsid w:val="00766477"/>
    <w:rsid w:val="00767911"/>
    <w:rsid w:val="00767FAA"/>
    <w:rsid w:val="0077072A"/>
    <w:rsid w:val="007709F0"/>
    <w:rsid w:val="00772A1E"/>
    <w:rsid w:val="00772BF2"/>
    <w:rsid w:val="00772DE3"/>
    <w:rsid w:val="0077331F"/>
    <w:rsid w:val="00775460"/>
    <w:rsid w:val="00775A73"/>
    <w:rsid w:val="00775CF2"/>
    <w:rsid w:val="00777FBF"/>
    <w:rsid w:val="00781414"/>
    <w:rsid w:val="00781BFF"/>
    <w:rsid w:val="00782BDB"/>
    <w:rsid w:val="0078383B"/>
    <w:rsid w:val="00784014"/>
    <w:rsid w:val="00784CAF"/>
    <w:rsid w:val="007856EC"/>
    <w:rsid w:val="00785757"/>
    <w:rsid w:val="00790F38"/>
    <w:rsid w:val="00791B8E"/>
    <w:rsid w:val="007922ED"/>
    <w:rsid w:val="007929B8"/>
    <w:rsid w:val="00792AEB"/>
    <w:rsid w:val="00792E91"/>
    <w:rsid w:val="00793678"/>
    <w:rsid w:val="00793850"/>
    <w:rsid w:val="00794695"/>
    <w:rsid w:val="00795DFD"/>
    <w:rsid w:val="00796008"/>
    <w:rsid w:val="00797D27"/>
    <w:rsid w:val="007A088F"/>
    <w:rsid w:val="007A089A"/>
    <w:rsid w:val="007A3420"/>
    <w:rsid w:val="007A4504"/>
    <w:rsid w:val="007A5665"/>
    <w:rsid w:val="007A7089"/>
    <w:rsid w:val="007B1A5A"/>
    <w:rsid w:val="007B2705"/>
    <w:rsid w:val="007B3F6B"/>
    <w:rsid w:val="007B48D2"/>
    <w:rsid w:val="007B5345"/>
    <w:rsid w:val="007B5835"/>
    <w:rsid w:val="007B6D6E"/>
    <w:rsid w:val="007B7051"/>
    <w:rsid w:val="007B771B"/>
    <w:rsid w:val="007B7BD7"/>
    <w:rsid w:val="007C257F"/>
    <w:rsid w:val="007C2B5D"/>
    <w:rsid w:val="007C2D46"/>
    <w:rsid w:val="007C2E42"/>
    <w:rsid w:val="007C4474"/>
    <w:rsid w:val="007C5BD4"/>
    <w:rsid w:val="007C67D8"/>
    <w:rsid w:val="007C67FA"/>
    <w:rsid w:val="007D33BF"/>
    <w:rsid w:val="007D35B3"/>
    <w:rsid w:val="007D48FC"/>
    <w:rsid w:val="007D5448"/>
    <w:rsid w:val="007D6048"/>
    <w:rsid w:val="007D68E9"/>
    <w:rsid w:val="007D706F"/>
    <w:rsid w:val="007E1A5A"/>
    <w:rsid w:val="007E22E7"/>
    <w:rsid w:val="007E50FA"/>
    <w:rsid w:val="007E5A5D"/>
    <w:rsid w:val="007E5A9F"/>
    <w:rsid w:val="007E64DC"/>
    <w:rsid w:val="007E6996"/>
    <w:rsid w:val="007E699C"/>
    <w:rsid w:val="007E6BBF"/>
    <w:rsid w:val="007E70D6"/>
    <w:rsid w:val="007E7160"/>
    <w:rsid w:val="007F0E1E"/>
    <w:rsid w:val="007F13A3"/>
    <w:rsid w:val="007F149A"/>
    <w:rsid w:val="007F2109"/>
    <w:rsid w:val="007F2608"/>
    <w:rsid w:val="007F45EF"/>
    <w:rsid w:val="007F55C4"/>
    <w:rsid w:val="007F5BBD"/>
    <w:rsid w:val="007F5D78"/>
    <w:rsid w:val="007F62EA"/>
    <w:rsid w:val="007F63D8"/>
    <w:rsid w:val="007F646D"/>
    <w:rsid w:val="007F7868"/>
    <w:rsid w:val="007F7F36"/>
    <w:rsid w:val="007F7F9E"/>
    <w:rsid w:val="00801030"/>
    <w:rsid w:val="008025D0"/>
    <w:rsid w:val="00802B55"/>
    <w:rsid w:val="00806DF3"/>
    <w:rsid w:val="00811C4D"/>
    <w:rsid w:val="00814AF9"/>
    <w:rsid w:val="00814DC1"/>
    <w:rsid w:val="00814EA1"/>
    <w:rsid w:val="00814EB4"/>
    <w:rsid w:val="008153F4"/>
    <w:rsid w:val="008159CB"/>
    <w:rsid w:val="00816644"/>
    <w:rsid w:val="00816EA3"/>
    <w:rsid w:val="00817832"/>
    <w:rsid w:val="00820CBF"/>
    <w:rsid w:val="0082107D"/>
    <w:rsid w:val="008214E1"/>
    <w:rsid w:val="00822C99"/>
    <w:rsid w:val="00824021"/>
    <w:rsid w:val="00824E05"/>
    <w:rsid w:val="00825655"/>
    <w:rsid w:val="00825BA9"/>
    <w:rsid w:val="00825BE0"/>
    <w:rsid w:val="00825E54"/>
    <w:rsid w:val="00827686"/>
    <w:rsid w:val="00830338"/>
    <w:rsid w:val="00830893"/>
    <w:rsid w:val="00832617"/>
    <w:rsid w:val="00832B93"/>
    <w:rsid w:val="008335D9"/>
    <w:rsid w:val="00833E04"/>
    <w:rsid w:val="00834EC5"/>
    <w:rsid w:val="00835392"/>
    <w:rsid w:val="0083565E"/>
    <w:rsid w:val="00835C2A"/>
    <w:rsid w:val="00836C44"/>
    <w:rsid w:val="0083790D"/>
    <w:rsid w:val="00841251"/>
    <w:rsid w:val="00843A6A"/>
    <w:rsid w:val="00844475"/>
    <w:rsid w:val="008459AE"/>
    <w:rsid w:val="00846FFC"/>
    <w:rsid w:val="00847385"/>
    <w:rsid w:val="00852F49"/>
    <w:rsid w:val="008533ED"/>
    <w:rsid w:val="00853E54"/>
    <w:rsid w:val="00853EC1"/>
    <w:rsid w:val="00855682"/>
    <w:rsid w:val="00855E20"/>
    <w:rsid w:val="00855F3A"/>
    <w:rsid w:val="0085668D"/>
    <w:rsid w:val="008576A5"/>
    <w:rsid w:val="00862127"/>
    <w:rsid w:val="00865D83"/>
    <w:rsid w:val="008663F2"/>
    <w:rsid w:val="00866B7C"/>
    <w:rsid w:val="00867CD4"/>
    <w:rsid w:val="00867D1A"/>
    <w:rsid w:val="00870020"/>
    <w:rsid w:val="0087063E"/>
    <w:rsid w:val="00870679"/>
    <w:rsid w:val="00870CFD"/>
    <w:rsid w:val="0087362F"/>
    <w:rsid w:val="00873B82"/>
    <w:rsid w:val="008752EA"/>
    <w:rsid w:val="0087618D"/>
    <w:rsid w:val="00876D0B"/>
    <w:rsid w:val="00877C6D"/>
    <w:rsid w:val="00882029"/>
    <w:rsid w:val="00884C4B"/>
    <w:rsid w:val="00884CE6"/>
    <w:rsid w:val="00885210"/>
    <w:rsid w:val="00887167"/>
    <w:rsid w:val="008874C8"/>
    <w:rsid w:val="00890B09"/>
    <w:rsid w:val="0089275C"/>
    <w:rsid w:val="00892A58"/>
    <w:rsid w:val="00893454"/>
    <w:rsid w:val="00893BF7"/>
    <w:rsid w:val="00893ECB"/>
    <w:rsid w:val="00893F7D"/>
    <w:rsid w:val="008956D1"/>
    <w:rsid w:val="00896626"/>
    <w:rsid w:val="00897DA0"/>
    <w:rsid w:val="008A2C63"/>
    <w:rsid w:val="008A3F9A"/>
    <w:rsid w:val="008A45D2"/>
    <w:rsid w:val="008A4F2E"/>
    <w:rsid w:val="008A687F"/>
    <w:rsid w:val="008A698A"/>
    <w:rsid w:val="008B0738"/>
    <w:rsid w:val="008B2976"/>
    <w:rsid w:val="008B3223"/>
    <w:rsid w:val="008B56FA"/>
    <w:rsid w:val="008B6A61"/>
    <w:rsid w:val="008B70AA"/>
    <w:rsid w:val="008C0FE1"/>
    <w:rsid w:val="008C2CD1"/>
    <w:rsid w:val="008C3F66"/>
    <w:rsid w:val="008C60E9"/>
    <w:rsid w:val="008C61F5"/>
    <w:rsid w:val="008C6671"/>
    <w:rsid w:val="008C6B92"/>
    <w:rsid w:val="008C71FA"/>
    <w:rsid w:val="008D2567"/>
    <w:rsid w:val="008D2CDE"/>
    <w:rsid w:val="008D2FF2"/>
    <w:rsid w:val="008D3DED"/>
    <w:rsid w:val="008D5691"/>
    <w:rsid w:val="008D56DB"/>
    <w:rsid w:val="008D7896"/>
    <w:rsid w:val="008D791F"/>
    <w:rsid w:val="008E0D41"/>
    <w:rsid w:val="008E2F99"/>
    <w:rsid w:val="008E35DE"/>
    <w:rsid w:val="008E5528"/>
    <w:rsid w:val="008E5578"/>
    <w:rsid w:val="008E5A39"/>
    <w:rsid w:val="008E6094"/>
    <w:rsid w:val="008E60A3"/>
    <w:rsid w:val="008E6EED"/>
    <w:rsid w:val="008E7808"/>
    <w:rsid w:val="008E78FF"/>
    <w:rsid w:val="008F14D9"/>
    <w:rsid w:val="008F2799"/>
    <w:rsid w:val="008F2D87"/>
    <w:rsid w:val="008F47BD"/>
    <w:rsid w:val="008F584A"/>
    <w:rsid w:val="008F7D93"/>
    <w:rsid w:val="00901EA1"/>
    <w:rsid w:val="00902047"/>
    <w:rsid w:val="00902B65"/>
    <w:rsid w:val="00904130"/>
    <w:rsid w:val="00904A68"/>
    <w:rsid w:val="00904BCF"/>
    <w:rsid w:val="0090620E"/>
    <w:rsid w:val="0090779F"/>
    <w:rsid w:val="00910124"/>
    <w:rsid w:val="009129BC"/>
    <w:rsid w:val="00912AC6"/>
    <w:rsid w:val="00913493"/>
    <w:rsid w:val="00913D52"/>
    <w:rsid w:val="00914488"/>
    <w:rsid w:val="00914F9A"/>
    <w:rsid w:val="00915135"/>
    <w:rsid w:val="00915455"/>
    <w:rsid w:val="00915A9D"/>
    <w:rsid w:val="00916826"/>
    <w:rsid w:val="00916A6B"/>
    <w:rsid w:val="00916BF8"/>
    <w:rsid w:val="009179CF"/>
    <w:rsid w:val="00920358"/>
    <w:rsid w:val="0092075B"/>
    <w:rsid w:val="0092122B"/>
    <w:rsid w:val="00921478"/>
    <w:rsid w:val="00923604"/>
    <w:rsid w:val="00923800"/>
    <w:rsid w:val="009246C1"/>
    <w:rsid w:val="009257C1"/>
    <w:rsid w:val="0092597E"/>
    <w:rsid w:val="00926B32"/>
    <w:rsid w:val="009302EB"/>
    <w:rsid w:val="009310D7"/>
    <w:rsid w:val="00931702"/>
    <w:rsid w:val="00932BE3"/>
    <w:rsid w:val="009333CC"/>
    <w:rsid w:val="00933467"/>
    <w:rsid w:val="00935D3A"/>
    <w:rsid w:val="0093602C"/>
    <w:rsid w:val="00937710"/>
    <w:rsid w:val="00940A8C"/>
    <w:rsid w:val="009433B6"/>
    <w:rsid w:val="0094357B"/>
    <w:rsid w:val="009442E9"/>
    <w:rsid w:val="00945709"/>
    <w:rsid w:val="00946AF4"/>
    <w:rsid w:val="00947056"/>
    <w:rsid w:val="009476D4"/>
    <w:rsid w:val="0095093A"/>
    <w:rsid w:val="00951145"/>
    <w:rsid w:val="00951968"/>
    <w:rsid w:val="0095682C"/>
    <w:rsid w:val="0095735C"/>
    <w:rsid w:val="00957A29"/>
    <w:rsid w:val="00960A7F"/>
    <w:rsid w:val="00960C87"/>
    <w:rsid w:val="00961A3E"/>
    <w:rsid w:val="0096202B"/>
    <w:rsid w:val="009626E4"/>
    <w:rsid w:val="0096271B"/>
    <w:rsid w:val="009630C3"/>
    <w:rsid w:val="0096364B"/>
    <w:rsid w:val="0096502E"/>
    <w:rsid w:val="0096509D"/>
    <w:rsid w:val="009657A8"/>
    <w:rsid w:val="00966225"/>
    <w:rsid w:val="009667B9"/>
    <w:rsid w:val="00970E3B"/>
    <w:rsid w:val="00971482"/>
    <w:rsid w:val="00972684"/>
    <w:rsid w:val="00973C93"/>
    <w:rsid w:val="00976E55"/>
    <w:rsid w:val="00981448"/>
    <w:rsid w:val="00982464"/>
    <w:rsid w:val="0098387E"/>
    <w:rsid w:val="00983910"/>
    <w:rsid w:val="00983BF6"/>
    <w:rsid w:val="0098415E"/>
    <w:rsid w:val="009844A5"/>
    <w:rsid w:val="00985782"/>
    <w:rsid w:val="009869B3"/>
    <w:rsid w:val="009921A0"/>
    <w:rsid w:val="00992B93"/>
    <w:rsid w:val="00992CF2"/>
    <w:rsid w:val="00996DCB"/>
    <w:rsid w:val="009976CF"/>
    <w:rsid w:val="00997EFA"/>
    <w:rsid w:val="009A0AEE"/>
    <w:rsid w:val="009A0EFB"/>
    <w:rsid w:val="009A18DE"/>
    <w:rsid w:val="009A2253"/>
    <w:rsid w:val="009A2FD0"/>
    <w:rsid w:val="009A62CA"/>
    <w:rsid w:val="009A73BF"/>
    <w:rsid w:val="009B00A0"/>
    <w:rsid w:val="009B09BE"/>
    <w:rsid w:val="009B40D1"/>
    <w:rsid w:val="009B5434"/>
    <w:rsid w:val="009B5ADB"/>
    <w:rsid w:val="009B5F87"/>
    <w:rsid w:val="009B716C"/>
    <w:rsid w:val="009B7617"/>
    <w:rsid w:val="009C0468"/>
    <w:rsid w:val="009C0727"/>
    <w:rsid w:val="009C0F08"/>
    <w:rsid w:val="009C103F"/>
    <w:rsid w:val="009C2796"/>
    <w:rsid w:val="009C36E5"/>
    <w:rsid w:val="009C3790"/>
    <w:rsid w:val="009C431B"/>
    <w:rsid w:val="009C498C"/>
    <w:rsid w:val="009C4BCA"/>
    <w:rsid w:val="009C5B6F"/>
    <w:rsid w:val="009C767C"/>
    <w:rsid w:val="009D055D"/>
    <w:rsid w:val="009D1F6F"/>
    <w:rsid w:val="009D2A34"/>
    <w:rsid w:val="009D3662"/>
    <w:rsid w:val="009D4554"/>
    <w:rsid w:val="009E002D"/>
    <w:rsid w:val="009E0764"/>
    <w:rsid w:val="009E43A2"/>
    <w:rsid w:val="009E580B"/>
    <w:rsid w:val="009E6408"/>
    <w:rsid w:val="009E653B"/>
    <w:rsid w:val="009E7655"/>
    <w:rsid w:val="009F07A1"/>
    <w:rsid w:val="009F096D"/>
    <w:rsid w:val="009F0F38"/>
    <w:rsid w:val="009F11AB"/>
    <w:rsid w:val="009F1517"/>
    <w:rsid w:val="009F1B4F"/>
    <w:rsid w:val="009F2BB1"/>
    <w:rsid w:val="009F43C5"/>
    <w:rsid w:val="009F5B9C"/>
    <w:rsid w:val="009F6C0E"/>
    <w:rsid w:val="00A011DC"/>
    <w:rsid w:val="00A01534"/>
    <w:rsid w:val="00A03B26"/>
    <w:rsid w:val="00A07C74"/>
    <w:rsid w:val="00A1186B"/>
    <w:rsid w:val="00A11DC2"/>
    <w:rsid w:val="00A1269A"/>
    <w:rsid w:val="00A16537"/>
    <w:rsid w:val="00A16552"/>
    <w:rsid w:val="00A16FBE"/>
    <w:rsid w:val="00A17573"/>
    <w:rsid w:val="00A21CE7"/>
    <w:rsid w:val="00A22395"/>
    <w:rsid w:val="00A24671"/>
    <w:rsid w:val="00A25056"/>
    <w:rsid w:val="00A25CBA"/>
    <w:rsid w:val="00A25D21"/>
    <w:rsid w:val="00A26F3E"/>
    <w:rsid w:val="00A303D9"/>
    <w:rsid w:val="00A317D3"/>
    <w:rsid w:val="00A31E6F"/>
    <w:rsid w:val="00A34CD7"/>
    <w:rsid w:val="00A35630"/>
    <w:rsid w:val="00A357DC"/>
    <w:rsid w:val="00A35946"/>
    <w:rsid w:val="00A35981"/>
    <w:rsid w:val="00A36604"/>
    <w:rsid w:val="00A378DB"/>
    <w:rsid w:val="00A40275"/>
    <w:rsid w:val="00A40DA6"/>
    <w:rsid w:val="00A40DFA"/>
    <w:rsid w:val="00A40E0E"/>
    <w:rsid w:val="00A41AD6"/>
    <w:rsid w:val="00A43838"/>
    <w:rsid w:val="00A44AFF"/>
    <w:rsid w:val="00A46DFE"/>
    <w:rsid w:val="00A47ECE"/>
    <w:rsid w:val="00A51DD2"/>
    <w:rsid w:val="00A535EA"/>
    <w:rsid w:val="00A54754"/>
    <w:rsid w:val="00A54CFB"/>
    <w:rsid w:val="00A55D38"/>
    <w:rsid w:val="00A62630"/>
    <w:rsid w:val="00A635C6"/>
    <w:rsid w:val="00A635DA"/>
    <w:rsid w:val="00A64353"/>
    <w:rsid w:val="00A648CC"/>
    <w:rsid w:val="00A653ED"/>
    <w:rsid w:val="00A65439"/>
    <w:rsid w:val="00A67F6B"/>
    <w:rsid w:val="00A72864"/>
    <w:rsid w:val="00A73401"/>
    <w:rsid w:val="00A734EE"/>
    <w:rsid w:val="00A738EE"/>
    <w:rsid w:val="00A739EC"/>
    <w:rsid w:val="00A75402"/>
    <w:rsid w:val="00A75B60"/>
    <w:rsid w:val="00A76C81"/>
    <w:rsid w:val="00A8159C"/>
    <w:rsid w:val="00A81B15"/>
    <w:rsid w:val="00A84069"/>
    <w:rsid w:val="00A843A9"/>
    <w:rsid w:val="00A848AC"/>
    <w:rsid w:val="00A84B1B"/>
    <w:rsid w:val="00A854C3"/>
    <w:rsid w:val="00A85624"/>
    <w:rsid w:val="00A85DBC"/>
    <w:rsid w:val="00A87A83"/>
    <w:rsid w:val="00A87F2E"/>
    <w:rsid w:val="00A9364C"/>
    <w:rsid w:val="00A942B2"/>
    <w:rsid w:val="00A949BC"/>
    <w:rsid w:val="00A95C94"/>
    <w:rsid w:val="00A9616C"/>
    <w:rsid w:val="00A9767D"/>
    <w:rsid w:val="00A9790C"/>
    <w:rsid w:val="00AA0635"/>
    <w:rsid w:val="00AA46A2"/>
    <w:rsid w:val="00AA4DCD"/>
    <w:rsid w:val="00AA6C4E"/>
    <w:rsid w:val="00AB0DBA"/>
    <w:rsid w:val="00AB20AC"/>
    <w:rsid w:val="00AB286B"/>
    <w:rsid w:val="00AB3F85"/>
    <w:rsid w:val="00AB562D"/>
    <w:rsid w:val="00AB5F14"/>
    <w:rsid w:val="00AB68E9"/>
    <w:rsid w:val="00AB7454"/>
    <w:rsid w:val="00AC23B9"/>
    <w:rsid w:val="00AC2614"/>
    <w:rsid w:val="00AC2F2F"/>
    <w:rsid w:val="00AC402E"/>
    <w:rsid w:val="00AC4567"/>
    <w:rsid w:val="00AC4CD7"/>
    <w:rsid w:val="00AC5FDE"/>
    <w:rsid w:val="00AD07F3"/>
    <w:rsid w:val="00AD0DA8"/>
    <w:rsid w:val="00AD1E4B"/>
    <w:rsid w:val="00AD237B"/>
    <w:rsid w:val="00AD2B3B"/>
    <w:rsid w:val="00AD4B1B"/>
    <w:rsid w:val="00AD63F4"/>
    <w:rsid w:val="00AD7E66"/>
    <w:rsid w:val="00AE12C9"/>
    <w:rsid w:val="00AE5770"/>
    <w:rsid w:val="00AE5E53"/>
    <w:rsid w:val="00AE6325"/>
    <w:rsid w:val="00AE6570"/>
    <w:rsid w:val="00AE7157"/>
    <w:rsid w:val="00AE7C6F"/>
    <w:rsid w:val="00AF007F"/>
    <w:rsid w:val="00AF0AA1"/>
    <w:rsid w:val="00AF1B1B"/>
    <w:rsid w:val="00AF33F2"/>
    <w:rsid w:val="00AF3D16"/>
    <w:rsid w:val="00AF4810"/>
    <w:rsid w:val="00AF4F59"/>
    <w:rsid w:val="00AF6130"/>
    <w:rsid w:val="00AF6C2B"/>
    <w:rsid w:val="00AF7147"/>
    <w:rsid w:val="00AF7AF8"/>
    <w:rsid w:val="00B003C6"/>
    <w:rsid w:val="00B01C76"/>
    <w:rsid w:val="00B026C3"/>
    <w:rsid w:val="00B04943"/>
    <w:rsid w:val="00B04CBF"/>
    <w:rsid w:val="00B058E1"/>
    <w:rsid w:val="00B061BD"/>
    <w:rsid w:val="00B06C78"/>
    <w:rsid w:val="00B0708C"/>
    <w:rsid w:val="00B07EEF"/>
    <w:rsid w:val="00B101EF"/>
    <w:rsid w:val="00B10853"/>
    <w:rsid w:val="00B11118"/>
    <w:rsid w:val="00B11D6A"/>
    <w:rsid w:val="00B122B1"/>
    <w:rsid w:val="00B12CF3"/>
    <w:rsid w:val="00B130CB"/>
    <w:rsid w:val="00B1387C"/>
    <w:rsid w:val="00B15A60"/>
    <w:rsid w:val="00B208AD"/>
    <w:rsid w:val="00B20F8A"/>
    <w:rsid w:val="00B23B19"/>
    <w:rsid w:val="00B246BB"/>
    <w:rsid w:val="00B24C6E"/>
    <w:rsid w:val="00B25770"/>
    <w:rsid w:val="00B25EED"/>
    <w:rsid w:val="00B27FB8"/>
    <w:rsid w:val="00B30067"/>
    <w:rsid w:val="00B3200A"/>
    <w:rsid w:val="00B32916"/>
    <w:rsid w:val="00B3333B"/>
    <w:rsid w:val="00B3426C"/>
    <w:rsid w:val="00B34FA3"/>
    <w:rsid w:val="00B37245"/>
    <w:rsid w:val="00B37605"/>
    <w:rsid w:val="00B41726"/>
    <w:rsid w:val="00B4192C"/>
    <w:rsid w:val="00B43202"/>
    <w:rsid w:val="00B44692"/>
    <w:rsid w:val="00B447E3"/>
    <w:rsid w:val="00B45209"/>
    <w:rsid w:val="00B459BD"/>
    <w:rsid w:val="00B4735D"/>
    <w:rsid w:val="00B475D8"/>
    <w:rsid w:val="00B5099B"/>
    <w:rsid w:val="00B5154A"/>
    <w:rsid w:val="00B51F83"/>
    <w:rsid w:val="00B51FFA"/>
    <w:rsid w:val="00B54535"/>
    <w:rsid w:val="00B549DA"/>
    <w:rsid w:val="00B55C72"/>
    <w:rsid w:val="00B57429"/>
    <w:rsid w:val="00B575E9"/>
    <w:rsid w:val="00B57793"/>
    <w:rsid w:val="00B61069"/>
    <w:rsid w:val="00B61C6C"/>
    <w:rsid w:val="00B65189"/>
    <w:rsid w:val="00B655B4"/>
    <w:rsid w:val="00B65634"/>
    <w:rsid w:val="00B656CF"/>
    <w:rsid w:val="00B65CD4"/>
    <w:rsid w:val="00B6631C"/>
    <w:rsid w:val="00B701EB"/>
    <w:rsid w:val="00B702A6"/>
    <w:rsid w:val="00B702F8"/>
    <w:rsid w:val="00B7132D"/>
    <w:rsid w:val="00B7158A"/>
    <w:rsid w:val="00B7275E"/>
    <w:rsid w:val="00B736DE"/>
    <w:rsid w:val="00B76034"/>
    <w:rsid w:val="00B76069"/>
    <w:rsid w:val="00B76752"/>
    <w:rsid w:val="00B80BEA"/>
    <w:rsid w:val="00B80E27"/>
    <w:rsid w:val="00B81CA3"/>
    <w:rsid w:val="00B82E06"/>
    <w:rsid w:val="00B83A14"/>
    <w:rsid w:val="00B83C10"/>
    <w:rsid w:val="00B8446C"/>
    <w:rsid w:val="00B85AD9"/>
    <w:rsid w:val="00B86014"/>
    <w:rsid w:val="00B86DC0"/>
    <w:rsid w:val="00B90569"/>
    <w:rsid w:val="00B923F2"/>
    <w:rsid w:val="00B92C9E"/>
    <w:rsid w:val="00B93C92"/>
    <w:rsid w:val="00B945DA"/>
    <w:rsid w:val="00B94C17"/>
    <w:rsid w:val="00B954BF"/>
    <w:rsid w:val="00B96BDD"/>
    <w:rsid w:val="00B971BB"/>
    <w:rsid w:val="00BA2BC1"/>
    <w:rsid w:val="00BA51A4"/>
    <w:rsid w:val="00BA5DBF"/>
    <w:rsid w:val="00BA71C8"/>
    <w:rsid w:val="00BB03D1"/>
    <w:rsid w:val="00BB09E5"/>
    <w:rsid w:val="00BB0C1A"/>
    <w:rsid w:val="00BB3EDE"/>
    <w:rsid w:val="00BB4C9C"/>
    <w:rsid w:val="00BB5F1F"/>
    <w:rsid w:val="00BB73E6"/>
    <w:rsid w:val="00BC08DB"/>
    <w:rsid w:val="00BC0E47"/>
    <w:rsid w:val="00BC1DC5"/>
    <w:rsid w:val="00BC27DF"/>
    <w:rsid w:val="00BC344B"/>
    <w:rsid w:val="00BC3E94"/>
    <w:rsid w:val="00BC43A2"/>
    <w:rsid w:val="00BC523E"/>
    <w:rsid w:val="00BC5743"/>
    <w:rsid w:val="00BC6D6B"/>
    <w:rsid w:val="00BC7413"/>
    <w:rsid w:val="00BC750D"/>
    <w:rsid w:val="00BD0709"/>
    <w:rsid w:val="00BD18A0"/>
    <w:rsid w:val="00BD3CCD"/>
    <w:rsid w:val="00BD4ADE"/>
    <w:rsid w:val="00BD50A0"/>
    <w:rsid w:val="00BD54CE"/>
    <w:rsid w:val="00BD57A0"/>
    <w:rsid w:val="00BD5DAB"/>
    <w:rsid w:val="00BD6842"/>
    <w:rsid w:val="00BD7C44"/>
    <w:rsid w:val="00BE04CA"/>
    <w:rsid w:val="00BE2086"/>
    <w:rsid w:val="00BE284A"/>
    <w:rsid w:val="00BE302E"/>
    <w:rsid w:val="00BE3E09"/>
    <w:rsid w:val="00BE4186"/>
    <w:rsid w:val="00BE4400"/>
    <w:rsid w:val="00BE4DC8"/>
    <w:rsid w:val="00BE6973"/>
    <w:rsid w:val="00BE7209"/>
    <w:rsid w:val="00BF07CF"/>
    <w:rsid w:val="00BF0F15"/>
    <w:rsid w:val="00BF145A"/>
    <w:rsid w:val="00BF2B31"/>
    <w:rsid w:val="00BF2EE1"/>
    <w:rsid w:val="00BF3DDA"/>
    <w:rsid w:val="00BF5589"/>
    <w:rsid w:val="00BF63C4"/>
    <w:rsid w:val="00BF7BF2"/>
    <w:rsid w:val="00BF7DA5"/>
    <w:rsid w:val="00C002EA"/>
    <w:rsid w:val="00C0195C"/>
    <w:rsid w:val="00C0315F"/>
    <w:rsid w:val="00C03B29"/>
    <w:rsid w:val="00C07CAF"/>
    <w:rsid w:val="00C1073E"/>
    <w:rsid w:val="00C126F1"/>
    <w:rsid w:val="00C1303A"/>
    <w:rsid w:val="00C1426C"/>
    <w:rsid w:val="00C15BA8"/>
    <w:rsid w:val="00C161A7"/>
    <w:rsid w:val="00C16A18"/>
    <w:rsid w:val="00C172EF"/>
    <w:rsid w:val="00C21026"/>
    <w:rsid w:val="00C21541"/>
    <w:rsid w:val="00C22BB7"/>
    <w:rsid w:val="00C23998"/>
    <w:rsid w:val="00C23EC5"/>
    <w:rsid w:val="00C2484A"/>
    <w:rsid w:val="00C26AC9"/>
    <w:rsid w:val="00C278E0"/>
    <w:rsid w:val="00C31500"/>
    <w:rsid w:val="00C32256"/>
    <w:rsid w:val="00C33A75"/>
    <w:rsid w:val="00C34A98"/>
    <w:rsid w:val="00C34FCC"/>
    <w:rsid w:val="00C358B7"/>
    <w:rsid w:val="00C36EDA"/>
    <w:rsid w:val="00C40844"/>
    <w:rsid w:val="00C42C42"/>
    <w:rsid w:val="00C4319D"/>
    <w:rsid w:val="00C43DA2"/>
    <w:rsid w:val="00C466D9"/>
    <w:rsid w:val="00C47B3F"/>
    <w:rsid w:val="00C50C94"/>
    <w:rsid w:val="00C5205A"/>
    <w:rsid w:val="00C5324F"/>
    <w:rsid w:val="00C536A0"/>
    <w:rsid w:val="00C54388"/>
    <w:rsid w:val="00C552CF"/>
    <w:rsid w:val="00C567C2"/>
    <w:rsid w:val="00C56FB9"/>
    <w:rsid w:val="00C60C7C"/>
    <w:rsid w:val="00C634DF"/>
    <w:rsid w:val="00C635FD"/>
    <w:rsid w:val="00C63CCA"/>
    <w:rsid w:val="00C64781"/>
    <w:rsid w:val="00C6572B"/>
    <w:rsid w:val="00C65A33"/>
    <w:rsid w:val="00C65FDB"/>
    <w:rsid w:val="00C666C4"/>
    <w:rsid w:val="00C66A96"/>
    <w:rsid w:val="00C66EC7"/>
    <w:rsid w:val="00C70D50"/>
    <w:rsid w:val="00C71907"/>
    <w:rsid w:val="00C71B97"/>
    <w:rsid w:val="00C71FAC"/>
    <w:rsid w:val="00C7321A"/>
    <w:rsid w:val="00C743E7"/>
    <w:rsid w:val="00C74FA1"/>
    <w:rsid w:val="00C761FA"/>
    <w:rsid w:val="00C776E0"/>
    <w:rsid w:val="00C77F61"/>
    <w:rsid w:val="00C800DA"/>
    <w:rsid w:val="00C833EF"/>
    <w:rsid w:val="00C836D0"/>
    <w:rsid w:val="00C908F4"/>
    <w:rsid w:val="00C9369C"/>
    <w:rsid w:val="00C9698B"/>
    <w:rsid w:val="00C9731B"/>
    <w:rsid w:val="00C97F5D"/>
    <w:rsid w:val="00CA00C9"/>
    <w:rsid w:val="00CA055C"/>
    <w:rsid w:val="00CA098F"/>
    <w:rsid w:val="00CA1746"/>
    <w:rsid w:val="00CA1FCE"/>
    <w:rsid w:val="00CA2561"/>
    <w:rsid w:val="00CA2EEB"/>
    <w:rsid w:val="00CA5A78"/>
    <w:rsid w:val="00CB123F"/>
    <w:rsid w:val="00CB2CE8"/>
    <w:rsid w:val="00CB4CF8"/>
    <w:rsid w:val="00CB57A4"/>
    <w:rsid w:val="00CB57F7"/>
    <w:rsid w:val="00CB6F37"/>
    <w:rsid w:val="00CC3233"/>
    <w:rsid w:val="00CC7F63"/>
    <w:rsid w:val="00CD0DC5"/>
    <w:rsid w:val="00CD2AC9"/>
    <w:rsid w:val="00CD2C8A"/>
    <w:rsid w:val="00CD45CF"/>
    <w:rsid w:val="00CD48C0"/>
    <w:rsid w:val="00CD4EF5"/>
    <w:rsid w:val="00CD5036"/>
    <w:rsid w:val="00CD6672"/>
    <w:rsid w:val="00CE0685"/>
    <w:rsid w:val="00CE06DA"/>
    <w:rsid w:val="00CE3525"/>
    <w:rsid w:val="00CE3B9A"/>
    <w:rsid w:val="00CE5390"/>
    <w:rsid w:val="00CE5770"/>
    <w:rsid w:val="00CE63CA"/>
    <w:rsid w:val="00CE7710"/>
    <w:rsid w:val="00CF0E82"/>
    <w:rsid w:val="00CF2B1E"/>
    <w:rsid w:val="00CF3083"/>
    <w:rsid w:val="00CF3148"/>
    <w:rsid w:val="00CF3A3C"/>
    <w:rsid w:val="00CF3F91"/>
    <w:rsid w:val="00CF4F80"/>
    <w:rsid w:val="00CF6301"/>
    <w:rsid w:val="00D0120D"/>
    <w:rsid w:val="00D0155A"/>
    <w:rsid w:val="00D02131"/>
    <w:rsid w:val="00D0439B"/>
    <w:rsid w:val="00D05456"/>
    <w:rsid w:val="00D07CC6"/>
    <w:rsid w:val="00D07E52"/>
    <w:rsid w:val="00D11F86"/>
    <w:rsid w:val="00D13443"/>
    <w:rsid w:val="00D1356D"/>
    <w:rsid w:val="00D14183"/>
    <w:rsid w:val="00D14B31"/>
    <w:rsid w:val="00D14FC3"/>
    <w:rsid w:val="00D15EE7"/>
    <w:rsid w:val="00D16260"/>
    <w:rsid w:val="00D163B4"/>
    <w:rsid w:val="00D179A8"/>
    <w:rsid w:val="00D179C0"/>
    <w:rsid w:val="00D17C61"/>
    <w:rsid w:val="00D20353"/>
    <w:rsid w:val="00D22A49"/>
    <w:rsid w:val="00D24CDC"/>
    <w:rsid w:val="00D257A5"/>
    <w:rsid w:val="00D26C3B"/>
    <w:rsid w:val="00D27115"/>
    <w:rsid w:val="00D275AE"/>
    <w:rsid w:val="00D300F8"/>
    <w:rsid w:val="00D30BD8"/>
    <w:rsid w:val="00D320AB"/>
    <w:rsid w:val="00D3227D"/>
    <w:rsid w:val="00D32C0B"/>
    <w:rsid w:val="00D34226"/>
    <w:rsid w:val="00D35EBA"/>
    <w:rsid w:val="00D36A94"/>
    <w:rsid w:val="00D40550"/>
    <w:rsid w:val="00D424B9"/>
    <w:rsid w:val="00D4433F"/>
    <w:rsid w:val="00D4445F"/>
    <w:rsid w:val="00D45556"/>
    <w:rsid w:val="00D45948"/>
    <w:rsid w:val="00D45F08"/>
    <w:rsid w:val="00D464DA"/>
    <w:rsid w:val="00D46D9B"/>
    <w:rsid w:val="00D50497"/>
    <w:rsid w:val="00D520E4"/>
    <w:rsid w:val="00D5272E"/>
    <w:rsid w:val="00D5286B"/>
    <w:rsid w:val="00D54350"/>
    <w:rsid w:val="00D54EE0"/>
    <w:rsid w:val="00D55080"/>
    <w:rsid w:val="00D5593C"/>
    <w:rsid w:val="00D55A26"/>
    <w:rsid w:val="00D56A5C"/>
    <w:rsid w:val="00D56AB1"/>
    <w:rsid w:val="00D56BBC"/>
    <w:rsid w:val="00D57DFA"/>
    <w:rsid w:val="00D61E8B"/>
    <w:rsid w:val="00D62723"/>
    <w:rsid w:val="00D62B63"/>
    <w:rsid w:val="00D62D83"/>
    <w:rsid w:val="00D62F8B"/>
    <w:rsid w:val="00D632AA"/>
    <w:rsid w:val="00D667A0"/>
    <w:rsid w:val="00D71DED"/>
    <w:rsid w:val="00D72837"/>
    <w:rsid w:val="00D72CFA"/>
    <w:rsid w:val="00D731C2"/>
    <w:rsid w:val="00D73A16"/>
    <w:rsid w:val="00D756B6"/>
    <w:rsid w:val="00D767E0"/>
    <w:rsid w:val="00D7718C"/>
    <w:rsid w:val="00D80B32"/>
    <w:rsid w:val="00D8220F"/>
    <w:rsid w:val="00D83740"/>
    <w:rsid w:val="00D83F19"/>
    <w:rsid w:val="00D87120"/>
    <w:rsid w:val="00D930CF"/>
    <w:rsid w:val="00D93351"/>
    <w:rsid w:val="00D93E8A"/>
    <w:rsid w:val="00D95150"/>
    <w:rsid w:val="00D95326"/>
    <w:rsid w:val="00D959F3"/>
    <w:rsid w:val="00D963EB"/>
    <w:rsid w:val="00D96882"/>
    <w:rsid w:val="00DA0B69"/>
    <w:rsid w:val="00DA1721"/>
    <w:rsid w:val="00DA1C7B"/>
    <w:rsid w:val="00DA4177"/>
    <w:rsid w:val="00DA4BE4"/>
    <w:rsid w:val="00DA51C2"/>
    <w:rsid w:val="00DA6283"/>
    <w:rsid w:val="00DA76B2"/>
    <w:rsid w:val="00DA76CD"/>
    <w:rsid w:val="00DB0CBA"/>
    <w:rsid w:val="00DB1888"/>
    <w:rsid w:val="00DB1938"/>
    <w:rsid w:val="00DB34B3"/>
    <w:rsid w:val="00DB3A3B"/>
    <w:rsid w:val="00DB44DE"/>
    <w:rsid w:val="00DB5FDE"/>
    <w:rsid w:val="00DB6D54"/>
    <w:rsid w:val="00DB708C"/>
    <w:rsid w:val="00DB7EE8"/>
    <w:rsid w:val="00DC037E"/>
    <w:rsid w:val="00DC14A8"/>
    <w:rsid w:val="00DC1B65"/>
    <w:rsid w:val="00DC2A1A"/>
    <w:rsid w:val="00DC3C76"/>
    <w:rsid w:val="00DC55DA"/>
    <w:rsid w:val="00DC69CC"/>
    <w:rsid w:val="00DC74DC"/>
    <w:rsid w:val="00DD0C2C"/>
    <w:rsid w:val="00DD16DE"/>
    <w:rsid w:val="00DD17F6"/>
    <w:rsid w:val="00DD21A4"/>
    <w:rsid w:val="00DD230A"/>
    <w:rsid w:val="00DD2752"/>
    <w:rsid w:val="00DD3270"/>
    <w:rsid w:val="00DD7660"/>
    <w:rsid w:val="00DD788E"/>
    <w:rsid w:val="00DD7BE5"/>
    <w:rsid w:val="00DE0A9D"/>
    <w:rsid w:val="00DE41F7"/>
    <w:rsid w:val="00DE5392"/>
    <w:rsid w:val="00DE54F9"/>
    <w:rsid w:val="00DE5B3B"/>
    <w:rsid w:val="00DE648A"/>
    <w:rsid w:val="00DE660A"/>
    <w:rsid w:val="00DE72D3"/>
    <w:rsid w:val="00DE7557"/>
    <w:rsid w:val="00DF0719"/>
    <w:rsid w:val="00DF15C0"/>
    <w:rsid w:val="00DF17A8"/>
    <w:rsid w:val="00DF1B98"/>
    <w:rsid w:val="00DF33CF"/>
    <w:rsid w:val="00DF5DF7"/>
    <w:rsid w:val="00E002AC"/>
    <w:rsid w:val="00E0052C"/>
    <w:rsid w:val="00E0164E"/>
    <w:rsid w:val="00E02327"/>
    <w:rsid w:val="00E02EF8"/>
    <w:rsid w:val="00E03868"/>
    <w:rsid w:val="00E04E75"/>
    <w:rsid w:val="00E04FD3"/>
    <w:rsid w:val="00E05616"/>
    <w:rsid w:val="00E07FF2"/>
    <w:rsid w:val="00E11328"/>
    <w:rsid w:val="00E13CA8"/>
    <w:rsid w:val="00E15412"/>
    <w:rsid w:val="00E15739"/>
    <w:rsid w:val="00E15801"/>
    <w:rsid w:val="00E15C2D"/>
    <w:rsid w:val="00E15DF1"/>
    <w:rsid w:val="00E171B1"/>
    <w:rsid w:val="00E20308"/>
    <w:rsid w:val="00E20685"/>
    <w:rsid w:val="00E24CF6"/>
    <w:rsid w:val="00E272C4"/>
    <w:rsid w:val="00E3007C"/>
    <w:rsid w:val="00E32659"/>
    <w:rsid w:val="00E34510"/>
    <w:rsid w:val="00E34EE2"/>
    <w:rsid w:val="00E35CAD"/>
    <w:rsid w:val="00E36615"/>
    <w:rsid w:val="00E36D87"/>
    <w:rsid w:val="00E36FCB"/>
    <w:rsid w:val="00E416FA"/>
    <w:rsid w:val="00E41E6E"/>
    <w:rsid w:val="00E42C0F"/>
    <w:rsid w:val="00E45228"/>
    <w:rsid w:val="00E46FEC"/>
    <w:rsid w:val="00E4779A"/>
    <w:rsid w:val="00E50FDD"/>
    <w:rsid w:val="00E51C23"/>
    <w:rsid w:val="00E5358E"/>
    <w:rsid w:val="00E54043"/>
    <w:rsid w:val="00E544EF"/>
    <w:rsid w:val="00E545F0"/>
    <w:rsid w:val="00E55937"/>
    <w:rsid w:val="00E55ABC"/>
    <w:rsid w:val="00E57B74"/>
    <w:rsid w:val="00E60AEA"/>
    <w:rsid w:val="00E60B78"/>
    <w:rsid w:val="00E61807"/>
    <w:rsid w:val="00E618C3"/>
    <w:rsid w:val="00E62CF7"/>
    <w:rsid w:val="00E63E83"/>
    <w:rsid w:val="00E66176"/>
    <w:rsid w:val="00E665ED"/>
    <w:rsid w:val="00E67FDA"/>
    <w:rsid w:val="00E730C2"/>
    <w:rsid w:val="00E7595E"/>
    <w:rsid w:val="00E8017D"/>
    <w:rsid w:val="00E816AE"/>
    <w:rsid w:val="00E816C2"/>
    <w:rsid w:val="00E83846"/>
    <w:rsid w:val="00E83B22"/>
    <w:rsid w:val="00E84071"/>
    <w:rsid w:val="00E8519A"/>
    <w:rsid w:val="00E85B17"/>
    <w:rsid w:val="00E8629F"/>
    <w:rsid w:val="00E91A5A"/>
    <w:rsid w:val="00E92400"/>
    <w:rsid w:val="00E93092"/>
    <w:rsid w:val="00E9329A"/>
    <w:rsid w:val="00E959BC"/>
    <w:rsid w:val="00E965DD"/>
    <w:rsid w:val="00E9758F"/>
    <w:rsid w:val="00EA0136"/>
    <w:rsid w:val="00EA3C24"/>
    <w:rsid w:val="00EA48B9"/>
    <w:rsid w:val="00EA6721"/>
    <w:rsid w:val="00EA6E7F"/>
    <w:rsid w:val="00EA755A"/>
    <w:rsid w:val="00EA7BBD"/>
    <w:rsid w:val="00EB0DD4"/>
    <w:rsid w:val="00EB1145"/>
    <w:rsid w:val="00EB12D4"/>
    <w:rsid w:val="00EB2DDA"/>
    <w:rsid w:val="00EB3BDE"/>
    <w:rsid w:val="00EB48F1"/>
    <w:rsid w:val="00EC002A"/>
    <w:rsid w:val="00EC0173"/>
    <w:rsid w:val="00EC1FC1"/>
    <w:rsid w:val="00EC2556"/>
    <w:rsid w:val="00EC34BE"/>
    <w:rsid w:val="00EC4E13"/>
    <w:rsid w:val="00EC5098"/>
    <w:rsid w:val="00EC5AAE"/>
    <w:rsid w:val="00ED0198"/>
    <w:rsid w:val="00ED189E"/>
    <w:rsid w:val="00ED25D8"/>
    <w:rsid w:val="00ED33C9"/>
    <w:rsid w:val="00ED3C9F"/>
    <w:rsid w:val="00ED3DC3"/>
    <w:rsid w:val="00ED4C57"/>
    <w:rsid w:val="00EE0D4E"/>
    <w:rsid w:val="00EE23A9"/>
    <w:rsid w:val="00EE350E"/>
    <w:rsid w:val="00EE4C3E"/>
    <w:rsid w:val="00EE5167"/>
    <w:rsid w:val="00EE5B58"/>
    <w:rsid w:val="00EE7B1F"/>
    <w:rsid w:val="00EE7EFE"/>
    <w:rsid w:val="00EF284E"/>
    <w:rsid w:val="00EF357E"/>
    <w:rsid w:val="00EF3F30"/>
    <w:rsid w:val="00EF5C13"/>
    <w:rsid w:val="00EF6AE4"/>
    <w:rsid w:val="00F00FE7"/>
    <w:rsid w:val="00F016D2"/>
    <w:rsid w:val="00F01FBB"/>
    <w:rsid w:val="00F03E5C"/>
    <w:rsid w:val="00F04615"/>
    <w:rsid w:val="00F0471F"/>
    <w:rsid w:val="00F067AD"/>
    <w:rsid w:val="00F072D8"/>
    <w:rsid w:val="00F1138E"/>
    <w:rsid w:val="00F11D56"/>
    <w:rsid w:val="00F1224A"/>
    <w:rsid w:val="00F13C33"/>
    <w:rsid w:val="00F13E87"/>
    <w:rsid w:val="00F17ECB"/>
    <w:rsid w:val="00F21396"/>
    <w:rsid w:val="00F228BC"/>
    <w:rsid w:val="00F22BE0"/>
    <w:rsid w:val="00F23D8D"/>
    <w:rsid w:val="00F279D8"/>
    <w:rsid w:val="00F3295C"/>
    <w:rsid w:val="00F33056"/>
    <w:rsid w:val="00F352EA"/>
    <w:rsid w:val="00F371EB"/>
    <w:rsid w:val="00F379C9"/>
    <w:rsid w:val="00F40C7D"/>
    <w:rsid w:val="00F40E41"/>
    <w:rsid w:val="00F42801"/>
    <w:rsid w:val="00F4381E"/>
    <w:rsid w:val="00F43C9F"/>
    <w:rsid w:val="00F44D2F"/>
    <w:rsid w:val="00F46CC9"/>
    <w:rsid w:val="00F46DAF"/>
    <w:rsid w:val="00F47FD7"/>
    <w:rsid w:val="00F51022"/>
    <w:rsid w:val="00F526CF"/>
    <w:rsid w:val="00F53A08"/>
    <w:rsid w:val="00F5704E"/>
    <w:rsid w:val="00F573F3"/>
    <w:rsid w:val="00F603EC"/>
    <w:rsid w:val="00F60918"/>
    <w:rsid w:val="00F60D79"/>
    <w:rsid w:val="00F62533"/>
    <w:rsid w:val="00F643CA"/>
    <w:rsid w:val="00F65F99"/>
    <w:rsid w:val="00F66A0F"/>
    <w:rsid w:val="00F67011"/>
    <w:rsid w:val="00F6713E"/>
    <w:rsid w:val="00F674DA"/>
    <w:rsid w:val="00F67A8D"/>
    <w:rsid w:val="00F702BB"/>
    <w:rsid w:val="00F70D24"/>
    <w:rsid w:val="00F711A9"/>
    <w:rsid w:val="00F71CDB"/>
    <w:rsid w:val="00F72B7C"/>
    <w:rsid w:val="00F72C79"/>
    <w:rsid w:val="00F7364B"/>
    <w:rsid w:val="00F73D0D"/>
    <w:rsid w:val="00F749DF"/>
    <w:rsid w:val="00F758EC"/>
    <w:rsid w:val="00F75B7C"/>
    <w:rsid w:val="00F779EC"/>
    <w:rsid w:val="00F81BF8"/>
    <w:rsid w:val="00F829C7"/>
    <w:rsid w:val="00F83310"/>
    <w:rsid w:val="00F84C4B"/>
    <w:rsid w:val="00F85CB5"/>
    <w:rsid w:val="00F86297"/>
    <w:rsid w:val="00F86CF4"/>
    <w:rsid w:val="00F86D45"/>
    <w:rsid w:val="00F87C16"/>
    <w:rsid w:val="00F87C92"/>
    <w:rsid w:val="00F903CB"/>
    <w:rsid w:val="00F904A1"/>
    <w:rsid w:val="00F9054A"/>
    <w:rsid w:val="00F9107E"/>
    <w:rsid w:val="00F91413"/>
    <w:rsid w:val="00F91901"/>
    <w:rsid w:val="00F92519"/>
    <w:rsid w:val="00F92E50"/>
    <w:rsid w:val="00F938CE"/>
    <w:rsid w:val="00F95A6C"/>
    <w:rsid w:val="00F96471"/>
    <w:rsid w:val="00FA114A"/>
    <w:rsid w:val="00FA19C1"/>
    <w:rsid w:val="00FA2195"/>
    <w:rsid w:val="00FA21F5"/>
    <w:rsid w:val="00FA2D5D"/>
    <w:rsid w:val="00FA4D44"/>
    <w:rsid w:val="00FA5DF0"/>
    <w:rsid w:val="00FA753D"/>
    <w:rsid w:val="00FB24E4"/>
    <w:rsid w:val="00FB250A"/>
    <w:rsid w:val="00FB2A4C"/>
    <w:rsid w:val="00FB2AE0"/>
    <w:rsid w:val="00FB3F1D"/>
    <w:rsid w:val="00FB6493"/>
    <w:rsid w:val="00FB6A2D"/>
    <w:rsid w:val="00FB6B25"/>
    <w:rsid w:val="00FB6DD1"/>
    <w:rsid w:val="00FB701D"/>
    <w:rsid w:val="00FC051F"/>
    <w:rsid w:val="00FC13C7"/>
    <w:rsid w:val="00FC1931"/>
    <w:rsid w:val="00FC4751"/>
    <w:rsid w:val="00FC4D5D"/>
    <w:rsid w:val="00FC5048"/>
    <w:rsid w:val="00FC5704"/>
    <w:rsid w:val="00FC72F8"/>
    <w:rsid w:val="00FD08DE"/>
    <w:rsid w:val="00FD0C51"/>
    <w:rsid w:val="00FD0F00"/>
    <w:rsid w:val="00FD1074"/>
    <w:rsid w:val="00FD10F9"/>
    <w:rsid w:val="00FD1326"/>
    <w:rsid w:val="00FD21F5"/>
    <w:rsid w:val="00FD2FBB"/>
    <w:rsid w:val="00FD4457"/>
    <w:rsid w:val="00FD5088"/>
    <w:rsid w:val="00FD5246"/>
    <w:rsid w:val="00FD5789"/>
    <w:rsid w:val="00FD6103"/>
    <w:rsid w:val="00FD62D6"/>
    <w:rsid w:val="00FE03C6"/>
    <w:rsid w:val="00FE1F84"/>
    <w:rsid w:val="00FE2E16"/>
    <w:rsid w:val="00FE313B"/>
    <w:rsid w:val="00FE4164"/>
    <w:rsid w:val="00FF01E3"/>
    <w:rsid w:val="00FF17AE"/>
    <w:rsid w:val="00FF2F78"/>
    <w:rsid w:val="00FF3C94"/>
    <w:rsid w:val="00FF3CBD"/>
    <w:rsid w:val="00FF5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A8BBD6"/>
  <w15:docId w15:val="{115ACEF3-B237-4588-824C-9FBE982B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810"/>
    <w:pPr>
      <w:spacing w:after="180"/>
    </w:pPr>
    <w:rPr>
      <w:lang w:val="en-GB" w:eastAsia="en-US"/>
    </w:rPr>
  </w:style>
  <w:style w:type="paragraph" w:styleId="Heading1">
    <w:name w:val="heading 1"/>
    <w:next w:val="Normal"/>
    <w:link w:val="Heading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A5810"/>
    <w:pPr>
      <w:pBdr>
        <w:top w:val="none" w:sz="0" w:space="0" w:color="auto"/>
      </w:pBdr>
      <w:spacing w:before="180"/>
      <w:outlineLvl w:val="1"/>
    </w:pPr>
    <w:rPr>
      <w:sz w:val="32"/>
    </w:rPr>
  </w:style>
  <w:style w:type="paragraph" w:styleId="Heading3">
    <w:name w:val="heading 3"/>
    <w:basedOn w:val="Heading2"/>
    <w:next w:val="Normal"/>
    <w:link w:val="Heading3Char"/>
    <w:qFormat/>
    <w:rsid w:val="000A5810"/>
    <w:pPr>
      <w:spacing w:before="120"/>
      <w:outlineLvl w:val="2"/>
    </w:pPr>
    <w:rPr>
      <w:sz w:val="28"/>
    </w:rPr>
  </w:style>
  <w:style w:type="paragraph" w:styleId="Heading4">
    <w:name w:val="heading 4"/>
    <w:basedOn w:val="Heading3"/>
    <w:next w:val="Normal"/>
    <w:link w:val="Heading4Char"/>
    <w:qFormat/>
    <w:rsid w:val="000A5810"/>
    <w:pPr>
      <w:ind w:left="1418" w:hanging="1418"/>
      <w:outlineLvl w:val="3"/>
    </w:pPr>
    <w:rPr>
      <w:sz w:val="24"/>
    </w:rPr>
  </w:style>
  <w:style w:type="paragraph" w:styleId="Heading5">
    <w:name w:val="heading 5"/>
    <w:basedOn w:val="Heading4"/>
    <w:next w:val="Normal"/>
    <w:qFormat/>
    <w:rsid w:val="000A5810"/>
    <w:pPr>
      <w:ind w:left="1701" w:hanging="1701"/>
      <w:outlineLvl w:val="4"/>
    </w:pPr>
    <w:rPr>
      <w:sz w:val="22"/>
    </w:rPr>
  </w:style>
  <w:style w:type="paragraph" w:styleId="Heading6">
    <w:name w:val="heading 6"/>
    <w:basedOn w:val="H6"/>
    <w:next w:val="Normal"/>
    <w:qFormat/>
    <w:rsid w:val="000A5810"/>
    <w:pPr>
      <w:outlineLvl w:val="5"/>
    </w:pPr>
  </w:style>
  <w:style w:type="paragraph" w:styleId="Heading7">
    <w:name w:val="heading 7"/>
    <w:basedOn w:val="H6"/>
    <w:next w:val="Normal"/>
    <w:qFormat/>
    <w:rsid w:val="000A5810"/>
    <w:pPr>
      <w:outlineLvl w:val="6"/>
    </w:pPr>
  </w:style>
  <w:style w:type="paragraph" w:styleId="Heading8">
    <w:name w:val="heading 8"/>
    <w:basedOn w:val="Heading1"/>
    <w:next w:val="Normal"/>
    <w:qFormat/>
    <w:rsid w:val="000A5810"/>
    <w:pPr>
      <w:ind w:left="0" w:firstLine="0"/>
      <w:outlineLvl w:val="7"/>
    </w:pPr>
  </w:style>
  <w:style w:type="paragraph" w:styleId="Heading9">
    <w:name w:val="heading 9"/>
    <w:basedOn w:val="Heading8"/>
    <w:next w:val="Normal"/>
    <w:qFormat/>
    <w:rsid w:val="000A58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5810"/>
    <w:pPr>
      <w:ind w:left="1985" w:hanging="1985"/>
      <w:outlineLvl w:val="9"/>
    </w:pPr>
    <w:rPr>
      <w:sz w:val="20"/>
    </w:rPr>
  </w:style>
  <w:style w:type="paragraph" w:styleId="TOC9">
    <w:name w:val="toc 9"/>
    <w:basedOn w:val="TOC8"/>
    <w:uiPriority w:val="39"/>
    <w:rsid w:val="000A5810"/>
    <w:pPr>
      <w:ind w:left="1418" w:hanging="1418"/>
    </w:pPr>
  </w:style>
  <w:style w:type="paragraph" w:styleId="TOC8">
    <w:name w:val="toc 8"/>
    <w:basedOn w:val="TOC1"/>
    <w:uiPriority w:val="39"/>
    <w:rsid w:val="000A5810"/>
    <w:pPr>
      <w:spacing w:before="180"/>
      <w:ind w:left="2693" w:hanging="2693"/>
    </w:pPr>
    <w:rPr>
      <w:b/>
    </w:rPr>
  </w:style>
  <w:style w:type="paragraph" w:styleId="TOC1">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A5810"/>
    <w:pPr>
      <w:keepLines/>
      <w:tabs>
        <w:tab w:val="center" w:pos="4536"/>
        <w:tab w:val="right" w:pos="9072"/>
      </w:tabs>
    </w:pPr>
    <w:rPr>
      <w:noProof/>
    </w:rPr>
  </w:style>
  <w:style w:type="character" w:customStyle="1" w:styleId="ZGSM">
    <w:name w:val="ZGSM"/>
    <w:rsid w:val="000A5810"/>
  </w:style>
  <w:style w:type="paragraph" w:styleId="Header">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A5810"/>
    <w:pPr>
      <w:ind w:left="1701" w:hanging="1701"/>
    </w:pPr>
  </w:style>
  <w:style w:type="paragraph" w:styleId="TOC4">
    <w:name w:val="toc 4"/>
    <w:basedOn w:val="TOC3"/>
    <w:uiPriority w:val="39"/>
    <w:rsid w:val="000A5810"/>
    <w:pPr>
      <w:ind w:left="1418" w:hanging="1418"/>
    </w:pPr>
  </w:style>
  <w:style w:type="paragraph" w:styleId="TOC3">
    <w:name w:val="toc 3"/>
    <w:basedOn w:val="TOC2"/>
    <w:uiPriority w:val="39"/>
    <w:rsid w:val="000A5810"/>
    <w:pPr>
      <w:ind w:left="1134" w:hanging="1134"/>
    </w:pPr>
  </w:style>
  <w:style w:type="paragraph" w:styleId="TOC2">
    <w:name w:val="toc 2"/>
    <w:basedOn w:val="TOC1"/>
    <w:uiPriority w:val="39"/>
    <w:rsid w:val="000A5810"/>
    <w:pPr>
      <w:keepNext w:val="0"/>
      <w:spacing w:before="0"/>
      <w:ind w:left="851" w:hanging="851"/>
    </w:pPr>
    <w:rPr>
      <w:sz w:val="20"/>
    </w:rPr>
  </w:style>
  <w:style w:type="paragraph" w:styleId="Index1">
    <w:name w:val="index 1"/>
    <w:basedOn w:val="Normal"/>
    <w:semiHidden/>
    <w:rsid w:val="000A5810"/>
    <w:pPr>
      <w:keepLines/>
      <w:spacing w:after="0"/>
    </w:pPr>
  </w:style>
  <w:style w:type="paragraph" w:styleId="Index2">
    <w:name w:val="index 2"/>
    <w:basedOn w:val="Index1"/>
    <w:semiHidden/>
    <w:rsid w:val="000A5810"/>
    <w:pPr>
      <w:ind w:left="284"/>
    </w:pPr>
  </w:style>
  <w:style w:type="paragraph" w:customStyle="1" w:styleId="TT">
    <w:name w:val="TT"/>
    <w:basedOn w:val="Heading1"/>
    <w:next w:val="Normal"/>
    <w:rsid w:val="000A5810"/>
    <w:pPr>
      <w:outlineLvl w:val="9"/>
    </w:pPr>
  </w:style>
  <w:style w:type="paragraph" w:styleId="Footer">
    <w:name w:val="footer"/>
    <w:basedOn w:val="Header"/>
    <w:rsid w:val="000A5810"/>
    <w:pPr>
      <w:jc w:val="center"/>
    </w:pPr>
    <w:rPr>
      <w:i/>
    </w:rPr>
  </w:style>
  <w:style w:type="character" w:styleId="FootnoteReference">
    <w:name w:val="footnote reference"/>
    <w:semiHidden/>
    <w:rsid w:val="000A5810"/>
    <w:rPr>
      <w:b/>
      <w:position w:val="6"/>
      <w:sz w:val="16"/>
    </w:rPr>
  </w:style>
  <w:style w:type="paragraph" w:styleId="FootnoteText">
    <w:name w:val="footnote text"/>
    <w:basedOn w:val="Normal"/>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Normal"/>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Normal"/>
    <w:rsid w:val="000A5810"/>
    <w:pPr>
      <w:keepNext/>
      <w:keepLines/>
      <w:spacing w:after="0"/>
    </w:pPr>
    <w:rPr>
      <w:rFonts w:ascii="Arial" w:hAnsi="Arial"/>
      <w:sz w:val="18"/>
    </w:rPr>
  </w:style>
  <w:style w:type="paragraph" w:styleId="ListNumber2">
    <w:name w:val="List Number 2"/>
    <w:basedOn w:val="ListNumber"/>
    <w:rsid w:val="000A5810"/>
    <w:pPr>
      <w:ind w:left="851"/>
    </w:pPr>
  </w:style>
  <w:style w:type="paragraph" w:styleId="ListNumber">
    <w:name w:val="List Number"/>
    <w:basedOn w:val="List"/>
    <w:rsid w:val="000A5810"/>
  </w:style>
  <w:style w:type="paragraph" w:styleId="List">
    <w:name w:val="List"/>
    <w:basedOn w:val="Normal"/>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Normal"/>
    <w:rsid w:val="000A5810"/>
    <w:pPr>
      <w:keepLines/>
      <w:ind w:left="1702" w:hanging="1418"/>
    </w:pPr>
  </w:style>
  <w:style w:type="paragraph" w:customStyle="1" w:styleId="FP">
    <w:name w:val="FP"/>
    <w:basedOn w:val="Normal"/>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List"/>
    <w:link w:val="B1Char1"/>
    <w:qFormat/>
    <w:rsid w:val="000A5810"/>
  </w:style>
  <w:style w:type="paragraph" w:styleId="TOC6">
    <w:name w:val="toc 6"/>
    <w:basedOn w:val="TOC5"/>
    <w:next w:val="Normal"/>
    <w:semiHidden/>
    <w:rsid w:val="000A5810"/>
    <w:pPr>
      <w:ind w:left="1985" w:hanging="1985"/>
    </w:pPr>
  </w:style>
  <w:style w:type="paragraph" w:styleId="TOC7">
    <w:name w:val="toc 7"/>
    <w:basedOn w:val="TOC6"/>
    <w:next w:val="Normal"/>
    <w:semiHidden/>
    <w:rsid w:val="000A5810"/>
    <w:pPr>
      <w:ind w:left="2268" w:hanging="2268"/>
    </w:pPr>
  </w:style>
  <w:style w:type="paragraph" w:styleId="ListBullet2">
    <w:name w:val="List Bullet 2"/>
    <w:basedOn w:val="ListBullet"/>
    <w:rsid w:val="000A5810"/>
    <w:pPr>
      <w:ind w:left="851"/>
    </w:pPr>
  </w:style>
  <w:style w:type="paragraph" w:styleId="ListBullet">
    <w:name w:val="List Bullet"/>
    <w:basedOn w:val="List"/>
    <w:rsid w:val="000A5810"/>
  </w:style>
  <w:style w:type="paragraph" w:customStyle="1" w:styleId="EditorsNote">
    <w:name w:val="Editor's Note"/>
    <w:basedOn w:val="NO"/>
    <w:rsid w:val="000A5810"/>
    <w:rPr>
      <w:color w:val="FF0000"/>
    </w:rPr>
  </w:style>
  <w:style w:type="paragraph" w:customStyle="1" w:styleId="TH">
    <w:name w:val="TH"/>
    <w:basedOn w:val="Normal"/>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0A5810"/>
    <w:pPr>
      <w:ind w:left="1135"/>
    </w:pPr>
  </w:style>
  <w:style w:type="paragraph" w:styleId="List2">
    <w:name w:val="List 2"/>
    <w:basedOn w:val="List"/>
    <w:rsid w:val="000A5810"/>
    <w:pPr>
      <w:ind w:left="851"/>
    </w:pPr>
  </w:style>
  <w:style w:type="paragraph" w:styleId="List3">
    <w:name w:val="List 3"/>
    <w:basedOn w:val="List2"/>
    <w:rsid w:val="000A5810"/>
    <w:pPr>
      <w:ind w:left="1135"/>
    </w:pPr>
  </w:style>
  <w:style w:type="paragraph" w:styleId="List4">
    <w:name w:val="List 4"/>
    <w:basedOn w:val="List3"/>
    <w:rsid w:val="000A5810"/>
    <w:pPr>
      <w:ind w:left="1418"/>
    </w:pPr>
  </w:style>
  <w:style w:type="paragraph" w:styleId="List5">
    <w:name w:val="List 5"/>
    <w:basedOn w:val="List4"/>
    <w:rsid w:val="000A5810"/>
    <w:pPr>
      <w:ind w:left="1702"/>
    </w:pPr>
  </w:style>
  <w:style w:type="paragraph" w:styleId="ListBullet4">
    <w:name w:val="List Bullet 4"/>
    <w:basedOn w:val="ListBullet3"/>
    <w:rsid w:val="000A5810"/>
    <w:pPr>
      <w:ind w:left="1418"/>
    </w:pPr>
  </w:style>
  <w:style w:type="paragraph" w:styleId="ListBullet5">
    <w:name w:val="List Bullet 5"/>
    <w:basedOn w:val="ListBullet4"/>
    <w:rsid w:val="000A5810"/>
    <w:pPr>
      <w:ind w:left="1702"/>
    </w:pPr>
  </w:style>
  <w:style w:type="paragraph" w:customStyle="1" w:styleId="B2">
    <w:name w:val="B2"/>
    <w:basedOn w:val="List2"/>
    <w:rsid w:val="000A5810"/>
  </w:style>
  <w:style w:type="paragraph" w:customStyle="1" w:styleId="B3">
    <w:name w:val="B3"/>
    <w:basedOn w:val="List3"/>
    <w:rsid w:val="000A5810"/>
  </w:style>
  <w:style w:type="paragraph" w:customStyle="1" w:styleId="B4">
    <w:name w:val="B4"/>
    <w:basedOn w:val="List4"/>
    <w:rsid w:val="000A5810"/>
  </w:style>
  <w:style w:type="paragraph" w:customStyle="1" w:styleId="B5">
    <w:name w:val="B5"/>
    <w:basedOn w:val="List5"/>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IndexHeading">
    <w:name w:val="index heading"/>
    <w:basedOn w:val="Normal"/>
    <w:next w:val="Normal"/>
    <w:semiHidden/>
    <w:rsid w:val="000A5810"/>
    <w:pPr>
      <w:pBdr>
        <w:top w:val="single" w:sz="12" w:space="0" w:color="auto"/>
      </w:pBdr>
      <w:spacing w:before="360" w:after="240"/>
    </w:pPr>
    <w:rPr>
      <w:b/>
      <w:i/>
      <w:sz w:val="26"/>
    </w:rPr>
  </w:style>
  <w:style w:type="paragraph" w:customStyle="1" w:styleId="INDENT1">
    <w:name w:val="INDENT1"/>
    <w:basedOn w:val="Normal"/>
    <w:rsid w:val="000A5810"/>
    <w:pPr>
      <w:ind w:left="851"/>
    </w:pPr>
  </w:style>
  <w:style w:type="paragraph" w:customStyle="1" w:styleId="INDENT2">
    <w:name w:val="INDENT2"/>
    <w:basedOn w:val="Normal"/>
    <w:rsid w:val="000A5810"/>
    <w:pPr>
      <w:ind w:left="1135" w:hanging="284"/>
    </w:pPr>
  </w:style>
  <w:style w:type="paragraph" w:customStyle="1" w:styleId="INDENT3">
    <w:name w:val="INDENT3"/>
    <w:basedOn w:val="Normal"/>
    <w:rsid w:val="000A5810"/>
    <w:pPr>
      <w:ind w:left="1701" w:hanging="567"/>
    </w:pPr>
  </w:style>
  <w:style w:type="paragraph" w:customStyle="1" w:styleId="FigureTitle">
    <w:name w:val="Figure_Title"/>
    <w:basedOn w:val="Normal"/>
    <w:next w:val="Normal"/>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A5810"/>
    <w:pPr>
      <w:keepNext/>
      <w:keepLines/>
    </w:pPr>
    <w:rPr>
      <w:b/>
    </w:rPr>
  </w:style>
  <w:style w:type="paragraph" w:customStyle="1" w:styleId="enumlev2">
    <w:name w:val="enumlev2"/>
    <w:basedOn w:val="Normal"/>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A5810"/>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A5810"/>
    <w:pPr>
      <w:spacing w:before="120" w:after="120"/>
    </w:pPr>
    <w:rPr>
      <w:b/>
    </w:rPr>
  </w:style>
  <w:style w:type="character" w:styleId="Hyperlink">
    <w:name w:val="Hyperlink"/>
    <w:uiPriority w:val="99"/>
    <w:rsid w:val="000A5810"/>
    <w:rPr>
      <w:color w:val="0000FF"/>
      <w:u w:val="single"/>
    </w:rPr>
  </w:style>
  <w:style w:type="character" w:styleId="FollowedHyperlink">
    <w:name w:val="FollowedHyperlink"/>
    <w:rsid w:val="000A5810"/>
    <w:rPr>
      <w:color w:val="800080"/>
      <w:u w:val="single"/>
    </w:rPr>
  </w:style>
  <w:style w:type="paragraph" w:styleId="DocumentMap">
    <w:name w:val="Document Map"/>
    <w:basedOn w:val="Normal"/>
    <w:semiHidden/>
    <w:rsid w:val="000A5810"/>
    <w:pPr>
      <w:shd w:val="clear" w:color="auto" w:fill="000080"/>
    </w:pPr>
    <w:rPr>
      <w:rFonts w:ascii="Tahoma" w:hAnsi="Tahoma"/>
    </w:rPr>
  </w:style>
  <w:style w:type="paragraph" w:styleId="PlainText">
    <w:name w:val="Plain Text"/>
    <w:basedOn w:val="Normal"/>
    <w:rsid w:val="000A5810"/>
    <w:rPr>
      <w:rFonts w:ascii="Courier New" w:hAnsi="Courier New"/>
      <w:lang w:val="nb-NO"/>
    </w:rPr>
  </w:style>
  <w:style w:type="paragraph" w:customStyle="1" w:styleId="TAJ">
    <w:name w:val="TAJ"/>
    <w:basedOn w:val="TH"/>
    <w:rsid w:val="000A5810"/>
  </w:style>
  <w:style w:type="paragraph" w:styleId="BodyText">
    <w:name w:val="Body Text"/>
    <w:basedOn w:val="Normal"/>
    <w:rsid w:val="000A5810"/>
  </w:style>
  <w:style w:type="character" w:styleId="CommentReference">
    <w:name w:val="annotation reference"/>
    <w:uiPriority w:val="99"/>
    <w:semiHidden/>
    <w:qFormat/>
    <w:rsid w:val="000A5810"/>
    <w:rPr>
      <w:sz w:val="16"/>
    </w:rPr>
  </w:style>
  <w:style w:type="paragraph" w:customStyle="1" w:styleId="Guidance">
    <w:name w:val="Guidance"/>
    <w:basedOn w:val="Normal"/>
    <w:rsid w:val="000A5810"/>
    <w:rPr>
      <w:i/>
      <w:color w:val="0000FF"/>
    </w:rPr>
  </w:style>
  <w:style w:type="paragraph" w:styleId="CommentText">
    <w:name w:val="annotation text"/>
    <w:basedOn w:val="Normal"/>
    <w:link w:val="CommentTextChar"/>
    <w:rsid w:val="000A5810"/>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BodyText"/>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Normal"/>
    <w:rsid w:val="00B32916"/>
    <w:pPr>
      <w:overflowPunct w:val="0"/>
      <w:autoSpaceDE w:val="0"/>
      <w:autoSpaceDN w:val="0"/>
      <w:adjustRightInd w:val="0"/>
      <w:textAlignment w:val="baseline"/>
    </w:pPr>
    <w:rPr>
      <w:lang w:eastAsia="zh-CN"/>
    </w:rPr>
  </w:style>
  <w:style w:type="character" w:customStyle="1" w:styleId="Heading4Char">
    <w:name w:val="Heading 4 Char"/>
    <w:link w:val="Heading4"/>
    <w:rsid w:val="00077052"/>
    <w:rPr>
      <w:rFonts w:ascii="Arial" w:hAnsi="Arial"/>
      <w:sz w:val="24"/>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sid w:val="00B57793"/>
    <w:rPr>
      <w:b/>
      <w:lang w:val="en-GB" w:eastAsia="en-US"/>
    </w:rPr>
  </w:style>
  <w:style w:type="paragraph" w:styleId="TOCHeading">
    <w:name w:val="TOC Heading"/>
    <w:basedOn w:val="Heading1"/>
    <w:next w:val="Normal"/>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link w:val="CommentText"/>
    <w:rsid w:val="001D08D2"/>
    <w:rPr>
      <w:lang w:val="en-GB" w:eastAsia="en-US"/>
    </w:rPr>
  </w:style>
  <w:style w:type="paragraph" w:customStyle="1" w:styleId="FirstChange">
    <w:name w:val="First Change"/>
    <w:basedOn w:val="Normal"/>
    <w:rsid w:val="004D290E"/>
    <w:pPr>
      <w:jc w:val="center"/>
    </w:pPr>
    <w:rPr>
      <w:rFonts w:eastAsia="MS Mincho"/>
      <w:color w:val="FF0000"/>
    </w:rPr>
  </w:style>
  <w:style w:type="character" w:customStyle="1" w:styleId="Heading1Char">
    <w:name w:val="Heading 1 Char"/>
    <w:link w:val="Heading1"/>
    <w:rsid w:val="00053184"/>
    <w:rPr>
      <w:rFonts w:ascii="Arial" w:hAnsi="Arial"/>
      <w:sz w:val="36"/>
      <w:lang w:val="en-GB" w:eastAsia="en-US"/>
    </w:rPr>
  </w:style>
  <w:style w:type="character" w:customStyle="1" w:styleId="Heading2Char">
    <w:name w:val="Heading 2 Char"/>
    <w:link w:val="Heading2"/>
    <w:rsid w:val="00053184"/>
    <w:rPr>
      <w:rFonts w:ascii="Arial" w:hAnsi="Arial"/>
      <w:sz w:val="32"/>
      <w:lang w:val="en-GB" w:eastAsia="en-US"/>
    </w:rPr>
  </w:style>
  <w:style w:type="character" w:customStyle="1" w:styleId="Heading3Char">
    <w:name w:val="Heading 3 Char"/>
    <w:link w:val="Heading3"/>
    <w:rsid w:val="00053184"/>
    <w:rPr>
      <w:rFonts w:ascii="Arial" w:hAnsi="Arial"/>
      <w:sz w:val="28"/>
      <w:lang w:val="en-GB" w:eastAsia="en-US"/>
    </w:rPr>
  </w:style>
  <w:style w:type="paragraph" w:customStyle="1" w:styleId="Normal2">
    <w:name w:val="Normal2"/>
    <w:rsid w:val="00287438"/>
    <w:pPr>
      <w:jc w:val="both"/>
    </w:pPr>
    <w:rPr>
      <w:kern w:val="2"/>
      <w:sz w:val="21"/>
      <w:szCs w:val="21"/>
    </w:rPr>
  </w:style>
  <w:style w:type="paragraph" w:styleId="Revision">
    <w:name w:val="Revision"/>
    <w:hidden/>
    <w:uiPriority w:val="99"/>
    <w:semiHidden/>
    <w:rsid w:val="008214E1"/>
    <w:rPr>
      <w:lang w:val="en-GB" w:eastAsia="en-US"/>
    </w:rPr>
  </w:style>
  <w:style w:type="character" w:customStyle="1" w:styleId="B1Zchn">
    <w:name w:val="B1 Zchn"/>
    <w:rsid w:val="00537183"/>
  </w:style>
  <w:style w:type="character" w:customStyle="1" w:styleId="TFChar">
    <w:name w:val="TF Char"/>
    <w:link w:val="TF"/>
    <w:qFormat/>
    <w:rsid w:val="00ED25D8"/>
    <w:rPr>
      <w:rFonts w:ascii="Arial" w:hAnsi="Arial"/>
      <w:b/>
      <w:lang w:val="en-GB" w:eastAsia="en-US"/>
    </w:rPr>
  </w:style>
  <w:style w:type="paragraph" w:customStyle="1" w:styleId="10">
    <w:name w:val="正文1"/>
    <w:qFormat/>
    <w:rsid w:val="00C34A98"/>
    <w:pPr>
      <w:spacing w:before="100" w:beforeAutospacing="1" w:after="120"/>
    </w:pPr>
    <w:rPr>
      <w:rFonts w:eastAsia="MS Mincho"/>
      <w:sz w:val="22"/>
      <w:szCs w:val="22"/>
      <w:lang w:eastAsia="ko-KR"/>
    </w:rPr>
  </w:style>
  <w:style w:type="paragraph" w:customStyle="1" w:styleId="References">
    <w:name w:val="References"/>
    <w:basedOn w:val="Normal"/>
    <w:rsid w:val="00BD7C44"/>
    <w:pPr>
      <w:tabs>
        <w:tab w:val="left" w:pos="360"/>
      </w:tabs>
      <w:overflowPunct w:val="0"/>
      <w:autoSpaceDE w:val="0"/>
      <w:autoSpaceDN w:val="0"/>
      <w:adjustRightInd w:val="0"/>
      <w:spacing w:after="80"/>
      <w:ind w:left="1200" w:hanging="400"/>
      <w:textAlignment w:val="baseline"/>
    </w:pPr>
    <w:rPr>
      <w:sz w:val="18"/>
      <w:lang w:val="en-US" w:eastAsia="zh-CN"/>
    </w:rPr>
  </w:style>
  <w:style w:type="table" w:styleId="TableGrid">
    <w:name w:val="Table Grid"/>
    <w:basedOn w:val="TableNormal"/>
    <w:qFormat/>
    <w:rsid w:val="00D1418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A40275"/>
    <w:rPr>
      <w:b/>
      <w:bCs/>
    </w:rPr>
  </w:style>
  <w:style w:type="character" w:customStyle="1" w:styleId="CommentSubjectChar">
    <w:name w:val="Comment Subject Char"/>
    <w:basedOn w:val="CommentTextChar"/>
    <w:link w:val="CommentSubject"/>
    <w:semiHidden/>
    <w:rsid w:val="00A4027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19208">
      <w:bodyDiv w:val="1"/>
      <w:marLeft w:val="0"/>
      <w:marRight w:val="0"/>
      <w:marTop w:val="0"/>
      <w:marBottom w:val="0"/>
      <w:divBdr>
        <w:top w:val="none" w:sz="0" w:space="0" w:color="auto"/>
        <w:left w:val="none" w:sz="0" w:space="0" w:color="auto"/>
        <w:bottom w:val="none" w:sz="0" w:space="0" w:color="auto"/>
        <w:right w:val="none" w:sz="0" w:space="0" w:color="auto"/>
      </w:divBdr>
    </w:div>
    <w:div w:id="148250344">
      <w:bodyDiv w:val="1"/>
      <w:marLeft w:val="0"/>
      <w:marRight w:val="0"/>
      <w:marTop w:val="0"/>
      <w:marBottom w:val="0"/>
      <w:divBdr>
        <w:top w:val="none" w:sz="0" w:space="0" w:color="auto"/>
        <w:left w:val="none" w:sz="0" w:space="0" w:color="auto"/>
        <w:bottom w:val="none" w:sz="0" w:space="0" w:color="auto"/>
        <w:right w:val="none" w:sz="0" w:space="0" w:color="auto"/>
      </w:divBdr>
    </w:div>
    <w:div w:id="192887474">
      <w:bodyDiv w:val="1"/>
      <w:marLeft w:val="0"/>
      <w:marRight w:val="0"/>
      <w:marTop w:val="0"/>
      <w:marBottom w:val="0"/>
      <w:divBdr>
        <w:top w:val="none" w:sz="0" w:space="0" w:color="auto"/>
        <w:left w:val="none" w:sz="0" w:space="0" w:color="auto"/>
        <w:bottom w:val="none" w:sz="0" w:space="0" w:color="auto"/>
        <w:right w:val="none" w:sz="0" w:space="0" w:color="auto"/>
      </w:divBdr>
    </w:div>
    <w:div w:id="258567673">
      <w:bodyDiv w:val="1"/>
      <w:marLeft w:val="0"/>
      <w:marRight w:val="0"/>
      <w:marTop w:val="0"/>
      <w:marBottom w:val="0"/>
      <w:divBdr>
        <w:top w:val="none" w:sz="0" w:space="0" w:color="auto"/>
        <w:left w:val="none" w:sz="0" w:space="0" w:color="auto"/>
        <w:bottom w:val="none" w:sz="0" w:space="0" w:color="auto"/>
        <w:right w:val="none" w:sz="0" w:space="0" w:color="auto"/>
      </w:divBdr>
    </w:div>
    <w:div w:id="530921150">
      <w:bodyDiv w:val="1"/>
      <w:marLeft w:val="0"/>
      <w:marRight w:val="0"/>
      <w:marTop w:val="0"/>
      <w:marBottom w:val="0"/>
      <w:divBdr>
        <w:top w:val="none" w:sz="0" w:space="0" w:color="auto"/>
        <w:left w:val="none" w:sz="0" w:space="0" w:color="auto"/>
        <w:bottom w:val="none" w:sz="0" w:space="0" w:color="auto"/>
        <w:right w:val="none" w:sz="0" w:space="0" w:color="auto"/>
      </w:divBdr>
    </w:div>
    <w:div w:id="559368205">
      <w:bodyDiv w:val="1"/>
      <w:marLeft w:val="0"/>
      <w:marRight w:val="0"/>
      <w:marTop w:val="0"/>
      <w:marBottom w:val="0"/>
      <w:divBdr>
        <w:top w:val="none" w:sz="0" w:space="0" w:color="auto"/>
        <w:left w:val="none" w:sz="0" w:space="0" w:color="auto"/>
        <w:bottom w:val="none" w:sz="0" w:space="0" w:color="auto"/>
        <w:right w:val="none" w:sz="0" w:space="0" w:color="auto"/>
      </w:divBdr>
    </w:div>
    <w:div w:id="609971975">
      <w:bodyDiv w:val="1"/>
      <w:marLeft w:val="0"/>
      <w:marRight w:val="0"/>
      <w:marTop w:val="0"/>
      <w:marBottom w:val="0"/>
      <w:divBdr>
        <w:top w:val="none" w:sz="0" w:space="0" w:color="auto"/>
        <w:left w:val="none" w:sz="0" w:space="0" w:color="auto"/>
        <w:bottom w:val="none" w:sz="0" w:space="0" w:color="auto"/>
        <w:right w:val="none" w:sz="0" w:space="0" w:color="auto"/>
      </w:divBdr>
    </w:div>
    <w:div w:id="650401593">
      <w:bodyDiv w:val="1"/>
      <w:marLeft w:val="0"/>
      <w:marRight w:val="0"/>
      <w:marTop w:val="0"/>
      <w:marBottom w:val="0"/>
      <w:divBdr>
        <w:top w:val="none" w:sz="0" w:space="0" w:color="auto"/>
        <w:left w:val="none" w:sz="0" w:space="0" w:color="auto"/>
        <w:bottom w:val="none" w:sz="0" w:space="0" w:color="auto"/>
        <w:right w:val="none" w:sz="0" w:space="0" w:color="auto"/>
      </w:divBdr>
    </w:div>
    <w:div w:id="683676869">
      <w:bodyDiv w:val="1"/>
      <w:marLeft w:val="0"/>
      <w:marRight w:val="0"/>
      <w:marTop w:val="0"/>
      <w:marBottom w:val="0"/>
      <w:divBdr>
        <w:top w:val="none" w:sz="0" w:space="0" w:color="auto"/>
        <w:left w:val="none" w:sz="0" w:space="0" w:color="auto"/>
        <w:bottom w:val="none" w:sz="0" w:space="0" w:color="auto"/>
        <w:right w:val="none" w:sz="0" w:space="0" w:color="auto"/>
      </w:divBdr>
    </w:div>
    <w:div w:id="964894019">
      <w:bodyDiv w:val="1"/>
      <w:marLeft w:val="0"/>
      <w:marRight w:val="0"/>
      <w:marTop w:val="0"/>
      <w:marBottom w:val="0"/>
      <w:divBdr>
        <w:top w:val="none" w:sz="0" w:space="0" w:color="auto"/>
        <w:left w:val="none" w:sz="0" w:space="0" w:color="auto"/>
        <w:bottom w:val="none" w:sz="0" w:space="0" w:color="auto"/>
        <w:right w:val="none" w:sz="0" w:space="0" w:color="auto"/>
      </w:divBdr>
    </w:div>
    <w:div w:id="1314875498">
      <w:bodyDiv w:val="1"/>
      <w:marLeft w:val="0"/>
      <w:marRight w:val="0"/>
      <w:marTop w:val="0"/>
      <w:marBottom w:val="0"/>
      <w:divBdr>
        <w:top w:val="none" w:sz="0" w:space="0" w:color="auto"/>
        <w:left w:val="none" w:sz="0" w:space="0" w:color="auto"/>
        <w:bottom w:val="none" w:sz="0" w:space="0" w:color="auto"/>
        <w:right w:val="none" w:sz="0" w:space="0" w:color="auto"/>
      </w:divBdr>
    </w:div>
    <w:div w:id="1333610061">
      <w:bodyDiv w:val="1"/>
      <w:marLeft w:val="0"/>
      <w:marRight w:val="0"/>
      <w:marTop w:val="0"/>
      <w:marBottom w:val="0"/>
      <w:divBdr>
        <w:top w:val="none" w:sz="0" w:space="0" w:color="auto"/>
        <w:left w:val="none" w:sz="0" w:space="0" w:color="auto"/>
        <w:bottom w:val="none" w:sz="0" w:space="0" w:color="auto"/>
        <w:right w:val="none" w:sz="0" w:space="0" w:color="auto"/>
      </w:divBdr>
    </w:div>
    <w:div w:id="1511143553">
      <w:bodyDiv w:val="1"/>
      <w:marLeft w:val="0"/>
      <w:marRight w:val="0"/>
      <w:marTop w:val="0"/>
      <w:marBottom w:val="0"/>
      <w:divBdr>
        <w:top w:val="none" w:sz="0" w:space="0" w:color="auto"/>
        <w:left w:val="none" w:sz="0" w:space="0" w:color="auto"/>
        <w:bottom w:val="none" w:sz="0" w:space="0" w:color="auto"/>
        <w:right w:val="none" w:sz="0" w:space="0" w:color="auto"/>
      </w:divBdr>
    </w:div>
    <w:div w:id="1614551911">
      <w:bodyDiv w:val="1"/>
      <w:marLeft w:val="0"/>
      <w:marRight w:val="0"/>
      <w:marTop w:val="0"/>
      <w:marBottom w:val="0"/>
      <w:divBdr>
        <w:top w:val="none" w:sz="0" w:space="0" w:color="auto"/>
        <w:left w:val="none" w:sz="0" w:space="0" w:color="auto"/>
        <w:bottom w:val="none" w:sz="0" w:space="0" w:color="auto"/>
        <w:right w:val="none" w:sz="0" w:space="0" w:color="auto"/>
      </w:divBdr>
    </w:div>
    <w:div w:id="1645701072">
      <w:bodyDiv w:val="1"/>
      <w:marLeft w:val="0"/>
      <w:marRight w:val="0"/>
      <w:marTop w:val="0"/>
      <w:marBottom w:val="0"/>
      <w:divBdr>
        <w:top w:val="none" w:sz="0" w:space="0" w:color="auto"/>
        <w:left w:val="none" w:sz="0" w:space="0" w:color="auto"/>
        <w:bottom w:val="none" w:sz="0" w:space="0" w:color="auto"/>
        <w:right w:val="none" w:sz="0" w:space="0" w:color="auto"/>
      </w:divBdr>
    </w:div>
    <w:div w:id="1817523522">
      <w:bodyDiv w:val="1"/>
      <w:marLeft w:val="0"/>
      <w:marRight w:val="0"/>
      <w:marTop w:val="0"/>
      <w:marBottom w:val="0"/>
      <w:divBdr>
        <w:top w:val="none" w:sz="0" w:space="0" w:color="auto"/>
        <w:left w:val="none" w:sz="0" w:space="0" w:color="auto"/>
        <w:bottom w:val="none" w:sz="0" w:space="0" w:color="auto"/>
        <w:right w:val="none" w:sz="0" w:space="0" w:color="auto"/>
      </w:divBdr>
    </w:div>
    <w:div w:id="1942712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86051-9316-417A-8B23-304619BC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18</Pages>
  <Words>6184</Words>
  <Characters>35251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RAN3</vt:lpstr>
    </vt:vector>
  </TitlesOfParts>
  <Company>ETSI</Company>
  <LinksUpToDate>false</LinksUpToDate>
  <CharactersWithSpaces>41353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subject>&lt;Title 1; Title 2&gt; (Release 15 |14 | 13 |12)</dc:subject>
  <dc:creator>China Unicom</dc:creator>
  <cp:keywords>&lt;keyword[, keyword]&gt;</cp:keywords>
  <cp:lastModifiedBy>CR1367r8</cp:lastModifiedBy>
  <cp:revision>104</cp:revision>
  <dcterms:created xsi:type="dcterms:W3CDTF">2021-02-08T15:53:00Z</dcterms:created>
  <dcterms:modified xsi:type="dcterms:W3CDTF">2021-04-07T15:05:00Z</dcterms:modified>
</cp:coreProperties>
</file>