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7FCC" w:rsidRPr="004B33DE" w:rsidRDefault="005D7FCC" w:rsidP="00C645A1">
      <w:pPr>
        <w:pStyle w:val="Header"/>
        <w:tabs>
          <w:tab w:val="right" w:pos="9000"/>
        </w:tabs>
        <w:rPr>
          <w:bCs/>
          <w:noProof w:val="0"/>
          <w:sz w:val="24"/>
          <w:lang w:val="en-GB" w:eastAsia="ja-JP"/>
        </w:rPr>
      </w:pPr>
      <w:r w:rsidRPr="004B33DE">
        <w:rPr>
          <w:bCs/>
          <w:noProof w:val="0"/>
          <w:sz w:val="24"/>
          <w:lang w:val="en-GB"/>
        </w:rPr>
        <w:t>3GPP T</w:t>
      </w:r>
      <w:bookmarkStart w:id="0" w:name="_Ref452454252"/>
      <w:bookmarkEnd w:id="0"/>
      <w:r w:rsidRPr="004B33DE">
        <w:rPr>
          <w:bCs/>
          <w:noProof w:val="0"/>
          <w:sz w:val="24"/>
          <w:lang w:val="en-GB"/>
        </w:rPr>
        <w:t>SG-</w:t>
      </w:r>
      <w:r w:rsidRPr="004B33DE">
        <w:rPr>
          <w:bCs/>
          <w:noProof w:val="0"/>
          <w:sz w:val="24"/>
          <w:szCs w:val="24"/>
          <w:lang w:val="en-GB"/>
        </w:rPr>
        <w:t xml:space="preserve">RAN </w:t>
      </w:r>
      <w:r w:rsidRPr="004B33DE">
        <w:rPr>
          <w:noProof w:val="0"/>
          <w:sz w:val="24"/>
          <w:szCs w:val="24"/>
          <w:lang w:val="en-GB"/>
        </w:rPr>
        <w:t xml:space="preserve">WG2 Meeting </w:t>
      </w:r>
      <w:r w:rsidR="00285561">
        <w:rPr>
          <w:noProof w:val="0"/>
          <w:sz w:val="24"/>
          <w:szCs w:val="24"/>
          <w:lang w:val="en-GB"/>
        </w:rPr>
        <w:t>NR</w:t>
      </w:r>
      <w:r w:rsidRPr="004B33DE">
        <w:rPr>
          <w:bCs/>
          <w:noProof w:val="0"/>
          <w:sz w:val="24"/>
          <w:lang w:val="en-GB"/>
        </w:rPr>
        <w:tab/>
      </w:r>
      <w:r w:rsidR="00C645A1" w:rsidRPr="0031217C">
        <w:rPr>
          <w:bCs/>
          <w:noProof w:val="0"/>
          <w:sz w:val="24"/>
          <w:lang w:val="en-GB"/>
        </w:rPr>
        <w:t>R2-1</w:t>
      </w:r>
      <w:r w:rsidR="00285561" w:rsidRPr="0031217C">
        <w:rPr>
          <w:bCs/>
          <w:noProof w:val="0"/>
          <w:sz w:val="24"/>
          <w:lang w:val="en-GB"/>
        </w:rPr>
        <w:t>7</w:t>
      </w:r>
      <w:r w:rsidR="0031217C" w:rsidRPr="0031217C">
        <w:rPr>
          <w:bCs/>
          <w:noProof w:val="0"/>
          <w:sz w:val="24"/>
          <w:lang w:val="en-GB"/>
        </w:rPr>
        <w:t>00357</w:t>
      </w:r>
    </w:p>
    <w:p w:rsidR="005D7FCC" w:rsidRPr="004B33DE" w:rsidRDefault="00285561" w:rsidP="00C645A1">
      <w:pPr>
        <w:pStyle w:val="3GPPHeader"/>
        <w:tabs>
          <w:tab w:val="clear" w:pos="9639"/>
          <w:tab w:val="right" w:pos="9000"/>
        </w:tabs>
        <w:spacing w:after="0"/>
        <w:rPr>
          <w:bCs/>
          <w:lang w:eastAsia="en-US"/>
        </w:rPr>
      </w:pPr>
      <w:r>
        <w:rPr>
          <w:bCs/>
          <w:lang w:eastAsia="en-US"/>
        </w:rPr>
        <w:t>Spokane</w:t>
      </w:r>
      <w:r w:rsidR="00C645A1" w:rsidRPr="00C645A1">
        <w:rPr>
          <w:bCs/>
          <w:lang w:eastAsia="en-US"/>
        </w:rPr>
        <w:t xml:space="preserve">, </w:t>
      </w:r>
      <w:r w:rsidR="00BA6E44">
        <w:rPr>
          <w:bCs/>
          <w:lang w:eastAsia="en-US"/>
        </w:rPr>
        <w:t>USA</w:t>
      </w:r>
      <w:r>
        <w:rPr>
          <w:bCs/>
          <w:lang w:eastAsia="en-US"/>
        </w:rPr>
        <w:t>,</w:t>
      </w:r>
      <w:r w:rsidR="00C645A1" w:rsidRPr="00C645A1">
        <w:rPr>
          <w:rFonts w:hint="eastAsia"/>
          <w:bCs/>
          <w:lang w:eastAsia="en-US"/>
        </w:rPr>
        <w:t xml:space="preserve"> </w:t>
      </w:r>
      <w:r w:rsidR="00C645A1" w:rsidRPr="00C645A1">
        <w:rPr>
          <w:bCs/>
          <w:lang w:eastAsia="en-US"/>
        </w:rPr>
        <w:t>1</w:t>
      </w:r>
      <w:r>
        <w:rPr>
          <w:bCs/>
          <w:lang w:eastAsia="en-US"/>
        </w:rPr>
        <w:t>7</w:t>
      </w:r>
      <w:r w:rsidR="00BA6E44">
        <w:rPr>
          <w:bCs/>
          <w:lang w:eastAsia="en-US"/>
        </w:rPr>
        <w:t>-</w:t>
      </w:r>
      <w:r w:rsidR="00C645A1" w:rsidRPr="00C645A1">
        <w:rPr>
          <w:bCs/>
          <w:lang w:eastAsia="en-US"/>
        </w:rPr>
        <w:t>1</w:t>
      </w:r>
      <w:r>
        <w:rPr>
          <w:bCs/>
          <w:lang w:eastAsia="en-US"/>
        </w:rPr>
        <w:t>9</w:t>
      </w:r>
      <w:r w:rsidR="00C645A1" w:rsidRPr="00C645A1">
        <w:rPr>
          <w:bCs/>
          <w:lang w:eastAsia="en-US"/>
        </w:rPr>
        <w:t xml:space="preserve">, </w:t>
      </w:r>
      <w:r>
        <w:rPr>
          <w:bCs/>
          <w:lang w:eastAsia="en-US"/>
        </w:rPr>
        <w:t>January</w:t>
      </w:r>
      <w:r w:rsidR="00BA6E44">
        <w:rPr>
          <w:bCs/>
          <w:lang w:eastAsia="en-US"/>
        </w:rPr>
        <w:t xml:space="preserve">, </w:t>
      </w:r>
      <w:r w:rsidR="00C645A1" w:rsidRPr="00C645A1">
        <w:rPr>
          <w:bCs/>
          <w:lang w:eastAsia="en-US"/>
        </w:rPr>
        <w:t>201</w:t>
      </w:r>
      <w:r>
        <w:rPr>
          <w:bCs/>
          <w:lang w:eastAsia="en-US"/>
        </w:rPr>
        <w:t>7</w:t>
      </w:r>
      <w:r w:rsidR="00C645A1" w:rsidRPr="00C645A1">
        <w:rPr>
          <w:bCs/>
          <w:lang w:eastAsia="en-US"/>
        </w:rPr>
        <w:tab/>
      </w:r>
    </w:p>
    <w:p w:rsidR="005D7FCC" w:rsidRPr="004B33DE" w:rsidRDefault="005D7FCC" w:rsidP="005D7FCC">
      <w:pPr>
        <w:pStyle w:val="Header"/>
        <w:tabs>
          <w:tab w:val="right" w:pos="9639"/>
        </w:tabs>
        <w:rPr>
          <w:bCs/>
          <w:noProof w:val="0"/>
          <w:sz w:val="24"/>
          <w:lang w:val="en-GB" w:eastAsia="ja-JP"/>
        </w:rPr>
      </w:pPr>
      <w:r w:rsidRPr="004B33DE">
        <w:rPr>
          <w:bCs/>
          <w:noProof w:val="0"/>
          <w:sz w:val="24"/>
          <w:lang w:val="en-GB"/>
        </w:rPr>
        <w:tab/>
      </w:r>
    </w:p>
    <w:p w:rsidR="005D7FCC" w:rsidRPr="004B33DE" w:rsidRDefault="005D7FCC" w:rsidP="005D7FCC">
      <w:pPr>
        <w:pStyle w:val="CRCoverPage"/>
        <w:ind w:left="1980" w:hanging="1980"/>
        <w:rPr>
          <w:rFonts w:cs="Arial"/>
          <w:b/>
          <w:bCs/>
          <w:sz w:val="24"/>
        </w:rPr>
      </w:pPr>
      <w:r w:rsidRPr="00560854">
        <w:rPr>
          <w:rFonts w:cs="Arial"/>
          <w:b/>
          <w:bCs/>
          <w:sz w:val="24"/>
        </w:rPr>
        <w:t>Agenda item:</w:t>
      </w:r>
      <w:r w:rsidRPr="00560854">
        <w:rPr>
          <w:rFonts w:cs="Arial"/>
          <w:b/>
          <w:bCs/>
          <w:sz w:val="24"/>
        </w:rPr>
        <w:tab/>
      </w:r>
      <w:r w:rsidR="0031217C" w:rsidRPr="0031217C">
        <w:rPr>
          <w:rFonts w:cs="Arial"/>
          <w:b/>
          <w:bCs/>
          <w:sz w:val="24"/>
        </w:rPr>
        <w:t>3</w:t>
      </w:r>
      <w:r w:rsidR="00936162" w:rsidRPr="0031217C">
        <w:rPr>
          <w:rFonts w:cs="Arial"/>
          <w:b/>
          <w:bCs/>
          <w:sz w:val="24"/>
        </w:rPr>
        <w:t>.</w:t>
      </w:r>
      <w:r w:rsidR="0031217C" w:rsidRPr="0031217C">
        <w:rPr>
          <w:rFonts w:cs="Arial"/>
          <w:b/>
          <w:bCs/>
          <w:sz w:val="24"/>
        </w:rPr>
        <w:t>2</w:t>
      </w:r>
      <w:r w:rsidR="00936162" w:rsidRPr="0031217C">
        <w:rPr>
          <w:rFonts w:cs="Arial"/>
          <w:b/>
          <w:bCs/>
          <w:sz w:val="24"/>
        </w:rPr>
        <w:t>.</w:t>
      </w:r>
      <w:r w:rsidR="0031217C" w:rsidRPr="0031217C">
        <w:rPr>
          <w:rFonts w:cs="Arial"/>
          <w:b/>
          <w:bCs/>
          <w:sz w:val="24"/>
        </w:rPr>
        <w:t>1</w:t>
      </w:r>
      <w:r w:rsidR="00936162" w:rsidRPr="0031217C">
        <w:rPr>
          <w:rFonts w:cs="Arial"/>
          <w:b/>
          <w:bCs/>
          <w:sz w:val="24"/>
        </w:rPr>
        <w:t>.</w:t>
      </w:r>
      <w:r w:rsidR="0031217C" w:rsidRPr="0031217C">
        <w:rPr>
          <w:rFonts w:cs="Arial"/>
          <w:b/>
          <w:bCs/>
          <w:sz w:val="24"/>
        </w:rPr>
        <w:t>4</w:t>
      </w:r>
    </w:p>
    <w:p w:rsidR="005D7FCC" w:rsidRPr="004B33DE" w:rsidRDefault="005D7FCC" w:rsidP="005D7FCC">
      <w:pPr>
        <w:tabs>
          <w:tab w:val="left" w:pos="1985"/>
        </w:tabs>
        <w:ind w:left="1985" w:hanging="1985"/>
        <w:rPr>
          <w:rFonts w:ascii="Arial" w:hAnsi="Arial" w:cs="Arial"/>
          <w:b/>
          <w:bCs/>
          <w:sz w:val="24"/>
        </w:rPr>
      </w:pPr>
      <w:r w:rsidRPr="004B33DE">
        <w:rPr>
          <w:rFonts w:ascii="Arial" w:hAnsi="Arial" w:cs="Arial"/>
          <w:b/>
          <w:bCs/>
          <w:sz w:val="24"/>
        </w:rPr>
        <w:t>Source:</w:t>
      </w:r>
      <w:r w:rsidRPr="004B33DE">
        <w:rPr>
          <w:rFonts w:ascii="Arial" w:hAnsi="Arial" w:cs="Arial"/>
          <w:b/>
          <w:bCs/>
          <w:sz w:val="24"/>
        </w:rPr>
        <w:tab/>
        <w:t>Samsung</w:t>
      </w:r>
      <w:r w:rsidRPr="004B33DE">
        <w:rPr>
          <w:rFonts w:ascii="Arial" w:hAnsi="Arial" w:cs="Arial"/>
          <w:b/>
          <w:bCs/>
          <w:sz w:val="24"/>
        </w:rPr>
        <w:tab/>
      </w:r>
    </w:p>
    <w:p w:rsidR="005D7FCC" w:rsidRPr="004B33DE" w:rsidRDefault="005D7FCC" w:rsidP="005D7FCC">
      <w:pPr>
        <w:ind w:left="1985" w:hanging="1985"/>
        <w:rPr>
          <w:rFonts w:ascii="Arial" w:hAnsi="Arial" w:cs="Arial"/>
          <w:b/>
          <w:bCs/>
          <w:sz w:val="24"/>
        </w:rPr>
      </w:pPr>
      <w:r w:rsidRPr="004B33DE">
        <w:rPr>
          <w:rFonts w:ascii="Arial" w:hAnsi="Arial" w:cs="Arial"/>
          <w:b/>
          <w:bCs/>
          <w:sz w:val="24"/>
        </w:rPr>
        <w:t>Title:</w:t>
      </w:r>
      <w:r w:rsidRPr="004B33DE">
        <w:rPr>
          <w:rFonts w:ascii="Arial" w:hAnsi="Arial" w:cs="Arial"/>
          <w:b/>
          <w:bCs/>
          <w:sz w:val="24"/>
        </w:rPr>
        <w:tab/>
      </w:r>
      <w:r w:rsidR="00936162">
        <w:rPr>
          <w:rFonts w:ascii="Arial" w:hAnsi="Arial" w:cs="Arial"/>
          <w:b/>
          <w:bCs/>
          <w:sz w:val="24"/>
        </w:rPr>
        <w:t>Con</w:t>
      </w:r>
      <w:r w:rsidR="003C1947">
        <w:rPr>
          <w:rFonts w:ascii="Arial" w:hAnsi="Arial" w:cs="Arial"/>
          <w:b/>
          <w:bCs/>
          <w:sz w:val="24"/>
        </w:rPr>
        <w:t>sideration on 2-step RACH</w:t>
      </w:r>
    </w:p>
    <w:p w:rsidR="005D7FCC" w:rsidRPr="004B33DE" w:rsidRDefault="005D7FCC" w:rsidP="005D7FCC">
      <w:pPr>
        <w:ind w:left="1980" w:hanging="1980"/>
        <w:rPr>
          <w:rFonts w:ascii="Arial" w:hAnsi="Arial" w:cs="Arial"/>
          <w:b/>
          <w:bCs/>
          <w:sz w:val="24"/>
        </w:rPr>
      </w:pPr>
      <w:r w:rsidRPr="004B33DE">
        <w:rPr>
          <w:rFonts w:ascii="Arial" w:hAnsi="Arial" w:cs="Arial"/>
          <w:b/>
          <w:bCs/>
          <w:sz w:val="24"/>
        </w:rPr>
        <w:t>Document for:</w:t>
      </w:r>
      <w:r w:rsidRPr="004B33DE">
        <w:rPr>
          <w:rFonts w:ascii="Arial" w:hAnsi="Arial" w:cs="Arial"/>
          <w:b/>
          <w:bCs/>
          <w:sz w:val="24"/>
        </w:rPr>
        <w:tab/>
        <w:t>Discussion &amp; Decision</w:t>
      </w:r>
    </w:p>
    <w:p w:rsidR="005D7FCC" w:rsidRPr="004B33DE" w:rsidRDefault="005D7FCC" w:rsidP="005D7FCC">
      <w:pPr>
        <w:pStyle w:val="Heading1"/>
      </w:pPr>
      <w:r w:rsidRPr="004B33DE">
        <w:t>Introduction</w:t>
      </w:r>
    </w:p>
    <w:p w:rsidR="00AF510E" w:rsidRDefault="00BA6E44" w:rsidP="00AF510E">
      <w:pPr>
        <w:jc w:val="both"/>
        <w:rPr>
          <w:lang w:val="en-US"/>
        </w:rPr>
      </w:pPr>
      <w:r>
        <w:t xml:space="preserve">Following agreements are achieved for </w:t>
      </w:r>
      <w:r w:rsidR="009232B7">
        <w:t xml:space="preserve">2-step RACH at RAN2#96 </w:t>
      </w:r>
      <w:r>
        <w:rPr>
          <w:lang w:val="en-US"/>
        </w:rPr>
        <w:t>[1]:</w:t>
      </w:r>
    </w:p>
    <w:p w:rsidR="009232B7" w:rsidRDefault="009232B7" w:rsidP="009232B7">
      <w:pPr>
        <w:pStyle w:val="Doc-text2"/>
        <w:pBdr>
          <w:top w:val="single" w:sz="4" w:space="1" w:color="auto"/>
          <w:left w:val="single" w:sz="4" w:space="4" w:color="auto"/>
          <w:bottom w:val="single" w:sz="4" w:space="1" w:color="auto"/>
          <w:right w:val="single" w:sz="4" w:space="4" w:color="auto"/>
        </w:pBdr>
        <w:tabs>
          <w:tab w:val="clear" w:pos="1622"/>
          <w:tab w:val="left" w:pos="900"/>
        </w:tabs>
        <w:ind w:left="900"/>
      </w:pPr>
      <w:r>
        <w:t>Agreements</w:t>
      </w:r>
    </w:p>
    <w:p w:rsidR="009232B7" w:rsidRDefault="009232B7" w:rsidP="009232B7">
      <w:pPr>
        <w:pStyle w:val="Doc-text2"/>
        <w:pBdr>
          <w:top w:val="single" w:sz="4" w:space="1" w:color="auto"/>
          <w:left w:val="single" w:sz="4" w:space="4" w:color="auto"/>
          <w:bottom w:val="single" w:sz="4" w:space="1" w:color="auto"/>
          <w:right w:val="single" w:sz="4" w:space="4" w:color="auto"/>
        </w:pBdr>
        <w:tabs>
          <w:tab w:val="left" w:pos="900"/>
        </w:tabs>
        <w:ind w:left="900"/>
      </w:pPr>
      <w:r>
        <w:t>If 2 step RACH is supported:</w:t>
      </w:r>
    </w:p>
    <w:p w:rsidR="009232B7" w:rsidRDefault="009232B7" w:rsidP="009232B7">
      <w:pPr>
        <w:pStyle w:val="Doc-text2"/>
        <w:pBdr>
          <w:top w:val="single" w:sz="4" w:space="1" w:color="auto"/>
          <w:left w:val="single" w:sz="4" w:space="4" w:color="auto"/>
          <w:bottom w:val="single" w:sz="4" w:space="1" w:color="auto"/>
          <w:right w:val="single" w:sz="4" w:space="4" w:color="auto"/>
        </w:pBdr>
        <w:tabs>
          <w:tab w:val="left" w:pos="900"/>
        </w:tabs>
        <w:ind w:left="900"/>
      </w:pPr>
      <w:r>
        <w:t xml:space="preserve">1 The 2-step RACH resources are optionally configurable by the NW </w:t>
      </w:r>
    </w:p>
    <w:p w:rsidR="009232B7" w:rsidRDefault="009232B7" w:rsidP="009232B7">
      <w:pPr>
        <w:pStyle w:val="Doc-text2"/>
        <w:pBdr>
          <w:top w:val="single" w:sz="4" w:space="1" w:color="auto"/>
          <w:left w:val="single" w:sz="4" w:space="4" w:color="auto"/>
          <w:bottom w:val="single" w:sz="4" w:space="1" w:color="auto"/>
          <w:right w:val="single" w:sz="4" w:space="4" w:color="auto"/>
        </w:pBdr>
        <w:tabs>
          <w:tab w:val="clear" w:pos="1622"/>
          <w:tab w:val="left" w:pos="900"/>
          <w:tab w:val="left" w:pos="990"/>
        </w:tabs>
        <w:ind w:left="900"/>
      </w:pPr>
      <w:r>
        <w:t>FFS whether it can be configured by broadcast and/or by dedicated signalling.</w:t>
      </w:r>
    </w:p>
    <w:p w:rsidR="009232B7" w:rsidRDefault="009232B7" w:rsidP="009232B7">
      <w:pPr>
        <w:pStyle w:val="Doc-text2"/>
        <w:pBdr>
          <w:top w:val="single" w:sz="4" w:space="1" w:color="auto"/>
          <w:left w:val="single" w:sz="4" w:space="4" w:color="auto"/>
          <w:bottom w:val="single" w:sz="4" w:space="1" w:color="auto"/>
          <w:right w:val="single" w:sz="4" w:space="4" w:color="auto"/>
        </w:pBdr>
        <w:tabs>
          <w:tab w:val="left" w:pos="900"/>
        </w:tabs>
        <w:ind w:left="900"/>
      </w:pPr>
      <w:r w:rsidRPr="009232B7">
        <w:rPr>
          <w:highlight w:val="cyan"/>
        </w:rPr>
        <w:t xml:space="preserve">2: NW can configure/restrict the usage of the 2-step RACH for certain cases </w:t>
      </w:r>
      <w:proofErr w:type="gramStart"/>
      <w:r w:rsidRPr="009232B7">
        <w:rPr>
          <w:highlight w:val="cyan"/>
        </w:rPr>
        <w:t>( e.g</w:t>
      </w:r>
      <w:proofErr w:type="gramEnd"/>
      <w:r w:rsidRPr="009232B7">
        <w:rPr>
          <w:highlight w:val="cyan"/>
        </w:rPr>
        <w:t xml:space="preserve">. procedures/services/radio condition, </w:t>
      </w:r>
      <w:proofErr w:type="spellStart"/>
      <w:r w:rsidRPr="009232B7">
        <w:rPr>
          <w:highlight w:val="cyan"/>
        </w:rPr>
        <w:t>etc</w:t>
      </w:r>
      <w:proofErr w:type="spellEnd"/>
      <w:r w:rsidRPr="009232B7">
        <w:rPr>
          <w:highlight w:val="cyan"/>
        </w:rPr>
        <w:t>) (FFS for which cases for which it is possible to configure/restrict the usage)</w:t>
      </w:r>
    </w:p>
    <w:p w:rsidR="009232B7" w:rsidRDefault="009232B7" w:rsidP="009232B7">
      <w:pPr>
        <w:pStyle w:val="Doc-text2"/>
        <w:pBdr>
          <w:top w:val="single" w:sz="4" w:space="1" w:color="auto"/>
          <w:left w:val="single" w:sz="4" w:space="4" w:color="auto"/>
          <w:bottom w:val="single" w:sz="4" w:space="1" w:color="auto"/>
          <w:right w:val="single" w:sz="4" w:space="4" w:color="auto"/>
        </w:pBdr>
        <w:tabs>
          <w:tab w:val="left" w:pos="900"/>
        </w:tabs>
        <w:ind w:left="900"/>
      </w:pPr>
      <w:r>
        <w:t>3</w:t>
      </w:r>
      <w:r>
        <w:tab/>
        <w:t>RAN2 expects a benefit in latency for the 2 step RACH procedure</w:t>
      </w:r>
    </w:p>
    <w:p w:rsidR="009232B7" w:rsidRDefault="009232B7" w:rsidP="009232B7">
      <w:pPr>
        <w:pStyle w:val="Doc-text2"/>
        <w:pBdr>
          <w:top w:val="single" w:sz="4" w:space="1" w:color="auto"/>
          <w:left w:val="single" w:sz="4" w:space="4" w:color="auto"/>
          <w:bottom w:val="single" w:sz="4" w:space="1" w:color="auto"/>
          <w:right w:val="single" w:sz="4" w:space="4" w:color="auto"/>
        </w:pBdr>
        <w:tabs>
          <w:tab w:val="left" w:pos="900"/>
        </w:tabs>
        <w:ind w:left="900"/>
      </w:pPr>
      <w:r>
        <w:t>4</w:t>
      </w:r>
      <w:r>
        <w:tab/>
        <w:t>From RAN2 point of view, the 2-step RACH procedure is not restricted to be used with certain UE ID size.</w:t>
      </w:r>
    </w:p>
    <w:p w:rsidR="009232B7" w:rsidRDefault="009232B7" w:rsidP="009232B7">
      <w:pPr>
        <w:pStyle w:val="Doc-text2"/>
        <w:pBdr>
          <w:top w:val="single" w:sz="4" w:space="1" w:color="auto"/>
          <w:left w:val="single" w:sz="4" w:space="4" w:color="auto"/>
          <w:bottom w:val="single" w:sz="4" w:space="1" w:color="auto"/>
          <w:right w:val="single" w:sz="4" w:space="4" w:color="auto"/>
        </w:pBdr>
        <w:tabs>
          <w:tab w:val="left" w:pos="900"/>
        </w:tabs>
        <w:ind w:left="900"/>
      </w:pPr>
      <w:r>
        <w:t>5</w:t>
      </w:r>
      <w:r>
        <w:tab/>
        <w:t>Can provide RAN1 with the different size of message size and UE ID size for the different scenarios in LTE. Indicate to RAN1 that for some use cases the UE ID only would not be sufficient. For NR we are still studying.</w:t>
      </w:r>
    </w:p>
    <w:p w:rsidR="009232B7" w:rsidRDefault="009232B7" w:rsidP="009232B7">
      <w:pPr>
        <w:pStyle w:val="Doc-text2"/>
      </w:pPr>
    </w:p>
    <w:p w:rsidR="00A0596B" w:rsidRDefault="00A0596B" w:rsidP="005D7FCC">
      <w:pPr>
        <w:jc w:val="both"/>
      </w:pPr>
      <w:r>
        <w:t xml:space="preserve">Further </w:t>
      </w:r>
      <w:r w:rsidR="009232B7">
        <w:t xml:space="preserve">a reply LS to </w:t>
      </w:r>
      <w:r>
        <w:t xml:space="preserve">RAN1 </w:t>
      </w:r>
      <w:r w:rsidR="009232B7">
        <w:t xml:space="preserve">was sent in [2] </w:t>
      </w:r>
      <w:r w:rsidR="009232B7" w:rsidRPr="009232B7">
        <w:t xml:space="preserve">providing the Msg3 sizes and the associated UE ID </w:t>
      </w:r>
      <w:proofErr w:type="gramStart"/>
      <w:r w:rsidR="009232B7" w:rsidRPr="009232B7">
        <w:t>sizes</w:t>
      </w:r>
      <w:proofErr w:type="gramEnd"/>
      <w:r w:rsidR="009232B7" w:rsidRPr="009232B7">
        <w:t xml:space="preserve"> for applicable scenarios in LTE.</w:t>
      </w:r>
    </w:p>
    <w:p w:rsidR="005D7FCC" w:rsidRPr="004B33DE" w:rsidRDefault="005D7FCC" w:rsidP="005D7FCC">
      <w:pPr>
        <w:jc w:val="both"/>
      </w:pPr>
      <w:r w:rsidRPr="004B33DE">
        <w:t xml:space="preserve">In this contribution we discuss the </w:t>
      </w:r>
      <w:r w:rsidR="009232B7">
        <w:t>FFS aspects on the scenarios where the 2-step RACH is relevant from the above agreements and the prioritization of work on the 2-step RACH</w:t>
      </w:r>
      <w:r w:rsidR="00936162">
        <w:t>.</w:t>
      </w:r>
    </w:p>
    <w:p w:rsidR="005D7FCC" w:rsidRPr="004B33DE" w:rsidRDefault="005D7FCC" w:rsidP="005D7FCC">
      <w:pPr>
        <w:pStyle w:val="Heading1"/>
      </w:pPr>
      <w:r w:rsidRPr="004B33DE">
        <w:t>Discussion</w:t>
      </w:r>
    </w:p>
    <w:p w:rsidR="009232B7" w:rsidRPr="00D87591" w:rsidRDefault="009232B7" w:rsidP="00D87591">
      <w:pPr>
        <w:jc w:val="both"/>
        <w:rPr>
          <w:lang w:val="en-US"/>
        </w:rPr>
      </w:pPr>
      <w:r w:rsidRPr="00D87591">
        <w:rPr>
          <w:lang w:val="en-US"/>
        </w:rPr>
        <w:t>Random access procedure is performed in following scenarios in LTE</w:t>
      </w:r>
      <w:r w:rsidR="00D87591" w:rsidRPr="00D87591">
        <w:rPr>
          <w:lang w:val="en-US"/>
        </w:rPr>
        <w:t xml:space="preserve">: 1) </w:t>
      </w:r>
      <w:r w:rsidR="00D87591">
        <w:rPr>
          <w:lang w:val="en-US"/>
        </w:rPr>
        <w:t>I</w:t>
      </w:r>
      <w:r w:rsidRPr="00D87591">
        <w:rPr>
          <w:lang w:val="en-US"/>
        </w:rPr>
        <w:t>nitial access</w:t>
      </w:r>
      <w:r w:rsidR="00D87591" w:rsidRPr="00D87591">
        <w:rPr>
          <w:lang w:val="en-US"/>
        </w:rPr>
        <w:t xml:space="preserve">, 2) </w:t>
      </w:r>
      <w:r w:rsidRPr="00D87591">
        <w:rPr>
          <w:lang w:val="en-US"/>
        </w:rPr>
        <w:t>RRC Connection Re-establishment procedure</w:t>
      </w:r>
      <w:r w:rsidR="00D87591" w:rsidRPr="00D87591">
        <w:rPr>
          <w:lang w:val="en-US"/>
        </w:rPr>
        <w:t xml:space="preserve">, 3) </w:t>
      </w:r>
      <w:r w:rsidRPr="00D87591">
        <w:rPr>
          <w:lang w:val="en-US"/>
        </w:rPr>
        <w:t>Handover</w:t>
      </w:r>
      <w:r w:rsidRPr="00D87591">
        <w:rPr>
          <w:rFonts w:hint="eastAsia"/>
          <w:lang w:val="en-US"/>
        </w:rPr>
        <w:t xml:space="preserve">, </w:t>
      </w:r>
      <w:r w:rsidR="00D87591" w:rsidRPr="00D87591">
        <w:rPr>
          <w:lang w:val="en-US"/>
        </w:rPr>
        <w:t>4) D</w:t>
      </w:r>
      <w:r w:rsidRPr="00D87591">
        <w:rPr>
          <w:lang w:val="en-US"/>
        </w:rPr>
        <w:t>L</w:t>
      </w:r>
      <w:r w:rsidR="00D87591" w:rsidRPr="00D87591">
        <w:rPr>
          <w:lang w:val="en-US"/>
        </w:rPr>
        <w:t>/UL</w:t>
      </w:r>
      <w:r w:rsidRPr="00D87591">
        <w:rPr>
          <w:lang w:val="en-US"/>
        </w:rPr>
        <w:t xml:space="preserve"> data arrival requiring </w:t>
      </w:r>
      <w:r w:rsidR="00D87591" w:rsidRPr="00D87591">
        <w:rPr>
          <w:lang w:val="en-US"/>
        </w:rPr>
        <w:t xml:space="preserve">RA and 5) for </w:t>
      </w:r>
      <w:r w:rsidRPr="00D87591">
        <w:rPr>
          <w:lang w:val="en-US"/>
        </w:rPr>
        <w:t>positioning purpose</w:t>
      </w:r>
      <w:r w:rsidR="00D87591" w:rsidRPr="00D87591">
        <w:rPr>
          <w:lang w:val="en-US"/>
        </w:rPr>
        <w:t>.</w:t>
      </w:r>
    </w:p>
    <w:p w:rsidR="009232B7" w:rsidRDefault="00D87591" w:rsidP="006914AC">
      <w:pPr>
        <w:jc w:val="both"/>
        <w:rPr>
          <w:lang w:val="en-US"/>
        </w:rPr>
      </w:pPr>
      <w:r>
        <w:rPr>
          <w:lang w:val="en-US"/>
        </w:rPr>
        <w:t>In addition to above scenarios</w:t>
      </w:r>
      <w:r w:rsidR="0031217C">
        <w:rPr>
          <w:lang w:val="en-US"/>
        </w:rPr>
        <w:t>;</w:t>
      </w:r>
      <w:r>
        <w:rPr>
          <w:lang w:val="en-US"/>
        </w:rPr>
        <w:t xml:space="preserve"> RA is expected to </w:t>
      </w:r>
      <w:r w:rsidR="0031217C">
        <w:rPr>
          <w:lang w:val="en-US"/>
        </w:rPr>
        <w:t xml:space="preserve">be </w:t>
      </w:r>
      <w:r>
        <w:rPr>
          <w:lang w:val="en-US"/>
        </w:rPr>
        <w:t xml:space="preserve">performed in NR during RRC_INACTIVE to RRC_CONNECTED transition for following scenarios a) RAN paging area update and b) </w:t>
      </w:r>
      <w:r w:rsidRPr="00D87591">
        <w:rPr>
          <w:lang w:val="en-US"/>
        </w:rPr>
        <w:t>DL/UL data arrival during RRC_</w:t>
      </w:r>
      <w:r>
        <w:rPr>
          <w:lang w:val="en-US"/>
        </w:rPr>
        <w:t>INACTIVE.</w:t>
      </w:r>
    </w:p>
    <w:p w:rsidR="00C70BE7" w:rsidRDefault="00C70BE7" w:rsidP="006914AC">
      <w:pPr>
        <w:jc w:val="both"/>
        <w:rPr>
          <w:lang w:val="en-US"/>
        </w:rPr>
      </w:pPr>
      <w:r>
        <w:rPr>
          <w:lang w:val="en-US"/>
        </w:rPr>
        <w:t xml:space="preserve">The 2-step RACH provides benefits in terms of </w:t>
      </w:r>
      <w:r w:rsidR="003652B8">
        <w:rPr>
          <w:lang w:val="en-US"/>
        </w:rPr>
        <w:t>latency;</w:t>
      </w:r>
      <w:r>
        <w:rPr>
          <w:lang w:val="en-US"/>
        </w:rPr>
        <w:t xml:space="preserve"> however this benefit is realized only if the 2-step RACH performance is as good as the 4-step RACH procedure in terms of success rate. If the 2-step RACH fails then as pointed out in [3] and [4] the procedure has to fallback to 4-step RACH and the latency benefit is lost or the 2-step RACH may even incur more latency due to fallback. </w:t>
      </w:r>
      <w:r w:rsidR="003652B8">
        <w:rPr>
          <w:lang w:val="en-US"/>
        </w:rPr>
        <w:t>The feasibility and performance of 2-step RACH is evaluated by RAN1 and we need to wait for the evaluations to be completed to understand performance of 2-step RACH.</w:t>
      </w:r>
      <w:r>
        <w:rPr>
          <w:lang w:val="en-US"/>
        </w:rPr>
        <w:t xml:space="preserve"> </w:t>
      </w:r>
    </w:p>
    <w:p w:rsidR="003652B8" w:rsidRDefault="003652B8" w:rsidP="003652B8">
      <w:pPr>
        <w:jc w:val="both"/>
        <w:rPr>
          <w:b/>
          <w:lang w:val="en-US"/>
        </w:rPr>
      </w:pPr>
      <w:r>
        <w:rPr>
          <w:b/>
          <w:lang w:val="en-US"/>
        </w:rPr>
        <w:t xml:space="preserve">Observation#1: </w:t>
      </w:r>
      <w:r w:rsidRPr="003652B8">
        <w:rPr>
          <w:b/>
          <w:lang w:val="en-US"/>
        </w:rPr>
        <w:t xml:space="preserve">If the 2-step RACH fails </w:t>
      </w:r>
      <w:r w:rsidR="0031217C">
        <w:rPr>
          <w:b/>
          <w:lang w:val="en-US"/>
        </w:rPr>
        <w:t xml:space="preserve">frequently </w:t>
      </w:r>
      <w:r w:rsidRPr="003652B8">
        <w:rPr>
          <w:b/>
          <w:lang w:val="en-US"/>
        </w:rPr>
        <w:t>then the procedure has to fallback to 4-step RACH and the latency benefit is lost or the 2-step RACH may even incur more latency.</w:t>
      </w:r>
    </w:p>
    <w:p w:rsidR="003652B8" w:rsidRPr="003652B8" w:rsidRDefault="003652B8" w:rsidP="003652B8">
      <w:pPr>
        <w:jc w:val="both"/>
        <w:rPr>
          <w:b/>
          <w:lang w:val="en-US"/>
        </w:rPr>
      </w:pPr>
      <w:r>
        <w:rPr>
          <w:b/>
          <w:lang w:val="en-US"/>
        </w:rPr>
        <w:t>Proposal</w:t>
      </w:r>
      <w:r w:rsidRPr="003652B8">
        <w:rPr>
          <w:b/>
          <w:lang w:val="en-US"/>
        </w:rPr>
        <w:t xml:space="preserve">#1: RAN2 needs to wait for the RAN1 evaluations to be completed to understand the performance of 2-step RACH and decide in what cases the latency benefits can be realized. </w:t>
      </w:r>
    </w:p>
    <w:p w:rsidR="00C70BE7" w:rsidRDefault="00C70BE7" w:rsidP="006914AC">
      <w:pPr>
        <w:jc w:val="both"/>
        <w:rPr>
          <w:lang w:val="en-US"/>
        </w:rPr>
      </w:pPr>
    </w:p>
    <w:p w:rsidR="005A2AB0" w:rsidRDefault="003652B8" w:rsidP="006914AC">
      <w:pPr>
        <w:jc w:val="both"/>
        <w:rPr>
          <w:lang w:val="en-US"/>
        </w:rPr>
      </w:pPr>
      <w:r>
        <w:rPr>
          <w:lang w:val="en-US"/>
        </w:rPr>
        <w:lastRenderedPageBreak/>
        <w:t xml:space="preserve">However, for the sake of progress on the study we consider the 2-step RACH is </w:t>
      </w:r>
      <w:r w:rsidR="00EE6005">
        <w:rPr>
          <w:lang w:val="en-US"/>
        </w:rPr>
        <w:t xml:space="preserve">most </w:t>
      </w:r>
      <w:r>
        <w:rPr>
          <w:lang w:val="en-US"/>
        </w:rPr>
        <w:t xml:space="preserve">relevant for the DL/UL data arrival requiring RA when the UE is either in RRC_INACTIVE or RRC_CONNECTED. </w:t>
      </w:r>
      <w:r w:rsidR="00EE6005">
        <w:rPr>
          <w:lang w:val="en-US"/>
        </w:rPr>
        <w:t xml:space="preserve">In these cases regardless of the 2-step RACH is successful or not the latency improvement is achieved on best effort basis which is desirable. This could also be the argument for </w:t>
      </w:r>
      <w:r w:rsidR="00EE6005" w:rsidRPr="00D87591">
        <w:rPr>
          <w:lang w:val="en-US"/>
        </w:rPr>
        <w:t xml:space="preserve">RRC Connection Re-establishment </w:t>
      </w:r>
      <w:r w:rsidR="00EE6005">
        <w:rPr>
          <w:lang w:val="en-US"/>
        </w:rPr>
        <w:t xml:space="preserve">and RAN paging area update but we consider these scenarios as optimization but could still be considered after RAN1 evaluations. Other case as pointed in [3] and [4] where the 2-step RACH could be useful is for small data transmission. </w:t>
      </w:r>
      <w:r w:rsidR="00FF2253">
        <w:rPr>
          <w:lang w:val="en-US"/>
        </w:rPr>
        <w:t>T</w:t>
      </w:r>
      <w:r w:rsidR="00EE6005">
        <w:rPr>
          <w:lang w:val="en-US"/>
        </w:rPr>
        <w:t>his case is applicable for</w:t>
      </w:r>
      <w:r w:rsidR="00FF2253">
        <w:rPr>
          <w:lang w:val="en-US"/>
        </w:rPr>
        <w:t xml:space="preserve"> small data transmission in RRC</w:t>
      </w:r>
      <w:r w:rsidR="0031217C">
        <w:rPr>
          <w:lang w:val="en-US"/>
        </w:rPr>
        <w:t>_</w:t>
      </w:r>
      <w:r w:rsidR="00FF2253">
        <w:rPr>
          <w:lang w:val="en-US"/>
        </w:rPr>
        <w:t>INACTIVE without the need to transition to RRC-CONNECTED where it is expected that MSG3 will carry small data</w:t>
      </w:r>
      <w:r w:rsidR="005A2AB0">
        <w:rPr>
          <w:lang w:val="en-US"/>
        </w:rPr>
        <w:t>. However, this case will be first discussed and evaluated for the 4-step RACH in the context of data transmission in RRC_INACTIVE</w:t>
      </w:r>
      <w:r w:rsidR="00FF2253">
        <w:rPr>
          <w:lang w:val="en-US"/>
        </w:rPr>
        <w:t xml:space="preserve"> </w:t>
      </w:r>
      <w:r w:rsidR="005A2AB0">
        <w:rPr>
          <w:lang w:val="en-US"/>
        </w:rPr>
        <w:t xml:space="preserve">and then subsequently considered for 2-step RACH. Given the discussions on data transmission in RRC_INACTIVE state at a preliminary stage more study and time is expected to arrive at agreements on it. Based on the above discussion we believe more studies are required in RAN1 and RAN2 to build the complete picture on the usability of 2-step RACH which should be continued in Rel-15. For normative work in Rel-15 focus should be on 4-step RACH. Given the limited time for normative work in Rel-15, specification work 2-step RACH can be de-prioritized </w:t>
      </w:r>
      <w:r w:rsidR="0031217C">
        <w:rPr>
          <w:lang w:val="en-US"/>
        </w:rPr>
        <w:t>in</w:t>
      </w:r>
      <w:r w:rsidR="005A2AB0">
        <w:rPr>
          <w:lang w:val="en-US"/>
        </w:rPr>
        <w:t xml:space="preserve"> Rel-1</w:t>
      </w:r>
      <w:r w:rsidR="0031217C">
        <w:rPr>
          <w:lang w:val="en-US"/>
        </w:rPr>
        <w:t>5</w:t>
      </w:r>
      <w:r w:rsidR="005A2AB0">
        <w:rPr>
          <w:lang w:val="en-US"/>
        </w:rPr>
        <w:t>.</w:t>
      </w:r>
    </w:p>
    <w:p w:rsidR="005A2AB0" w:rsidRPr="00715638" w:rsidRDefault="005A2AB0" w:rsidP="006914AC">
      <w:pPr>
        <w:jc w:val="both"/>
        <w:rPr>
          <w:b/>
          <w:lang w:val="en-US"/>
        </w:rPr>
      </w:pPr>
      <w:r w:rsidRPr="00715638">
        <w:rPr>
          <w:b/>
          <w:lang w:val="en-US"/>
        </w:rPr>
        <w:t>Observation#2: More time consuming studies are required in RAN1 and RAN2 to build the complete picture on the usability and applicability of 2-step RACH.</w:t>
      </w:r>
    </w:p>
    <w:p w:rsidR="00715638" w:rsidRPr="00715638" w:rsidRDefault="005A2AB0" w:rsidP="00715638">
      <w:pPr>
        <w:jc w:val="both"/>
        <w:rPr>
          <w:b/>
          <w:lang w:val="en-US"/>
        </w:rPr>
      </w:pPr>
      <w:r w:rsidRPr="00715638">
        <w:rPr>
          <w:b/>
          <w:lang w:val="en-US"/>
        </w:rPr>
        <w:t xml:space="preserve">Proposal#2: </w:t>
      </w:r>
      <w:r w:rsidR="0031217C">
        <w:rPr>
          <w:b/>
          <w:lang w:val="en-US"/>
        </w:rPr>
        <w:t>Study on 2-step RACH can continue in Rel-15 while s</w:t>
      </w:r>
      <w:r w:rsidR="00715638" w:rsidRPr="00715638">
        <w:rPr>
          <w:b/>
          <w:lang w:val="en-US"/>
        </w:rPr>
        <w:t xml:space="preserve">pecification work on 2-step RACH can be de-prioritized </w:t>
      </w:r>
      <w:r w:rsidR="0031217C">
        <w:rPr>
          <w:b/>
          <w:lang w:val="en-US"/>
        </w:rPr>
        <w:t xml:space="preserve">to </w:t>
      </w:r>
      <w:r w:rsidR="00715638" w:rsidRPr="00715638">
        <w:rPr>
          <w:b/>
          <w:lang w:val="en-US"/>
        </w:rPr>
        <w:t>Rel-1</w:t>
      </w:r>
      <w:r w:rsidR="0031217C">
        <w:rPr>
          <w:b/>
          <w:lang w:val="en-US"/>
        </w:rPr>
        <w:t>6</w:t>
      </w:r>
      <w:r w:rsidR="00715638" w:rsidRPr="00715638">
        <w:rPr>
          <w:b/>
          <w:lang w:val="en-US"/>
        </w:rPr>
        <w:t>.</w:t>
      </w:r>
    </w:p>
    <w:p w:rsidR="005D7FCC" w:rsidRPr="004B33DE" w:rsidRDefault="005D7FCC" w:rsidP="005D7FCC">
      <w:pPr>
        <w:pStyle w:val="Heading1"/>
      </w:pPr>
      <w:r w:rsidRPr="004B33DE">
        <w:t>Conclusion</w:t>
      </w:r>
    </w:p>
    <w:p w:rsidR="005D7FCC" w:rsidRPr="004B33DE" w:rsidRDefault="005D7FCC" w:rsidP="005D7FCC">
      <w:r w:rsidRPr="004B33DE">
        <w:t xml:space="preserve">Based on the above, RAN2 is requested to discuss </w:t>
      </w:r>
      <w:r w:rsidR="00715638">
        <w:t xml:space="preserve">the following observations </w:t>
      </w:r>
      <w:r w:rsidRPr="004B33DE">
        <w:t>and agree on the following proposals:</w:t>
      </w:r>
    </w:p>
    <w:p w:rsidR="00715638" w:rsidRDefault="00715638" w:rsidP="00715638">
      <w:pPr>
        <w:jc w:val="both"/>
        <w:rPr>
          <w:b/>
          <w:lang w:val="en-US"/>
        </w:rPr>
      </w:pPr>
      <w:r>
        <w:rPr>
          <w:b/>
          <w:lang w:val="en-US"/>
        </w:rPr>
        <w:t xml:space="preserve">Observation#1: </w:t>
      </w:r>
      <w:r w:rsidRPr="003652B8">
        <w:rPr>
          <w:b/>
          <w:lang w:val="en-US"/>
        </w:rPr>
        <w:t>If the 2-step RACH fails then the procedure has to fallback to 4-step RACH and the latency benefit is lost or the 2-step RACH may even incur more latency due to fallback.</w:t>
      </w:r>
    </w:p>
    <w:p w:rsidR="00715638" w:rsidRPr="00715638" w:rsidRDefault="00715638" w:rsidP="00715638">
      <w:pPr>
        <w:jc w:val="both"/>
        <w:rPr>
          <w:b/>
          <w:lang w:val="en-US"/>
        </w:rPr>
      </w:pPr>
      <w:r w:rsidRPr="00715638">
        <w:rPr>
          <w:b/>
          <w:lang w:val="en-US"/>
        </w:rPr>
        <w:t>Observation#2: More time consuming studies are required in RAN1 and RAN2 to build the complete picture on the usability and applicability of 2-step RACH.</w:t>
      </w:r>
    </w:p>
    <w:p w:rsidR="00715638" w:rsidRPr="003652B8" w:rsidRDefault="00715638" w:rsidP="00715638">
      <w:pPr>
        <w:jc w:val="both"/>
        <w:rPr>
          <w:b/>
          <w:lang w:val="en-US"/>
        </w:rPr>
      </w:pPr>
      <w:r>
        <w:rPr>
          <w:b/>
          <w:lang w:val="en-US"/>
        </w:rPr>
        <w:t>Proposal</w:t>
      </w:r>
      <w:r w:rsidRPr="003652B8">
        <w:rPr>
          <w:b/>
          <w:lang w:val="en-US"/>
        </w:rPr>
        <w:t xml:space="preserve">#1: RAN2 needs to wait for the RAN1 evaluations to be completed to understand the performance of 2-step RACH and decide in what cases the latency benefits can be realized. </w:t>
      </w:r>
    </w:p>
    <w:p w:rsidR="0031217C" w:rsidRPr="00715638" w:rsidRDefault="0031217C" w:rsidP="0031217C">
      <w:pPr>
        <w:jc w:val="both"/>
        <w:rPr>
          <w:b/>
          <w:lang w:val="en-US"/>
        </w:rPr>
      </w:pPr>
      <w:r w:rsidRPr="00715638">
        <w:rPr>
          <w:b/>
          <w:lang w:val="en-US"/>
        </w:rPr>
        <w:t xml:space="preserve">Proposal#2: </w:t>
      </w:r>
      <w:r>
        <w:rPr>
          <w:b/>
          <w:lang w:val="en-US"/>
        </w:rPr>
        <w:t>Study on 2-step RACH can continue in Rel-15 while s</w:t>
      </w:r>
      <w:r w:rsidRPr="00715638">
        <w:rPr>
          <w:b/>
          <w:lang w:val="en-US"/>
        </w:rPr>
        <w:t xml:space="preserve">pecification work on 2-step RACH can be de-prioritized </w:t>
      </w:r>
      <w:r>
        <w:rPr>
          <w:b/>
          <w:lang w:val="en-US"/>
        </w:rPr>
        <w:t>to</w:t>
      </w:r>
      <w:r w:rsidRPr="00715638">
        <w:rPr>
          <w:b/>
          <w:lang w:val="en-US"/>
        </w:rPr>
        <w:t xml:space="preserve"> Rel-1</w:t>
      </w:r>
      <w:r>
        <w:rPr>
          <w:b/>
          <w:lang w:val="en-US"/>
        </w:rPr>
        <w:t>6</w:t>
      </w:r>
      <w:r w:rsidRPr="00715638">
        <w:rPr>
          <w:b/>
          <w:lang w:val="en-US"/>
        </w:rPr>
        <w:t>.</w:t>
      </w:r>
    </w:p>
    <w:p w:rsidR="005D7FCC" w:rsidRPr="004B33DE" w:rsidRDefault="005D7FCC" w:rsidP="005D7FCC">
      <w:pPr>
        <w:pStyle w:val="Heading1"/>
      </w:pPr>
      <w:r w:rsidRPr="004B33DE">
        <w:t>References</w:t>
      </w:r>
    </w:p>
    <w:p w:rsidR="0001562E" w:rsidRDefault="0001562E" w:rsidP="00CB280A">
      <w:pPr>
        <w:rPr>
          <w:bCs/>
        </w:rPr>
      </w:pPr>
      <w:r>
        <w:rPr>
          <w:bCs/>
        </w:rPr>
        <w:t xml:space="preserve">[1] </w:t>
      </w:r>
      <w:r w:rsidR="00560854">
        <w:rPr>
          <w:bCs/>
        </w:rPr>
        <w:t>R2-1</w:t>
      </w:r>
      <w:r w:rsidR="0031217C">
        <w:rPr>
          <w:bCs/>
        </w:rPr>
        <w:t>7</w:t>
      </w:r>
      <w:r w:rsidR="00D87591">
        <w:rPr>
          <w:bCs/>
        </w:rPr>
        <w:t>xxxx</w:t>
      </w:r>
      <w:r w:rsidR="00560854">
        <w:rPr>
          <w:bCs/>
        </w:rPr>
        <w:t xml:space="preserve">, </w:t>
      </w:r>
      <w:r>
        <w:rPr>
          <w:bCs/>
        </w:rPr>
        <w:t xml:space="preserve">RAN2#95 Chairman’s Notes, </w:t>
      </w:r>
      <w:r w:rsidR="00D87591">
        <w:rPr>
          <w:bCs/>
        </w:rPr>
        <w:t>RAN2#96, Reno</w:t>
      </w:r>
      <w:r>
        <w:rPr>
          <w:bCs/>
        </w:rPr>
        <w:t>.</w:t>
      </w:r>
    </w:p>
    <w:p w:rsidR="00D87591" w:rsidRDefault="0001562E" w:rsidP="00CB280A">
      <w:pPr>
        <w:rPr>
          <w:bCs/>
        </w:rPr>
      </w:pPr>
      <w:r>
        <w:rPr>
          <w:bCs/>
        </w:rPr>
        <w:t xml:space="preserve">[2] </w:t>
      </w:r>
      <w:r w:rsidR="00D87591" w:rsidRPr="00D87591">
        <w:rPr>
          <w:bCs/>
        </w:rPr>
        <w:t xml:space="preserve">R2-169141, Reply LS on NR RACH Procedure, RAN2. </w:t>
      </w:r>
    </w:p>
    <w:p w:rsidR="005D7FCC" w:rsidRDefault="005D7FCC" w:rsidP="00CB280A">
      <w:pPr>
        <w:rPr>
          <w:bCs/>
        </w:rPr>
      </w:pPr>
      <w:r w:rsidRPr="00EF6562">
        <w:rPr>
          <w:bCs/>
        </w:rPr>
        <w:t>[</w:t>
      </w:r>
      <w:r w:rsidR="0001562E">
        <w:rPr>
          <w:bCs/>
        </w:rPr>
        <w:t>3</w:t>
      </w:r>
      <w:r w:rsidRPr="00EF6562">
        <w:rPr>
          <w:bCs/>
        </w:rPr>
        <w:t>]</w:t>
      </w:r>
      <w:r w:rsidR="00613A1F">
        <w:rPr>
          <w:bCs/>
        </w:rPr>
        <w:t xml:space="preserve"> </w:t>
      </w:r>
      <w:r w:rsidR="003652B8" w:rsidRPr="003652B8">
        <w:rPr>
          <w:bCs/>
        </w:rPr>
        <w:t>R2-168520, 2-Step random access procedure in NR, Intel</w:t>
      </w:r>
      <w:r w:rsidR="003652B8">
        <w:rPr>
          <w:bCs/>
        </w:rPr>
        <w:t>.</w:t>
      </w:r>
    </w:p>
    <w:p w:rsidR="0001562E" w:rsidRPr="00CB280A" w:rsidRDefault="0001562E" w:rsidP="00CB280A">
      <w:pPr>
        <w:rPr>
          <w:bCs/>
        </w:rPr>
      </w:pPr>
      <w:r>
        <w:rPr>
          <w:bCs/>
        </w:rPr>
        <w:t xml:space="preserve">[4] </w:t>
      </w:r>
      <w:r w:rsidR="003652B8" w:rsidRPr="003652B8">
        <w:rPr>
          <w:bCs/>
        </w:rPr>
        <w:t>R2-168665, Random Access enhancements, Ericsson.</w:t>
      </w:r>
    </w:p>
    <w:p w:rsidR="005D7FCC" w:rsidRPr="004B33DE" w:rsidRDefault="005D7FCC" w:rsidP="005D7FCC">
      <w:pPr>
        <w:ind w:firstLineChars="50" w:firstLine="100"/>
        <w:rPr>
          <w:bCs/>
        </w:rPr>
      </w:pPr>
      <w:bookmarkStart w:id="1" w:name="_GoBack"/>
      <w:bookmarkEnd w:id="1"/>
    </w:p>
    <w:sectPr w:rsidR="005D7FCC" w:rsidRPr="004B33DE" w:rsidSect="00C129B9">
      <w:pgSz w:w="11907" w:h="16839" w:code="9"/>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52B11"/>
    <w:multiLevelType w:val="multilevel"/>
    <w:tmpl w:val="AED8194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E6D0F00"/>
    <w:multiLevelType w:val="hybridMultilevel"/>
    <w:tmpl w:val="B67C27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65E469D"/>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68B1080"/>
    <w:multiLevelType w:val="hybridMultilevel"/>
    <w:tmpl w:val="4D123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BC3D10"/>
    <w:multiLevelType w:val="hybridMultilevel"/>
    <w:tmpl w:val="92D8E09E"/>
    <w:lvl w:ilvl="0" w:tplc="64B6329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DB61534"/>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BA1952"/>
    <w:multiLevelType w:val="hybridMultilevel"/>
    <w:tmpl w:val="F49CA598"/>
    <w:lvl w:ilvl="0" w:tplc="BAFAA03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1FCF7B49"/>
    <w:multiLevelType w:val="hybridMultilevel"/>
    <w:tmpl w:val="C3CCE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2E5599D"/>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99E3AD9"/>
    <w:multiLevelType w:val="hybridMultilevel"/>
    <w:tmpl w:val="EB1E8E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71C5B04"/>
    <w:multiLevelType w:val="hybridMultilevel"/>
    <w:tmpl w:val="EB1E8E8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3D78FB"/>
    <w:multiLevelType w:val="hybridMultilevel"/>
    <w:tmpl w:val="1116B8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B7516F1"/>
    <w:multiLevelType w:val="hybridMultilevel"/>
    <w:tmpl w:val="88BC2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D6089B"/>
    <w:multiLevelType w:val="hybridMultilevel"/>
    <w:tmpl w:val="B9EE7F6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D7A7F1B"/>
    <w:multiLevelType w:val="hybridMultilevel"/>
    <w:tmpl w:val="C3CCE6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FD56CEF"/>
    <w:multiLevelType w:val="hybridMultilevel"/>
    <w:tmpl w:val="8EF6FF4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0F7C17"/>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4C1E2B"/>
    <w:multiLevelType w:val="hybridMultilevel"/>
    <w:tmpl w:val="FB42A0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19A1EF6"/>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9A6E30"/>
    <w:multiLevelType w:val="hybridMultilevel"/>
    <w:tmpl w:val="57EA1F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6154D59"/>
    <w:multiLevelType w:val="hybridMultilevel"/>
    <w:tmpl w:val="06DEE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CC60D25"/>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096F9E"/>
    <w:multiLevelType w:val="hybridMultilevel"/>
    <w:tmpl w:val="CA9AEC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3"/>
  </w:num>
  <w:num w:numId="4">
    <w:abstractNumId w:val="7"/>
  </w:num>
  <w:num w:numId="5">
    <w:abstractNumId w:val="14"/>
  </w:num>
  <w:num w:numId="6">
    <w:abstractNumId w:val="11"/>
  </w:num>
  <w:num w:numId="7">
    <w:abstractNumId w:val="10"/>
  </w:num>
  <w:num w:numId="8">
    <w:abstractNumId w:val="9"/>
  </w:num>
  <w:num w:numId="9">
    <w:abstractNumId w:val="21"/>
  </w:num>
  <w:num w:numId="10">
    <w:abstractNumId w:val="8"/>
  </w:num>
  <w:num w:numId="11">
    <w:abstractNumId w:val="16"/>
  </w:num>
  <w:num w:numId="12">
    <w:abstractNumId w:val="20"/>
  </w:num>
  <w:num w:numId="13">
    <w:abstractNumId w:val="0"/>
  </w:num>
  <w:num w:numId="14">
    <w:abstractNumId w:val="18"/>
  </w:num>
  <w:num w:numId="15">
    <w:abstractNumId w:val="5"/>
  </w:num>
  <w:num w:numId="16">
    <w:abstractNumId w:val="6"/>
  </w:num>
  <w:num w:numId="17">
    <w:abstractNumId w:val="2"/>
  </w:num>
  <w:num w:numId="18">
    <w:abstractNumId w:val="22"/>
  </w:num>
  <w:num w:numId="19">
    <w:abstractNumId w:val="12"/>
  </w:num>
  <w:num w:numId="20">
    <w:abstractNumId w:val="17"/>
  </w:num>
  <w:num w:numId="21">
    <w:abstractNumId w:val="13"/>
  </w:num>
  <w:num w:numId="22">
    <w:abstractNumId w:val="15"/>
  </w:num>
  <w:num w:numId="23">
    <w:abstractNumId w:val="19"/>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bordersDoNotSurroundHeader/>
  <w:bordersDoNotSurroundFooter/>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7FCC"/>
    <w:rsid w:val="0001562E"/>
    <w:rsid w:val="00067325"/>
    <w:rsid w:val="00085A83"/>
    <w:rsid w:val="000A77F5"/>
    <w:rsid w:val="000D20FD"/>
    <w:rsid w:val="000E2B47"/>
    <w:rsid w:val="001338C5"/>
    <w:rsid w:val="00176FC7"/>
    <w:rsid w:val="001879F2"/>
    <w:rsid w:val="001A37AC"/>
    <w:rsid w:val="001F05A1"/>
    <w:rsid w:val="00202D32"/>
    <w:rsid w:val="00202DBF"/>
    <w:rsid w:val="00235749"/>
    <w:rsid w:val="00285561"/>
    <w:rsid w:val="00285DAF"/>
    <w:rsid w:val="0031217C"/>
    <w:rsid w:val="003125D6"/>
    <w:rsid w:val="003652B8"/>
    <w:rsid w:val="003674A1"/>
    <w:rsid w:val="00377B3D"/>
    <w:rsid w:val="003A5F73"/>
    <w:rsid w:val="003B559C"/>
    <w:rsid w:val="003C1947"/>
    <w:rsid w:val="003D3939"/>
    <w:rsid w:val="003D46FB"/>
    <w:rsid w:val="003D7F8B"/>
    <w:rsid w:val="003F198A"/>
    <w:rsid w:val="004368B4"/>
    <w:rsid w:val="004509E1"/>
    <w:rsid w:val="004719FF"/>
    <w:rsid w:val="00491316"/>
    <w:rsid w:val="00533C3E"/>
    <w:rsid w:val="00560854"/>
    <w:rsid w:val="005A2AB0"/>
    <w:rsid w:val="005D7FCC"/>
    <w:rsid w:val="005F5E82"/>
    <w:rsid w:val="00604136"/>
    <w:rsid w:val="00613A1F"/>
    <w:rsid w:val="006665D0"/>
    <w:rsid w:val="006914AC"/>
    <w:rsid w:val="00715638"/>
    <w:rsid w:val="007A6519"/>
    <w:rsid w:val="007A6EDE"/>
    <w:rsid w:val="007E455D"/>
    <w:rsid w:val="00816749"/>
    <w:rsid w:val="008547D9"/>
    <w:rsid w:val="008F174F"/>
    <w:rsid w:val="00921570"/>
    <w:rsid w:val="009232B7"/>
    <w:rsid w:val="00936162"/>
    <w:rsid w:val="009721E2"/>
    <w:rsid w:val="009C5243"/>
    <w:rsid w:val="009F3539"/>
    <w:rsid w:val="00A0596B"/>
    <w:rsid w:val="00A46104"/>
    <w:rsid w:val="00A65583"/>
    <w:rsid w:val="00A82619"/>
    <w:rsid w:val="00A91A0B"/>
    <w:rsid w:val="00AB5810"/>
    <w:rsid w:val="00AF510E"/>
    <w:rsid w:val="00B06A3A"/>
    <w:rsid w:val="00B1752B"/>
    <w:rsid w:val="00B9572F"/>
    <w:rsid w:val="00BA6E44"/>
    <w:rsid w:val="00BE27FC"/>
    <w:rsid w:val="00C058D8"/>
    <w:rsid w:val="00C129B9"/>
    <w:rsid w:val="00C1660B"/>
    <w:rsid w:val="00C25EDE"/>
    <w:rsid w:val="00C645A1"/>
    <w:rsid w:val="00C64EC6"/>
    <w:rsid w:val="00C70BE7"/>
    <w:rsid w:val="00CB280A"/>
    <w:rsid w:val="00CE40E0"/>
    <w:rsid w:val="00D57B1D"/>
    <w:rsid w:val="00D87591"/>
    <w:rsid w:val="00DB0E87"/>
    <w:rsid w:val="00DD10F7"/>
    <w:rsid w:val="00E00CB8"/>
    <w:rsid w:val="00E07CD4"/>
    <w:rsid w:val="00E4164D"/>
    <w:rsid w:val="00E868D0"/>
    <w:rsid w:val="00EE2A78"/>
    <w:rsid w:val="00EE6005"/>
    <w:rsid w:val="00EF20CB"/>
    <w:rsid w:val="00EF6562"/>
    <w:rsid w:val="00F163DE"/>
    <w:rsid w:val="00F263C5"/>
    <w:rsid w:val="00F27194"/>
    <w:rsid w:val="00F31425"/>
    <w:rsid w:val="00FF22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FC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5D7FC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paragraph" w:styleId="Heading2">
    <w:name w:val="heading 2"/>
    <w:basedOn w:val="Normal"/>
    <w:next w:val="Normal"/>
    <w:link w:val="Heading2Char"/>
    <w:qFormat/>
    <w:rsid w:val="005D7FCC"/>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5D7FCC"/>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5D7FCC"/>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5D7FCC"/>
    <w:rPr>
      <w:rFonts w:ascii="Arial" w:eastAsia="SimSun" w:hAnsi="Arial" w:cs="Times New Roman"/>
      <w:sz w:val="36"/>
      <w:szCs w:val="20"/>
    </w:rPr>
  </w:style>
  <w:style w:type="character" w:customStyle="1" w:styleId="Heading2Char">
    <w:name w:val="Heading 2 Char"/>
    <w:basedOn w:val="DefaultParagraphFont"/>
    <w:link w:val="Heading2"/>
    <w:rsid w:val="005D7FCC"/>
    <w:rPr>
      <w:rFonts w:ascii="Arial" w:eastAsia="Times New Roman" w:hAnsi="Arial" w:cs="Arial"/>
      <w:bCs/>
      <w:iCs/>
      <w:sz w:val="28"/>
      <w:szCs w:val="28"/>
    </w:rPr>
  </w:style>
  <w:style w:type="character" w:customStyle="1" w:styleId="Heading3Char">
    <w:name w:val="Heading 3 Char"/>
    <w:basedOn w:val="DefaultParagraphFont"/>
    <w:link w:val="Heading3"/>
    <w:rsid w:val="005D7FCC"/>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5D7FCC"/>
    <w:rPr>
      <w:rFonts w:ascii="Times New Roman" w:eastAsia="Times New Roman" w:hAnsi="Times New Roman" w:cs="Times New Roman"/>
      <w:b/>
      <w:bCs/>
      <w:sz w:val="28"/>
      <w:szCs w:val="28"/>
      <w:lang w:val="en-GB"/>
    </w:rPr>
  </w:style>
  <w:style w:type="paragraph" w:styleId="Header">
    <w:name w:val="header"/>
    <w:aliases w:val="header odd"/>
    <w:link w:val="HeaderChar"/>
    <w:rsid w:val="005D7FC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
    <w:basedOn w:val="DefaultParagraphFont"/>
    <w:link w:val="Header"/>
    <w:rsid w:val="005D7FCC"/>
    <w:rPr>
      <w:rFonts w:ascii="Arial" w:eastAsia="Times New Roman" w:hAnsi="Arial" w:cs="Times New Roman"/>
      <w:b/>
      <w:noProof/>
      <w:sz w:val="18"/>
      <w:szCs w:val="20"/>
    </w:rPr>
  </w:style>
  <w:style w:type="paragraph" w:customStyle="1" w:styleId="CRCoverPage">
    <w:name w:val="CR Cover Page"/>
    <w:rsid w:val="005D7FCC"/>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46104"/>
    <w:pPr>
      <w:ind w:left="720"/>
      <w:contextualSpacing/>
    </w:pPr>
  </w:style>
  <w:style w:type="paragraph" w:styleId="BalloonText">
    <w:name w:val="Balloon Text"/>
    <w:basedOn w:val="Normal"/>
    <w:link w:val="BalloonTextChar"/>
    <w:uiPriority w:val="99"/>
    <w:semiHidden/>
    <w:unhideWhenUsed/>
    <w:rsid w:val="00A4610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104"/>
    <w:rPr>
      <w:rFonts w:ascii="Tahoma" w:eastAsia="Times New Roman" w:hAnsi="Tahoma" w:cs="Tahoma"/>
      <w:sz w:val="16"/>
      <w:szCs w:val="16"/>
      <w:lang w:val="en-GB"/>
    </w:rPr>
  </w:style>
  <w:style w:type="paragraph" w:styleId="Caption">
    <w:name w:val="caption"/>
    <w:basedOn w:val="Normal"/>
    <w:next w:val="Normal"/>
    <w:uiPriority w:val="35"/>
    <w:unhideWhenUsed/>
    <w:qFormat/>
    <w:rsid w:val="003F198A"/>
    <w:pPr>
      <w:spacing w:after="200"/>
    </w:pPr>
    <w:rPr>
      <w:b/>
      <w:bCs/>
      <w:color w:val="4F81BD" w:themeColor="accent1"/>
      <w:sz w:val="18"/>
      <w:szCs w:val="18"/>
    </w:rPr>
  </w:style>
  <w:style w:type="paragraph" w:customStyle="1" w:styleId="3GPPHeader">
    <w:name w:val="3GPP_Header"/>
    <w:basedOn w:val="Normal"/>
    <w:rsid w:val="00C645A1"/>
    <w:pPr>
      <w:tabs>
        <w:tab w:val="left" w:pos="1701"/>
        <w:tab w:val="right" w:pos="9639"/>
      </w:tabs>
      <w:spacing w:after="240"/>
      <w:jc w:val="both"/>
    </w:pPr>
    <w:rPr>
      <w:rFonts w:ascii="Arial" w:hAnsi="Arial"/>
      <w:b/>
      <w:sz w:val="24"/>
      <w:lang w:eastAsia="zh-CN"/>
    </w:rPr>
  </w:style>
  <w:style w:type="paragraph" w:customStyle="1" w:styleId="Doc-text2">
    <w:name w:val="Doc-text2"/>
    <w:basedOn w:val="Normal"/>
    <w:link w:val="Doc-text2Char"/>
    <w:qFormat/>
    <w:rsid w:val="00C645A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645A1"/>
    <w:rPr>
      <w:rFonts w:ascii="Arial" w:eastAsia="MS Mincho" w:hAnsi="Arial" w:cs="Times New Roman"/>
      <w:sz w:val="20"/>
      <w:szCs w:val="24"/>
      <w:lang w:val="en-GB" w:eastAsia="en-GB"/>
    </w:rPr>
  </w:style>
  <w:style w:type="character" w:styleId="CommentReference">
    <w:name w:val="annotation reference"/>
    <w:basedOn w:val="DefaultParagraphFont"/>
    <w:uiPriority w:val="99"/>
    <w:semiHidden/>
    <w:unhideWhenUsed/>
    <w:rsid w:val="003125D6"/>
    <w:rPr>
      <w:sz w:val="18"/>
      <w:szCs w:val="18"/>
    </w:rPr>
  </w:style>
  <w:style w:type="paragraph" w:styleId="CommentText">
    <w:name w:val="annotation text"/>
    <w:basedOn w:val="Normal"/>
    <w:link w:val="CommentTextChar"/>
    <w:uiPriority w:val="99"/>
    <w:semiHidden/>
    <w:unhideWhenUsed/>
    <w:rsid w:val="003125D6"/>
  </w:style>
  <w:style w:type="character" w:customStyle="1" w:styleId="CommentTextChar">
    <w:name w:val="Comment Text Char"/>
    <w:basedOn w:val="DefaultParagraphFont"/>
    <w:link w:val="CommentText"/>
    <w:uiPriority w:val="99"/>
    <w:semiHidden/>
    <w:rsid w:val="003125D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125D6"/>
    <w:rPr>
      <w:b/>
      <w:bCs/>
    </w:rPr>
  </w:style>
  <w:style w:type="character" w:customStyle="1" w:styleId="CommentSubjectChar">
    <w:name w:val="Comment Subject Char"/>
    <w:basedOn w:val="CommentTextChar"/>
    <w:link w:val="CommentSubject"/>
    <w:uiPriority w:val="99"/>
    <w:semiHidden/>
    <w:rsid w:val="003125D6"/>
    <w:rPr>
      <w:rFonts w:ascii="Times New Roman" w:eastAsia="Times New Roman" w:hAnsi="Times New Roman" w:cs="Times New Roman"/>
      <w:b/>
      <w:bCs/>
      <w:sz w:val="20"/>
      <w:szCs w:val="20"/>
      <w:lang w:val="en-GB"/>
    </w:rPr>
  </w:style>
  <w:style w:type="table" w:styleId="TableGrid">
    <w:name w:val="Table Grid"/>
    <w:basedOn w:val="TableNormal"/>
    <w:uiPriority w:val="59"/>
    <w:rsid w:val="00AF5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rsid w:val="009232B7"/>
    <w:pPr>
      <w:overflowPunct/>
      <w:autoSpaceDE/>
      <w:autoSpaceDN/>
      <w:adjustRightInd/>
      <w:ind w:left="568" w:hanging="284"/>
      <w:contextualSpacing w:val="0"/>
      <w:textAlignment w:val="auto"/>
    </w:pPr>
    <w:rPr>
      <w:rFonts w:eastAsia="MS Mincho"/>
      <w:lang w:eastAsia="ja-JP"/>
    </w:rPr>
  </w:style>
  <w:style w:type="character" w:customStyle="1" w:styleId="B1Char1">
    <w:name w:val="B1 Char1"/>
    <w:link w:val="B1"/>
    <w:rsid w:val="009232B7"/>
    <w:rPr>
      <w:rFonts w:ascii="Times New Roman" w:eastAsia="MS Mincho" w:hAnsi="Times New Roman" w:cs="Times New Roman"/>
      <w:sz w:val="20"/>
      <w:szCs w:val="20"/>
      <w:lang w:val="en-GB" w:eastAsia="ja-JP"/>
    </w:rPr>
  </w:style>
  <w:style w:type="paragraph" w:customStyle="1" w:styleId="B2">
    <w:name w:val="B2"/>
    <w:basedOn w:val="List2"/>
    <w:link w:val="B2Char"/>
    <w:rsid w:val="009232B7"/>
    <w:pPr>
      <w:overflowPunct/>
      <w:autoSpaceDE/>
      <w:autoSpaceDN/>
      <w:adjustRightInd/>
      <w:ind w:left="851" w:hanging="284"/>
      <w:contextualSpacing w:val="0"/>
      <w:textAlignment w:val="auto"/>
    </w:pPr>
    <w:rPr>
      <w:rFonts w:eastAsia="MS Mincho"/>
    </w:rPr>
  </w:style>
  <w:style w:type="character" w:customStyle="1" w:styleId="B2Char">
    <w:name w:val="B2 Char"/>
    <w:link w:val="B2"/>
    <w:rsid w:val="009232B7"/>
    <w:rPr>
      <w:rFonts w:ascii="Times New Roman" w:eastAsia="MS Mincho" w:hAnsi="Times New Roman" w:cs="Times New Roman"/>
      <w:sz w:val="20"/>
      <w:szCs w:val="20"/>
      <w:lang w:val="en-GB"/>
    </w:rPr>
  </w:style>
  <w:style w:type="paragraph" w:styleId="List">
    <w:name w:val="List"/>
    <w:basedOn w:val="Normal"/>
    <w:uiPriority w:val="99"/>
    <w:semiHidden/>
    <w:unhideWhenUsed/>
    <w:rsid w:val="009232B7"/>
    <w:pPr>
      <w:ind w:left="360" w:hanging="360"/>
      <w:contextualSpacing/>
    </w:pPr>
  </w:style>
  <w:style w:type="paragraph" w:styleId="List2">
    <w:name w:val="List 2"/>
    <w:basedOn w:val="Normal"/>
    <w:uiPriority w:val="99"/>
    <w:semiHidden/>
    <w:unhideWhenUsed/>
    <w:rsid w:val="009232B7"/>
    <w:pPr>
      <w:ind w:left="72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7FCC"/>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1">
    <w:name w:val="heading 1"/>
    <w:aliases w:val="H1,h1,Heading 1 3GPP"/>
    <w:next w:val="Normal"/>
    <w:link w:val="Heading1Char"/>
    <w:qFormat/>
    <w:rsid w:val="005D7FCC"/>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paragraph" w:styleId="Heading2">
    <w:name w:val="heading 2"/>
    <w:basedOn w:val="Normal"/>
    <w:next w:val="Normal"/>
    <w:link w:val="Heading2Char"/>
    <w:qFormat/>
    <w:rsid w:val="005D7FCC"/>
    <w:pPr>
      <w:keepNext/>
      <w:numPr>
        <w:ilvl w:val="1"/>
        <w:numId w:val="1"/>
      </w:numPr>
      <w:spacing w:before="240" w:after="60"/>
      <w:outlineLvl w:val="1"/>
    </w:pPr>
    <w:rPr>
      <w:rFonts w:ascii="Arial" w:hAnsi="Arial" w:cs="Arial"/>
      <w:bCs/>
      <w:iCs/>
      <w:sz w:val="28"/>
      <w:szCs w:val="28"/>
      <w:lang w:val="en-US"/>
    </w:rPr>
  </w:style>
  <w:style w:type="paragraph" w:styleId="Heading3">
    <w:name w:val="heading 3"/>
    <w:basedOn w:val="Normal"/>
    <w:next w:val="Normal"/>
    <w:link w:val="Heading3Char"/>
    <w:qFormat/>
    <w:rsid w:val="005D7FCC"/>
    <w:pPr>
      <w:keepNext/>
      <w:numPr>
        <w:ilvl w:val="2"/>
        <w:numId w:val="1"/>
      </w:numPr>
      <w:spacing w:before="240" w:after="60"/>
      <w:outlineLvl w:val="2"/>
    </w:pPr>
    <w:rPr>
      <w:rFonts w:ascii="Arial" w:eastAsia="SimSun" w:hAnsi="Arial"/>
      <w:b/>
      <w:bCs/>
      <w:sz w:val="26"/>
      <w:szCs w:val="26"/>
      <w:lang w:val="x-none"/>
    </w:rPr>
  </w:style>
  <w:style w:type="paragraph" w:styleId="Heading4">
    <w:name w:val="heading 4"/>
    <w:basedOn w:val="Normal"/>
    <w:next w:val="Normal"/>
    <w:link w:val="Heading4Char"/>
    <w:qFormat/>
    <w:rsid w:val="005D7FCC"/>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5D7FCC"/>
    <w:rPr>
      <w:rFonts w:ascii="Arial" w:eastAsia="SimSun" w:hAnsi="Arial" w:cs="Times New Roman"/>
      <w:sz w:val="36"/>
      <w:szCs w:val="20"/>
    </w:rPr>
  </w:style>
  <w:style w:type="character" w:customStyle="1" w:styleId="Heading2Char">
    <w:name w:val="Heading 2 Char"/>
    <w:basedOn w:val="DefaultParagraphFont"/>
    <w:link w:val="Heading2"/>
    <w:rsid w:val="005D7FCC"/>
    <w:rPr>
      <w:rFonts w:ascii="Arial" w:eastAsia="Times New Roman" w:hAnsi="Arial" w:cs="Arial"/>
      <w:bCs/>
      <w:iCs/>
      <w:sz w:val="28"/>
      <w:szCs w:val="28"/>
    </w:rPr>
  </w:style>
  <w:style w:type="character" w:customStyle="1" w:styleId="Heading3Char">
    <w:name w:val="Heading 3 Char"/>
    <w:basedOn w:val="DefaultParagraphFont"/>
    <w:link w:val="Heading3"/>
    <w:rsid w:val="005D7FCC"/>
    <w:rPr>
      <w:rFonts w:ascii="Arial" w:eastAsia="SimSun" w:hAnsi="Arial" w:cs="Times New Roman"/>
      <w:b/>
      <w:bCs/>
      <w:sz w:val="26"/>
      <w:szCs w:val="26"/>
      <w:lang w:val="x-none"/>
    </w:rPr>
  </w:style>
  <w:style w:type="character" w:customStyle="1" w:styleId="Heading4Char">
    <w:name w:val="Heading 4 Char"/>
    <w:basedOn w:val="DefaultParagraphFont"/>
    <w:link w:val="Heading4"/>
    <w:rsid w:val="005D7FCC"/>
    <w:rPr>
      <w:rFonts w:ascii="Times New Roman" w:eastAsia="Times New Roman" w:hAnsi="Times New Roman" w:cs="Times New Roman"/>
      <w:b/>
      <w:bCs/>
      <w:sz w:val="28"/>
      <w:szCs w:val="28"/>
      <w:lang w:val="en-GB"/>
    </w:rPr>
  </w:style>
  <w:style w:type="paragraph" w:styleId="Header">
    <w:name w:val="header"/>
    <w:aliases w:val="header odd"/>
    <w:link w:val="HeaderChar"/>
    <w:rsid w:val="005D7FCC"/>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aliases w:val="header odd Char"/>
    <w:basedOn w:val="DefaultParagraphFont"/>
    <w:link w:val="Header"/>
    <w:rsid w:val="005D7FCC"/>
    <w:rPr>
      <w:rFonts w:ascii="Arial" w:eastAsia="Times New Roman" w:hAnsi="Arial" w:cs="Times New Roman"/>
      <w:b/>
      <w:noProof/>
      <w:sz w:val="18"/>
      <w:szCs w:val="20"/>
    </w:rPr>
  </w:style>
  <w:style w:type="paragraph" w:customStyle="1" w:styleId="CRCoverPage">
    <w:name w:val="CR Cover Page"/>
    <w:rsid w:val="005D7FCC"/>
    <w:pPr>
      <w:spacing w:after="120" w:line="240" w:lineRule="auto"/>
    </w:pPr>
    <w:rPr>
      <w:rFonts w:ascii="Arial" w:eastAsia="MS Mincho" w:hAnsi="Arial" w:cs="Times New Roman"/>
      <w:sz w:val="20"/>
      <w:szCs w:val="20"/>
      <w:lang w:val="en-GB"/>
    </w:rPr>
  </w:style>
  <w:style w:type="paragraph" w:styleId="ListParagraph">
    <w:name w:val="List Paragraph"/>
    <w:basedOn w:val="Normal"/>
    <w:uiPriority w:val="34"/>
    <w:qFormat/>
    <w:rsid w:val="00A46104"/>
    <w:pPr>
      <w:ind w:left="720"/>
      <w:contextualSpacing/>
    </w:pPr>
  </w:style>
  <w:style w:type="paragraph" w:styleId="BalloonText">
    <w:name w:val="Balloon Text"/>
    <w:basedOn w:val="Normal"/>
    <w:link w:val="BalloonTextChar"/>
    <w:uiPriority w:val="99"/>
    <w:semiHidden/>
    <w:unhideWhenUsed/>
    <w:rsid w:val="00A46104"/>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46104"/>
    <w:rPr>
      <w:rFonts w:ascii="Tahoma" w:eastAsia="Times New Roman" w:hAnsi="Tahoma" w:cs="Tahoma"/>
      <w:sz w:val="16"/>
      <w:szCs w:val="16"/>
      <w:lang w:val="en-GB"/>
    </w:rPr>
  </w:style>
  <w:style w:type="paragraph" w:styleId="Caption">
    <w:name w:val="caption"/>
    <w:basedOn w:val="Normal"/>
    <w:next w:val="Normal"/>
    <w:uiPriority w:val="35"/>
    <w:unhideWhenUsed/>
    <w:qFormat/>
    <w:rsid w:val="003F198A"/>
    <w:pPr>
      <w:spacing w:after="200"/>
    </w:pPr>
    <w:rPr>
      <w:b/>
      <w:bCs/>
      <w:color w:val="4F81BD" w:themeColor="accent1"/>
      <w:sz w:val="18"/>
      <w:szCs w:val="18"/>
    </w:rPr>
  </w:style>
  <w:style w:type="paragraph" w:customStyle="1" w:styleId="3GPPHeader">
    <w:name w:val="3GPP_Header"/>
    <w:basedOn w:val="Normal"/>
    <w:rsid w:val="00C645A1"/>
    <w:pPr>
      <w:tabs>
        <w:tab w:val="left" w:pos="1701"/>
        <w:tab w:val="right" w:pos="9639"/>
      </w:tabs>
      <w:spacing w:after="240"/>
      <w:jc w:val="both"/>
    </w:pPr>
    <w:rPr>
      <w:rFonts w:ascii="Arial" w:hAnsi="Arial"/>
      <w:b/>
      <w:sz w:val="24"/>
      <w:lang w:eastAsia="zh-CN"/>
    </w:rPr>
  </w:style>
  <w:style w:type="paragraph" w:customStyle="1" w:styleId="Doc-text2">
    <w:name w:val="Doc-text2"/>
    <w:basedOn w:val="Normal"/>
    <w:link w:val="Doc-text2Char"/>
    <w:qFormat/>
    <w:rsid w:val="00C645A1"/>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C645A1"/>
    <w:rPr>
      <w:rFonts w:ascii="Arial" w:eastAsia="MS Mincho" w:hAnsi="Arial" w:cs="Times New Roman"/>
      <w:sz w:val="20"/>
      <w:szCs w:val="24"/>
      <w:lang w:val="en-GB" w:eastAsia="en-GB"/>
    </w:rPr>
  </w:style>
  <w:style w:type="character" w:styleId="CommentReference">
    <w:name w:val="annotation reference"/>
    <w:basedOn w:val="DefaultParagraphFont"/>
    <w:uiPriority w:val="99"/>
    <w:semiHidden/>
    <w:unhideWhenUsed/>
    <w:rsid w:val="003125D6"/>
    <w:rPr>
      <w:sz w:val="18"/>
      <w:szCs w:val="18"/>
    </w:rPr>
  </w:style>
  <w:style w:type="paragraph" w:styleId="CommentText">
    <w:name w:val="annotation text"/>
    <w:basedOn w:val="Normal"/>
    <w:link w:val="CommentTextChar"/>
    <w:uiPriority w:val="99"/>
    <w:semiHidden/>
    <w:unhideWhenUsed/>
    <w:rsid w:val="003125D6"/>
  </w:style>
  <w:style w:type="character" w:customStyle="1" w:styleId="CommentTextChar">
    <w:name w:val="Comment Text Char"/>
    <w:basedOn w:val="DefaultParagraphFont"/>
    <w:link w:val="CommentText"/>
    <w:uiPriority w:val="99"/>
    <w:semiHidden/>
    <w:rsid w:val="003125D6"/>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125D6"/>
    <w:rPr>
      <w:b/>
      <w:bCs/>
    </w:rPr>
  </w:style>
  <w:style w:type="character" w:customStyle="1" w:styleId="CommentSubjectChar">
    <w:name w:val="Comment Subject Char"/>
    <w:basedOn w:val="CommentTextChar"/>
    <w:link w:val="CommentSubject"/>
    <w:uiPriority w:val="99"/>
    <w:semiHidden/>
    <w:rsid w:val="003125D6"/>
    <w:rPr>
      <w:rFonts w:ascii="Times New Roman" w:eastAsia="Times New Roman" w:hAnsi="Times New Roman" w:cs="Times New Roman"/>
      <w:b/>
      <w:bCs/>
      <w:sz w:val="20"/>
      <w:szCs w:val="20"/>
      <w:lang w:val="en-GB"/>
    </w:rPr>
  </w:style>
  <w:style w:type="table" w:styleId="TableGrid">
    <w:name w:val="Table Grid"/>
    <w:basedOn w:val="TableNormal"/>
    <w:uiPriority w:val="59"/>
    <w:rsid w:val="00AF5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1"/>
    <w:rsid w:val="009232B7"/>
    <w:pPr>
      <w:overflowPunct/>
      <w:autoSpaceDE/>
      <w:autoSpaceDN/>
      <w:adjustRightInd/>
      <w:ind w:left="568" w:hanging="284"/>
      <w:contextualSpacing w:val="0"/>
      <w:textAlignment w:val="auto"/>
    </w:pPr>
    <w:rPr>
      <w:rFonts w:eastAsia="MS Mincho"/>
      <w:lang w:eastAsia="ja-JP"/>
    </w:rPr>
  </w:style>
  <w:style w:type="character" w:customStyle="1" w:styleId="B1Char1">
    <w:name w:val="B1 Char1"/>
    <w:link w:val="B1"/>
    <w:rsid w:val="009232B7"/>
    <w:rPr>
      <w:rFonts w:ascii="Times New Roman" w:eastAsia="MS Mincho" w:hAnsi="Times New Roman" w:cs="Times New Roman"/>
      <w:sz w:val="20"/>
      <w:szCs w:val="20"/>
      <w:lang w:val="en-GB" w:eastAsia="ja-JP"/>
    </w:rPr>
  </w:style>
  <w:style w:type="paragraph" w:customStyle="1" w:styleId="B2">
    <w:name w:val="B2"/>
    <w:basedOn w:val="List2"/>
    <w:link w:val="B2Char"/>
    <w:rsid w:val="009232B7"/>
    <w:pPr>
      <w:overflowPunct/>
      <w:autoSpaceDE/>
      <w:autoSpaceDN/>
      <w:adjustRightInd/>
      <w:ind w:left="851" w:hanging="284"/>
      <w:contextualSpacing w:val="0"/>
      <w:textAlignment w:val="auto"/>
    </w:pPr>
    <w:rPr>
      <w:rFonts w:eastAsia="MS Mincho"/>
    </w:rPr>
  </w:style>
  <w:style w:type="character" w:customStyle="1" w:styleId="B2Char">
    <w:name w:val="B2 Char"/>
    <w:link w:val="B2"/>
    <w:rsid w:val="009232B7"/>
    <w:rPr>
      <w:rFonts w:ascii="Times New Roman" w:eastAsia="MS Mincho" w:hAnsi="Times New Roman" w:cs="Times New Roman"/>
      <w:sz w:val="20"/>
      <w:szCs w:val="20"/>
      <w:lang w:val="en-GB"/>
    </w:rPr>
  </w:style>
  <w:style w:type="paragraph" w:styleId="List">
    <w:name w:val="List"/>
    <w:basedOn w:val="Normal"/>
    <w:uiPriority w:val="99"/>
    <w:semiHidden/>
    <w:unhideWhenUsed/>
    <w:rsid w:val="009232B7"/>
    <w:pPr>
      <w:ind w:left="360" w:hanging="360"/>
      <w:contextualSpacing/>
    </w:pPr>
  </w:style>
  <w:style w:type="paragraph" w:styleId="List2">
    <w:name w:val="List 2"/>
    <w:basedOn w:val="Normal"/>
    <w:uiPriority w:val="99"/>
    <w:semiHidden/>
    <w:unhideWhenUsed/>
    <w:rsid w:val="009232B7"/>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9578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2</Pages>
  <Words>821</Words>
  <Characters>4684</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5495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Mangesh Abhimanyu Ingale (09528323)</cp:lastModifiedBy>
  <cp:revision>4</cp:revision>
  <dcterms:created xsi:type="dcterms:W3CDTF">2017-01-05T04:41:00Z</dcterms:created>
  <dcterms:modified xsi:type="dcterms:W3CDTF">2017-01-06T10:18:00Z</dcterms:modified>
</cp:coreProperties>
</file>