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5D510" w14:textId="7CA97EBE" w:rsidR="00B57732" w:rsidRPr="007728E8" w:rsidRDefault="00B57732" w:rsidP="00B57732">
      <w:pPr>
        <w:pStyle w:val="CRCoverPage"/>
        <w:tabs>
          <w:tab w:val="right" w:pos="9639"/>
        </w:tabs>
        <w:spacing w:after="0"/>
        <w:rPr>
          <w:b/>
          <w:i/>
          <w:noProof/>
          <w:sz w:val="28"/>
        </w:rPr>
      </w:pPr>
      <w:r>
        <w:rPr>
          <w:b/>
          <w:noProof/>
          <w:sz w:val="24"/>
        </w:rPr>
        <w:t>3GPP TSG-RAN WG2 NR</w:t>
      </w:r>
      <w:r w:rsidR="005F2980">
        <w:rPr>
          <w:b/>
          <w:noProof/>
          <w:sz w:val="24"/>
        </w:rPr>
        <w:t xml:space="preserve">                                                                        </w:t>
      </w:r>
      <w:r>
        <w:rPr>
          <w:b/>
          <w:i/>
          <w:noProof/>
          <w:sz w:val="28"/>
        </w:rPr>
        <w:tab/>
        <w:t xml:space="preserve"> </w:t>
      </w:r>
      <w:r w:rsidR="005F2980">
        <w:rPr>
          <w:b/>
          <w:noProof/>
          <w:sz w:val="28"/>
        </w:rPr>
        <w:t xml:space="preserve">               </w:t>
      </w:r>
      <w:bookmarkStart w:id="0" w:name="_GoBack"/>
      <w:r w:rsidRPr="00071E0C">
        <w:rPr>
          <w:b/>
          <w:noProof/>
          <w:sz w:val="28"/>
        </w:rPr>
        <w:t>R</w:t>
      </w:r>
      <w:r w:rsidRPr="003A282C">
        <w:rPr>
          <w:b/>
          <w:noProof/>
          <w:sz w:val="28"/>
        </w:rPr>
        <w:t>2-1</w:t>
      </w:r>
      <w:r>
        <w:rPr>
          <w:b/>
          <w:noProof/>
          <w:sz w:val="28"/>
        </w:rPr>
        <w:t>7</w:t>
      </w:r>
      <w:r w:rsidR="003A1A78">
        <w:rPr>
          <w:b/>
          <w:noProof/>
          <w:sz w:val="28"/>
        </w:rPr>
        <w:t>00244</w:t>
      </w:r>
      <w:bookmarkEnd w:id="0"/>
    </w:p>
    <w:p w14:paraId="309B800F" w14:textId="77777777" w:rsidR="00B57732" w:rsidRDefault="00B57732" w:rsidP="00B57732">
      <w:pPr>
        <w:pStyle w:val="CRCoverPage"/>
        <w:rPr>
          <w:b/>
          <w:noProof/>
          <w:sz w:val="24"/>
        </w:rPr>
      </w:pPr>
      <w:r>
        <w:rPr>
          <w:b/>
          <w:sz w:val="24"/>
          <w:szCs w:val="24"/>
        </w:rPr>
        <w:t>Spokane, USA, 17 – 19 January</w:t>
      </w:r>
      <w:r w:rsidRPr="009E4773">
        <w:rPr>
          <w:b/>
          <w:sz w:val="24"/>
          <w:szCs w:val="24"/>
        </w:rPr>
        <w:t xml:space="preserve"> </w:t>
      </w:r>
      <w:r>
        <w:rPr>
          <w:b/>
          <w:sz w:val="24"/>
          <w:szCs w:val="24"/>
        </w:rPr>
        <w:t>2017</w:t>
      </w:r>
    </w:p>
    <w:p w14:paraId="588C9098" w14:textId="77777777" w:rsidR="00B57732" w:rsidRDefault="00B57732" w:rsidP="00B57732">
      <w:pPr>
        <w:pStyle w:val="CRCoverPage"/>
        <w:ind w:left="1988" w:hanging="1988"/>
        <w:rPr>
          <w:b/>
          <w:noProof/>
          <w:sz w:val="24"/>
        </w:rPr>
      </w:pPr>
      <w:r>
        <w:rPr>
          <w:b/>
          <w:noProof/>
          <w:sz w:val="24"/>
        </w:rPr>
        <w:t>Agenda Item:</w:t>
      </w:r>
      <w:r>
        <w:rPr>
          <w:b/>
          <w:noProof/>
          <w:sz w:val="24"/>
        </w:rPr>
        <w:tab/>
      </w:r>
      <w:r w:rsidRPr="002664FC">
        <w:rPr>
          <w:b/>
          <w:noProof/>
          <w:sz w:val="24"/>
        </w:rPr>
        <w:t>3.3.1.1.2</w:t>
      </w:r>
      <w:r w:rsidRPr="00C7596E">
        <w:rPr>
          <w:b/>
          <w:noProof/>
          <w:sz w:val="24"/>
        </w:rPr>
        <w:tab/>
      </w:r>
    </w:p>
    <w:p w14:paraId="23940C8F" w14:textId="0347018B" w:rsidR="00B57732" w:rsidRPr="009A6513" w:rsidRDefault="00B57732" w:rsidP="00B57732">
      <w:pPr>
        <w:pStyle w:val="CRCoverPage"/>
        <w:ind w:left="1988" w:hanging="1988"/>
        <w:rPr>
          <w:b/>
          <w:noProof/>
          <w:sz w:val="24"/>
        </w:rPr>
      </w:pPr>
      <w:r>
        <w:rPr>
          <w:b/>
          <w:noProof/>
          <w:sz w:val="24"/>
        </w:rPr>
        <w:t>Source:</w:t>
      </w:r>
      <w:r>
        <w:rPr>
          <w:b/>
          <w:noProof/>
          <w:sz w:val="24"/>
        </w:rPr>
        <w:tab/>
        <w:t>MediaTek Inc.</w:t>
      </w:r>
      <w:r w:rsidR="00297D51">
        <w:rPr>
          <w:b/>
          <w:noProof/>
          <w:sz w:val="24"/>
        </w:rPr>
        <w:t xml:space="preserve">, </w:t>
      </w:r>
      <w:r w:rsidR="00297D51" w:rsidRPr="00297D51">
        <w:rPr>
          <w:b/>
          <w:noProof/>
          <w:sz w:val="24"/>
        </w:rPr>
        <w:t>ASUSTek</w:t>
      </w:r>
    </w:p>
    <w:p w14:paraId="01B28EAA" w14:textId="77777777" w:rsidR="00B57732" w:rsidRPr="00C93A3C" w:rsidRDefault="00B57732" w:rsidP="00B57732">
      <w:pPr>
        <w:pStyle w:val="CRCoverPage"/>
        <w:ind w:left="1988" w:hanging="1988"/>
        <w:rPr>
          <w:b/>
          <w:noProof/>
          <w:sz w:val="24"/>
        </w:rPr>
      </w:pPr>
      <w:r>
        <w:rPr>
          <w:b/>
          <w:noProof/>
          <w:sz w:val="24"/>
        </w:rPr>
        <w:t>Title:</w:t>
      </w:r>
      <w:r>
        <w:rPr>
          <w:b/>
          <w:noProof/>
          <w:sz w:val="24"/>
        </w:rPr>
        <w:tab/>
      </w:r>
      <w:bookmarkStart w:id="1" w:name="OLE_LINK1"/>
      <w:bookmarkStart w:id="2" w:name="OLE_LINK2"/>
      <w:r>
        <w:rPr>
          <w:b/>
          <w:noProof/>
          <w:sz w:val="24"/>
        </w:rPr>
        <w:t>Mobility Enhancement for ‘0ms’ interruption</w:t>
      </w:r>
    </w:p>
    <w:bookmarkEnd w:id="1"/>
    <w:bookmarkEnd w:id="2"/>
    <w:p w14:paraId="3A17B286" w14:textId="77777777" w:rsidR="00B57732" w:rsidRPr="00E15E7F" w:rsidRDefault="00B57732" w:rsidP="00B57732">
      <w:pPr>
        <w:pStyle w:val="CRCoverPage"/>
        <w:rPr>
          <w:b/>
          <w:noProof/>
          <w:sz w:val="24"/>
        </w:rPr>
      </w:pPr>
      <w:r>
        <w:rPr>
          <w:b/>
          <w:noProof/>
          <w:sz w:val="24"/>
        </w:rPr>
        <w:t>Document for:     Discussion and decision</w:t>
      </w:r>
    </w:p>
    <w:p w14:paraId="3A28A350" w14:textId="77777777" w:rsidR="00B57732" w:rsidRDefault="00B57732" w:rsidP="00B57732">
      <w:pPr>
        <w:pStyle w:val="Heading1"/>
        <w:rPr>
          <w:lang w:val="en-US" w:eastAsia="ko-KR"/>
        </w:rPr>
      </w:pPr>
      <w:r>
        <w:rPr>
          <w:lang w:val="en-US" w:eastAsia="ko-KR"/>
        </w:rPr>
        <w:t xml:space="preserve">1 </w:t>
      </w:r>
      <w:r w:rsidRPr="009D35B3">
        <w:rPr>
          <w:lang w:val="en-US" w:eastAsia="ko-KR"/>
        </w:rPr>
        <w:t>Introduction</w:t>
      </w:r>
    </w:p>
    <w:p w14:paraId="440DFC5E" w14:textId="77777777" w:rsidR="00B57732" w:rsidRPr="00D25168" w:rsidRDefault="00B57732" w:rsidP="00B57732">
      <w:pPr>
        <w:rPr>
          <w:rFonts w:ascii="Arial" w:eastAsia="MS Mincho" w:hAnsi="Arial"/>
        </w:rPr>
      </w:pPr>
      <w:r w:rsidRPr="005827DF">
        <w:rPr>
          <w:rFonts w:ascii="Arial" w:eastAsia="MS Mincho" w:hAnsi="Arial"/>
        </w:rPr>
        <w:t xml:space="preserve">During </w:t>
      </w:r>
      <w:r>
        <w:rPr>
          <w:rFonts w:ascii="Arial" w:eastAsia="MS Mincho" w:hAnsi="Arial"/>
        </w:rPr>
        <w:t>RAN2#96 meeting, h</w:t>
      </w:r>
      <w:r w:rsidRPr="00D25168">
        <w:rPr>
          <w:rFonts w:ascii="Arial" w:eastAsia="MS Mincho" w:hAnsi="Arial"/>
        </w:rPr>
        <w:t xml:space="preserve">ow to realize </w:t>
      </w:r>
      <w:r>
        <w:rPr>
          <w:rFonts w:ascii="Arial" w:eastAsia="MS Mincho" w:hAnsi="Arial"/>
        </w:rPr>
        <w:t>‘0ms’</w:t>
      </w:r>
      <w:r w:rsidRPr="00D25168">
        <w:rPr>
          <w:rFonts w:ascii="Arial" w:eastAsia="MS Mincho" w:hAnsi="Arial"/>
        </w:rPr>
        <w:t xml:space="preserve"> UP interruption in NR</w:t>
      </w:r>
      <w:r>
        <w:rPr>
          <w:rFonts w:ascii="Arial" w:eastAsia="MS Mincho" w:hAnsi="Arial"/>
        </w:rPr>
        <w:t xml:space="preserve"> was discussed</w:t>
      </w:r>
      <w:r w:rsidRPr="00D25168">
        <w:rPr>
          <w:rFonts w:ascii="Arial" w:eastAsia="MS Mincho" w:hAnsi="Arial"/>
        </w:rPr>
        <w:t>, and following agreements were made.</w:t>
      </w:r>
    </w:p>
    <w:p w14:paraId="679786DA" w14:textId="77777777" w:rsidR="00B57732" w:rsidRDefault="00B57732" w:rsidP="00B57732">
      <w:pPr>
        <w:pStyle w:val="Doc-text2"/>
        <w:pBdr>
          <w:top w:val="single" w:sz="4" w:space="1" w:color="auto"/>
          <w:left w:val="single" w:sz="4" w:space="4" w:color="auto"/>
          <w:bottom w:val="single" w:sz="4" w:space="1" w:color="auto"/>
          <w:right w:val="single" w:sz="4" w:space="4" w:color="auto"/>
        </w:pBdr>
        <w:ind w:left="363"/>
      </w:pPr>
      <w:r>
        <w:t>Agreements</w:t>
      </w:r>
    </w:p>
    <w:p w14:paraId="3B1D37D5" w14:textId="77777777" w:rsidR="00B57732" w:rsidRDefault="00B57732" w:rsidP="00B57732">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14:paraId="6AF3A9AA" w14:textId="77777777" w:rsidR="00B57732" w:rsidRDefault="00B57732" w:rsidP="00B57732">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14:paraId="20C0BCF2" w14:textId="77777777" w:rsidR="00B57732" w:rsidRPr="005827DF" w:rsidRDefault="00B57732" w:rsidP="00B57732">
      <w:pPr>
        <w:spacing w:before="120" w:after="120"/>
        <w:rPr>
          <w:rFonts w:ascii="Arial" w:eastAsia="MS Mincho" w:hAnsi="Arial"/>
        </w:rPr>
      </w:pPr>
      <w:r w:rsidRPr="005827DF">
        <w:rPr>
          <w:rFonts w:ascii="Arial" w:eastAsia="MS Mincho" w:hAnsi="Arial"/>
        </w:rPr>
        <w:t xml:space="preserve">In this contribution, </w:t>
      </w:r>
      <w:r>
        <w:rPr>
          <w:rFonts w:ascii="Arial" w:eastAsia="MS Mincho" w:hAnsi="Arial"/>
        </w:rPr>
        <w:t>we discuss the mobility enhancement in to achieve the ‘0ms’ interruption requirement.</w:t>
      </w:r>
    </w:p>
    <w:p w14:paraId="1D1D4FD5" w14:textId="77777777" w:rsidR="00B57732" w:rsidRDefault="00B57732" w:rsidP="00B57732">
      <w:pPr>
        <w:pStyle w:val="Heading1"/>
        <w:jc w:val="both"/>
        <w:rPr>
          <w:lang w:val="en-US" w:eastAsia="ko-KR"/>
        </w:rPr>
      </w:pPr>
      <w:r>
        <w:rPr>
          <w:lang w:val="en-US" w:eastAsia="ko-KR"/>
        </w:rPr>
        <w:t>2 Discussion</w:t>
      </w:r>
    </w:p>
    <w:p w14:paraId="088C4F89" w14:textId="77777777" w:rsidR="00B57732" w:rsidRDefault="00B57732" w:rsidP="00B57732">
      <w:pPr>
        <w:pStyle w:val="Heading2"/>
        <w:jc w:val="both"/>
      </w:pPr>
      <w:r>
        <w:t>2.1 Background</w:t>
      </w:r>
    </w:p>
    <w:p w14:paraId="09D3F43E" w14:textId="77777777" w:rsidR="00B57732" w:rsidRDefault="00B57732" w:rsidP="00B57732">
      <w:pPr>
        <w:spacing w:before="120" w:after="120"/>
        <w:rPr>
          <w:rFonts w:ascii="Arial" w:eastAsia="MS Mincho" w:hAnsi="Arial"/>
        </w:rPr>
      </w:pPr>
      <w:r w:rsidRPr="00451099">
        <w:rPr>
          <w:rFonts w:ascii="Arial" w:eastAsia="MS Mincho" w:hAnsi="Arial"/>
        </w:rPr>
        <w:t xml:space="preserve">The requirement of mobility interruption time is defined in [1]. In NR, the </w:t>
      </w:r>
      <w:r w:rsidRPr="00451099">
        <w:rPr>
          <w:rFonts w:ascii="Arial" w:eastAsia="MS Mincho" w:hAnsi="Arial" w:hint="eastAsia"/>
        </w:rPr>
        <w:t>target for mobility interruption time should be 0ms, which is app</w:t>
      </w:r>
      <w:r w:rsidRPr="00451099">
        <w:rPr>
          <w:rFonts w:ascii="Arial" w:eastAsia="MS Mincho" w:hAnsi="Arial"/>
        </w:rPr>
        <w:t>licable for both intra</w:t>
      </w:r>
      <w:r>
        <w:rPr>
          <w:rFonts w:ascii="Arial" w:eastAsia="MS Mincho" w:hAnsi="Arial"/>
        </w:rPr>
        <w:t>-</w:t>
      </w:r>
      <w:r w:rsidRPr="00451099">
        <w:rPr>
          <w:rFonts w:ascii="Arial" w:eastAsia="MS Mincho" w:hAnsi="Arial"/>
        </w:rPr>
        <w:t xml:space="preserve">frequency and inter-frequency mobility for intra-NR mobility. Furthermore, a clear definition of mobility interruption is given. It means </w:t>
      </w:r>
      <w:r w:rsidRPr="00451099">
        <w:rPr>
          <w:rFonts w:ascii="Arial" w:eastAsia="MS Mincho" w:hAnsi="Arial"/>
          <w:i/>
        </w:rPr>
        <w:t xml:space="preserve">the </w:t>
      </w:r>
      <w:r w:rsidRPr="00451099">
        <w:rPr>
          <w:rFonts w:ascii="Arial" w:eastAsia="MS Mincho" w:hAnsi="Arial" w:hint="eastAsia"/>
          <w:i/>
        </w:rPr>
        <w:t>shortest</w:t>
      </w:r>
      <w:r w:rsidRPr="00451099">
        <w:rPr>
          <w:rFonts w:ascii="Arial" w:eastAsia="MS Mincho" w:hAnsi="Arial"/>
          <w:i/>
        </w:rPr>
        <w:t xml:space="preserve"> time duration </w:t>
      </w:r>
      <w:r w:rsidRPr="00451099">
        <w:rPr>
          <w:rFonts w:ascii="Arial" w:eastAsia="MS Mincho" w:hAnsi="Arial" w:hint="eastAsia"/>
          <w:i/>
        </w:rPr>
        <w:t xml:space="preserve">supported by the system </w:t>
      </w:r>
      <w:r w:rsidRPr="00451099">
        <w:rPr>
          <w:rFonts w:ascii="Arial" w:eastAsia="MS Mincho" w:hAnsi="Arial"/>
          <w:i/>
        </w:rPr>
        <w:t>during which a user terminal cannot exchange user plane packets with any base station during transition.</w:t>
      </w:r>
      <w:r w:rsidRPr="00451099">
        <w:rPr>
          <w:rFonts w:ascii="Arial" w:eastAsia="MS Mincho" w:hAnsi="Arial"/>
        </w:rPr>
        <w:t xml:space="preserve"> </w:t>
      </w:r>
    </w:p>
    <w:p w14:paraId="234DAE37" w14:textId="77777777" w:rsidR="00B57732" w:rsidRDefault="00B57732" w:rsidP="00B57732">
      <w:pPr>
        <w:spacing w:before="120" w:after="120"/>
        <w:rPr>
          <w:rFonts w:ascii="Arial" w:eastAsia="MS Mincho" w:hAnsi="Arial"/>
        </w:rPr>
      </w:pPr>
      <w:r>
        <w:rPr>
          <w:rFonts w:ascii="Arial" w:eastAsia="MS Mincho" w:hAnsi="Arial"/>
        </w:rPr>
        <w:t xml:space="preserve">During last RAN2 meeting, it was agreed that </w:t>
      </w:r>
      <w:r w:rsidRPr="00216154">
        <w:rPr>
          <w:rFonts w:ascii="Arial" w:eastAsia="MS Mincho" w:hAnsi="Arial"/>
        </w:rPr>
        <w:t>NR shall support HO as part of the NR mobility procedures.</w:t>
      </w:r>
      <w:r>
        <w:rPr>
          <w:rFonts w:ascii="Arial" w:eastAsia="MS Mincho" w:hAnsi="Arial"/>
        </w:rPr>
        <w:t xml:space="preserve"> In LTE (Rel-8/9), the </w:t>
      </w:r>
      <w:r w:rsidRPr="005E3821">
        <w:rPr>
          <w:rFonts w:ascii="Arial" w:eastAsia="MS Mincho" w:hAnsi="Arial" w:hint="eastAsia"/>
        </w:rPr>
        <w:t xml:space="preserve">latency </w:t>
      </w:r>
      <w:r w:rsidRPr="005E3821">
        <w:rPr>
          <w:rFonts w:ascii="Arial" w:eastAsia="MS Mincho" w:hAnsi="Arial"/>
        </w:rPr>
        <w:t>during</w:t>
      </w:r>
      <w:r w:rsidRPr="005E3821">
        <w:rPr>
          <w:rFonts w:ascii="Arial" w:eastAsia="MS Mincho" w:hAnsi="Arial" w:hint="eastAsia"/>
        </w:rPr>
        <w:t xml:space="preserve"> handover execution</w:t>
      </w:r>
      <w:r>
        <w:rPr>
          <w:rFonts w:ascii="Arial" w:eastAsia="MS Mincho" w:hAnsi="Arial"/>
        </w:rPr>
        <w:t xml:space="preserve"> is nearly 50 ms from step 7 (</w:t>
      </w:r>
      <w:r w:rsidRPr="005E3821">
        <w:rPr>
          <w:rFonts w:ascii="Arial" w:eastAsia="MS Mincho" w:hAnsi="Arial"/>
          <w:i/>
        </w:rPr>
        <w:t>RRCConnectionReconfiguration</w:t>
      </w:r>
      <w:r>
        <w:rPr>
          <w:rFonts w:ascii="Arial" w:eastAsia="MS Mincho" w:hAnsi="Arial"/>
        </w:rPr>
        <w:t>) to step 11(</w:t>
      </w:r>
      <w:r w:rsidRPr="005E3821">
        <w:rPr>
          <w:rFonts w:ascii="Arial" w:eastAsia="MS Mincho" w:hAnsi="Arial"/>
          <w:i/>
        </w:rPr>
        <w:t>RRCConectionReconfigurationComplete</w:t>
      </w:r>
      <w:r>
        <w:rPr>
          <w:rFonts w:ascii="Arial" w:eastAsia="MS Mincho" w:hAnsi="Arial"/>
        </w:rPr>
        <w:t xml:space="preserve">), which can’t satisfy the mobility interruption requirement in NR. </w:t>
      </w:r>
    </w:p>
    <w:tbl>
      <w:tblPr>
        <w:tblW w:w="8183" w:type="dxa"/>
        <w:jc w:val="center"/>
        <w:tblLayout w:type="fixed"/>
        <w:tblLook w:val="0000" w:firstRow="0" w:lastRow="0" w:firstColumn="0" w:lastColumn="0" w:noHBand="0" w:noVBand="0"/>
      </w:tblPr>
      <w:tblGrid>
        <w:gridCol w:w="1267"/>
        <w:gridCol w:w="5881"/>
        <w:gridCol w:w="1035"/>
      </w:tblGrid>
      <w:tr w:rsidR="00B57732" w:rsidRPr="00E5695F" w14:paraId="274CB1EC" w14:textId="77777777" w:rsidTr="007657F2">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6213697" w14:textId="77777777" w:rsidR="00B57732" w:rsidRPr="00A3644E" w:rsidRDefault="00B57732" w:rsidP="007657F2">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14:paraId="73382B0D" w14:textId="77777777" w:rsidR="00B57732" w:rsidRPr="00A3644E" w:rsidRDefault="00B57732" w:rsidP="007657F2">
            <w:pPr>
              <w:pStyle w:val="TAC"/>
            </w:pPr>
            <w:r w:rsidRPr="00A3644E">
              <w:t>Description</w:t>
            </w:r>
          </w:p>
        </w:tc>
        <w:tc>
          <w:tcPr>
            <w:tcW w:w="1035" w:type="dxa"/>
            <w:tcBorders>
              <w:top w:val="single" w:sz="8" w:space="0" w:color="auto"/>
              <w:left w:val="nil"/>
              <w:bottom w:val="single" w:sz="8" w:space="0" w:color="auto"/>
              <w:right w:val="single" w:sz="8" w:space="0" w:color="auto"/>
            </w:tcBorders>
            <w:shd w:val="clear" w:color="auto" w:fill="auto"/>
            <w:noWrap/>
            <w:vAlign w:val="bottom"/>
          </w:tcPr>
          <w:p w14:paraId="4CD876A7" w14:textId="77777777" w:rsidR="00B57732" w:rsidRPr="00A3644E" w:rsidRDefault="00B57732" w:rsidP="007657F2">
            <w:pPr>
              <w:pStyle w:val="TAC"/>
            </w:pPr>
            <w:r w:rsidRPr="00A3644E">
              <w:t>Time (ms)</w:t>
            </w:r>
          </w:p>
        </w:tc>
      </w:tr>
      <w:tr w:rsidR="00B57732" w:rsidRPr="00E5695F" w14:paraId="7E54CED6"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445268A0" w14:textId="77777777" w:rsidR="00B57732" w:rsidRPr="00E5695F" w:rsidRDefault="00B57732" w:rsidP="007657F2">
            <w:pPr>
              <w:pStyle w:val="TAC"/>
              <w:rPr>
                <w:rFonts w:cs="Arial"/>
                <w:sz w:val="16"/>
                <w:szCs w:val="16"/>
              </w:rPr>
            </w:pPr>
            <w:r w:rsidRPr="00E5695F">
              <w:rPr>
                <w:rFonts w:cs="Arial"/>
                <w:sz w:val="16"/>
                <w:szCs w:val="16"/>
              </w:rPr>
              <w:t>7</w:t>
            </w:r>
          </w:p>
        </w:tc>
        <w:tc>
          <w:tcPr>
            <w:tcW w:w="5881" w:type="dxa"/>
            <w:tcBorders>
              <w:top w:val="nil"/>
              <w:left w:val="nil"/>
              <w:bottom w:val="single" w:sz="8" w:space="0" w:color="auto"/>
              <w:right w:val="single" w:sz="8" w:space="0" w:color="auto"/>
            </w:tcBorders>
            <w:shd w:val="clear" w:color="auto" w:fill="auto"/>
          </w:tcPr>
          <w:p w14:paraId="28849D51" w14:textId="77777777" w:rsidR="00B57732" w:rsidRPr="00E5695F" w:rsidRDefault="00B57732" w:rsidP="007657F2">
            <w:pPr>
              <w:pStyle w:val="TAC"/>
              <w:rPr>
                <w:rFonts w:cs="Arial"/>
                <w:sz w:val="16"/>
                <w:szCs w:val="16"/>
              </w:rPr>
            </w:pPr>
            <w:r w:rsidRPr="00E5695F">
              <w:t xml:space="preserve">RRC Connection Reconfiguration Incl. </w:t>
            </w:r>
            <w:r w:rsidRPr="00E072D7">
              <w:rPr>
                <w:i/>
              </w:rPr>
              <w:t>mobilityControlInfo</w:t>
            </w:r>
          </w:p>
        </w:tc>
        <w:tc>
          <w:tcPr>
            <w:tcW w:w="1035" w:type="dxa"/>
            <w:tcBorders>
              <w:top w:val="nil"/>
              <w:left w:val="nil"/>
              <w:bottom w:val="single" w:sz="8" w:space="0" w:color="auto"/>
              <w:right w:val="single" w:sz="8" w:space="0" w:color="auto"/>
            </w:tcBorders>
            <w:shd w:val="clear" w:color="auto" w:fill="auto"/>
          </w:tcPr>
          <w:p w14:paraId="0293E214" w14:textId="77777777" w:rsidR="00B57732" w:rsidRPr="00E5695F" w:rsidRDefault="00B57732" w:rsidP="007657F2">
            <w:pPr>
              <w:pStyle w:val="TAC"/>
              <w:rPr>
                <w:rFonts w:cs="Arial"/>
                <w:sz w:val="16"/>
                <w:szCs w:val="16"/>
              </w:rPr>
            </w:pPr>
            <w:r>
              <w:rPr>
                <w:rFonts w:cs="Arial"/>
                <w:sz w:val="16"/>
                <w:szCs w:val="16"/>
              </w:rPr>
              <w:t>15</w:t>
            </w:r>
          </w:p>
        </w:tc>
      </w:tr>
      <w:tr w:rsidR="00B57732" w:rsidRPr="00E5695F" w14:paraId="0EFEDC79"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68FE314" w14:textId="77777777" w:rsidR="00B57732" w:rsidRPr="00E5695F" w:rsidRDefault="00B57732" w:rsidP="007657F2">
            <w:pPr>
              <w:pStyle w:val="TAC"/>
              <w:rPr>
                <w:rFonts w:cs="Arial"/>
                <w:sz w:val="16"/>
                <w:szCs w:val="16"/>
              </w:rPr>
            </w:pPr>
            <w:r w:rsidRPr="00E5695F">
              <w:rPr>
                <w:rFonts w:cs="Arial"/>
                <w:sz w:val="16"/>
                <w:szCs w:val="16"/>
              </w:rPr>
              <w:t>8</w:t>
            </w:r>
          </w:p>
        </w:tc>
        <w:tc>
          <w:tcPr>
            <w:tcW w:w="5881" w:type="dxa"/>
            <w:tcBorders>
              <w:top w:val="nil"/>
              <w:left w:val="nil"/>
              <w:bottom w:val="single" w:sz="8" w:space="0" w:color="auto"/>
              <w:right w:val="single" w:sz="8" w:space="0" w:color="auto"/>
            </w:tcBorders>
            <w:shd w:val="clear" w:color="auto" w:fill="auto"/>
          </w:tcPr>
          <w:p w14:paraId="29074012" w14:textId="77777777" w:rsidR="00B57732" w:rsidRPr="00E5695F" w:rsidRDefault="00B57732" w:rsidP="007657F2">
            <w:pPr>
              <w:pStyle w:val="TAC"/>
              <w:rPr>
                <w:rFonts w:cs="Arial"/>
                <w:sz w:val="16"/>
                <w:szCs w:val="16"/>
              </w:rPr>
            </w:pPr>
            <w:r w:rsidRPr="001C248D">
              <w:t>SN Status Transfer</w:t>
            </w:r>
          </w:p>
        </w:tc>
        <w:tc>
          <w:tcPr>
            <w:tcW w:w="1035" w:type="dxa"/>
            <w:tcBorders>
              <w:top w:val="nil"/>
              <w:left w:val="nil"/>
              <w:bottom w:val="single" w:sz="8" w:space="0" w:color="auto"/>
              <w:right w:val="single" w:sz="8" w:space="0" w:color="auto"/>
            </w:tcBorders>
            <w:shd w:val="clear" w:color="auto" w:fill="auto"/>
          </w:tcPr>
          <w:p w14:paraId="1631C929" w14:textId="77777777" w:rsidR="00B57732" w:rsidRPr="00E5695F" w:rsidRDefault="00B57732" w:rsidP="007657F2">
            <w:pPr>
              <w:pStyle w:val="TAC"/>
              <w:rPr>
                <w:rFonts w:cs="Arial"/>
                <w:sz w:val="16"/>
                <w:szCs w:val="16"/>
              </w:rPr>
            </w:pPr>
            <w:r>
              <w:rPr>
                <w:rFonts w:cs="Arial"/>
                <w:sz w:val="16"/>
                <w:szCs w:val="16"/>
              </w:rPr>
              <w:t>0</w:t>
            </w:r>
          </w:p>
        </w:tc>
      </w:tr>
      <w:tr w:rsidR="00B57732" w:rsidRPr="00E5695F" w14:paraId="5D4E29D4"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25CD8BC" w14:textId="77777777" w:rsidR="00B57732" w:rsidRPr="00E5695F" w:rsidRDefault="00B57732" w:rsidP="007657F2">
            <w:pPr>
              <w:pStyle w:val="TAC"/>
              <w:rPr>
                <w:rFonts w:cs="Arial"/>
                <w:sz w:val="16"/>
                <w:szCs w:val="16"/>
              </w:rPr>
            </w:pPr>
            <w:r w:rsidRPr="00E5695F">
              <w:rPr>
                <w:rFonts w:cs="Arial"/>
                <w:sz w:val="16"/>
                <w:szCs w:val="16"/>
              </w:rPr>
              <w:t>9.1</w:t>
            </w:r>
          </w:p>
        </w:tc>
        <w:tc>
          <w:tcPr>
            <w:tcW w:w="5881" w:type="dxa"/>
            <w:tcBorders>
              <w:top w:val="nil"/>
              <w:left w:val="nil"/>
              <w:bottom w:val="single" w:sz="8" w:space="0" w:color="auto"/>
              <w:right w:val="single" w:sz="8" w:space="0" w:color="auto"/>
            </w:tcBorders>
            <w:shd w:val="clear" w:color="auto" w:fill="auto"/>
          </w:tcPr>
          <w:p w14:paraId="1EF388C7" w14:textId="77777777" w:rsidR="00B57732" w:rsidRPr="00E5695F" w:rsidRDefault="00B57732" w:rsidP="007657F2">
            <w:pPr>
              <w:pStyle w:val="TAC"/>
              <w:rPr>
                <w:rFonts w:cs="Arial"/>
                <w:sz w:val="16"/>
                <w:szCs w:val="16"/>
              </w:rPr>
            </w:pPr>
            <w:r w:rsidRPr="001C248D">
              <w:t>Target cell search</w:t>
            </w:r>
          </w:p>
        </w:tc>
        <w:tc>
          <w:tcPr>
            <w:tcW w:w="1035" w:type="dxa"/>
            <w:tcBorders>
              <w:top w:val="nil"/>
              <w:left w:val="nil"/>
              <w:bottom w:val="single" w:sz="8" w:space="0" w:color="auto"/>
              <w:right w:val="single" w:sz="8" w:space="0" w:color="auto"/>
            </w:tcBorders>
            <w:shd w:val="clear" w:color="auto" w:fill="auto"/>
          </w:tcPr>
          <w:p w14:paraId="7FD30405" w14:textId="77777777" w:rsidR="00B57732" w:rsidRPr="00E5695F" w:rsidRDefault="00B57732" w:rsidP="007657F2">
            <w:pPr>
              <w:pStyle w:val="TAC"/>
              <w:rPr>
                <w:rFonts w:cs="Arial"/>
                <w:sz w:val="16"/>
                <w:szCs w:val="16"/>
              </w:rPr>
            </w:pPr>
            <w:r>
              <w:rPr>
                <w:rFonts w:cs="Arial"/>
                <w:sz w:val="16"/>
                <w:szCs w:val="16"/>
              </w:rPr>
              <w:t>0</w:t>
            </w:r>
          </w:p>
        </w:tc>
      </w:tr>
      <w:tr w:rsidR="00B57732" w:rsidRPr="00E5695F" w14:paraId="3D14AFCD"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AA78727" w14:textId="77777777" w:rsidR="00B57732" w:rsidRPr="00E5695F" w:rsidRDefault="00B57732" w:rsidP="007657F2">
            <w:pPr>
              <w:pStyle w:val="TAC"/>
              <w:rPr>
                <w:rFonts w:cs="Arial"/>
                <w:sz w:val="16"/>
                <w:szCs w:val="16"/>
              </w:rPr>
            </w:pPr>
            <w:r w:rsidRPr="00E5695F">
              <w:rPr>
                <w:rFonts w:cs="Arial"/>
                <w:sz w:val="16"/>
                <w:szCs w:val="16"/>
              </w:rPr>
              <w:t>9.2</w:t>
            </w:r>
          </w:p>
        </w:tc>
        <w:tc>
          <w:tcPr>
            <w:tcW w:w="5881" w:type="dxa"/>
            <w:tcBorders>
              <w:top w:val="nil"/>
              <w:left w:val="nil"/>
              <w:bottom w:val="single" w:sz="8" w:space="0" w:color="auto"/>
              <w:right w:val="single" w:sz="8" w:space="0" w:color="auto"/>
            </w:tcBorders>
            <w:shd w:val="clear" w:color="auto" w:fill="auto"/>
          </w:tcPr>
          <w:p w14:paraId="27F8B48B" w14:textId="77777777" w:rsidR="00B57732" w:rsidRPr="00E5695F" w:rsidRDefault="00B57732" w:rsidP="007657F2">
            <w:pPr>
              <w:pStyle w:val="TAC"/>
              <w:rPr>
                <w:rFonts w:cs="Arial"/>
                <w:sz w:val="16"/>
                <w:szCs w:val="16"/>
              </w:rPr>
            </w:pPr>
            <w:r w:rsidRPr="00E5695F">
              <w:t>UE processing time for RF/baseband re-tuning, security update</w:t>
            </w:r>
          </w:p>
        </w:tc>
        <w:tc>
          <w:tcPr>
            <w:tcW w:w="1035" w:type="dxa"/>
            <w:tcBorders>
              <w:top w:val="nil"/>
              <w:left w:val="nil"/>
              <w:bottom w:val="single" w:sz="8" w:space="0" w:color="auto"/>
              <w:right w:val="single" w:sz="8" w:space="0" w:color="auto"/>
            </w:tcBorders>
            <w:shd w:val="clear" w:color="auto" w:fill="auto"/>
          </w:tcPr>
          <w:p w14:paraId="0B32F604" w14:textId="77777777" w:rsidR="00B57732" w:rsidRPr="00E5695F" w:rsidRDefault="00B57732" w:rsidP="007657F2">
            <w:pPr>
              <w:pStyle w:val="TAC"/>
              <w:rPr>
                <w:rFonts w:cs="Arial"/>
                <w:sz w:val="16"/>
                <w:szCs w:val="16"/>
              </w:rPr>
            </w:pPr>
            <w:r>
              <w:rPr>
                <w:rFonts w:cs="Arial"/>
                <w:sz w:val="16"/>
                <w:szCs w:val="16"/>
              </w:rPr>
              <w:t>20</w:t>
            </w:r>
          </w:p>
        </w:tc>
      </w:tr>
      <w:tr w:rsidR="00B57732" w:rsidRPr="00E5695F" w14:paraId="22904BFD"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DA915BA" w14:textId="77777777" w:rsidR="00B57732" w:rsidRPr="00E5695F" w:rsidRDefault="00B57732" w:rsidP="007657F2">
            <w:pPr>
              <w:pStyle w:val="TAC"/>
              <w:rPr>
                <w:rFonts w:cs="Arial"/>
                <w:sz w:val="16"/>
                <w:szCs w:val="16"/>
              </w:rPr>
            </w:pPr>
            <w:r w:rsidRPr="00E5695F">
              <w:rPr>
                <w:rFonts w:cs="Arial"/>
                <w:sz w:val="16"/>
                <w:szCs w:val="16"/>
              </w:rPr>
              <w:t>9.3</w:t>
            </w:r>
          </w:p>
        </w:tc>
        <w:tc>
          <w:tcPr>
            <w:tcW w:w="5881" w:type="dxa"/>
            <w:tcBorders>
              <w:top w:val="nil"/>
              <w:left w:val="nil"/>
              <w:bottom w:val="single" w:sz="8" w:space="0" w:color="auto"/>
              <w:right w:val="single" w:sz="8" w:space="0" w:color="auto"/>
            </w:tcBorders>
            <w:shd w:val="clear" w:color="auto" w:fill="auto"/>
          </w:tcPr>
          <w:p w14:paraId="3AB35AA3" w14:textId="77777777" w:rsidR="00B57732" w:rsidRPr="00E5695F" w:rsidRDefault="00B57732" w:rsidP="007657F2">
            <w:pPr>
              <w:pStyle w:val="TAC"/>
              <w:rPr>
                <w:rFonts w:cs="Arial"/>
                <w:sz w:val="16"/>
                <w:szCs w:val="16"/>
              </w:rPr>
            </w:pPr>
            <w:r w:rsidRPr="00E5695F">
              <w:t>Delay to acquire first available PRACH in target eNB</w:t>
            </w:r>
          </w:p>
        </w:tc>
        <w:tc>
          <w:tcPr>
            <w:tcW w:w="1035" w:type="dxa"/>
            <w:tcBorders>
              <w:top w:val="nil"/>
              <w:left w:val="nil"/>
              <w:bottom w:val="single" w:sz="8" w:space="0" w:color="auto"/>
              <w:right w:val="single" w:sz="8" w:space="0" w:color="auto"/>
            </w:tcBorders>
            <w:shd w:val="clear" w:color="auto" w:fill="auto"/>
          </w:tcPr>
          <w:p w14:paraId="0DA8DF6F" w14:textId="77777777" w:rsidR="00B57732" w:rsidRPr="00E5695F" w:rsidRDefault="00B57732" w:rsidP="007657F2">
            <w:pPr>
              <w:pStyle w:val="TAC"/>
              <w:rPr>
                <w:rFonts w:cs="Arial"/>
                <w:sz w:val="16"/>
                <w:szCs w:val="16"/>
              </w:rPr>
            </w:pPr>
            <w:r>
              <w:rPr>
                <w:rFonts w:cs="Arial"/>
                <w:sz w:val="16"/>
                <w:szCs w:val="16"/>
              </w:rPr>
              <w:t>0.5/2.5</w:t>
            </w:r>
          </w:p>
        </w:tc>
      </w:tr>
      <w:tr w:rsidR="00B57732" w:rsidRPr="00E5695F" w14:paraId="36976CF7"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14BFF843" w14:textId="77777777" w:rsidR="00B57732" w:rsidRPr="00E5695F" w:rsidRDefault="00B57732" w:rsidP="007657F2">
            <w:pPr>
              <w:pStyle w:val="TAC"/>
              <w:rPr>
                <w:rFonts w:cs="Arial"/>
                <w:sz w:val="16"/>
                <w:szCs w:val="16"/>
              </w:rPr>
            </w:pPr>
            <w:r w:rsidRPr="00E5695F">
              <w:rPr>
                <w:rFonts w:cs="Arial"/>
                <w:sz w:val="16"/>
                <w:szCs w:val="16"/>
              </w:rPr>
              <w:t>9.4</w:t>
            </w:r>
          </w:p>
        </w:tc>
        <w:tc>
          <w:tcPr>
            <w:tcW w:w="5881" w:type="dxa"/>
            <w:tcBorders>
              <w:top w:val="nil"/>
              <w:left w:val="nil"/>
              <w:bottom w:val="single" w:sz="8" w:space="0" w:color="auto"/>
              <w:right w:val="single" w:sz="8" w:space="0" w:color="auto"/>
            </w:tcBorders>
            <w:shd w:val="clear" w:color="auto" w:fill="auto"/>
          </w:tcPr>
          <w:p w14:paraId="23A3E388" w14:textId="77777777" w:rsidR="00B57732" w:rsidRPr="00E5695F" w:rsidRDefault="00B57732" w:rsidP="007657F2">
            <w:pPr>
              <w:pStyle w:val="TAC"/>
              <w:rPr>
                <w:rFonts w:cs="Arial"/>
                <w:sz w:val="16"/>
                <w:szCs w:val="16"/>
              </w:rPr>
            </w:pPr>
            <w:r w:rsidRPr="00E5695F">
              <w:t>PRACH preamble transmission</w:t>
            </w:r>
          </w:p>
        </w:tc>
        <w:tc>
          <w:tcPr>
            <w:tcW w:w="1035" w:type="dxa"/>
            <w:tcBorders>
              <w:top w:val="nil"/>
              <w:left w:val="nil"/>
              <w:bottom w:val="single" w:sz="8" w:space="0" w:color="auto"/>
              <w:right w:val="single" w:sz="8" w:space="0" w:color="auto"/>
            </w:tcBorders>
            <w:shd w:val="clear" w:color="auto" w:fill="auto"/>
          </w:tcPr>
          <w:p w14:paraId="615C8CEE" w14:textId="77777777" w:rsidR="00B57732" w:rsidRPr="00E5695F" w:rsidRDefault="00B57732" w:rsidP="007657F2">
            <w:pPr>
              <w:pStyle w:val="TAC"/>
              <w:rPr>
                <w:rFonts w:cs="Arial"/>
                <w:sz w:val="16"/>
                <w:szCs w:val="16"/>
              </w:rPr>
            </w:pPr>
            <w:r w:rsidRPr="00E5695F">
              <w:rPr>
                <w:rFonts w:cs="Arial"/>
                <w:sz w:val="16"/>
                <w:szCs w:val="16"/>
              </w:rPr>
              <w:t>1</w:t>
            </w:r>
          </w:p>
        </w:tc>
      </w:tr>
      <w:tr w:rsidR="00B57732" w:rsidRPr="00E5695F" w14:paraId="61F715EB"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A3C05C9" w14:textId="77777777" w:rsidR="00B57732" w:rsidRPr="00E5695F" w:rsidRDefault="00B57732" w:rsidP="007657F2">
            <w:pPr>
              <w:pStyle w:val="TAC"/>
              <w:rPr>
                <w:rFonts w:cs="Arial"/>
                <w:sz w:val="16"/>
                <w:szCs w:val="16"/>
              </w:rPr>
            </w:pPr>
            <w:r w:rsidRPr="00E5695F">
              <w:rPr>
                <w:rFonts w:cs="Arial"/>
                <w:sz w:val="16"/>
                <w:szCs w:val="16"/>
              </w:rPr>
              <w:t>10</w:t>
            </w:r>
          </w:p>
        </w:tc>
        <w:tc>
          <w:tcPr>
            <w:tcW w:w="5881" w:type="dxa"/>
            <w:tcBorders>
              <w:top w:val="nil"/>
              <w:left w:val="nil"/>
              <w:bottom w:val="single" w:sz="8" w:space="0" w:color="auto"/>
              <w:right w:val="single" w:sz="8" w:space="0" w:color="auto"/>
            </w:tcBorders>
            <w:shd w:val="clear" w:color="auto" w:fill="auto"/>
          </w:tcPr>
          <w:p w14:paraId="1BB6E9DB" w14:textId="77777777" w:rsidR="00B57732" w:rsidRPr="00E5695F" w:rsidRDefault="00B57732" w:rsidP="007657F2">
            <w:pPr>
              <w:pStyle w:val="TAC"/>
              <w:rPr>
                <w:rFonts w:cs="Arial"/>
                <w:sz w:val="16"/>
                <w:szCs w:val="16"/>
              </w:rPr>
            </w:pPr>
            <w:r w:rsidRPr="00E5695F">
              <w:t>UL Allocation + TA for UE</w:t>
            </w:r>
          </w:p>
        </w:tc>
        <w:tc>
          <w:tcPr>
            <w:tcW w:w="1035" w:type="dxa"/>
            <w:tcBorders>
              <w:top w:val="nil"/>
              <w:left w:val="nil"/>
              <w:bottom w:val="single" w:sz="8" w:space="0" w:color="auto"/>
              <w:right w:val="single" w:sz="8" w:space="0" w:color="auto"/>
            </w:tcBorders>
            <w:shd w:val="clear" w:color="auto" w:fill="auto"/>
          </w:tcPr>
          <w:p w14:paraId="5336375F" w14:textId="77777777" w:rsidR="00B57732" w:rsidRPr="00E5695F" w:rsidRDefault="00B57732" w:rsidP="007657F2">
            <w:pPr>
              <w:pStyle w:val="TAC"/>
              <w:rPr>
                <w:rFonts w:cs="Arial"/>
                <w:sz w:val="16"/>
                <w:szCs w:val="16"/>
              </w:rPr>
            </w:pPr>
            <w:r w:rsidRPr="00E5695F">
              <w:rPr>
                <w:rFonts w:cs="Arial"/>
                <w:sz w:val="16"/>
                <w:szCs w:val="16"/>
              </w:rPr>
              <w:t>3</w:t>
            </w:r>
            <w:r>
              <w:rPr>
                <w:rFonts w:cs="Arial"/>
                <w:sz w:val="16"/>
                <w:szCs w:val="16"/>
              </w:rPr>
              <w:t>/5</w:t>
            </w:r>
          </w:p>
        </w:tc>
      </w:tr>
      <w:tr w:rsidR="00B57732" w:rsidRPr="00E5695F" w14:paraId="5F9800AE"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5F10D37A" w14:textId="77777777" w:rsidR="00B57732" w:rsidRPr="00E5695F" w:rsidRDefault="00B57732" w:rsidP="007657F2">
            <w:pPr>
              <w:pStyle w:val="TAC"/>
              <w:rPr>
                <w:rFonts w:cs="Arial"/>
                <w:sz w:val="16"/>
                <w:szCs w:val="16"/>
              </w:rPr>
            </w:pPr>
            <w:r w:rsidRPr="00E5695F">
              <w:rPr>
                <w:rFonts w:cs="Arial"/>
                <w:sz w:val="16"/>
                <w:szCs w:val="16"/>
              </w:rPr>
              <w:t>11</w:t>
            </w:r>
          </w:p>
        </w:tc>
        <w:tc>
          <w:tcPr>
            <w:tcW w:w="5881" w:type="dxa"/>
            <w:tcBorders>
              <w:top w:val="nil"/>
              <w:left w:val="nil"/>
              <w:bottom w:val="single" w:sz="8" w:space="0" w:color="auto"/>
              <w:right w:val="single" w:sz="8" w:space="0" w:color="auto"/>
            </w:tcBorders>
            <w:shd w:val="clear" w:color="auto" w:fill="auto"/>
          </w:tcPr>
          <w:p w14:paraId="238DD9DF" w14:textId="77777777" w:rsidR="00B57732" w:rsidRPr="00E5695F" w:rsidRDefault="00B57732" w:rsidP="007657F2">
            <w:pPr>
              <w:pStyle w:val="TAC"/>
            </w:pPr>
            <w:r w:rsidRPr="00E5695F">
              <w:t>UE sends RRC Connection Reconfiguration Complete</w:t>
            </w:r>
          </w:p>
        </w:tc>
        <w:tc>
          <w:tcPr>
            <w:tcW w:w="1035" w:type="dxa"/>
            <w:tcBorders>
              <w:top w:val="nil"/>
              <w:left w:val="nil"/>
              <w:bottom w:val="single" w:sz="8" w:space="0" w:color="auto"/>
              <w:right w:val="single" w:sz="8" w:space="0" w:color="auto"/>
            </w:tcBorders>
            <w:shd w:val="clear" w:color="auto" w:fill="auto"/>
          </w:tcPr>
          <w:p w14:paraId="13EBFEBB" w14:textId="77777777" w:rsidR="00B57732" w:rsidRPr="00E5695F" w:rsidRDefault="00B57732" w:rsidP="007657F2">
            <w:pPr>
              <w:pStyle w:val="TAC"/>
              <w:rPr>
                <w:rFonts w:cs="Arial"/>
                <w:sz w:val="16"/>
                <w:szCs w:val="16"/>
              </w:rPr>
            </w:pPr>
            <w:r>
              <w:rPr>
                <w:rFonts w:cs="Arial"/>
                <w:sz w:val="16"/>
                <w:szCs w:val="16"/>
              </w:rPr>
              <w:t>6</w:t>
            </w:r>
          </w:p>
        </w:tc>
      </w:tr>
      <w:tr w:rsidR="00B57732" w:rsidRPr="00E5695F" w14:paraId="3D7D5FB2" w14:textId="77777777" w:rsidTr="007657F2">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14:paraId="655F0E9E" w14:textId="77777777" w:rsidR="00B57732" w:rsidRPr="00A3644E" w:rsidRDefault="00B57732" w:rsidP="007657F2">
            <w:pPr>
              <w:pStyle w:val="TAC"/>
              <w:rPr>
                <w:b/>
                <w:noProof/>
                <w:sz w:val="32"/>
              </w:rPr>
            </w:pPr>
          </w:p>
        </w:tc>
        <w:tc>
          <w:tcPr>
            <w:tcW w:w="5881" w:type="dxa"/>
            <w:tcBorders>
              <w:top w:val="nil"/>
              <w:left w:val="nil"/>
              <w:bottom w:val="single" w:sz="8" w:space="0" w:color="auto"/>
              <w:right w:val="single" w:sz="8" w:space="0" w:color="auto"/>
            </w:tcBorders>
            <w:shd w:val="clear" w:color="auto" w:fill="auto"/>
          </w:tcPr>
          <w:p w14:paraId="0AC0A376" w14:textId="77777777" w:rsidR="00B57732" w:rsidRPr="00A3644E" w:rsidRDefault="00B57732" w:rsidP="007657F2">
            <w:pPr>
              <w:pStyle w:val="TAC"/>
            </w:pPr>
            <w:r w:rsidRPr="00A3644E">
              <w:t xml:space="preserve">Minimum/Typical Total delay [ms] </w:t>
            </w:r>
          </w:p>
        </w:tc>
        <w:tc>
          <w:tcPr>
            <w:tcW w:w="1035" w:type="dxa"/>
            <w:tcBorders>
              <w:top w:val="nil"/>
              <w:left w:val="nil"/>
              <w:bottom w:val="single" w:sz="8" w:space="0" w:color="auto"/>
              <w:right w:val="single" w:sz="8" w:space="0" w:color="auto"/>
            </w:tcBorders>
            <w:shd w:val="clear" w:color="auto" w:fill="auto"/>
          </w:tcPr>
          <w:p w14:paraId="1B4B941A" w14:textId="77777777" w:rsidR="00B57732" w:rsidRPr="00A3644E" w:rsidRDefault="00B57732" w:rsidP="007657F2">
            <w:pPr>
              <w:pStyle w:val="TAC"/>
            </w:pPr>
            <w:r w:rsidRPr="00A3644E">
              <w:t>45.5/49.5</w:t>
            </w:r>
          </w:p>
        </w:tc>
      </w:tr>
    </w:tbl>
    <w:p w14:paraId="0DCCF6A0" w14:textId="77777777" w:rsidR="00B57732" w:rsidRDefault="00B57732" w:rsidP="00B57732">
      <w:pPr>
        <w:pStyle w:val="TH"/>
      </w:pPr>
      <w:r w:rsidRPr="00A35E89">
        <w:t xml:space="preserve">Table </w:t>
      </w:r>
      <w:r>
        <w:t>1:</w:t>
      </w:r>
      <w:r w:rsidRPr="00A35E89">
        <w:t xml:space="preserve"> </w:t>
      </w:r>
      <w:r>
        <w:t>Minimum/</w:t>
      </w:r>
      <w:r w:rsidRPr="00A35E89">
        <w:t xml:space="preserve">Typical radio access latency components (Rel. 8/Rel. 9) </w:t>
      </w:r>
      <w:r>
        <w:t>during handover [2]</w:t>
      </w:r>
    </w:p>
    <w:p w14:paraId="0B1E0C21" w14:textId="77777777" w:rsidR="00B57732" w:rsidRPr="00DB19B9" w:rsidRDefault="00B57732" w:rsidP="00B57732">
      <w:pPr>
        <w:spacing w:before="120" w:after="120"/>
        <w:rPr>
          <w:b/>
        </w:rPr>
      </w:pPr>
      <w:r w:rsidRPr="00DB19B9">
        <w:rPr>
          <w:rFonts w:ascii="Arial" w:eastAsia="MS Mincho" w:hAnsi="Arial"/>
          <w:b/>
        </w:rPr>
        <w:t>Observation 1: The mobility interruption in LTE is nearly 50ms and</w:t>
      </w:r>
      <w:r>
        <w:rPr>
          <w:rFonts w:ascii="Arial" w:eastAsia="MS Mincho" w:hAnsi="Arial"/>
          <w:b/>
        </w:rPr>
        <w:t xml:space="preserve"> is</w:t>
      </w:r>
      <w:r w:rsidRPr="00DB19B9">
        <w:rPr>
          <w:rFonts w:ascii="Arial" w:eastAsia="MS Mincho" w:hAnsi="Arial"/>
          <w:b/>
        </w:rPr>
        <w:t xml:space="preserve"> unable to meet the NR requirement. </w:t>
      </w:r>
    </w:p>
    <w:p w14:paraId="1AC403B7" w14:textId="77777777" w:rsidR="00B57732" w:rsidRDefault="00B57732" w:rsidP="00B57732">
      <w:pPr>
        <w:spacing w:before="120" w:after="120"/>
        <w:rPr>
          <w:rFonts w:ascii="Arial" w:eastAsia="MS Mincho" w:hAnsi="Arial"/>
        </w:rPr>
      </w:pPr>
      <w:r>
        <w:rPr>
          <w:rFonts w:ascii="Arial" w:eastAsia="MS Mincho" w:hAnsi="Arial"/>
        </w:rPr>
        <w:t xml:space="preserve">In order to minimize the service interruption in mobility events, the WI </w:t>
      </w:r>
      <w:r w:rsidRPr="00451099">
        <w:rPr>
          <w:rFonts w:ascii="Arial" w:eastAsia="MS Mincho" w:hAnsi="Arial"/>
        </w:rPr>
        <w:t>“Further mobility enhancements in LTE”</w:t>
      </w:r>
      <w:r>
        <w:rPr>
          <w:rFonts w:ascii="Arial" w:eastAsia="MS Mincho" w:hAnsi="Arial"/>
        </w:rPr>
        <w:t xml:space="preserve"> is approved in Rel-14 [3]. </w:t>
      </w:r>
      <w:r w:rsidRPr="00451099">
        <w:rPr>
          <w:rFonts w:ascii="Arial" w:eastAsia="MS Mincho" w:hAnsi="Arial"/>
        </w:rPr>
        <w:t xml:space="preserve">Two solutions are being discussed, i.e. </w:t>
      </w:r>
      <w:r w:rsidRPr="00451099">
        <w:rPr>
          <w:rFonts w:ascii="Arial" w:eastAsia="MS Mincho" w:hAnsi="Arial" w:hint="eastAsia"/>
        </w:rPr>
        <w:t xml:space="preserve">RACH-less handover and </w:t>
      </w:r>
      <w:r w:rsidRPr="00451099">
        <w:rPr>
          <w:rFonts w:ascii="Arial" w:eastAsia="MS Mincho" w:hAnsi="Arial"/>
        </w:rPr>
        <w:t>“make-before-break” handover.</w:t>
      </w:r>
    </w:p>
    <w:p w14:paraId="6CCF4005" w14:textId="77777777" w:rsidR="00B57732" w:rsidRPr="00A418EF" w:rsidRDefault="00B57732" w:rsidP="00B57732">
      <w:pPr>
        <w:pStyle w:val="Heading2"/>
        <w:jc w:val="both"/>
      </w:pPr>
      <w:r w:rsidRPr="00A418EF">
        <w:t>2.2 RACH-Less HO</w:t>
      </w:r>
    </w:p>
    <w:p w14:paraId="65D7F706" w14:textId="77777777" w:rsidR="00B57732" w:rsidRDefault="00B57732" w:rsidP="00B57732">
      <w:pPr>
        <w:spacing w:before="120" w:after="120"/>
        <w:rPr>
          <w:rFonts w:ascii="Arial" w:eastAsia="MS Mincho" w:hAnsi="Arial"/>
        </w:rPr>
      </w:pPr>
      <w:r w:rsidRPr="00A418EF">
        <w:rPr>
          <w:rFonts w:ascii="Arial" w:eastAsia="MS Mincho" w:hAnsi="Arial" w:hint="eastAsia"/>
        </w:rPr>
        <w:t xml:space="preserve">In </w:t>
      </w:r>
      <w:r w:rsidRPr="00A418EF">
        <w:rPr>
          <w:rFonts w:ascii="Arial" w:eastAsia="MS Mincho" w:hAnsi="Arial"/>
        </w:rPr>
        <w:t>this</w:t>
      </w:r>
      <w:r w:rsidRPr="00A418EF">
        <w:rPr>
          <w:rFonts w:ascii="Arial" w:eastAsia="MS Mincho" w:hAnsi="Arial" w:hint="eastAsia"/>
        </w:rPr>
        <w:t xml:space="preserve"> solution, </w:t>
      </w:r>
      <w:r w:rsidRPr="00A418EF">
        <w:rPr>
          <w:rFonts w:ascii="Arial" w:eastAsia="MS Mincho" w:hAnsi="Arial"/>
        </w:rPr>
        <w:t>RACH</w:t>
      </w:r>
      <w:r w:rsidRPr="00A418EF">
        <w:rPr>
          <w:rFonts w:ascii="Arial" w:eastAsia="MS Mincho" w:hAnsi="Arial" w:hint="eastAsia"/>
        </w:rPr>
        <w:t xml:space="preserve"> </w:t>
      </w:r>
      <w:r>
        <w:rPr>
          <w:rFonts w:ascii="Arial" w:eastAsia="MS Mincho" w:hAnsi="Arial"/>
        </w:rPr>
        <w:t xml:space="preserve">procedure </w:t>
      </w:r>
      <w:r w:rsidRPr="00A418EF">
        <w:rPr>
          <w:rFonts w:ascii="Arial" w:eastAsia="MS Mincho" w:hAnsi="Arial" w:hint="eastAsia"/>
        </w:rPr>
        <w:t>can be skipped during handover</w:t>
      </w:r>
      <w:r w:rsidRPr="00A418EF">
        <w:rPr>
          <w:rFonts w:ascii="Arial" w:eastAsia="MS Mincho" w:hAnsi="Arial"/>
        </w:rPr>
        <w:t xml:space="preserve">. </w:t>
      </w:r>
      <w:r>
        <w:rPr>
          <w:rFonts w:ascii="Arial" w:eastAsia="MS Mincho" w:hAnsi="Arial"/>
        </w:rPr>
        <w:t xml:space="preserve">However, </w:t>
      </w:r>
      <w:r w:rsidRPr="00F566FF">
        <w:rPr>
          <w:rFonts w:ascii="Arial" w:eastAsia="MS Mincho" w:hAnsi="Arial"/>
        </w:rPr>
        <w:t>RACH-less HO is not always feasible</w:t>
      </w:r>
      <w:r>
        <w:rPr>
          <w:rFonts w:eastAsia="SimSun"/>
          <w:b/>
          <w:sz w:val="21"/>
          <w:szCs w:val="21"/>
        </w:rPr>
        <w:t xml:space="preserve"> </w:t>
      </w:r>
      <w:r w:rsidRPr="00F566FF">
        <w:rPr>
          <w:rFonts w:ascii="Arial" w:eastAsia="MS Mincho" w:hAnsi="Arial"/>
        </w:rPr>
        <w:t xml:space="preserve">considering the restricted </w:t>
      </w:r>
      <w:r>
        <w:rPr>
          <w:rFonts w:ascii="Arial" w:eastAsia="MS Mincho" w:hAnsi="Arial"/>
        </w:rPr>
        <w:t>requirement on the realistic deployment</w:t>
      </w:r>
      <w:r w:rsidRPr="00A418EF">
        <w:rPr>
          <w:rFonts w:ascii="Arial" w:eastAsia="MS Mincho" w:hAnsi="Arial"/>
        </w:rPr>
        <w:t xml:space="preserve">.  </w:t>
      </w:r>
      <w:r>
        <w:rPr>
          <w:rFonts w:ascii="Arial" w:eastAsia="MS Mincho" w:hAnsi="Arial"/>
        </w:rPr>
        <w:t xml:space="preserve">It requires that </w:t>
      </w:r>
      <w:r w:rsidRPr="00A418EF">
        <w:rPr>
          <w:rFonts w:ascii="Arial" w:eastAsia="MS Mincho" w:hAnsi="Arial"/>
        </w:rPr>
        <w:t xml:space="preserve">TA needs to be </w:t>
      </w:r>
      <w:r>
        <w:rPr>
          <w:rFonts w:ascii="Arial" w:eastAsia="MS Mincho" w:hAnsi="Arial"/>
        </w:rPr>
        <w:t>obtained</w:t>
      </w:r>
      <w:r w:rsidRPr="00A418EF">
        <w:rPr>
          <w:rFonts w:ascii="Arial" w:eastAsia="MS Mincho" w:hAnsi="Arial"/>
        </w:rPr>
        <w:t xml:space="preserve"> in advance without RACH.</w:t>
      </w:r>
      <w:r>
        <w:rPr>
          <w:rFonts w:ascii="Arial" w:eastAsia="MS Mincho" w:hAnsi="Arial"/>
        </w:rPr>
        <w:t xml:space="preserve"> For example, TA value of the source cell can be</w:t>
      </w:r>
      <w:r w:rsidRPr="00A418EF">
        <w:rPr>
          <w:rFonts w:ascii="Arial" w:eastAsia="MS Mincho" w:hAnsi="Arial"/>
        </w:rPr>
        <w:t xml:space="preserve"> reused for the targeted cell</w:t>
      </w:r>
      <w:r>
        <w:rPr>
          <w:rFonts w:ascii="Arial" w:eastAsia="MS Mincho" w:hAnsi="Arial"/>
        </w:rPr>
        <w:t xml:space="preserve">. So it requires the network knows when the time alignment is the same for both source and target cells without introducing any new time alignment control or estimation mechanism. Or the target cell size is so small that time alignment between different UEs is not needed. </w:t>
      </w:r>
    </w:p>
    <w:p w14:paraId="292CA116" w14:textId="77777777" w:rsidR="00B57732" w:rsidRDefault="00B57732" w:rsidP="00B57732">
      <w:pPr>
        <w:spacing w:before="120" w:after="120"/>
        <w:rPr>
          <w:rFonts w:ascii="Arial" w:eastAsia="MS Mincho" w:hAnsi="Arial"/>
        </w:rPr>
      </w:pPr>
      <w:r w:rsidRPr="00A418EF">
        <w:rPr>
          <w:rFonts w:ascii="Arial" w:eastAsia="MS Mincho" w:hAnsi="Arial"/>
        </w:rPr>
        <w:lastRenderedPageBreak/>
        <w:t>Although</w:t>
      </w:r>
      <w:r>
        <w:rPr>
          <w:rFonts w:ascii="Arial" w:eastAsia="MS Mincho" w:hAnsi="Arial"/>
        </w:rPr>
        <w:t xml:space="preserve"> </w:t>
      </w:r>
      <w:r w:rsidRPr="00A418EF">
        <w:rPr>
          <w:rFonts w:ascii="Arial" w:eastAsia="MS Mincho" w:hAnsi="Arial" w:hint="eastAsia"/>
        </w:rPr>
        <w:t xml:space="preserve">the </w:t>
      </w:r>
      <w:r w:rsidRPr="00A418EF">
        <w:rPr>
          <w:rFonts w:ascii="Arial" w:eastAsia="MS Mincho" w:hAnsi="Arial"/>
        </w:rPr>
        <w:t>interruption</w:t>
      </w:r>
      <w:r w:rsidRPr="00A418EF">
        <w:rPr>
          <w:rFonts w:ascii="Arial" w:eastAsia="MS Mincho" w:hAnsi="Arial" w:hint="eastAsia"/>
        </w:rPr>
        <w:t xml:space="preserve"> time</w:t>
      </w:r>
      <w:r>
        <w:rPr>
          <w:rFonts w:ascii="Arial" w:eastAsia="MS Mincho" w:hAnsi="Arial"/>
        </w:rPr>
        <w:t xml:space="preserve"> </w:t>
      </w:r>
      <w:r w:rsidRPr="00A418EF">
        <w:rPr>
          <w:rFonts w:ascii="Arial" w:eastAsia="MS Mincho" w:hAnsi="Arial" w:hint="eastAsia"/>
        </w:rPr>
        <w:t>can be reduced</w:t>
      </w:r>
      <w:r w:rsidRPr="00A7210D">
        <w:rPr>
          <w:rFonts w:ascii="Arial" w:eastAsia="MS Mincho" w:hAnsi="Arial"/>
        </w:rPr>
        <w:t xml:space="preserve"> </w:t>
      </w:r>
      <w:r>
        <w:rPr>
          <w:rFonts w:ascii="Arial" w:eastAsia="MS Mincho" w:hAnsi="Arial"/>
        </w:rPr>
        <w:t>by4.5/8.5ms with RACH-less HO</w:t>
      </w:r>
      <w:r w:rsidRPr="00F566FF">
        <w:rPr>
          <w:rFonts w:ascii="Arial" w:eastAsia="MS Mincho" w:hAnsi="Arial" w:hint="eastAsia"/>
        </w:rPr>
        <w:t xml:space="preserve"> </w:t>
      </w:r>
      <w:r>
        <w:rPr>
          <w:rFonts w:ascii="Arial" w:eastAsia="MS Mincho" w:hAnsi="Arial"/>
        </w:rPr>
        <w:t xml:space="preserve">without performing </w:t>
      </w:r>
      <w:r w:rsidRPr="00A418EF">
        <w:rPr>
          <w:rFonts w:ascii="Arial" w:eastAsia="MS Mincho" w:hAnsi="Arial" w:hint="eastAsia"/>
        </w:rPr>
        <w:t>from step 9.3 to step 10</w:t>
      </w:r>
      <w:r w:rsidRPr="00A418EF">
        <w:rPr>
          <w:rFonts w:ascii="Arial" w:eastAsia="MS Mincho" w:hAnsi="Arial"/>
        </w:rPr>
        <w:t>, addition interruption is expected before the preconfigured periodical UL resource</w:t>
      </w:r>
      <w:r>
        <w:rPr>
          <w:rFonts w:ascii="Arial" w:eastAsia="MS Mincho" w:hAnsi="Arial"/>
        </w:rPr>
        <w:t xml:space="preserve"> is available</w:t>
      </w:r>
      <w:r w:rsidRPr="00A418EF">
        <w:rPr>
          <w:rFonts w:ascii="Arial" w:eastAsia="MS Mincho" w:hAnsi="Arial" w:hint="eastAsia"/>
        </w:rPr>
        <w:t xml:space="preserve">. </w:t>
      </w:r>
    </w:p>
    <w:p w14:paraId="302C7ECB" w14:textId="77777777" w:rsidR="00B57732" w:rsidRPr="00E255AF" w:rsidRDefault="00B57732" w:rsidP="00B57732">
      <w:pPr>
        <w:spacing w:before="120" w:after="120"/>
        <w:rPr>
          <w:rFonts w:ascii="Arial" w:eastAsia="MS Mincho" w:hAnsi="Arial"/>
          <w:b/>
        </w:rPr>
      </w:pPr>
      <w:r w:rsidRPr="00E255AF">
        <w:rPr>
          <w:rFonts w:ascii="Arial" w:eastAsia="MS Mincho" w:hAnsi="Arial"/>
          <w:b/>
        </w:rPr>
        <w:t xml:space="preserve">Observation 2: RACH-less HO is not always applicable. Also, additional interruption may be introduced depending on the availability of </w:t>
      </w:r>
      <w:r w:rsidRPr="00FB013A">
        <w:rPr>
          <w:rFonts w:ascii="Arial" w:eastAsia="MS Mincho" w:hAnsi="Arial"/>
          <w:b/>
        </w:rPr>
        <w:t>preconfigured periodical UL resource</w:t>
      </w:r>
    </w:p>
    <w:p w14:paraId="3608F542" w14:textId="77777777" w:rsidR="00B57732" w:rsidRPr="00A418EF" w:rsidRDefault="00B57732" w:rsidP="00B57732">
      <w:pPr>
        <w:spacing w:before="120" w:after="120"/>
        <w:rPr>
          <w:rFonts w:ascii="Arial" w:eastAsia="MS Mincho" w:hAnsi="Arial"/>
        </w:rPr>
      </w:pPr>
      <w:r w:rsidRPr="00A418EF">
        <w:rPr>
          <w:rFonts w:ascii="Arial" w:eastAsia="MS Mincho" w:hAnsi="Arial"/>
        </w:rPr>
        <w:t>In NR with multiple-beam operation,</w:t>
      </w:r>
      <w:r>
        <w:rPr>
          <w:rFonts w:ascii="Arial" w:eastAsia="MS Mincho" w:hAnsi="Arial"/>
        </w:rPr>
        <w:t xml:space="preserve"> random access procedure</w:t>
      </w:r>
      <w:r w:rsidRPr="00A418EF">
        <w:rPr>
          <w:rFonts w:ascii="Arial" w:eastAsia="MS Mincho" w:hAnsi="Arial"/>
        </w:rPr>
        <w:t xml:space="preserve"> is needed not only for TA acquisition, but also for UL beam management. </w:t>
      </w:r>
      <w:r>
        <w:rPr>
          <w:rFonts w:ascii="Arial" w:eastAsia="MS Mincho" w:hAnsi="Arial"/>
        </w:rPr>
        <w:t xml:space="preserve">When there is not channel correspondence at the UE side, UE side beam sweeping for preamble transmission may be performed, so that the target eNB measures the different UL Tx beams and determine the corresponding Rx beam for UL reception at the network side. After random access procedure, UL beam alignment should be available and UL data transmission can be performed then. </w:t>
      </w:r>
      <w:r w:rsidRPr="00A418EF">
        <w:rPr>
          <w:rFonts w:ascii="Arial" w:eastAsia="MS Mincho" w:hAnsi="Arial"/>
        </w:rPr>
        <w:t xml:space="preserve">We should assume that </w:t>
      </w:r>
      <w:r>
        <w:rPr>
          <w:rFonts w:ascii="Arial" w:eastAsia="MS Mincho" w:hAnsi="Arial"/>
        </w:rPr>
        <w:t>random access</w:t>
      </w:r>
      <w:r w:rsidRPr="00A418EF">
        <w:rPr>
          <w:rFonts w:ascii="Arial" w:eastAsia="MS Mincho" w:hAnsi="Arial"/>
        </w:rPr>
        <w:t xml:space="preserve"> procedure is needed during HO in NR as baseline. </w:t>
      </w:r>
    </w:p>
    <w:p w14:paraId="10B5B1B5" w14:textId="55670C0D" w:rsidR="00B57732" w:rsidRPr="00DB19B9" w:rsidRDefault="00B57732" w:rsidP="00B57732">
      <w:pPr>
        <w:spacing w:before="120" w:after="120"/>
        <w:rPr>
          <w:rFonts w:ascii="Arial" w:eastAsia="MS Mincho" w:hAnsi="Arial"/>
          <w:b/>
        </w:rPr>
      </w:pPr>
      <w:r w:rsidRPr="00DB19B9">
        <w:rPr>
          <w:rFonts w:ascii="Arial" w:eastAsia="MS Mincho" w:hAnsi="Arial"/>
          <w:b/>
        </w:rPr>
        <w:t xml:space="preserve">Proposal 1: </w:t>
      </w:r>
      <w:r>
        <w:rPr>
          <w:rFonts w:ascii="Arial" w:eastAsia="MS Mincho" w:hAnsi="Arial"/>
          <w:b/>
        </w:rPr>
        <w:t xml:space="preserve">NR HO procedure with </w:t>
      </w:r>
      <w:r w:rsidR="00AD2F0C">
        <w:rPr>
          <w:rFonts w:ascii="Arial" w:eastAsia="MS Mincho" w:hAnsi="Arial"/>
          <w:b/>
        </w:rPr>
        <w:t>r</w:t>
      </w:r>
      <w:r w:rsidRPr="00DB19B9">
        <w:rPr>
          <w:rFonts w:ascii="Arial" w:eastAsia="MS Mincho" w:hAnsi="Arial"/>
          <w:b/>
        </w:rPr>
        <w:t xml:space="preserve">andom access </w:t>
      </w:r>
      <w:r>
        <w:rPr>
          <w:rFonts w:ascii="Arial" w:eastAsia="MS Mincho" w:hAnsi="Arial"/>
          <w:b/>
        </w:rPr>
        <w:t>should be considered as baseline.</w:t>
      </w:r>
      <w:r w:rsidRPr="00DB19B9">
        <w:rPr>
          <w:rFonts w:ascii="Arial" w:eastAsia="MS Mincho" w:hAnsi="Arial"/>
          <w:b/>
        </w:rPr>
        <w:t xml:space="preserve"> </w:t>
      </w:r>
    </w:p>
    <w:p w14:paraId="256F203B" w14:textId="77777777" w:rsidR="00B57732" w:rsidRDefault="00B57732" w:rsidP="00B57732">
      <w:pPr>
        <w:pStyle w:val="Heading2"/>
        <w:jc w:val="both"/>
      </w:pPr>
      <w:r w:rsidRPr="00625214">
        <w:t xml:space="preserve">2.3 </w:t>
      </w:r>
      <w:r>
        <w:t>Make-before-break HO</w:t>
      </w:r>
    </w:p>
    <w:p w14:paraId="3334491B" w14:textId="77777777" w:rsidR="00B57732" w:rsidRPr="00AB5438" w:rsidRDefault="00B57732" w:rsidP="00B57732">
      <w:pPr>
        <w:pStyle w:val="Heading2"/>
        <w:jc w:val="both"/>
        <w:rPr>
          <w:sz w:val="24"/>
          <w:szCs w:val="24"/>
        </w:rPr>
      </w:pPr>
      <w:r w:rsidRPr="00AB5438">
        <w:rPr>
          <w:sz w:val="24"/>
          <w:szCs w:val="24"/>
        </w:rPr>
        <w:t>2.3.1 Make-before-break HO in LTE</w:t>
      </w:r>
    </w:p>
    <w:p w14:paraId="77E56A32" w14:textId="77777777" w:rsidR="00B57732" w:rsidRPr="003548B9" w:rsidRDefault="00B57732" w:rsidP="00B57732">
      <w:pPr>
        <w:spacing w:before="120" w:after="120"/>
        <w:rPr>
          <w:rFonts w:ascii="Arial" w:eastAsia="MS Mincho" w:hAnsi="Arial"/>
        </w:rPr>
      </w:pPr>
      <w:r w:rsidRPr="003548B9">
        <w:rPr>
          <w:rFonts w:ascii="Arial" w:eastAsia="MS Mincho" w:hAnsi="Arial"/>
        </w:rPr>
        <w:t>In the WI</w:t>
      </w:r>
      <w:r>
        <w:rPr>
          <w:rFonts w:ascii="Arial" w:eastAsia="MS Mincho" w:hAnsi="Arial"/>
        </w:rPr>
        <w:t xml:space="preserve"> “</w:t>
      </w:r>
      <w:r w:rsidRPr="00451099">
        <w:rPr>
          <w:rFonts w:ascii="Arial" w:eastAsia="MS Mincho" w:hAnsi="Arial"/>
        </w:rPr>
        <w:t>Further mobility enhancements in LTE</w:t>
      </w:r>
      <w:r>
        <w:rPr>
          <w:rFonts w:ascii="Arial" w:eastAsia="MS Mincho" w:hAnsi="Arial"/>
        </w:rPr>
        <w:t>”</w:t>
      </w:r>
      <w:r w:rsidRPr="003548B9">
        <w:rPr>
          <w:rFonts w:ascii="Arial" w:eastAsia="MS Mincho" w:hAnsi="Arial"/>
        </w:rPr>
        <w:t>, different solutions were discussed</w:t>
      </w:r>
      <w:r>
        <w:rPr>
          <w:rFonts w:ascii="Arial" w:eastAsia="MS Mincho" w:hAnsi="Arial"/>
        </w:rPr>
        <w:t xml:space="preserve"> and</w:t>
      </w:r>
      <w:r w:rsidRPr="003548B9">
        <w:rPr>
          <w:rFonts w:ascii="Arial" w:eastAsia="MS Mincho" w:hAnsi="Arial"/>
        </w:rPr>
        <w:t xml:space="preserve"> categorized according to </w:t>
      </w:r>
      <w:r w:rsidRPr="003548B9">
        <w:rPr>
          <w:rFonts w:ascii="Arial" w:eastAsia="MS Mincho" w:hAnsi="Arial" w:hint="eastAsia"/>
        </w:rPr>
        <w:t>UE RF and hardware capabilities</w:t>
      </w:r>
      <w:r>
        <w:rPr>
          <w:rFonts w:ascii="Arial" w:eastAsia="MS Mincho" w:hAnsi="Arial"/>
        </w:rPr>
        <w:t xml:space="preserve"> [4]</w:t>
      </w:r>
      <w:r w:rsidRPr="003548B9">
        <w:rPr>
          <w:rFonts w:ascii="Arial" w:eastAsia="MS Mincho" w:hAnsi="Arial"/>
        </w:rPr>
        <w:t>:</w:t>
      </w:r>
    </w:p>
    <w:p w14:paraId="3727F4C1"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A (No simultaneous Rx/Tx from another intra-frequency cell): Option 2b/4b/6(Case 0)</w:t>
      </w:r>
    </w:p>
    <w:p w14:paraId="12E55BDE"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B (No simultaneous Tx but need simultaneous Rx of PSS/SSS/CRS from another intra-frequency cell): Option 1/2a/4a/Option 6(Case 1)</w:t>
      </w:r>
    </w:p>
    <w:p w14:paraId="04021FA1"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C (Simultaneous Tx of PRACH to another intra-frequency cell and simultaneous Rx of PDSCH/PDCCH from another intra-frequency cell): Option 2c/6(Case 2)</w:t>
      </w:r>
    </w:p>
    <w:p w14:paraId="60841E01" w14:textId="77777777" w:rsidR="00B57732" w:rsidRPr="00AB5438" w:rsidRDefault="00B57732" w:rsidP="00B57732">
      <w:pPr>
        <w:pStyle w:val="ListParagraph"/>
        <w:numPr>
          <w:ilvl w:val="0"/>
          <w:numId w:val="1"/>
        </w:numPr>
        <w:spacing w:before="120" w:after="120"/>
        <w:rPr>
          <w:rFonts w:ascii="Arial" w:eastAsia="MS Mincho" w:hAnsi="Arial"/>
          <w:sz w:val="20"/>
          <w:szCs w:val="20"/>
        </w:rPr>
      </w:pPr>
      <w:r w:rsidRPr="00AB5438">
        <w:rPr>
          <w:rFonts w:ascii="Arial" w:eastAsia="MS Mincho" w:hAnsi="Arial"/>
          <w:sz w:val="20"/>
          <w:szCs w:val="20"/>
        </w:rPr>
        <w:t>Category D (Simultaneous Tx of PRACH/PUSCH/PUCCH/SRS to another intra-frequency cell and simultaneous Rx of PDSCH/PDCCH from another intra-frequency cell): Option 3/5/7/8/6(case 3)</w:t>
      </w:r>
    </w:p>
    <w:p w14:paraId="4780073F" w14:textId="77777777" w:rsidR="00B57732" w:rsidRDefault="00B57732" w:rsidP="00B57732">
      <w:pPr>
        <w:spacing w:before="120" w:after="120"/>
        <w:rPr>
          <w:rFonts w:ascii="Arial" w:eastAsia="MS Mincho" w:hAnsi="Arial"/>
        </w:rPr>
      </w:pPr>
      <w:r>
        <w:rPr>
          <w:rFonts w:ascii="Arial" w:eastAsia="MS Mincho" w:hAnsi="Arial"/>
        </w:rPr>
        <w:t xml:space="preserve">Since the WI targets to minimize the interruption time but not necessarily to 0ms interruption time, the solutions of Cat C&amp;D were removed concerning the high UE complexity. </w:t>
      </w:r>
    </w:p>
    <w:p w14:paraId="15A2D188" w14:textId="77777777" w:rsidR="00B57732" w:rsidRPr="00625214" w:rsidRDefault="00B57732" w:rsidP="00B57732">
      <w:pPr>
        <w:spacing w:before="120" w:after="120"/>
        <w:rPr>
          <w:rFonts w:ascii="Arial" w:eastAsia="MS Mincho" w:hAnsi="Arial"/>
        </w:rPr>
      </w:pPr>
      <w:r w:rsidRPr="00625214">
        <w:rPr>
          <w:rFonts w:ascii="Arial" w:eastAsia="MS Mincho" w:hAnsi="Arial"/>
        </w:rPr>
        <w:t>In RAN2#95, the make-before-break solution was agreed and further clarified</w:t>
      </w:r>
      <w:r>
        <w:rPr>
          <w:rFonts w:ascii="Arial" w:eastAsia="MS Mincho" w:hAnsi="Arial"/>
        </w:rPr>
        <w:t xml:space="preserve"> its meaning as that</w:t>
      </w:r>
      <w:r w:rsidRPr="00625214">
        <w:rPr>
          <w:rFonts w:ascii="Arial" w:eastAsia="MS Mincho" w:hAnsi="Arial"/>
        </w:rPr>
        <w:t xml:space="preserve"> UE continues downlink and uplink with the source cell until the UE performs the first transmission through PUSCH or PRACH to the target eNB.</w:t>
      </w:r>
    </w:p>
    <w:p w14:paraId="224D197D" w14:textId="77777777" w:rsidR="00B57732" w:rsidRDefault="00B57732" w:rsidP="00B57732">
      <w:pPr>
        <w:spacing w:before="120" w:after="120"/>
        <w:rPr>
          <w:rFonts w:ascii="Arial" w:eastAsia="MS Mincho" w:hAnsi="Arial"/>
        </w:rPr>
      </w:pPr>
      <w:r>
        <w:rPr>
          <w:rFonts w:ascii="Arial" w:eastAsia="MS Mincho" w:hAnsi="Arial"/>
        </w:rPr>
        <w:t>In</w:t>
      </w:r>
      <w:r w:rsidRPr="00625214">
        <w:rPr>
          <w:rFonts w:ascii="Arial" w:eastAsia="MS Mincho" w:hAnsi="Arial"/>
        </w:rPr>
        <w:t xml:space="preserve"> “make-before-break” HO, </w:t>
      </w:r>
      <w:r w:rsidRPr="003548B9">
        <w:rPr>
          <w:rFonts w:ascii="Arial" w:eastAsia="MS Mincho" w:hAnsi="Arial" w:hint="eastAsia"/>
        </w:rPr>
        <w:t xml:space="preserve">UE can continue the data transmission with the source </w:t>
      </w:r>
      <w:r>
        <w:rPr>
          <w:rFonts w:ascii="Arial" w:eastAsia="MS Mincho" w:hAnsi="Arial"/>
        </w:rPr>
        <w:t>cell</w:t>
      </w:r>
      <w:r w:rsidRPr="003548B9">
        <w:rPr>
          <w:rFonts w:ascii="Arial" w:eastAsia="MS Mincho" w:hAnsi="Arial" w:hint="eastAsia"/>
        </w:rPr>
        <w:t xml:space="preserve"> </w:t>
      </w:r>
      <w:r w:rsidRPr="003548B9">
        <w:rPr>
          <w:rFonts w:ascii="Arial" w:eastAsia="MS Mincho" w:hAnsi="Arial"/>
        </w:rPr>
        <w:t>after receiving the handover command until RACH is initiated</w:t>
      </w:r>
      <w:r>
        <w:rPr>
          <w:rFonts w:ascii="Arial" w:eastAsia="MS Mincho" w:hAnsi="Arial"/>
        </w:rPr>
        <w:t xml:space="preserve">. The interruption time can be reduced by 35ms, since data transmission continues with source cell during the HO execution from step 7 to step 9.2. </w:t>
      </w:r>
    </w:p>
    <w:p w14:paraId="02D7840A" w14:textId="77777777" w:rsidR="00B57732" w:rsidRPr="00625214" w:rsidRDefault="00B57732" w:rsidP="00B57732">
      <w:pPr>
        <w:spacing w:before="120" w:after="120"/>
        <w:rPr>
          <w:rFonts w:ascii="Arial" w:eastAsia="MS Mincho" w:hAnsi="Arial"/>
        </w:rPr>
      </w:pPr>
      <w:r>
        <w:rPr>
          <w:rFonts w:ascii="Arial" w:eastAsia="MS Mincho" w:hAnsi="Arial"/>
        </w:rPr>
        <w:t xml:space="preserve">Although the interruption is reduced by 35ms, the interruption due to random access procedure and delivering </w:t>
      </w:r>
      <w:r w:rsidRPr="00FB013A">
        <w:rPr>
          <w:rFonts w:ascii="Arial" w:eastAsia="MS Mincho" w:hAnsi="Arial"/>
          <w:i/>
        </w:rPr>
        <w:t>RRCConnectionReconfigurationComplete</w:t>
      </w:r>
      <w:r>
        <w:rPr>
          <w:rFonts w:ascii="Arial" w:eastAsia="MS Mincho" w:hAnsi="Arial"/>
        </w:rPr>
        <w:t xml:space="preserve"> message can’t be avoided.  </w:t>
      </w:r>
    </w:p>
    <w:p w14:paraId="20F12CE1"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3: Current make-before-break HO in LTE can</w:t>
      </w:r>
      <w:r>
        <w:rPr>
          <w:rFonts w:ascii="Arial" w:eastAsia="MS Mincho" w:hAnsi="Arial"/>
          <w:b/>
        </w:rPr>
        <w:t>not</w:t>
      </w:r>
      <w:r w:rsidRPr="00DB19B9">
        <w:rPr>
          <w:rFonts w:ascii="Arial" w:eastAsia="MS Mincho" w:hAnsi="Arial"/>
          <w:b/>
        </w:rPr>
        <w:t xml:space="preserve"> achieve ‘0ms</w:t>
      </w:r>
      <w:r>
        <w:rPr>
          <w:rFonts w:ascii="Arial" w:eastAsia="MS Mincho" w:hAnsi="Arial"/>
          <w:b/>
        </w:rPr>
        <w:t>’</w:t>
      </w:r>
      <w:r w:rsidRPr="00DB19B9">
        <w:rPr>
          <w:rFonts w:ascii="Arial" w:eastAsia="MS Mincho" w:hAnsi="Arial"/>
          <w:b/>
        </w:rPr>
        <w:t xml:space="preserve"> mobility interruption. </w:t>
      </w:r>
    </w:p>
    <w:p w14:paraId="5F5384E3" w14:textId="77777777" w:rsidR="00B57732" w:rsidRPr="00AB5438" w:rsidRDefault="00B57732" w:rsidP="00B57732">
      <w:pPr>
        <w:pStyle w:val="Heading2"/>
        <w:jc w:val="both"/>
        <w:rPr>
          <w:sz w:val="24"/>
          <w:szCs w:val="24"/>
        </w:rPr>
      </w:pPr>
      <w:r w:rsidRPr="00AB5438">
        <w:rPr>
          <w:sz w:val="24"/>
          <w:szCs w:val="24"/>
        </w:rPr>
        <w:t>2.3.</w:t>
      </w:r>
      <w:r>
        <w:rPr>
          <w:sz w:val="24"/>
          <w:szCs w:val="24"/>
        </w:rPr>
        <w:t>2</w:t>
      </w:r>
      <w:r w:rsidRPr="00AB5438">
        <w:rPr>
          <w:sz w:val="24"/>
          <w:szCs w:val="24"/>
        </w:rPr>
        <w:t xml:space="preserve"> Make-before-break HO in </w:t>
      </w:r>
      <w:r>
        <w:rPr>
          <w:sz w:val="24"/>
          <w:szCs w:val="24"/>
        </w:rPr>
        <w:t>NR</w:t>
      </w:r>
    </w:p>
    <w:p w14:paraId="221DDE72" w14:textId="77777777" w:rsidR="00B57732" w:rsidRDefault="00B57732" w:rsidP="00B57732">
      <w:pPr>
        <w:spacing w:before="120" w:after="120"/>
        <w:rPr>
          <w:rFonts w:ascii="Arial" w:eastAsia="MS Mincho" w:hAnsi="Arial"/>
        </w:rPr>
      </w:pPr>
      <w:r w:rsidRPr="00AB5438">
        <w:rPr>
          <w:rFonts w:ascii="Arial" w:eastAsia="MS Mincho" w:hAnsi="Arial" w:hint="eastAsia"/>
        </w:rPr>
        <w:t>T</w:t>
      </w:r>
      <w:r w:rsidRPr="00AB5438">
        <w:rPr>
          <w:rFonts w:ascii="Arial" w:eastAsia="MS Mincho" w:hAnsi="Arial"/>
        </w:rPr>
        <w:t xml:space="preserve">he </w:t>
      </w:r>
      <w:r w:rsidRPr="00AB5438">
        <w:rPr>
          <w:rFonts w:ascii="Arial" w:eastAsia="MS Mincho" w:hAnsi="Arial" w:hint="eastAsia"/>
        </w:rPr>
        <w:t xml:space="preserve">service </w:t>
      </w:r>
      <w:bookmarkStart w:id="3" w:name="OLE_LINK71"/>
      <w:r w:rsidRPr="00AB5438">
        <w:rPr>
          <w:rFonts w:ascii="Arial" w:eastAsia="MS Mincho" w:hAnsi="Arial"/>
        </w:rPr>
        <w:t>interruption</w:t>
      </w:r>
      <w:bookmarkEnd w:id="3"/>
      <w:r w:rsidRPr="00AB5438">
        <w:rPr>
          <w:rFonts w:ascii="Arial" w:eastAsia="MS Mincho" w:hAnsi="Arial"/>
        </w:rPr>
        <w:t xml:space="preserve"> during HO can</w:t>
      </w:r>
      <w:r w:rsidRPr="00AB5438">
        <w:rPr>
          <w:rFonts w:ascii="Arial" w:eastAsia="MS Mincho" w:hAnsi="Arial" w:hint="eastAsia"/>
        </w:rPr>
        <w:t xml:space="preserve"> be reduced to </w:t>
      </w:r>
      <w:r w:rsidRPr="00AB5438">
        <w:rPr>
          <w:rFonts w:ascii="Arial" w:eastAsia="MS Mincho" w:hAnsi="Arial"/>
        </w:rPr>
        <w:t>“</w:t>
      </w:r>
      <w:r>
        <w:rPr>
          <w:rFonts w:ascii="Arial" w:eastAsia="MS Mincho" w:hAnsi="Arial"/>
        </w:rPr>
        <w:t>0ms</w:t>
      </w:r>
      <w:r w:rsidRPr="00AB5438">
        <w:rPr>
          <w:rFonts w:ascii="Arial" w:eastAsia="MS Mincho" w:hAnsi="Arial"/>
        </w:rPr>
        <w:t xml:space="preserve">” </w:t>
      </w:r>
      <w:r w:rsidRPr="00AB5438">
        <w:rPr>
          <w:rFonts w:ascii="Arial" w:eastAsia="MS Mincho" w:hAnsi="Arial" w:hint="eastAsia"/>
        </w:rPr>
        <w:t>if s</w:t>
      </w:r>
      <w:r w:rsidRPr="00AB5438">
        <w:rPr>
          <w:rFonts w:ascii="Arial" w:eastAsia="MS Mincho" w:hAnsi="Arial"/>
        </w:rPr>
        <w:t>imultaneous</w:t>
      </w:r>
      <w:r w:rsidRPr="00AB5438">
        <w:rPr>
          <w:rFonts w:ascii="Arial" w:eastAsia="MS Mincho" w:hAnsi="Arial" w:hint="eastAsia"/>
        </w:rPr>
        <w:t xml:space="preserve"> </w:t>
      </w:r>
      <w:r>
        <w:rPr>
          <w:rFonts w:ascii="Arial" w:eastAsia="MS Mincho" w:hAnsi="Arial"/>
        </w:rPr>
        <w:t>Tx/Rx operation with source NR cell and target NR cell</w:t>
      </w:r>
      <w:r w:rsidRPr="00AB5438">
        <w:rPr>
          <w:rFonts w:ascii="Arial" w:eastAsia="MS Mincho" w:hAnsi="Arial" w:hint="eastAsia"/>
        </w:rPr>
        <w:t xml:space="preserve"> </w:t>
      </w:r>
      <w:r>
        <w:rPr>
          <w:rFonts w:ascii="Arial" w:eastAsia="MS Mincho" w:hAnsi="Arial"/>
        </w:rPr>
        <w:t xml:space="preserve">is allowed </w:t>
      </w:r>
      <w:r w:rsidRPr="00055325">
        <w:rPr>
          <w:rFonts w:ascii="Arial" w:eastAsia="MS Mincho" w:hAnsi="Arial" w:hint="eastAsia"/>
        </w:rPr>
        <w:t xml:space="preserve">during </w:t>
      </w:r>
      <w:r w:rsidRPr="00055325">
        <w:rPr>
          <w:rFonts w:ascii="Arial" w:eastAsia="MS Mincho" w:hAnsi="Arial"/>
        </w:rPr>
        <w:t>handover. One</w:t>
      </w:r>
      <w:r w:rsidRPr="00AE3A6C">
        <w:rPr>
          <w:rFonts w:ascii="Arial" w:eastAsia="MS Mincho" w:hAnsi="Arial"/>
        </w:rPr>
        <w:t xml:space="preserve"> </w:t>
      </w:r>
      <w:r>
        <w:rPr>
          <w:rFonts w:ascii="Arial" w:eastAsia="MS Mincho" w:hAnsi="Arial"/>
        </w:rPr>
        <w:t>example to realize ‘0ms’ interruption through make-before-bream HO is illustrated in Figure 1.As high-lighted by red ovals, data transmission with source gNB continues when UE performs random access with the target gNB from step 9 to step 11.  Furthermore, c</w:t>
      </w:r>
      <w:r w:rsidRPr="001542F5">
        <w:rPr>
          <w:rFonts w:ascii="Arial" w:eastAsia="MS Mincho" w:hAnsi="Arial"/>
        </w:rPr>
        <w:t>onsidering</w:t>
      </w:r>
      <w:r w:rsidRPr="001542F5">
        <w:rPr>
          <w:rFonts w:ascii="Arial" w:eastAsia="MS Mincho" w:hAnsi="Arial" w:hint="eastAsia"/>
        </w:rPr>
        <w:t xml:space="preserve"> service interruption</w:t>
      </w:r>
      <w:r w:rsidRPr="001542F5">
        <w:rPr>
          <w:rFonts w:ascii="Arial" w:eastAsia="MS Mincho" w:hAnsi="Arial"/>
        </w:rPr>
        <w:t xml:space="preserve"> still exists </w:t>
      </w:r>
      <w:r w:rsidRPr="001542F5">
        <w:rPr>
          <w:rFonts w:ascii="Arial" w:eastAsia="MS Mincho" w:hAnsi="Arial" w:hint="eastAsia"/>
        </w:rPr>
        <w:t>due to the transmission of SN Status Transfer procedure and data forwarding</w:t>
      </w:r>
      <w:r w:rsidRPr="001542F5">
        <w:rPr>
          <w:rFonts w:ascii="Arial" w:eastAsia="MS Mincho" w:hAnsi="Arial"/>
        </w:rPr>
        <w:t xml:space="preserve">, data transmission with the source gNB continues even after UE sends the </w:t>
      </w:r>
      <w:r w:rsidRPr="001542F5">
        <w:rPr>
          <w:rFonts w:ascii="Arial" w:eastAsia="MS Mincho" w:hAnsi="Arial"/>
          <w:i/>
        </w:rPr>
        <w:t xml:space="preserve">RRCConnectionReconfigurationComplete </w:t>
      </w:r>
      <w:r w:rsidRPr="001542F5">
        <w:rPr>
          <w:rFonts w:ascii="Arial" w:eastAsia="MS Mincho" w:hAnsi="Arial"/>
        </w:rPr>
        <w:t xml:space="preserve">message to the target gNB until the source cell is released. </w:t>
      </w:r>
    </w:p>
    <w:p w14:paraId="6EEB770E"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4: ‘0ms</w:t>
      </w:r>
      <w:r>
        <w:rPr>
          <w:rFonts w:ascii="Arial" w:eastAsia="MS Mincho" w:hAnsi="Arial"/>
          <w:b/>
        </w:rPr>
        <w:t>’</w:t>
      </w:r>
      <w:r w:rsidRPr="00DB19B9">
        <w:rPr>
          <w:rFonts w:ascii="Arial" w:eastAsia="MS Mincho" w:hAnsi="Arial"/>
          <w:b/>
        </w:rPr>
        <w:t xml:space="preserve"> interruption requires simultaneous Tx/Rx operation with the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during HO.  </w:t>
      </w:r>
    </w:p>
    <w:p w14:paraId="5A434467" w14:textId="77777777" w:rsidR="00B57732" w:rsidRPr="00AE3A6C" w:rsidRDefault="00B57732" w:rsidP="00B57732">
      <w:pPr>
        <w:spacing w:before="120" w:after="120"/>
        <w:rPr>
          <w:rFonts w:ascii="Arial" w:eastAsia="MS Mincho" w:hAnsi="Arial"/>
        </w:rPr>
      </w:pPr>
    </w:p>
    <w:p w14:paraId="61A4080C" w14:textId="77777777" w:rsidR="00B57732" w:rsidRDefault="00B57732" w:rsidP="00B57732">
      <w:pPr>
        <w:rPr>
          <w:b/>
        </w:rPr>
      </w:pPr>
    </w:p>
    <w:p w14:paraId="6CD58C06" w14:textId="77777777" w:rsidR="00B57732" w:rsidRDefault="00B57732" w:rsidP="00B57732">
      <w:r>
        <w:rPr>
          <w:noProof/>
          <w:lang w:val="en-US" w:eastAsia="zh-CN"/>
        </w:rPr>
        <w:lastRenderedPageBreak/>
        <mc:AlternateContent>
          <mc:Choice Requires="wps">
            <w:drawing>
              <wp:anchor distT="0" distB="0" distL="114300" distR="114300" simplePos="0" relativeHeight="251660288" behindDoc="0" locked="0" layoutInCell="1" allowOverlap="1" wp14:anchorId="558050E9" wp14:editId="36ACEFC2">
                <wp:simplePos x="0" y="0"/>
                <wp:positionH relativeFrom="column">
                  <wp:posOffset>600075</wp:posOffset>
                </wp:positionH>
                <wp:positionV relativeFrom="paragraph">
                  <wp:posOffset>3600450</wp:posOffset>
                </wp:positionV>
                <wp:extent cx="3162300" cy="1085850"/>
                <wp:effectExtent l="0" t="0" r="19050" b="19050"/>
                <wp:wrapNone/>
                <wp:docPr id="2" name="Oval 2"/>
                <wp:cNvGraphicFramePr/>
                <a:graphic xmlns:a="http://schemas.openxmlformats.org/drawingml/2006/main">
                  <a:graphicData uri="http://schemas.microsoft.com/office/word/2010/wordprocessingShape">
                    <wps:wsp>
                      <wps:cNvSpPr/>
                      <wps:spPr>
                        <a:xfrm>
                          <a:off x="0" y="0"/>
                          <a:ext cx="3162300" cy="1085850"/>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F6ED0D" id="Oval 2" o:spid="_x0000_s1026" style="position:absolute;margin-left:47.25pt;margin-top:283.5pt;width:249pt;height:8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" filled="f" strokecolor="red" strokeweight="1pt">
                <v:stroke joinstyle="miter"/>
              </v:oval>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2376BBA5" wp14:editId="1D097E70">
                <wp:simplePos x="0" y="0"/>
                <wp:positionH relativeFrom="column">
                  <wp:posOffset>466725</wp:posOffset>
                </wp:positionH>
                <wp:positionV relativeFrom="paragraph">
                  <wp:posOffset>2914650</wp:posOffset>
                </wp:positionV>
                <wp:extent cx="1943100" cy="571500"/>
                <wp:effectExtent l="0" t="0" r="19050" b="19050"/>
                <wp:wrapNone/>
                <wp:docPr id="1" name="Oval 1"/>
                <wp:cNvGraphicFramePr/>
                <a:graphic xmlns:a="http://schemas.openxmlformats.org/drawingml/2006/main">
                  <a:graphicData uri="http://schemas.microsoft.com/office/word/2010/wordprocessingShape">
                    <wps:wsp>
                      <wps:cNvSpPr/>
                      <wps:spPr>
                        <a:xfrm>
                          <a:off x="0" y="0"/>
                          <a:ext cx="1943100" cy="571500"/>
                        </a:xfrm>
                        <a:prstGeom prst="ellipse">
                          <a:avLst/>
                        </a:prstGeom>
                        <a:noFill/>
                        <a:ln>
                          <a:solidFill>
                            <a:srgbClr val="FF0000"/>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1E49A866" id="Oval 1" o:spid="_x0000_s1026" style="position:absolute;margin-left:36.75pt;margin-top:229.5pt;width:153pt;height: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" filled="f" strokecolor="red" strokeweight="1pt">
                <v:stroke joinstyle="miter"/>
              </v:oval>
            </w:pict>
          </mc:Fallback>
        </mc:AlternateContent>
      </w:r>
      <w:r>
        <w:object w:dxaOrig="9735" w:dyaOrig="10785" w14:anchorId="37A59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573pt" o:ole="">
            <v:imagedata r:id="rId7" o:title=""/>
          </v:shape>
          <o:OLEObject Type="Embed" ProgID="Visio.Drawing.11" ShapeID="_x0000_i1025" DrawAspect="Content" ObjectID="_1545233977" r:id="rId8"/>
        </w:object>
      </w:r>
    </w:p>
    <w:p w14:paraId="5769AFF3" w14:textId="77777777" w:rsidR="00B57732" w:rsidRPr="00E31E5B" w:rsidRDefault="00B57732" w:rsidP="00B57732">
      <w:pPr>
        <w:pStyle w:val="TH"/>
      </w:pPr>
      <w:r>
        <w:t>Figure 1 Example of make-before-break HO in NR</w:t>
      </w:r>
    </w:p>
    <w:p w14:paraId="0C8FDB2A" w14:textId="77777777" w:rsidR="00B57732" w:rsidRDefault="00B57732" w:rsidP="00B57732">
      <w:pPr>
        <w:spacing w:before="120" w:after="120"/>
        <w:rPr>
          <w:rFonts w:ascii="Arial" w:eastAsia="MS Mincho" w:hAnsi="Arial"/>
        </w:rPr>
      </w:pPr>
      <w:r>
        <w:rPr>
          <w:rFonts w:ascii="Arial" w:eastAsia="MS Mincho" w:hAnsi="Arial"/>
        </w:rPr>
        <w:t xml:space="preserve">There are two options to allow simultaneous Tx/Rx operation, depending on UE capability. </w:t>
      </w:r>
    </w:p>
    <w:p w14:paraId="05D7A497" w14:textId="77777777" w:rsidR="00B57732" w:rsidRPr="00120925" w:rsidRDefault="00B57732" w:rsidP="00B57732">
      <w:pPr>
        <w:pStyle w:val="ListParagraph"/>
        <w:numPr>
          <w:ilvl w:val="0"/>
          <w:numId w:val="2"/>
        </w:numPr>
        <w:spacing w:before="120" w:after="120"/>
        <w:rPr>
          <w:rFonts w:ascii="Arial" w:eastAsia="MS Mincho" w:hAnsi="Arial"/>
          <w:sz w:val="20"/>
          <w:szCs w:val="20"/>
        </w:rPr>
      </w:pPr>
      <w:r w:rsidRPr="00120925">
        <w:rPr>
          <w:rFonts w:ascii="Arial" w:eastAsia="MS Mincho" w:hAnsi="Arial"/>
          <w:sz w:val="20"/>
          <w:szCs w:val="20"/>
        </w:rPr>
        <w:t xml:space="preserve">Option 1: Simultaneous Tx/Rx operation with source </w:t>
      </w:r>
      <w:r>
        <w:rPr>
          <w:rFonts w:ascii="Arial" w:eastAsia="MS Mincho" w:hAnsi="Arial"/>
          <w:sz w:val="20"/>
          <w:szCs w:val="20"/>
        </w:rPr>
        <w:t>NR cell</w:t>
      </w:r>
      <w:r w:rsidRPr="00120925">
        <w:rPr>
          <w:rFonts w:ascii="Arial" w:eastAsia="MS Mincho" w:hAnsi="Arial"/>
          <w:sz w:val="20"/>
          <w:szCs w:val="20"/>
        </w:rPr>
        <w:t xml:space="preserve"> and target </w:t>
      </w:r>
      <w:r>
        <w:rPr>
          <w:rFonts w:ascii="Arial" w:eastAsia="MS Mincho" w:hAnsi="Arial"/>
          <w:sz w:val="20"/>
          <w:szCs w:val="20"/>
        </w:rPr>
        <w:t>NR cell</w:t>
      </w:r>
      <w:r w:rsidRPr="00120925">
        <w:rPr>
          <w:rFonts w:ascii="Arial" w:eastAsia="MS Mincho" w:hAnsi="Arial"/>
          <w:sz w:val="20"/>
          <w:szCs w:val="20"/>
        </w:rPr>
        <w:t xml:space="preserve"> in the same TTI;</w:t>
      </w:r>
    </w:p>
    <w:p w14:paraId="3CD1EF86" w14:textId="77777777" w:rsidR="00B57732" w:rsidRPr="00120925" w:rsidRDefault="00B57732" w:rsidP="00B57732">
      <w:pPr>
        <w:pStyle w:val="ListParagraph"/>
        <w:numPr>
          <w:ilvl w:val="0"/>
          <w:numId w:val="2"/>
        </w:numPr>
        <w:spacing w:before="120" w:after="120"/>
        <w:rPr>
          <w:rFonts w:ascii="Arial" w:eastAsia="MS Mincho" w:hAnsi="Arial"/>
          <w:sz w:val="20"/>
          <w:szCs w:val="20"/>
        </w:rPr>
      </w:pPr>
      <w:r w:rsidRPr="00120925">
        <w:rPr>
          <w:rFonts w:ascii="Arial" w:eastAsia="MS Mincho" w:hAnsi="Arial"/>
          <w:sz w:val="20"/>
          <w:szCs w:val="20"/>
        </w:rPr>
        <w:t xml:space="preserve">Option 2: Parallel Tx/Rx operation with source </w:t>
      </w:r>
      <w:r>
        <w:rPr>
          <w:rFonts w:ascii="Arial" w:eastAsia="MS Mincho" w:hAnsi="Arial"/>
          <w:sz w:val="20"/>
          <w:szCs w:val="20"/>
        </w:rPr>
        <w:t>NR cell</w:t>
      </w:r>
      <w:r w:rsidRPr="00120925">
        <w:rPr>
          <w:rFonts w:ascii="Arial" w:eastAsia="MS Mincho" w:hAnsi="Arial"/>
          <w:sz w:val="20"/>
          <w:szCs w:val="20"/>
        </w:rPr>
        <w:t xml:space="preserve"> and target </w:t>
      </w:r>
      <w:r>
        <w:rPr>
          <w:rFonts w:ascii="Arial" w:eastAsia="MS Mincho" w:hAnsi="Arial"/>
          <w:sz w:val="20"/>
          <w:szCs w:val="20"/>
        </w:rPr>
        <w:t>NR cell</w:t>
      </w:r>
      <w:r w:rsidRPr="00120925">
        <w:rPr>
          <w:rFonts w:ascii="Arial" w:eastAsia="MS Mincho" w:hAnsi="Arial"/>
          <w:sz w:val="20"/>
          <w:szCs w:val="20"/>
        </w:rPr>
        <w:t xml:space="preserve"> in TDM.</w:t>
      </w:r>
    </w:p>
    <w:p w14:paraId="5CDECA22" w14:textId="77777777" w:rsidR="00B57732" w:rsidRDefault="00B57732" w:rsidP="00B57732">
      <w:pPr>
        <w:spacing w:before="120" w:after="120"/>
        <w:jc w:val="both"/>
        <w:rPr>
          <w:rFonts w:ascii="Arial" w:eastAsia="MS Mincho" w:hAnsi="Arial"/>
        </w:rPr>
      </w:pPr>
      <w:r>
        <w:rPr>
          <w:rFonts w:ascii="Arial" w:eastAsia="MS Mincho" w:hAnsi="Arial"/>
        </w:rPr>
        <w:t xml:space="preserve">Option 1 imposes high requirements on UE RF and hardware capability to achieve simultaneous access to source cell and target cell in the same TTI. For example, UE should have </w:t>
      </w:r>
      <w:r w:rsidRPr="00997700">
        <w:rPr>
          <w:rFonts w:ascii="Arial" w:eastAsia="MS Mincho" w:hAnsi="Arial"/>
        </w:rPr>
        <w:t xml:space="preserve">dual RF chains to support the simultaneous operation with source </w:t>
      </w:r>
      <w:r>
        <w:rPr>
          <w:rFonts w:ascii="Arial" w:eastAsia="MS Mincho" w:hAnsi="Arial"/>
        </w:rPr>
        <w:t>cell</w:t>
      </w:r>
      <w:r w:rsidRPr="00997700">
        <w:rPr>
          <w:rFonts w:ascii="Arial" w:eastAsia="MS Mincho" w:hAnsi="Arial"/>
        </w:rPr>
        <w:t xml:space="preserve"> and target </w:t>
      </w:r>
      <w:r>
        <w:rPr>
          <w:rFonts w:ascii="Arial" w:eastAsia="MS Mincho" w:hAnsi="Arial"/>
        </w:rPr>
        <w:t>cell</w:t>
      </w:r>
      <w:r w:rsidRPr="00997700">
        <w:rPr>
          <w:rFonts w:ascii="Arial" w:eastAsia="MS Mincho" w:hAnsi="Arial"/>
        </w:rPr>
        <w:t>.</w:t>
      </w:r>
    </w:p>
    <w:p w14:paraId="69FD6E1D" w14:textId="77777777" w:rsidR="00B57732" w:rsidRDefault="00B57732" w:rsidP="00B57732">
      <w:pPr>
        <w:spacing w:before="120" w:after="120"/>
        <w:jc w:val="both"/>
        <w:rPr>
          <w:rFonts w:ascii="Arial" w:eastAsia="MS Mincho" w:hAnsi="Arial"/>
        </w:rPr>
      </w:pPr>
      <w:r w:rsidRPr="00997700">
        <w:rPr>
          <w:rFonts w:ascii="Arial" w:eastAsia="MS Mincho" w:hAnsi="Arial"/>
        </w:rPr>
        <w:t>In</w:t>
      </w:r>
      <w:r>
        <w:rPr>
          <w:rFonts w:ascii="Arial" w:eastAsia="MS Mincho" w:hAnsi="Arial"/>
        </w:rPr>
        <w:t xml:space="preserve"> option 2, </w:t>
      </w:r>
      <w:r w:rsidRPr="00120925">
        <w:rPr>
          <w:rFonts w:ascii="Arial" w:eastAsia="MS Mincho" w:hAnsi="Arial"/>
        </w:rPr>
        <w:t>UE</w:t>
      </w:r>
      <w:r>
        <w:rPr>
          <w:rFonts w:ascii="Arial" w:eastAsia="MS Mincho" w:hAnsi="Arial"/>
        </w:rPr>
        <w:t xml:space="preserve"> is able to</w:t>
      </w:r>
      <w:r w:rsidRPr="00120925">
        <w:rPr>
          <w:rFonts w:ascii="Arial" w:eastAsia="MS Mincho" w:hAnsi="Arial"/>
        </w:rPr>
        <w:t xml:space="preserve"> continue</w:t>
      </w:r>
      <w:r>
        <w:rPr>
          <w:rFonts w:ascii="Arial" w:eastAsia="MS Mincho" w:hAnsi="Arial"/>
        </w:rPr>
        <w:t xml:space="preserve"> data transmission</w:t>
      </w:r>
      <w:r w:rsidRPr="00120925">
        <w:rPr>
          <w:rFonts w:ascii="Arial" w:eastAsia="MS Mincho" w:hAnsi="Arial"/>
        </w:rPr>
        <w:t xml:space="preserve"> with source </w:t>
      </w:r>
      <w:r>
        <w:rPr>
          <w:rFonts w:ascii="Arial" w:eastAsia="MS Mincho" w:hAnsi="Arial"/>
        </w:rPr>
        <w:t>cell</w:t>
      </w:r>
      <w:r w:rsidRPr="00120925">
        <w:rPr>
          <w:rFonts w:ascii="Arial" w:eastAsia="MS Mincho" w:hAnsi="Arial"/>
        </w:rPr>
        <w:t xml:space="preserve"> until </w:t>
      </w:r>
      <w:r>
        <w:rPr>
          <w:rFonts w:ascii="Arial" w:eastAsia="MS Mincho" w:hAnsi="Arial"/>
        </w:rPr>
        <w:t xml:space="preserve">HO complete. Simultaneous access to source cell and target cell is required. </w:t>
      </w:r>
      <w:r w:rsidRPr="00120925">
        <w:rPr>
          <w:rFonts w:ascii="Arial" w:eastAsia="MS Mincho" w:hAnsi="Arial"/>
        </w:rPr>
        <w:t xml:space="preserve"> However</w:t>
      </w:r>
      <w:r>
        <w:rPr>
          <w:rFonts w:ascii="Arial" w:eastAsia="MS Mincho" w:hAnsi="Arial"/>
        </w:rPr>
        <w:t>, the coordination between source cell and target cell for the TDM pattern is required, which informs UE</w:t>
      </w:r>
      <w:r w:rsidRPr="00120925">
        <w:rPr>
          <w:rFonts w:ascii="Arial" w:eastAsia="MS Mincho" w:hAnsi="Arial"/>
        </w:rPr>
        <w:t xml:space="preserve"> </w:t>
      </w:r>
      <w:r>
        <w:rPr>
          <w:rFonts w:ascii="Arial" w:eastAsia="MS Mincho" w:hAnsi="Arial"/>
        </w:rPr>
        <w:t xml:space="preserve">when to perform data transmission with source cell, when to perform DL synchronization and tuning towards the target cell and when to send preamble and receive RAR. UE needs to know the exactly switching time between source cell and target cell. </w:t>
      </w:r>
    </w:p>
    <w:p w14:paraId="3A7640BA" w14:textId="77777777" w:rsidR="00B57732" w:rsidRDefault="00B57732" w:rsidP="00B57732">
      <w:pPr>
        <w:spacing w:before="120" w:after="120"/>
        <w:jc w:val="both"/>
        <w:rPr>
          <w:rFonts w:ascii="Arial" w:eastAsia="MS Mincho" w:hAnsi="Arial"/>
        </w:rPr>
      </w:pPr>
      <w:r w:rsidRPr="009F630E">
        <w:rPr>
          <w:rFonts w:ascii="Arial" w:eastAsia="MS Mincho" w:hAnsi="Arial"/>
        </w:rPr>
        <w:lastRenderedPageBreak/>
        <w:t xml:space="preserve">According to current RAN1’s evaluation assumption, UE capability to support multiple beam transmission/reception simultaneously is assumed. </w:t>
      </w:r>
      <w:r>
        <w:rPr>
          <w:rFonts w:ascii="Arial" w:eastAsia="MS Mincho" w:hAnsi="Arial"/>
        </w:rPr>
        <w:t>In this case, s</w:t>
      </w:r>
      <w:r w:rsidRPr="00120925">
        <w:rPr>
          <w:rFonts w:ascii="Arial" w:eastAsia="MS Mincho" w:hAnsi="Arial"/>
        </w:rPr>
        <w:t xml:space="preserve">imultaneous Tx/Rx operation with source </w:t>
      </w:r>
      <w:r>
        <w:rPr>
          <w:rFonts w:ascii="Arial" w:eastAsia="MS Mincho" w:hAnsi="Arial"/>
        </w:rPr>
        <w:t>cell</w:t>
      </w:r>
      <w:r w:rsidRPr="00120925">
        <w:rPr>
          <w:rFonts w:ascii="Arial" w:eastAsia="MS Mincho" w:hAnsi="Arial"/>
        </w:rPr>
        <w:t xml:space="preserve"> and target </w:t>
      </w:r>
      <w:r>
        <w:rPr>
          <w:rFonts w:ascii="Arial" w:eastAsia="MS Mincho" w:hAnsi="Arial"/>
        </w:rPr>
        <w:t xml:space="preserve">cell through different beams can be supported. </w:t>
      </w:r>
    </w:p>
    <w:p w14:paraId="659DF284"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Observation 5: Dual RF, dual beam or TDM coordination can support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w:t>
      </w:r>
    </w:p>
    <w:p w14:paraId="776D8EB6" w14:textId="77777777" w:rsidR="00B57732" w:rsidRPr="00DB19B9" w:rsidRDefault="00B57732" w:rsidP="00B57732">
      <w:pPr>
        <w:spacing w:before="120" w:after="120"/>
        <w:jc w:val="both"/>
        <w:rPr>
          <w:rFonts w:ascii="Arial" w:eastAsia="MS Mincho" w:hAnsi="Arial"/>
          <w:b/>
        </w:rPr>
      </w:pPr>
      <w:r w:rsidRPr="00DB19B9">
        <w:rPr>
          <w:rFonts w:ascii="Arial" w:eastAsia="MS Mincho" w:hAnsi="Arial"/>
          <w:b/>
        </w:rPr>
        <w:t xml:space="preserve">Proposal 2: Consider “make-before-break” HO </w:t>
      </w:r>
      <w:r>
        <w:rPr>
          <w:rFonts w:ascii="Arial" w:eastAsia="MS Mincho" w:hAnsi="Arial"/>
          <w:b/>
        </w:rPr>
        <w:t>requiring</w:t>
      </w:r>
      <w:r w:rsidRPr="00DB19B9">
        <w:rPr>
          <w:rFonts w:ascii="Arial" w:eastAsia="MS Mincho" w:hAnsi="Arial"/>
          <w:b/>
        </w:rPr>
        <w:t xml:space="preserve"> UE simultaneous Tx/Rx with source cell and target cell during HO in NR to achieve 0 ms interruption.</w:t>
      </w:r>
    </w:p>
    <w:p w14:paraId="4108D760" w14:textId="77777777" w:rsidR="00B57732" w:rsidRDefault="00B57732" w:rsidP="00B57732">
      <w:pPr>
        <w:spacing w:before="120" w:after="120"/>
        <w:jc w:val="both"/>
        <w:rPr>
          <w:b/>
        </w:rPr>
      </w:pPr>
      <w:r w:rsidRPr="001E0D24">
        <w:rPr>
          <w:rFonts w:ascii="Arial" w:eastAsia="MS Mincho" w:hAnsi="Arial"/>
        </w:rPr>
        <w:t>In order to support simultaneous Tx/Rx operation with the source gNB and target gNB during HO, following issues need to be considered.</w:t>
      </w:r>
    </w:p>
    <w:p w14:paraId="0B3B5013" w14:textId="77777777" w:rsidR="00B57732" w:rsidRPr="001E0D24" w:rsidRDefault="00B57732" w:rsidP="00B57732">
      <w:pPr>
        <w:spacing w:before="120" w:after="120"/>
        <w:jc w:val="both"/>
        <w:rPr>
          <w:rFonts w:ascii="Arial" w:eastAsia="MS Mincho" w:hAnsi="Arial"/>
          <w:b/>
          <w:i/>
          <w:u w:val="single"/>
        </w:rPr>
      </w:pPr>
      <w:r>
        <w:rPr>
          <w:rFonts w:ascii="Arial" w:eastAsia="MS Mincho" w:hAnsi="Arial"/>
          <w:b/>
          <w:i/>
          <w:u w:val="single"/>
        </w:rPr>
        <w:t>Dual protocol stacks</w:t>
      </w:r>
    </w:p>
    <w:p w14:paraId="7D7BA657" w14:textId="77777777" w:rsidR="00B57732" w:rsidRDefault="00B57732" w:rsidP="00B57732">
      <w:pPr>
        <w:spacing w:before="120" w:after="120"/>
        <w:jc w:val="both"/>
        <w:rPr>
          <w:rFonts w:ascii="Arial" w:eastAsia="MS Mincho" w:hAnsi="Arial"/>
        </w:rPr>
        <w:sectPr w:rsidR="00B57732" w:rsidSect="001A08F9">
          <w:footnotePr>
            <w:numRestart w:val="eachSect"/>
          </w:footnotePr>
          <w:pgSz w:w="11907" w:h="16840" w:code="9"/>
          <w:pgMar w:top="720" w:right="720" w:bottom="720" w:left="720" w:header="680" w:footer="567" w:gutter="0"/>
          <w:cols w:space="720"/>
          <w:docGrid w:linePitch="272"/>
        </w:sectPr>
      </w:pPr>
    </w:p>
    <w:p w14:paraId="0BA955B7" w14:textId="77777777" w:rsidR="00B57732" w:rsidRDefault="00B57732" w:rsidP="00B57732">
      <w:pPr>
        <w:spacing w:before="120" w:after="120"/>
        <w:jc w:val="both"/>
        <w:rPr>
          <w:rFonts w:ascii="Arial" w:eastAsia="MS Mincho" w:hAnsi="Arial"/>
        </w:rPr>
      </w:pPr>
      <w:r>
        <w:rPr>
          <w:rFonts w:ascii="Arial" w:eastAsia="MS Mincho" w:hAnsi="Arial"/>
        </w:rPr>
        <w:lastRenderedPageBreak/>
        <w:t>Since s</w:t>
      </w:r>
      <w:r w:rsidRPr="001E0D24">
        <w:rPr>
          <w:rFonts w:ascii="Arial" w:eastAsia="MS Mincho" w:hAnsi="Arial"/>
        </w:rPr>
        <w:t>imultaneous data transmission in both source cell and target cell is allowed</w:t>
      </w:r>
      <w:r>
        <w:rPr>
          <w:rFonts w:ascii="Arial" w:eastAsia="MS Mincho" w:hAnsi="Arial"/>
        </w:rPr>
        <w:t xml:space="preserve">, similar operation as DC needs to be supported, just as illustrated in Figure 2. A tentative </w:t>
      </w:r>
      <w:r w:rsidRPr="001E0D24">
        <w:rPr>
          <w:rFonts w:ascii="Arial" w:eastAsia="MS Mincho" w:hAnsi="Arial"/>
        </w:rPr>
        <w:t xml:space="preserve">PDCP reordering layer </w:t>
      </w:r>
      <w:r>
        <w:rPr>
          <w:rFonts w:ascii="Arial" w:eastAsia="MS Mincho" w:hAnsi="Arial"/>
        </w:rPr>
        <w:t xml:space="preserve">is needed during HO, which performs reordering for the PDCP PDUs received from source cell and target cell simultaneously. </w:t>
      </w:r>
    </w:p>
    <w:p w14:paraId="7A49F590" w14:textId="77777777" w:rsidR="00B57732" w:rsidRDefault="00B57732" w:rsidP="00B57732">
      <w:pPr>
        <w:spacing w:before="120" w:after="120"/>
        <w:jc w:val="both"/>
        <w:rPr>
          <w:rFonts w:ascii="Arial" w:eastAsia="MS Mincho" w:hAnsi="Arial"/>
        </w:rPr>
      </w:pPr>
      <w:r>
        <w:rPr>
          <w:rFonts w:ascii="Arial" w:eastAsia="MS Mincho" w:hAnsi="Arial"/>
        </w:rPr>
        <w:t>D</w:t>
      </w:r>
      <w:r w:rsidRPr="0056375E">
        <w:rPr>
          <w:rFonts w:ascii="Arial" w:eastAsia="MS Mincho" w:hAnsi="Arial"/>
        </w:rPr>
        <w:t xml:space="preserve">ual protocol stacks at the UE </w:t>
      </w:r>
      <w:r>
        <w:rPr>
          <w:rFonts w:ascii="Arial" w:eastAsia="MS Mincho" w:hAnsi="Arial"/>
        </w:rPr>
        <w:t xml:space="preserve">are required corresponding to source cell and target cell respectively. </w:t>
      </w:r>
      <w:r w:rsidRPr="001E0D24">
        <w:rPr>
          <w:rFonts w:ascii="Arial" w:eastAsia="MS Mincho" w:hAnsi="Arial"/>
        </w:rPr>
        <w:t>The UE has two keys for the source cell and the target cell separately</w:t>
      </w:r>
      <w:r>
        <w:rPr>
          <w:rFonts w:ascii="Arial" w:eastAsia="MS Mincho" w:hAnsi="Arial"/>
        </w:rPr>
        <w:t>. Th</w:t>
      </w:r>
      <w:r w:rsidRPr="001E0D24">
        <w:rPr>
          <w:rFonts w:ascii="Arial" w:eastAsia="MS Mincho" w:hAnsi="Arial"/>
        </w:rPr>
        <w:t xml:space="preserve">us it can use the </w:t>
      </w:r>
      <w:bookmarkStart w:id="4" w:name="OLE_LINK244"/>
      <w:bookmarkStart w:id="5" w:name="OLE_LINK245"/>
      <w:r w:rsidRPr="001E0D24">
        <w:rPr>
          <w:rFonts w:ascii="Arial" w:eastAsia="MS Mincho" w:hAnsi="Arial"/>
        </w:rPr>
        <w:t>corresponding</w:t>
      </w:r>
      <w:bookmarkEnd w:id="4"/>
      <w:bookmarkEnd w:id="5"/>
      <w:r w:rsidRPr="001E0D24">
        <w:rPr>
          <w:rFonts w:ascii="Arial" w:eastAsia="MS Mincho" w:hAnsi="Arial"/>
        </w:rPr>
        <w:t xml:space="preserve"> key for </w:t>
      </w:r>
      <w:bookmarkStart w:id="6" w:name="OLE_LINK257"/>
      <w:bookmarkStart w:id="7" w:name="OLE_LINK258"/>
      <w:r w:rsidRPr="001E0D24">
        <w:rPr>
          <w:rFonts w:ascii="Arial" w:eastAsia="MS Mincho" w:hAnsi="Arial"/>
        </w:rPr>
        <w:t>ciphering and integrity protection</w:t>
      </w:r>
      <w:bookmarkEnd w:id="6"/>
      <w:bookmarkEnd w:id="7"/>
      <w:r w:rsidRPr="001E0D24">
        <w:rPr>
          <w:rFonts w:ascii="Arial" w:eastAsia="MS Mincho" w:hAnsi="Arial"/>
        </w:rPr>
        <w:t xml:space="preserve"> in the certain cell.</w:t>
      </w:r>
      <w:r>
        <w:rPr>
          <w:rFonts w:ascii="Arial" w:eastAsia="MS Mincho" w:hAnsi="Arial"/>
        </w:rPr>
        <w:t xml:space="preserve"> </w:t>
      </w:r>
    </w:p>
    <w:p w14:paraId="025E9C56" w14:textId="77777777" w:rsidR="00B57732" w:rsidRDefault="00B57732" w:rsidP="00B57732">
      <w:pPr>
        <w:spacing w:before="120" w:after="120"/>
        <w:jc w:val="both"/>
        <w:rPr>
          <w:rFonts w:ascii="Arial" w:eastAsia="MS Mincho" w:hAnsi="Arial"/>
        </w:rPr>
      </w:pPr>
      <w:r>
        <w:rPr>
          <w:rFonts w:ascii="Arial" w:eastAsia="MS Mincho" w:hAnsi="Arial"/>
        </w:rPr>
        <w:t xml:space="preserve">After HO completion, the protocol stack for the source cell can be released when the source cell is released. </w:t>
      </w:r>
    </w:p>
    <w:p w14:paraId="02A04F03"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Observation 6: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requires dual protocol stacks tentatively. </w:t>
      </w:r>
    </w:p>
    <w:p w14:paraId="5B03C94F" w14:textId="77777777" w:rsidR="00B57732" w:rsidRPr="0056375E" w:rsidRDefault="00B57732" w:rsidP="00B57732">
      <w:pPr>
        <w:spacing w:before="120" w:after="120"/>
        <w:jc w:val="center"/>
        <w:rPr>
          <w:rFonts w:ascii="Arial" w:hAnsi="Arial"/>
          <w:b/>
          <w:lang w:eastAsia="x-none"/>
        </w:rPr>
        <w:sectPr w:rsidR="00B57732" w:rsidRPr="0056375E" w:rsidSect="0056375E">
          <w:footnotePr>
            <w:numRestart w:val="eachSect"/>
          </w:footnotePr>
          <w:type w:val="continuous"/>
          <w:pgSz w:w="11907" w:h="16840" w:code="9"/>
          <w:pgMar w:top="720" w:right="720" w:bottom="720" w:left="720" w:header="680" w:footer="567" w:gutter="0"/>
          <w:cols w:num="2" w:space="576" w:equalWidth="0">
            <w:col w:w="5760" w:space="576"/>
            <w:col w:w="4131"/>
          </w:cols>
          <w:docGrid w:linePitch="272"/>
        </w:sectPr>
      </w:pPr>
      <w:r>
        <w:object w:dxaOrig="7624" w:dyaOrig="9125" w14:anchorId="6728C1F6">
          <v:shape id="_x0000_i1026" type="#_x0000_t75" style="width:185.25pt;height:190.5pt" o:ole="">
            <v:imagedata r:id="rId9" o:title=""/>
          </v:shape>
          <o:OLEObject Type="Embed" ProgID="Visio.Drawing.11" ShapeID="_x0000_i1026" DrawAspect="Content" ObjectID="_1545233978" r:id="rId10"/>
        </w:object>
      </w:r>
      <w:r>
        <w:t xml:space="preserve">         </w:t>
      </w:r>
      <w:r w:rsidRPr="0056375E">
        <w:rPr>
          <w:rFonts w:ascii="Arial" w:hAnsi="Arial"/>
          <w:b/>
          <w:lang w:eastAsia="x-none"/>
        </w:rPr>
        <w:t xml:space="preserve">Figure 2    Dual protocol stack </w:t>
      </w:r>
    </w:p>
    <w:p w14:paraId="3B4EB469" w14:textId="77777777" w:rsidR="00B57732" w:rsidRDefault="00B57732" w:rsidP="00B57732">
      <w:pPr>
        <w:spacing w:before="120" w:after="120"/>
        <w:jc w:val="both"/>
        <w:rPr>
          <w:rFonts w:ascii="Arial" w:eastAsia="MS Mincho" w:hAnsi="Arial"/>
          <w:b/>
          <w:i/>
          <w:u w:val="single"/>
        </w:rPr>
      </w:pPr>
      <w:r w:rsidRPr="0056375E">
        <w:rPr>
          <w:rFonts w:ascii="Arial" w:eastAsia="MS Mincho" w:hAnsi="Arial"/>
          <w:b/>
          <w:i/>
          <w:u w:val="single"/>
        </w:rPr>
        <w:lastRenderedPageBreak/>
        <w:t xml:space="preserve">UL power limitation </w:t>
      </w:r>
    </w:p>
    <w:p w14:paraId="556BF4BD" w14:textId="77777777" w:rsidR="00B57732" w:rsidRPr="000D22CE" w:rsidRDefault="00B57732" w:rsidP="00B57732">
      <w:pPr>
        <w:spacing w:before="120" w:after="120"/>
        <w:jc w:val="both"/>
        <w:rPr>
          <w:rFonts w:ascii="Arial" w:eastAsia="MS Mincho" w:hAnsi="Arial"/>
        </w:rPr>
      </w:pPr>
      <w:r w:rsidRPr="000D22CE">
        <w:rPr>
          <w:rFonts w:ascii="Arial" w:eastAsia="MS Mincho" w:hAnsi="Arial"/>
        </w:rPr>
        <w:t xml:space="preserve">The cost and complexity to support </w:t>
      </w:r>
      <w:r w:rsidRPr="000D22CE">
        <w:rPr>
          <w:rFonts w:ascii="Arial" w:eastAsia="MS Mincho" w:hAnsi="Arial" w:hint="eastAsia"/>
        </w:rPr>
        <w:t>s</w:t>
      </w:r>
      <w:r w:rsidRPr="000D22CE">
        <w:rPr>
          <w:rFonts w:ascii="Arial" w:eastAsia="MS Mincho" w:hAnsi="Arial"/>
        </w:rPr>
        <w:t>imultaneous</w:t>
      </w:r>
      <w:r w:rsidRPr="000D22CE">
        <w:rPr>
          <w:rFonts w:ascii="Arial" w:eastAsia="MS Mincho" w:hAnsi="Arial" w:hint="eastAsia"/>
        </w:rPr>
        <w:t xml:space="preserve"> TX/RX </w:t>
      </w:r>
      <w:r w:rsidRPr="000D22CE">
        <w:rPr>
          <w:rFonts w:ascii="Arial" w:eastAsia="MS Mincho" w:hAnsi="Arial"/>
        </w:rPr>
        <w:t xml:space="preserve">with source </w:t>
      </w:r>
      <w:r>
        <w:rPr>
          <w:rFonts w:ascii="Arial" w:eastAsia="MS Mincho" w:hAnsi="Arial"/>
        </w:rPr>
        <w:t>cell</w:t>
      </w:r>
      <w:r w:rsidRPr="000D22CE">
        <w:rPr>
          <w:rFonts w:ascii="Arial" w:eastAsia="MS Mincho" w:hAnsi="Arial"/>
        </w:rPr>
        <w:t xml:space="preserve"> and target </w:t>
      </w:r>
      <w:r>
        <w:rPr>
          <w:rFonts w:ascii="Arial" w:eastAsia="MS Mincho" w:hAnsi="Arial"/>
        </w:rPr>
        <w:t>cell</w:t>
      </w:r>
      <w:r w:rsidRPr="000D22CE">
        <w:rPr>
          <w:rFonts w:ascii="Arial" w:eastAsia="MS Mincho" w:hAnsi="Arial"/>
        </w:rPr>
        <w:t xml:space="preserve"> is concerned. Even if simultaneous Tx/Rx with source </w:t>
      </w:r>
      <w:r>
        <w:rPr>
          <w:rFonts w:ascii="Arial" w:eastAsia="MS Mincho" w:hAnsi="Arial"/>
        </w:rPr>
        <w:t>cell</w:t>
      </w:r>
      <w:r w:rsidRPr="000D22CE">
        <w:rPr>
          <w:rFonts w:ascii="Arial" w:eastAsia="MS Mincho" w:hAnsi="Arial"/>
        </w:rPr>
        <w:t xml:space="preserve"> and target </w:t>
      </w:r>
      <w:r>
        <w:rPr>
          <w:rFonts w:ascii="Arial" w:eastAsia="MS Mincho" w:hAnsi="Arial"/>
        </w:rPr>
        <w:t>cell</w:t>
      </w:r>
      <w:r w:rsidRPr="000D22CE">
        <w:rPr>
          <w:rFonts w:ascii="Arial" w:eastAsia="MS Mincho" w:hAnsi="Arial"/>
        </w:rPr>
        <w:t xml:space="preserve"> is supported, UE maybe UL power limited especially when PRACH and PUSCH are transmitted simu</w:t>
      </w:r>
      <w:r>
        <w:rPr>
          <w:rFonts w:ascii="Arial" w:eastAsia="MS Mincho" w:hAnsi="Arial"/>
        </w:rPr>
        <w:t xml:space="preserve">ltaneously with different cells, which should be evaluated by RAN1. </w:t>
      </w:r>
    </w:p>
    <w:p w14:paraId="2998D346" w14:textId="77777777" w:rsidR="00B57732" w:rsidRPr="000D22CE" w:rsidRDefault="00B57732" w:rsidP="00B57732">
      <w:pPr>
        <w:spacing w:before="120" w:after="120"/>
        <w:jc w:val="both"/>
        <w:rPr>
          <w:rFonts w:ascii="Arial" w:eastAsia="MS Mincho" w:hAnsi="Arial"/>
          <w:b/>
          <w:i/>
          <w:u w:val="single"/>
        </w:rPr>
      </w:pPr>
      <w:r w:rsidRPr="000D22CE">
        <w:rPr>
          <w:rFonts w:ascii="Arial" w:eastAsia="MS Mincho" w:hAnsi="Arial"/>
          <w:b/>
          <w:i/>
          <w:u w:val="single"/>
        </w:rPr>
        <w:t>SN Status Transfer and data forwarding</w:t>
      </w:r>
    </w:p>
    <w:p w14:paraId="66EDEB62" w14:textId="77777777" w:rsidR="00B57732" w:rsidRDefault="00B57732" w:rsidP="00B57732">
      <w:pPr>
        <w:spacing w:before="120" w:after="120"/>
        <w:jc w:val="both"/>
        <w:rPr>
          <w:rFonts w:ascii="Arial" w:eastAsia="MS Mincho" w:hAnsi="Arial"/>
        </w:rPr>
      </w:pPr>
      <w:r w:rsidRPr="008E42EB">
        <w:rPr>
          <w:rFonts w:ascii="Arial" w:eastAsia="MS Mincho" w:hAnsi="Arial"/>
        </w:rPr>
        <w:t xml:space="preserve">In current handover procedure, the SN Status Transfer procedure and data forwarding is sent following </w:t>
      </w:r>
      <w:r w:rsidRPr="00FB013A">
        <w:rPr>
          <w:rFonts w:ascii="Arial" w:eastAsia="MS Mincho" w:hAnsi="Arial"/>
          <w:i/>
        </w:rPr>
        <w:t>RRC Connection Reconfiguration</w:t>
      </w:r>
      <w:r w:rsidRPr="008E42EB">
        <w:rPr>
          <w:rFonts w:ascii="Arial" w:eastAsia="MS Mincho" w:hAnsi="Arial"/>
        </w:rPr>
        <w:t xml:space="preserve"> message.</w:t>
      </w:r>
      <w:r w:rsidRPr="008E42EB">
        <w:rPr>
          <w:rFonts w:ascii="Arial" w:eastAsia="MS Mincho" w:hAnsi="Arial" w:hint="eastAsia"/>
        </w:rPr>
        <w:t xml:space="preserve"> </w:t>
      </w:r>
      <w:r w:rsidRPr="008E42EB">
        <w:rPr>
          <w:rFonts w:ascii="Arial" w:eastAsia="MS Mincho" w:hAnsi="Arial"/>
        </w:rPr>
        <w:t xml:space="preserve">UE </w:t>
      </w:r>
      <w:r w:rsidRPr="008E42EB">
        <w:rPr>
          <w:rFonts w:ascii="Arial" w:eastAsia="MS Mincho" w:hAnsi="Arial" w:hint="eastAsia"/>
        </w:rPr>
        <w:t xml:space="preserve">accessing to target cell and data forwarding are performed in </w:t>
      </w:r>
      <w:r w:rsidRPr="008E42EB">
        <w:rPr>
          <w:rFonts w:ascii="Arial" w:eastAsia="MS Mincho" w:hAnsi="Arial"/>
        </w:rPr>
        <w:t>parallel</w:t>
      </w:r>
      <w:r w:rsidRPr="008E42EB">
        <w:rPr>
          <w:rFonts w:ascii="Arial" w:eastAsia="MS Mincho" w:hAnsi="Arial" w:hint="eastAsia"/>
        </w:rPr>
        <w:t>.</w:t>
      </w:r>
      <w:r w:rsidRPr="008E42EB">
        <w:rPr>
          <w:rFonts w:ascii="Arial" w:eastAsia="MS Mincho" w:hAnsi="Arial"/>
        </w:rPr>
        <w:t xml:space="preserve"> Generally, the SN STATUS TRANSFER message can only be generated after the source eNB stopping the data transmission.</w:t>
      </w:r>
      <w:r>
        <w:rPr>
          <w:rFonts w:ascii="Arial" w:eastAsia="MS Mincho" w:hAnsi="Arial"/>
        </w:rPr>
        <w:t xml:space="preserve"> If simultaneous Tx/Rx operation with source gNB and target gNB is supported, h</w:t>
      </w:r>
      <w:r w:rsidRPr="00A92F46">
        <w:rPr>
          <w:rFonts w:ascii="Arial" w:eastAsia="MS Mincho" w:hAnsi="Arial"/>
        </w:rPr>
        <w:t xml:space="preserve">ow to perform </w:t>
      </w:r>
      <w:r>
        <w:rPr>
          <w:rFonts w:ascii="Arial" w:eastAsia="MS Mincho" w:hAnsi="Arial"/>
        </w:rPr>
        <w:t xml:space="preserve">SN status transfer and data forwarding at the source gNB, which simultaneously performs data transmission with UE, </w:t>
      </w:r>
      <w:r w:rsidRPr="00A92F46">
        <w:rPr>
          <w:rFonts w:ascii="Arial" w:eastAsia="MS Mincho" w:hAnsi="Arial"/>
        </w:rPr>
        <w:t xml:space="preserve">should be considered by RAN3. </w:t>
      </w:r>
    </w:p>
    <w:p w14:paraId="506C0F54" w14:textId="77777777" w:rsidR="00B57732" w:rsidRPr="00DB19B9" w:rsidRDefault="00B57732" w:rsidP="00B57732">
      <w:pPr>
        <w:spacing w:before="120" w:after="120"/>
        <w:jc w:val="both"/>
        <w:rPr>
          <w:rFonts w:ascii="Arial" w:eastAsia="MS Mincho" w:hAnsi="Arial"/>
          <w:b/>
        </w:rPr>
      </w:pPr>
      <w:r w:rsidRPr="00DB19B9">
        <w:rPr>
          <w:rFonts w:ascii="Arial" w:eastAsia="MS Mincho" w:hAnsi="Arial"/>
          <w:b/>
        </w:rPr>
        <w:t xml:space="preserve">Observation 7: UL power limitation and SN status transfer procedure are concerned in simultaneous Tx/Rx with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w:t>
      </w:r>
    </w:p>
    <w:p w14:paraId="5C94E59A" w14:textId="77777777" w:rsidR="00B57732" w:rsidRDefault="00B57732" w:rsidP="00B57732">
      <w:pPr>
        <w:spacing w:before="120" w:after="120"/>
        <w:jc w:val="both"/>
        <w:rPr>
          <w:rFonts w:ascii="Arial" w:eastAsia="MS Mincho" w:hAnsi="Arial"/>
          <w:b/>
        </w:rPr>
      </w:pPr>
      <w:r w:rsidRPr="00DB19B9">
        <w:rPr>
          <w:rFonts w:ascii="Arial" w:eastAsia="MS Mincho" w:hAnsi="Arial"/>
          <w:b/>
        </w:rPr>
        <w:t xml:space="preserve">Proposal 3: Send LS to RAN1 and RAN 3 if simultaneous Tx/Rx with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is considered. </w:t>
      </w:r>
    </w:p>
    <w:p w14:paraId="573927D9" w14:textId="77777777" w:rsidR="00B57732" w:rsidRDefault="00B57732">
      <w:pPr>
        <w:spacing w:after="160" w:line="259" w:lineRule="auto"/>
        <w:rPr>
          <w:rFonts w:ascii="Arial" w:eastAsia="MS Mincho" w:hAnsi="Arial"/>
          <w:b/>
        </w:rPr>
      </w:pPr>
      <w:r>
        <w:rPr>
          <w:rFonts w:ascii="Arial" w:eastAsia="MS Mincho" w:hAnsi="Arial"/>
          <w:b/>
        </w:rPr>
        <w:br w:type="page"/>
      </w:r>
    </w:p>
    <w:p w14:paraId="46BAA70B" w14:textId="77777777" w:rsidR="00B57732" w:rsidRDefault="00B57732" w:rsidP="00B57732">
      <w:pPr>
        <w:pStyle w:val="Heading1"/>
        <w:ind w:left="0" w:firstLine="0"/>
        <w:rPr>
          <w:lang w:val="en-US" w:eastAsia="ko-KR"/>
        </w:rPr>
      </w:pPr>
      <w:r>
        <w:rPr>
          <w:lang w:val="en-US" w:eastAsia="ko-KR"/>
        </w:rPr>
        <w:lastRenderedPageBreak/>
        <w:t>3 Conclusions</w:t>
      </w:r>
    </w:p>
    <w:p w14:paraId="01A72A77" w14:textId="77777777" w:rsidR="00B57732" w:rsidRDefault="00B57732" w:rsidP="00B57732">
      <w:pPr>
        <w:spacing w:before="120" w:after="120"/>
        <w:rPr>
          <w:rFonts w:ascii="Arial" w:eastAsia="MS Mincho" w:hAnsi="Arial"/>
        </w:rPr>
      </w:pPr>
      <w:r w:rsidRPr="005827DF">
        <w:rPr>
          <w:rFonts w:ascii="Arial" w:eastAsia="MS Mincho" w:hAnsi="Arial"/>
        </w:rPr>
        <w:t xml:space="preserve">In this contribution, we discuss </w:t>
      </w:r>
      <w:r>
        <w:rPr>
          <w:rFonts w:ascii="Arial" w:eastAsia="MS Mincho" w:hAnsi="Arial"/>
        </w:rPr>
        <w:t xml:space="preserve">how to achieve 0ms mobility interruption through make-before-break HO. </w:t>
      </w:r>
    </w:p>
    <w:p w14:paraId="0514C611" w14:textId="77777777" w:rsidR="00B57732" w:rsidRPr="005827DF" w:rsidRDefault="00B57732" w:rsidP="00B57732">
      <w:pPr>
        <w:spacing w:before="120" w:after="120"/>
        <w:rPr>
          <w:rFonts w:ascii="Arial" w:eastAsia="MS Mincho" w:hAnsi="Arial"/>
        </w:rPr>
      </w:pPr>
      <w:r>
        <w:rPr>
          <w:rFonts w:ascii="Arial" w:eastAsia="MS Mincho" w:hAnsi="Arial"/>
        </w:rPr>
        <w:t>Based on the observations:</w:t>
      </w:r>
    </w:p>
    <w:p w14:paraId="08FF1B73" w14:textId="77777777" w:rsidR="00B57732" w:rsidRPr="00DB19B9" w:rsidRDefault="00B57732" w:rsidP="00B57732">
      <w:pPr>
        <w:spacing w:before="120" w:after="120"/>
        <w:rPr>
          <w:b/>
        </w:rPr>
      </w:pPr>
      <w:r w:rsidRPr="00DB19B9">
        <w:rPr>
          <w:rFonts w:ascii="Arial" w:eastAsia="MS Mincho" w:hAnsi="Arial"/>
          <w:b/>
        </w:rPr>
        <w:t>Observation 1: The mobility interruption in LTE is nearly 50ms and</w:t>
      </w:r>
      <w:r>
        <w:rPr>
          <w:rFonts w:ascii="Arial" w:eastAsia="MS Mincho" w:hAnsi="Arial"/>
          <w:b/>
        </w:rPr>
        <w:t xml:space="preserve"> is</w:t>
      </w:r>
      <w:r w:rsidRPr="00DB19B9">
        <w:rPr>
          <w:rFonts w:ascii="Arial" w:eastAsia="MS Mincho" w:hAnsi="Arial"/>
          <w:b/>
        </w:rPr>
        <w:t xml:space="preserve"> unable to meet the NR requirement. </w:t>
      </w:r>
    </w:p>
    <w:p w14:paraId="3DCCBC43" w14:textId="77777777" w:rsidR="00B57732" w:rsidRPr="00E255AF" w:rsidRDefault="00B57732" w:rsidP="00B57732">
      <w:pPr>
        <w:spacing w:before="120" w:after="120"/>
        <w:rPr>
          <w:rFonts w:ascii="Arial" w:eastAsia="MS Mincho" w:hAnsi="Arial"/>
          <w:b/>
        </w:rPr>
      </w:pPr>
      <w:r w:rsidRPr="00E255AF">
        <w:rPr>
          <w:rFonts w:ascii="Arial" w:eastAsia="MS Mincho" w:hAnsi="Arial"/>
          <w:b/>
        </w:rPr>
        <w:t xml:space="preserve">Observation 2: RACH-less HO is not always applicable. Also, additional interruption may be introduced depending on the availability of </w:t>
      </w:r>
      <w:r w:rsidRPr="00FB013A">
        <w:rPr>
          <w:rFonts w:ascii="Arial" w:eastAsia="MS Mincho" w:hAnsi="Arial"/>
          <w:b/>
        </w:rPr>
        <w:t>preconfigured periodical UL resource</w:t>
      </w:r>
    </w:p>
    <w:p w14:paraId="725F3AB9"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3: Current make-before-break HO in LTE can</w:t>
      </w:r>
      <w:r>
        <w:rPr>
          <w:rFonts w:ascii="Arial" w:eastAsia="MS Mincho" w:hAnsi="Arial"/>
          <w:b/>
        </w:rPr>
        <w:t>not</w:t>
      </w:r>
      <w:r w:rsidRPr="00DB19B9">
        <w:rPr>
          <w:rFonts w:ascii="Arial" w:eastAsia="MS Mincho" w:hAnsi="Arial"/>
          <w:b/>
        </w:rPr>
        <w:t xml:space="preserve"> achieve ‘0ms</w:t>
      </w:r>
      <w:r>
        <w:rPr>
          <w:rFonts w:ascii="Arial" w:eastAsia="MS Mincho" w:hAnsi="Arial"/>
          <w:b/>
        </w:rPr>
        <w:t>’</w:t>
      </w:r>
      <w:r w:rsidRPr="00DB19B9">
        <w:rPr>
          <w:rFonts w:ascii="Arial" w:eastAsia="MS Mincho" w:hAnsi="Arial"/>
          <w:b/>
        </w:rPr>
        <w:t xml:space="preserve"> mobility interruption. </w:t>
      </w:r>
    </w:p>
    <w:p w14:paraId="4A5CBC33" w14:textId="77777777" w:rsidR="00B57732" w:rsidRPr="00DB19B9" w:rsidRDefault="00B57732" w:rsidP="00B57732">
      <w:pPr>
        <w:spacing w:before="120" w:after="120"/>
        <w:rPr>
          <w:rFonts w:ascii="Arial" w:eastAsia="MS Mincho" w:hAnsi="Arial"/>
          <w:b/>
        </w:rPr>
      </w:pPr>
      <w:r w:rsidRPr="00DB19B9">
        <w:rPr>
          <w:rFonts w:ascii="Arial" w:eastAsia="MS Mincho" w:hAnsi="Arial"/>
          <w:b/>
        </w:rPr>
        <w:t>Observation 4: ‘0ms</w:t>
      </w:r>
      <w:r>
        <w:rPr>
          <w:rFonts w:ascii="Arial" w:eastAsia="MS Mincho" w:hAnsi="Arial"/>
          <w:b/>
        </w:rPr>
        <w:t>’</w:t>
      </w:r>
      <w:r w:rsidRPr="00DB19B9">
        <w:rPr>
          <w:rFonts w:ascii="Arial" w:eastAsia="MS Mincho" w:hAnsi="Arial"/>
          <w:b/>
        </w:rPr>
        <w:t xml:space="preserve"> interruption requires simultaneous Tx/Rx operation with the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during HO.  </w:t>
      </w:r>
    </w:p>
    <w:p w14:paraId="62ACC711"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Observation 5: Dual RF, dual beam or TDM coordination can support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w:t>
      </w:r>
    </w:p>
    <w:p w14:paraId="195DCF83"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Observation 6: Simultaneous Tx/Rx operation with the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during HO requires dual protocol stacks tentatively. </w:t>
      </w:r>
    </w:p>
    <w:p w14:paraId="3EEEA37D" w14:textId="77777777" w:rsidR="00B57732" w:rsidRPr="00DB19B9" w:rsidRDefault="00B57732" w:rsidP="00B57732">
      <w:pPr>
        <w:spacing w:before="120" w:after="120"/>
        <w:jc w:val="both"/>
        <w:rPr>
          <w:rFonts w:ascii="Arial" w:eastAsia="MS Mincho" w:hAnsi="Arial"/>
          <w:b/>
        </w:rPr>
      </w:pPr>
      <w:r w:rsidRPr="00DB19B9">
        <w:rPr>
          <w:rFonts w:ascii="Arial" w:eastAsia="MS Mincho" w:hAnsi="Arial"/>
          <w:b/>
        </w:rPr>
        <w:t xml:space="preserve">Observation 7: UL power limitation and SN status transfer procedure are concerned in simultaneous Tx/Rx with source </w:t>
      </w:r>
      <w:r>
        <w:rPr>
          <w:rFonts w:ascii="Arial" w:eastAsia="MS Mincho" w:hAnsi="Arial"/>
          <w:b/>
        </w:rPr>
        <w:t>NR cell</w:t>
      </w:r>
      <w:r w:rsidRPr="00DB19B9">
        <w:rPr>
          <w:rFonts w:ascii="Arial" w:eastAsia="MS Mincho" w:hAnsi="Arial"/>
          <w:b/>
        </w:rPr>
        <w:t xml:space="preserve"> and target </w:t>
      </w:r>
      <w:r>
        <w:rPr>
          <w:rFonts w:ascii="Arial" w:eastAsia="MS Mincho" w:hAnsi="Arial"/>
          <w:b/>
        </w:rPr>
        <w:t>NR cell</w:t>
      </w:r>
      <w:r w:rsidRPr="00DB19B9">
        <w:rPr>
          <w:rFonts w:ascii="Arial" w:eastAsia="MS Mincho" w:hAnsi="Arial"/>
          <w:b/>
        </w:rPr>
        <w:t xml:space="preserve">. </w:t>
      </w:r>
    </w:p>
    <w:p w14:paraId="6402D683" w14:textId="77777777" w:rsidR="00B57732" w:rsidRDefault="00B57732" w:rsidP="00B57732">
      <w:pPr>
        <w:spacing w:before="120" w:after="120"/>
        <w:jc w:val="both"/>
        <w:rPr>
          <w:rFonts w:ascii="Arial" w:eastAsia="MS Mincho" w:hAnsi="Arial"/>
        </w:rPr>
      </w:pPr>
      <w:r w:rsidRPr="00195F30">
        <w:rPr>
          <w:rFonts w:ascii="Arial" w:eastAsia="MS Mincho" w:hAnsi="Arial"/>
        </w:rPr>
        <w:t>We propose:</w:t>
      </w:r>
    </w:p>
    <w:p w14:paraId="5BEC5334" w14:textId="77777777" w:rsidR="00B57732" w:rsidRPr="00DB19B9" w:rsidRDefault="00B57732" w:rsidP="00B57732">
      <w:pPr>
        <w:spacing w:before="120" w:after="120"/>
        <w:rPr>
          <w:rFonts w:ascii="Arial" w:eastAsia="MS Mincho" w:hAnsi="Arial"/>
          <w:b/>
        </w:rPr>
      </w:pPr>
      <w:r w:rsidRPr="00DB19B9">
        <w:rPr>
          <w:rFonts w:ascii="Arial" w:eastAsia="MS Mincho" w:hAnsi="Arial"/>
          <w:b/>
        </w:rPr>
        <w:t xml:space="preserve">Proposal 1: </w:t>
      </w:r>
      <w:r>
        <w:rPr>
          <w:rFonts w:ascii="Arial" w:eastAsia="MS Mincho" w:hAnsi="Arial"/>
          <w:b/>
        </w:rPr>
        <w:t xml:space="preserve">NR HO procedure with </w:t>
      </w:r>
      <w:r w:rsidRPr="00DB19B9">
        <w:rPr>
          <w:rFonts w:ascii="Arial" w:eastAsia="MS Mincho" w:hAnsi="Arial"/>
          <w:b/>
        </w:rPr>
        <w:t xml:space="preserve">Random access </w:t>
      </w:r>
      <w:r>
        <w:rPr>
          <w:rFonts w:ascii="Arial" w:eastAsia="MS Mincho" w:hAnsi="Arial"/>
          <w:b/>
        </w:rPr>
        <w:t>should be considered as baseline.</w:t>
      </w:r>
      <w:r w:rsidRPr="00DB19B9">
        <w:rPr>
          <w:rFonts w:ascii="Arial" w:eastAsia="MS Mincho" w:hAnsi="Arial"/>
          <w:b/>
        </w:rPr>
        <w:t xml:space="preserve"> </w:t>
      </w:r>
    </w:p>
    <w:p w14:paraId="1440D626" w14:textId="77777777" w:rsidR="00B57732" w:rsidRPr="00DB19B9" w:rsidRDefault="00B57732" w:rsidP="00B57732">
      <w:pPr>
        <w:spacing w:before="120" w:after="120"/>
        <w:jc w:val="both"/>
        <w:rPr>
          <w:rFonts w:ascii="Arial" w:eastAsia="MS Mincho" w:hAnsi="Arial"/>
          <w:b/>
        </w:rPr>
      </w:pPr>
      <w:r w:rsidRPr="00DB19B9">
        <w:rPr>
          <w:rFonts w:ascii="Arial" w:eastAsia="MS Mincho" w:hAnsi="Arial"/>
          <w:b/>
        </w:rPr>
        <w:t xml:space="preserve">Proposal 2: Consider “make-before-break” HO </w:t>
      </w:r>
      <w:r>
        <w:rPr>
          <w:rFonts w:ascii="Arial" w:eastAsia="MS Mincho" w:hAnsi="Arial"/>
          <w:b/>
        </w:rPr>
        <w:t>requiring</w:t>
      </w:r>
      <w:r w:rsidRPr="00DB19B9">
        <w:rPr>
          <w:rFonts w:ascii="Arial" w:eastAsia="MS Mincho" w:hAnsi="Arial"/>
          <w:b/>
        </w:rPr>
        <w:t xml:space="preserve"> UE simultaneous Tx/Rx with source cell and target cell during HO in NR to achieve 0 ms interruption.</w:t>
      </w:r>
    </w:p>
    <w:p w14:paraId="166424A2" w14:textId="77777777" w:rsidR="00B57732" w:rsidRPr="00DB19B9" w:rsidRDefault="00B57732" w:rsidP="00B57732">
      <w:pPr>
        <w:spacing w:before="120" w:after="120"/>
        <w:jc w:val="both"/>
        <w:rPr>
          <w:b/>
        </w:rPr>
      </w:pPr>
      <w:r w:rsidRPr="00DB19B9">
        <w:rPr>
          <w:rFonts w:ascii="Arial" w:eastAsia="MS Mincho" w:hAnsi="Arial"/>
          <w:b/>
        </w:rPr>
        <w:t xml:space="preserve">Proposal 3: Send LS to RAN1 and RAN 3 if simultaneous Tx/Rx with source </w:t>
      </w:r>
      <w:r>
        <w:rPr>
          <w:rFonts w:ascii="Arial" w:eastAsia="MS Mincho" w:hAnsi="Arial"/>
          <w:b/>
        </w:rPr>
        <w:t>cell</w:t>
      </w:r>
      <w:r w:rsidRPr="00DB19B9">
        <w:rPr>
          <w:rFonts w:ascii="Arial" w:eastAsia="MS Mincho" w:hAnsi="Arial"/>
          <w:b/>
        </w:rPr>
        <w:t xml:space="preserve"> and target </w:t>
      </w:r>
      <w:r>
        <w:rPr>
          <w:rFonts w:ascii="Arial" w:eastAsia="MS Mincho" w:hAnsi="Arial"/>
          <w:b/>
        </w:rPr>
        <w:t>cell</w:t>
      </w:r>
      <w:r w:rsidRPr="00DB19B9">
        <w:rPr>
          <w:rFonts w:ascii="Arial" w:eastAsia="MS Mincho" w:hAnsi="Arial"/>
          <w:b/>
        </w:rPr>
        <w:t xml:space="preserve"> is considered. </w:t>
      </w:r>
    </w:p>
    <w:p w14:paraId="1ADE1081" w14:textId="77777777" w:rsidR="00B57732" w:rsidRDefault="00B57732" w:rsidP="00B57732">
      <w:pPr>
        <w:pStyle w:val="Heading1"/>
        <w:pBdr>
          <w:top w:val="single" w:sz="12" w:space="0" w:color="auto"/>
        </w:pBdr>
        <w:rPr>
          <w:lang w:val="en-US" w:eastAsia="ko-KR"/>
        </w:rPr>
      </w:pPr>
      <w:r>
        <w:rPr>
          <w:lang w:eastAsia="ko-KR"/>
        </w:rPr>
        <w:t>4</w:t>
      </w:r>
      <w:r>
        <w:rPr>
          <w:lang w:val="en-US" w:eastAsia="ko-KR"/>
        </w:rPr>
        <w:t xml:space="preserve"> References</w:t>
      </w:r>
    </w:p>
    <w:p w14:paraId="542BDA70" w14:textId="77777777" w:rsidR="00B57732" w:rsidRDefault="00B57732" w:rsidP="00B57732">
      <w:pPr>
        <w:spacing w:before="120" w:after="120"/>
        <w:rPr>
          <w:rFonts w:ascii="Arial" w:eastAsia="MS Mincho" w:hAnsi="Arial"/>
        </w:rPr>
      </w:pPr>
      <w:bookmarkStart w:id="8" w:name="_Ref469502173"/>
      <w:r>
        <w:rPr>
          <w:rFonts w:ascii="Arial" w:eastAsia="MS Mincho" w:hAnsi="Arial"/>
        </w:rPr>
        <w:t xml:space="preserve">[1] </w:t>
      </w:r>
      <w:r w:rsidRPr="00451099">
        <w:rPr>
          <w:rFonts w:ascii="Arial" w:eastAsia="MS Mincho" w:hAnsi="Arial"/>
        </w:rPr>
        <w:t xml:space="preserve">3GPP TR </w:t>
      </w:r>
      <w:r w:rsidRPr="00451099">
        <w:rPr>
          <w:rFonts w:ascii="Arial" w:eastAsia="MS Mincho" w:hAnsi="Arial" w:hint="eastAsia"/>
        </w:rPr>
        <w:t>38</w:t>
      </w:r>
      <w:r w:rsidRPr="00451099">
        <w:rPr>
          <w:rFonts w:ascii="Arial" w:eastAsia="MS Mincho" w:hAnsi="Arial"/>
        </w:rPr>
        <w:t>.</w:t>
      </w:r>
      <w:r w:rsidRPr="00451099">
        <w:rPr>
          <w:rFonts w:ascii="Arial" w:eastAsia="MS Mincho" w:hAnsi="Arial" w:hint="eastAsia"/>
        </w:rPr>
        <w:t>913</w:t>
      </w:r>
      <w:r w:rsidRPr="00451099">
        <w:rPr>
          <w:rFonts w:ascii="Arial" w:eastAsia="MS Mincho" w:hAnsi="Arial"/>
        </w:rPr>
        <w:t xml:space="preserve"> V14.0.0</w:t>
      </w:r>
      <w:r>
        <w:rPr>
          <w:rFonts w:ascii="Arial" w:eastAsia="MS Mincho" w:hAnsi="Arial"/>
        </w:rPr>
        <w:t>,</w:t>
      </w:r>
      <w:r w:rsidRPr="00451099">
        <w:rPr>
          <w:rFonts w:ascii="Arial" w:eastAsia="MS Mincho" w:hAnsi="Arial"/>
        </w:rPr>
        <w:t xml:space="preserve"> Study on Scenarios and Requirements for Next Generation Access Technologies</w:t>
      </w:r>
    </w:p>
    <w:p w14:paraId="3167CFA8" w14:textId="1C070092" w:rsidR="00B57732" w:rsidRPr="00152424" w:rsidRDefault="00B57732" w:rsidP="00B57732">
      <w:pPr>
        <w:spacing w:before="120" w:after="120"/>
        <w:rPr>
          <w:rFonts w:ascii="Arial" w:eastAsia="MS Mincho" w:hAnsi="Arial"/>
        </w:rPr>
      </w:pPr>
      <w:r>
        <w:rPr>
          <w:rFonts w:ascii="Arial" w:eastAsia="MS Mincho" w:hAnsi="Arial"/>
        </w:rPr>
        <w:t>[2]</w:t>
      </w:r>
      <w:r w:rsidRPr="00451099">
        <w:rPr>
          <w:rFonts w:ascii="Arial" w:eastAsia="MS Mincho" w:hAnsi="Arial"/>
        </w:rPr>
        <w:t xml:space="preserve"> </w:t>
      </w:r>
      <w:r w:rsidR="00656871" w:rsidRPr="00451099">
        <w:rPr>
          <w:rFonts w:ascii="Arial" w:eastAsia="MS Mincho" w:hAnsi="Arial"/>
        </w:rPr>
        <w:t>TR 36.881 “Study on latency reduction techniques for LTE</w:t>
      </w:r>
    </w:p>
    <w:p w14:paraId="46FBE88B" w14:textId="5CF3FCF5" w:rsidR="00656871" w:rsidRPr="00152424" w:rsidRDefault="00B57732" w:rsidP="00656871">
      <w:pPr>
        <w:spacing w:before="120" w:after="120"/>
        <w:rPr>
          <w:rFonts w:ascii="Arial" w:eastAsia="MS Mincho" w:hAnsi="Arial"/>
        </w:rPr>
      </w:pPr>
      <w:r>
        <w:rPr>
          <w:rFonts w:ascii="Arial" w:eastAsia="MS Mincho" w:hAnsi="Arial"/>
        </w:rPr>
        <w:t>[3</w:t>
      </w:r>
      <w:bookmarkEnd w:id="8"/>
      <w:r w:rsidR="00656871">
        <w:rPr>
          <w:rFonts w:ascii="Arial" w:eastAsia="MS Mincho" w:hAnsi="Arial"/>
        </w:rPr>
        <w:t xml:space="preserve">] </w:t>
      </w:r>
      <w:r w:rsidR="00656871" w:rsidRPr="00451099">
        <w:rPr>
          <w:rFonts w:ascii="Arial" w:eastAsia="MS Mincho" w:hAnsi="Arial"/>
        </w:rPr>
        <w:t>RP-16</w:t>
      </w:r>
      <w:r w:rsidR="00656871" w:rsidRPr="00451099">
        <w:rPr>
          <w:rFonts w:ascii="Arial" w:eastAsia="MS Mincho" w:hAnsi="Arial" w:hint="eastAsia"/>
        </w:rPr>
        <w:t>0636</w:t>
      </w:r>
      <w:r w:rsidR="00656871" w:rsidRPr="00451099">
        <w:rPr>
          <w:rFonts w:ascii="Arial" w:eastAsia="MS Mincho" w:hAnsi="Arial"/>
        </w:rPr>
        <w:t xml:space="preserve">, New </w:t>
      </w:r>
      <w:r w:rsidR="00656871" w:rsidRPr="00451099">
        <w:rPr>
          <w:rFonts w:ascii="Arial" w:eastAsia="MS Mincho" w:hAnsi="Arial" w:hint="eastAsia"/>
        </w:rPr>
        <w:t>W</w:t>
      </w:r>
      <w:r w:rsidR="00656871" w:rsidRPr="00451099">
        <w:rPr>
          <w:rFonts w:ascii="Arial" w:eastAsia="MS Mincho" w:hAnsi="Arial"/>
        </w:rPr>
        <w:t xml:space="preserve">ID: Further mobility enhancements </w:t>
      </w:r>
      <w:r w:rsidR="00656871" w:rsidRPr="00451099">
        <w:rPr>
          <w:rFonts w:ascii="Arial" w:eastAsia="MS Mincho" w:hAnsi="Arial" w:hint="eastAsia"/>
        </w:rPr>
        <w:t>in</w:t>
      </w:r>
      <w:r w:rsidR="00656871" w:rsidRPr="00451099">
        <w:rPr>
          <w:rFonts w:ascii="Arial" w:eastAsia="MS Mincho" w:hAnsi="Arial"/>
        </w:rPr>
        <w:t xml:space="preserve"> LTE</w:t>
      </w:r>
    </w:p>
    <w:p w14:paraId="7C1A32F9" w14:textId="77777777" w:rsidR="00B57732" w:rsidRPr="00DB19B9" w:rsidRDefault="00B57732" w:rsidP="00B57732">
      <w:pPr>
        <w:spacing w:before="120" w:after="120"/>
        <w:rPr>
          <w:rFonts w:ascii="Arial" w:eastAsia="MS Mincho" w:hAnsi="Arial"/>
        </w:rPr>
      </w:pPr>
      <w:r>
        <w:rPr>
          <w:rFonts w:ascii="Arial" w:eastAsia="MS Mincho" w:hAnsi="Arial"/>
        </w:rPr>
        <w:t>[4]</w:t>
      </w:r>
      <w:r w:rsidRPr="00DB19B9">
        <w:rPr>
          <w:rFonts w:ascii="Arial" w:eastAsia="MS Mincho" w:hAnsi="Arial"/>
        </w:rPr>
        <w:t xml:space="preserve"> R2-163863, Email discussion on solution 2 family, ZTE</w:t>
      </w:r>
    </w:p>
    <w:p w14:paraId="14227D0F" w14:textId="79B730EC" w:rsidR="00B57732" w:rsidRPr="00604704" w:rsidRDefault="00B57732" w:rsidP="00B57732">
      <w:pPr>
        <w:spacing w:before="120" w:after="120"/>
        <w:rPr>
          <w:rFonts w:ascii="Arial" w:eastAsia="MS Mincho" w:hAnsi="Arial"/>
        </w:rPr>
      </w:pPr>
      <w:r w:rsidRPr="00DB19B9">
        <w:rPr>
          <w:rFonts w:ascii="Arial" w:eastAsia="MS Mincho" w:hAnsi="Arial"/>
        </w:rPr>
        <w:t>[5] R1-16</w:t>
      </w:r>
      <w:r w:rsidRPr="00DB19B9">
        <w:rPr>
          <w:rFonts w:ascii="Arial" w:eastAsia="MS Mincho" w:hAnsi="Arial" w:hint="eastAsia"/>
        </w:rPr>
        <w:t>8547</w:t>
      </w:r>
      <w:r w:rsidRPr="00DB19B9">
        <w:rPr>
          <w:rFonts w:ascii="Arial" w:eastAsia="MS Mincho" w:hAnsi="Arial"/>
        </w:rPr>
        <w:t xml:space="preserve">, </w:t>
      </w:r>
      <w:r w:rsidRPr="00DB19B9">
        <w:rPr>
          <w:rFonts w:ascii="Arial" w:eastAsia="MS Mincho" w:hAnsi="Arial" w:hint="eastAsia"/>
        </w:rPr>
        <w:t xml:space="preserve">Offline </w:t>
      </w:r>
      <w:r w:rsidR="00656871" w:rsidRPr="00DB19B9">
        <w:rPr>
          <w:rFonts w:ascii="Arial" w:eastAsia="MS Mincho" w:hAnsi="Arial"/>
        </w:rPr>
        <w:t>discussion</w:t>
      </w:r>
      <w:r w:rsidRPr="00DB19B9">
        <w:rPr>
          <w:rFonts w:ascii="Arial" w:eastAsia="MS Mincho" w:hAnsi="Arial" w:hint="eastAsia"/>
        </w:rPr>
        <w:t xml:space="preserve"> further updated </w:t>
      </w:r>
      <w:r w:rsidR="00656871" w:rsidRPr="00DB19B9">
        <w:rPr>
          <w:rFonts w:ascii="Arial" w:eastAsia="MS Mincho" w:hAnsi="Arial"/>
        </w:rPr>
        <w:t>summary</w:t>
      </w:r>
      <w:r w:rsidRPr="00DB19B9">
        <w:rPr>
          <w:rFonts w:ascii="Arial" w:eastAsia="MS Mincho" w:hAnsi="Arial" w:hint="eastAsia"/>
        </w:rPr>
        <w:t xml:space="preserve"> of evaluation assumptions for NR</w:t>
      </w:r>
      <w:r w:rsidRPr="00DB19B9">
        <w:rPr>
          <w:rFonts w:ascii="Arial" w:eastAsia="MS Mincho" w:hAnsi="Arial"/>
        </w:rPr>
        <w:t>, NTT DOCOMO</w:t>
      </w:r>
      <w:r w:rsidRPr="00DB19B9">
        <w:rPr>
          <w:rFonts w:ascii="Arial" w:eastAsia="MS Mincho" w:hAnsi="Arial" w:hint="eastAsia"/>
        </w:rPr>
        <w:t>, INC.</w:t>
      </w:r>
    </w:p>
    <w:p w14:paraId="0A247302" w14:textId="77777777" w:rsidR="00A4737D" w:rsidRDefault="00A4737D"/>
    <w:sectPr w:rsidR="00A4737D" w:rsidSect="008A239F">
      <w:footnotePr>
        <w:numRestart w:val="eachSect"/>
      </w:footnotePr>
      <w:type w:val="continuous"/>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85A88" w14:textId="77777777" w:rsidR="00B12F9C" w:rsidRDefault="00B12F9C" w:rsidP="003A1A78">
      <w:pPr>
        <w:spacing w:after="0"/>
      </w:pPr>
      <w:r>
        <w:separator/>
      </w:r>
    </w:p>
  </w:endnote>
  <w:endnote w:type="continuationSeparator" w:id="0">
    <w:p w14:paraId="65E881D6" w14:textId="77777777" w:rsidR="00B12F9C" w:rsidRDefault="00B12F9C" w:rsidP="003A1A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B70AB" w14:textId="77777777" w:rsidR="00B12F9C" w:rsidRDefault="00B12F9C" w:rsidP="003A1A78">
      <w:pPr>
        <w:spacing w:after="0"/>
      </w:pPr>
      <w:r>
        <w:separator/>
      </w:r>
    </w:p>
  </w:footnote>
  <w:footnote w:type="continuationSeparator" w:id="0">
    <w:p w14:paraId="3C9E2A49" w14:textId="77777777" w:rsidR="00B12F9C" w:rsidRDefault="00B12F9C" w:rsidP="003A1A7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B4BD3"/>
    <w:multiLevelType w:val="hybridMultilevel"/>
    <w:tmpl w:val="4A3A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D5539C"/>
    <w:multiLevelType w:val="hybridMultilevel"/>
    <w:tmpl w:val="AF921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732"/>
    <w:rsid w:val="00297D51"/>
    <w:rsid w:val="003A1A78"/>
    <w:rsid w:val="004A24E9"/>
    <w:rsid w:val="005F2980"/>
    <w:rsid w:val="00656871"/>
    <w:rsid w:val="00986EC7"/>
    <w:rsid w:val="00A4737D"/>
    <w:rsid w:val="00AD2F0C"/>
    <w:rsid w:val="00B12F9C"/>
    <w:rsid w:val="00B57732"/>
    <w:rsid w:val="00C34F65"/>
    <w:rsid w:val="00F370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7ECB8"/>
  <w15:chartTrackingRefBased/>
  <w15:docId w15:val="{9A8E4470-68C7-48E6-A9EA-AC22E6EB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732"/>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B5773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Heading1"/>
    <w:next w:val="Normal"/>
    <w:link w:val="Heading2Char"/>
    <w:qFormat/>
    <w:rsid w:val="00B57732"/>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7732"/>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B57732"/>
    <w:rPr>
      <w:rFonts w:ascii="Arial" w:eastAsia="Malgun Gothic" w:hAnsi="Arial" w:cs="Times New Roman"/>
      <w:sz w:val="32"/>
      <w:szCs w:val="20"/>
      <w:lang w:val="en-GB" w:eastAsia="en-US"/>
    </w:rPr>
  </w:style>
  <w:style w:type="paragraph" w:customStyle="1" w:styleId="CRCoverPage">
    <w:name w:val="CR Cover Page"/>
    <w:rsid w:val="00B57732"/>
    <w:pPr>
      <w:spacing w:after="120" w:line="240" w:lineRule="auto"/>
    </w:pPr>
    <w:rPr>
      <w:rFonts w:ascii="Arial" w:eastAsia="Malgun Gothic" w:hAnsi="Arial" w:cs="Times New Roman"/>
      <w:sz w:val="20"/>
      <w:szCs w:val="20"/>
      <w:lang w:val="en-GB" w:eastAsia="en-US"/>
    </w:rPr>
  </w:style>
  <w:style w:type="character" w:styleId="CommentReference">
    <w:name w:val="annotation reference"/>
    <w:semiHidden/>
    <w:rsid w:val="00B57732"/>
    <w:rPr>
      <w:sz w:val="16"/>
    </w:rPr>
  </w:style>
  <w:style w:type="paragraph" w:styleId="CommentText">
    <w:name w:val="annotation text"/>
    <w:basedOn w:val="Normal"/>
    <w:link w:val="CommentTextChar"/>
    <w:semiHidden/>
    <w:rsid w:val="00B57732"/>
  </w:style>
  <w:style w:type="character" w:customStyle="1" w:styleId="CommentTextChar">
    <w:name w:val="Comment Text Char"/>
    <w:basedOn w:val="DefaultParagraphFont"/>
    <w:link w:val="CommentText"/>
    <w:semiHidden/>
    <w:rsid w:val="00B57732"/>
    <w:rPr>
      <w:rFonts w:ascii="Times New Roman" w:eastAsia="Malgun Gothic" w:hAnsi="Times New Roman" w:cs="Times New Roman"/>
      <w:sz w:val="20"/>
      <w:szCs w:val="20"/>
      <w:lang w:val="en-GB" w:eastAsia="en-US"/>
    </w:rPr>
  </w:style>
  <w:style w:type="paragraph" w:styleId="ListParagraph">
    <w:name w:val="List Paragraph"/>
    <w:basedOn w:val="Normal"/>
    <w:uiPriority w:val="34"/>
    <w:qFormat/>
    <w:rsid w:val="00B57732"/>
    <w:pPr>
      <w:spacing w:after="0"/>
      <w:ind w:left="720"/>
    </w:pPr>
    <w:rPr>
      <w:rFonts w:ascii="Calibri" w:eastAsia="Calibri" w:hAnsi="Calibri"/>
      <w:sz w:val="22"/>
      <w:szCs w:val="22"/>
    </w:rPr>
  </w:style>
  <w:style w:type="paragraph" w:customStyle="1" w:styleId="Doc-text2">
    <w:name w:val="Doc-text2"/>
    <w:basedOn w:val="Normal"/>
    <w:link w:val="Doc-text2Char"/>
    <w:qFormat/>
    <w:rsid w:val="00B5773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B57732"/>
    <w:rPr>
      <w:rFonts w:ascii="Arial" w:eastAsia="MS Mincho" w:hAnsi="Arial" w:cs="Times New Roman"/>
      <w:sz w:val="20"/>
      <w:szCs w:val="24"/>
      <w:lang w:val="en-GB" w:eastAsia="en-US"/>
    </w:rPr>
  </w:style>
  <w:style w:type="paragraph" w:customStyle="1" w:styleId="TAC">
    <w:name w:val="TAC"/>
    <w:basedOn w:val="Normal"/>
    <w:link w:val="TACChar"/>
    <w:rsid w:val="00B57732"/>
    <w:pPr>
      <w:keepNext/>
      <w:keepLines/>
      <w:spacing w:after="0"/>
      <w:jc w:val="center"/>
    </w:pPr>
    <w:rPr>
      <w:rFonts w:ascii="Arial" w:eastAsia="Times New Roman" w:hAnsi="Arial"/>
      <w:sz w:val="18"/>
    </w:rPr>
  </w:style>
  <w:style w:type="character" w:customStyle="1" w:styleId="TACChar">
    <w:name w:val="TAC Char"/>
    <w:link w:val="TAC"/>
    <w:locked/>
    <w:rsid w:val="00B57732"/>
    <w:rPr>
      <w:rFonts w:ascii="Arial" w:eastAsia="Times New Roman" w:hAnsi="Arial" w:cs="Times New Roman"/>
      <w:sz w:val="18"/>
      <w:szCs w:val="20"/>
      <w:lang w:val="en-GB" w:eastAsia="en-US"/>
    </w:rPr>
  </w:style>
  <w:style w:type="paragraph" w:customStyle="1" w:styleId="TH">
    <w:name w:val="TH"/>
    <w:basedOn w:val="Normal"/>
    <w:link w:val="THChar"/>
    <w:rsid w:val="00B57732"/>
    <w:pPr>
      <w:keepNext/>
      <w:keepLines/>
      <w:overflowPunct w:val="0"/>
      <w:autoSpaceDE w:val="0"/>
      <w:autoSpaceDN w:val="0"/>
      <w:adjustRightInd w:val="0"/>
      <w:spacing w:before="60"/>
      <w:jc w:val="center"/>
      <w:textAlignment w:val="baseline"/>
    </w:pPr>
    <w:rPr>
      <w:rFonts w:ascii="Arial" w:hAnsi="Arial"/>
      <w:b/>
      <w:lang w:eastAsia="x-none"/>
    </w:rPr>
  </w:style>
  <w:style w:type="character" w:customStyle="1" w:styleId="THChar">
    <w:name w:val="TH Char"/>
    <w:link w:val="TH"/>
    <w:rsid w:val="00B57732"/>
    <w:rPr>
      <w:rFonts w:ascii="Arial" w:eastAsia="Malgun Gothic" w:hAnsi="Arial" w:cs="Times New Roman"/>
      <w:b/>
      <w:sz w:val="20"/>
      <w:szCs w:val="20"/>
      <w:lang w:val="en-GB" w:eastAsia="x-none"/>
    </w:rPr>
  </w:style>
  <w:style w:type="paragraph" w:styleId="BalloonText">
    <w:name w:val="Balloon Text"/>
    <w:basedOn w:val="Normal"/>
    <w:link w:val="BalloonTextChar"/>
    <w:uiPriority w:val="99"/>
    <w:semiHidden/>
    <w:unhideWhenUsed/>
    <w:rsid w:val="003A1A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A78"/>
    <w:rPr>
      <w:rFonts w:ascii="Segoe UI" w:eastAsia="Malgun Gothic" w:hAnsi="Segoe UI" w:cs="Segoe UI"/>
      <w:sz w:val="18"/>
      <w:szCs w:val="18"/>
      <w:lang w:val="en-GB" w:eastAsia="en-US"/>
    </w:rPr>
  </w:style>
  <w:style w:type="paragraph" w:styleId="Header">
    <w:name w:val="header"/>
    <w:basedOn w:val="Normal"/>
    <w:link w:val="HeaderChar"/>
    <w:uiPriority w:val="99"/>
    <w:unhideWhenUsed/>
    <w:rsid w:val="003A1A78"/>
    <w:pPr>
      <w:tabs>
        <w:tab w:val="center" w:pos="4680"/>
        <w:tab w:val="right" w:pos="9360"/>
      </w:tabs>
      <w:spacing w:after="0"/>
    </w:pPr>
  </w:style>
  <w:style w:type="character" w:customStyle="1" w:styleId="HeaderChar">
    <w:name w:val="Header Char"/>
    <w:basedOn w:val="DefaultParagraphFont"/>
    <w:link w:val="Header"/>
    <w:uiPriority w:val="99"/>
    <w:rsid w:val="003A1A78"/>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3A1A78"/>
    <w:pPr>
      <w:tabs>
        <w:tab w:val="center" w:pos="4680"/>
        <w:tab w:val="right" w:pos="9360"/>
      </w:tabs>
      <w:spacing w:after="0"/>
    </w:pPr>
  </w:style>
  <w:style w:type="character" w:customStyle="1" w:styleId="FooterChar">
    <w:name w:val="Footer Char"/>
    <w:basedOn w:val="DefaultParagraphFont"/>
    <w:link w:val="Footer"/>
    <w:uiPriority w:val="99"/>
    <w:rsid w:val="003A1A78"/>
    <w:rPr>
      <w:rFonts w:ascii="Times New Roman" w:eastAsia="Malgun Gothic"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2.vsd"/><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1891</Words>
  <Characters>10782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2017-01-06T10:53:00Z</dcterms:created>
  <dcterms:modified xsi:type="dcterms:W3CDTF">2017-01-06T10:53:00Z</dcterms:modified>
</cp:coreProperties>
</file>