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BDC8" w14:textId="3858427C"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3GPP TSG-RAN WG2 Meeting</w:t>
      </w:r>
      <w:r w:rsidRPr="00442222">
        <w:rPr>
          <w:rFonts w:ascii="Arial" w:hAnsi="Arial" w:cs="Arial" w:hint="eastAsia"/>
          <w:b/>
          <w:bCs/>
          <w:noProof/>
          <w:snapToGrid w:val="0"/>
          <w:kern w:val="0"/>
          <w:sz w:val="28"/>
          <w:szCs w:val="28"/>
        </w:rPr>
        <w:t>#</w:t>
      </w:r>
      <w:r w:rsidR="00940533">
        <w:rPr>
          <w:rFonts w:ascii="Arial" w:hAnsi="Arial" w:cs="Arial" w:hint="eastAsia"/>
          <w:b/>
          <w:bCs/>
          <w:noProof/>
          <w:snapToGrid w:val="0"/>
          <w:kern w:val="0"/>
          <w:sz w:val="28"/>
          <w:szCs w:val="28"/>
          <w:lang w:val="en-GB"/>
        </w:rPr>
        <w:t>99</w:t>
      </w:r>
      <w:r w:rsidR="00B87D03">
        <w:rPr>
          <w:rFonts w:ascii="Arial" w:hAnsi="Arial" w:cs="Arial"/>
          <w:b/>
          <w:bCs/>
          <w:noProof/>
          <w:snapToGrid w:val="0"/>
          <w:kern w:val="0"/>
          <w:sz w:val="28"/>
          <w:szCs w:val="28"/>
          <w:lang w:val="en-GB"/>
        </w:rPr>
        <w:t>bis</w:t>
      </w:r>
      <w:r w:rsidR="00940533">
        <w:rPr>
          <w:rFonts w:ascii="Arial" w:hAnsi="Arial" w:cs="Arial" w:hint="eastAsia"/>
          <w:b/>
          <w:bCs/>
          <w:noProof/>
          <w:snapToGrid w:val="0"/>
          <w:kern w:val="0"/>
          <w:sz w:val="28"/>
          <w:szCs w:val="28"/>
          <w:lang w:val="en-GB"/>
        </w:rPr>
        <w:t xml:space="preserve">         </w:t>
      </w:r>
      <w:r w:rsidRPr="00442222">
        <w:rPr>
          <w:rFonts w:ascii="Arial" w:hAnsi="Arial" w:cs="Arial" w:hint="eastAsia"/>
          <w:b/>
          <w:bCs/>
          <w:noProof/>
          <w:snapToGrid w:val="0"/>
          <w:kern w:val="0"/>
          <w:sz w:val="28"/>
          <w:szCs w:val="28"/>
        </w:rPr>
        <w:t xml:space="preserve">   </w:t>
      </w:r>
      <w:r w:rsidR="00DE1B4A">
        <w:rPr>
          <w:rFonts w:ascii="Arial" w:hAnsi="Arial" w:cs="Arial"/>
          <w:b/>
          <w:bCs/>
          <w:noProof/>
          <w:snapToGrid w:val="0"/>
          <w:kern w:val="0"/>
          <w:sz w:val="28"/>
          <w:szCs w:val="28"/>
        </w:rPr>
        <w:t xml:space="preserve"> </w:t>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sidRPr="006B5FBF">
        <w:rPr>
          <w:rFonts w:ascii="Arial" w:hAnsi="Arial" w:cs="Arial"/>
          <w:b/>
          <w:bCs/>
          <w:noProof/>
          <w:snapToGrid w:val="0"/>
          <w:kern w:val="0"/>
          <w:sz w:val="28"/>
          <w:szCs w:val="28"/>
        </w:rPr>
        <w:tab/>
      </w:r>
      <w:r>
        <w:rPr>
          <w:rFonts w:ascii="Arial" w:hAnsi="Arial" w:cs="Arial"/>
          <w:b/>
          <w:bCs/>
          <w:noProof/>
          <w:snapToGrid w:val="0"/>
          <w:kern w:val="0"/>
          <w:sz w:val="28"/>
          <w:szCs w:val="28"/>
        </w:rPr>
        <w:tab/>
      </w:r>
      <w:r w:rsidR="00DE1B4A">
        <w:rPr>
          <w:rFonts w:ascii="Arial" w:hAnsi="Arial" w:cs="Arial"/>
          <w:b/>
          <w:bCs/>
          <w:noProof/>
          <w:snapToGrid w:val="0"/>
          <w:kern w:val="0"/>
          <w:sz w:val="28"/>
          <w:szCs w:val="28"/>
        </w:rPr>
        <w:t xml:space="preserve"> </w:t>
      </w:r>
      <w:r w:rsidR="002F2761" w:rsidRPr="002F2761">
        <w:rPr>
          <w:rFonts w:ascii="Arial" w:hAnsi="Arial" w:cs="Arial"/>
          <w:b/>
          <w:bCs/>
          <w:noProof/>
          <w:snapToGrid w:val="0"/>
          <w:kern w:val="0"/>
          <w:sz w:val="28"/>
          <w:szCs w:val="28"/>
        </w:rPr>
        <w:t>R2-1710443</w:t>
      </w:r>
    </w:p>
    <w:p w14:paraId="36F8761A" w14:textId="77777777" w:rsidR="00402985" w:rsidRPr="00402985" w:rsidRDefault="00B87D03"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Prague</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Czech republic</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9-13</w:t>
      </w:r>
      <w:r w:rsidR="008A4FE1" w:rsidRPr="008A4FE1">
        <w:rPr>
          <w:rFonts w:ascii="Arial" w:hAnsi="Arial" w:cs="Arial"/>
          <w:b/>
          <w:bCs/>
          <w:noProof/>
          <w:kern w:val="0"/>
          <w:sz w:val="28"/>
          <w:szCs w:val="28"/>
          <w:lang w:val="en-GB"/>
        </w:rPr>
        <w:t xml:space="preserve"> </w:t>
      </w:r>
      <w:r>
        <w:rPr>
          <w:rFonts w:ascii="Arial" w:hAnsi="Arial" w:cs="Arial"/>
          <w:b/>
          <w:bCs/>
          <w:noProof/>
          <w:kern w:val="0"/>
          <w:sz w:val="28"/>
          <w:szCs w:val="28"/>
          <w:lang w:val="en-GB"/>
        </w:rPr>
        <w:t>October</w:t>
      </w:r>
      <w:r w:rsidR="008A4FE1" w:rsidRPr="008A4FE1">
        <w:rPr>
          <w:rFonts w:ascii="Arial" w:hAnsi="Arial" w:cs="Arial"/>
          <w:b/>
          <w:bCs/>
          <w:noProof/>
          <w:kern w:val="0"/>
          <w:sz w:val="28"/>
          <w:szCs w:val="28"/>
          <w:lang w:val="en-GB"/>
        </w:rPr>
        <w:t xml:space="preserve"> 2017</w:t>
      </w:r>
      <w:r w:rsidR="00670351">
        <w:rPr>
          <w:rFonts w:ascii="Arial" w:hAnsi="Arial" w:cs="Arial"/>
          <w:b/>
          <w:bCs/>
          <w:noProof/>
          <w:kern w:val="0"/>
          <w:sz w:val="28"/>
          <w:szCs w:val="28"/>
        </w:rPr>
        <w:t xml:space="preserve"> </w:t>
      </w:r>
      <w:r w:rsidR="00DE1B4A">
        <w:rPr>
          <w:rFonts w:ascii="Arial" w:hAnsi="Arial" w:cs="Arial"/>
          <w:b/>
          <w:bCs/>
          <w:noProof/>
          <w:kern w:val="0"/>
          <w:sz w:val="28"/>
          <w:szCs w:val="28"/>
          <w:lang w:val="en-GB"/>
        </w:rPr>
        <w:tab/>
      </w:r>
      <w:r w:rsidR="00DE1B4A">
        <w:rPr>
          <w:rFonts w:ascii="Arial" w:hAnsi="Arial" w:cs="Arial"/>
          <w:b/>
          <w:bCs/>
          <w:noProof/>
          <w:kern w:val="0"/>
          <w:sz w:val="28"/>
          <w:szCs w:val="28"/>
          <w:lang w:val="en-GB"/>
        </w:rPr>
        <w:tab/>
        <w:t xml:space="preserve">  </w:t>
      </w:r>
    </w:p>
    <w:p w14:paraId="74D7921E" w14:textId="77777777" w:rsidR="003436BE" w:rsidRPr="00402985"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p>
    <w:p w14:paraId="0D0D7E77" w14:textId="0EAD1196"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2F2761">
        <w:rPr>
          <w:rFonts w:ascii="Arial" w:hAnsi="Arial" w:cs="Arial"/>
          <w:b/>
          <w:bCs/>
          <w:noProof/>
          <w:snapToGrid w:val="0"/>
          <w:kern w:val="0"/>
          <w:sz w:val="28"/>
          <w:szCs w:val="28"/>
        </w:rPr>
        <w:t xml:space="preserve"> Corporation, Sane chips</w:t>
      </w:r>
    </w:p>
    <w:p w14:paraId="59B94E8E" w14:textId="66DD3A72" w:rsidR="003436BE" w:rsidRPr="007F3A42" w:rsidRDefault="003436BE" w:rsidP="002F2761">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2F2761" w:rsidRPr="002F2761">
        <w:rPr>
          <w:rFonts w:ascii="Arial" w:hAnsi="Arial" w:cs="Arial"/>
          <w:b/>
          <w:bCs/>
          <w:noProof/>
          <w:snapToGrid w:val="0"/>
          <w:kern w:val="0"/>
          <w:sz w:val="28"/>
          <w:szCs w:val="28"/>
        </w:rPr>
        <w:t>Way forward on RLM aspects for SCG</w:t>
      </w:r>
    </w:p>
    <w:p w14:paraId="350787AF" w14:textId="1A39B643"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2F2761">
        <w:rPr>
          <w:rFonts w:ascii="Arial" w:hAnsi="Arial" w:cs="Arial"/>
          <w:b/>
          <w:bCs/>
          <w:noProof/>
          <w:snapToGrid w:val="0"/>
          <w:kern w:val="0"/>
          <w:sz w:val="28"/>
          <w:szCs w:val="28"/>
        </w:rPr>
        <w:t>10.2.11</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5A72DF66" w14:textId="70EBD3CC" w:rsidR="00F75B44" w:rsidRPr="00206380" w:rsidRDefault="00F75B44" w:rsidP="00206380">
      <w:r>
        <w:t>In this contribution, we discuss the implications of th</w:t>
      </w:r>
      <w:r w:rsidR="002F2761">
        <w:t>e beam recovery mechanism on RLM</w:t>
      </w:r>
      <w:r>
        <w:t>. Specifically, the interaction between the RLF</w:t>
      </w:r>
      <w:r w:rsidR="002F2761">
        <w:t>/SCG failure</w:t>
      </w:r>
      <w:r>
        <w:t xml:space="preserve"> detection mechanism in upper layers and the </w:t>
      </w:r>
      <w:r w:rsidR="002F2761">
        <w:t>Beam Recovery F</w:t>
      </w:r>
      <w:r>
        <w:t>ailure</w:t>
      </w:r>
      <w:r w:rsidR="002F2761">
        <w:t xml:space="preserve"> Indication/Beam Recovery Success Indication</w:t>
      </w:r>
      <w:r>
        <w:t xml:space="preserve"> (BRFI</w:t>
      </w:r>
      <w:r w:rsidR="002F2761">
        <w:t>/BRSI</w:t>
      </w:r>
      <w:r>
        <w:t>) from L1 is investigated and we propose a way forward on the overall RL</w:t>
      </w:r>
      <w:r w:rsidR="002F2761">
        <w:t>M</w:t>
      </w:r>
      <w:r>
        <w:t xml:space="preserve"> </w:t>
      </w:r>
      <w:r w:rsidR="002F2761">
        <w:t xml:space="preserve">framework </w:t>
      </w:r>
      <w:r>
        <w:t>for NR.</w:t>
      </w:r>
    </w:p>
    <w:p w14:paraId="03F127EC" w14:textId="77777777" w:rsidR="00760C49" w:rsidRDefault="0019547D"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Ref492376922"/>
      <w:r>
        <w:rPr>
          <w:rFonts w:ascii="Arial" w:hAnsi="Arial" w:cs="Arial"/>
          <w:b w:val="0"/>
          <w:bCs w:val="0"/>
          <w:kern w:val="0"/>
          <w:sz w:val="32"/>
          <w:szCs w:val="36"/>
        </w:rPr>
        <w:t>General frame work for RLF detection in NR</w:t>
      </w:r>
      <w:bookmarkEnd w:id="2"/>
    </w:p>
    <w:p w14:paraId="5595305F" w14:textId="7D9871E9" w:rsidR="007E4716" w:rsidRDefault="00410408" w:rsidP="007E4716">
      <w:r>
        <w:t>In LTE, RL</w:t>
      </w:r>
      <w:r w:rsidR="002F2761">
        <w:t>M</w:t>
      </w:r>
      <w:r>
        <w:t xml:space="preserve"> mechanism receives a number of triggers including both L1 based triggers and higher layer triggers. The L1 trigger</w:t>
      </w:r>
      <w:r w:rsidR="00CC10DA">
        <w:t>s</w:t>
      </w:r>
      <w:r>
        <w:t xml:space="preserve"> </w:t>
      </w:r>
      <w:r w:rsidR="00CC10DA">
        <w:t>are</w:t>
      </w:r>
      <w:r>
        <w:t xml:space="preserve"> </w:t>
      </w:r>
      <w:r w:rsidR="00CC10DA">
        <w:t xml:space="preserve">in </w:t>
      </w:r>
      <w:r>
        <w:t>the</w:t>
      </w:r>
      <w:r w:rsidR="00CC10DA">
        <w:t xml:space="preserve"> form of</w:t>
      </w:r>
      <w:r>
        <w:t xml:space="preserve"> periodic in-sync (IS)/out-of-sync(OOS) indication</w:t>
      </w:r>
      <w:r w:rsidR="00CC10DA">
        <w:t>s</w:t>
      </w:r>
      <w:r>
        <w:t xml:space="preserve"> from L1</w:t>
      </w:r>
      <w:r w:rsidR="00CC10DA">
        <w:t xml:space="preserve"> to RRC</w:t>
      </w:r>
      <w:r>
        <w:t xml:space="preserve">. Whilst the higher layer triggers </w:t>
      </w:r>
      <w:r w:rsidR="002F2761">
        <w:t xml:space="preserve">are aperiodic and </w:t>
      </w:r>
      <w:r>
        <w:t>include indications such as the RLC counter reaching the maximum value, RACH problems after handover etc. Then the upper layers (specifically, RRC) detects RLF based on the combination of these inputs. This frame work satisfies the basic requirements for detecting RLF as follows:</w:t>
      </w:r>
    </w:p>
    <w:p w14:paraId="576D89B9" w14:textId="170FBE20" w:rsidR="00410408" w:rsidRDefault="00410408" w:rsidP="00410408">
      <w:pPr>
        <w:pStyle w:val="ListParagraph"/>
        <w:numPr>
          <w:ilvl w:val="0"/>
          <w:numId w:val="24"/>
        </w:numPr>
        <w:ind w:firstLineChars="0"/>
      </w:pPr>
      <w:r>
        <w:t xml:space="preserve">RLF is detected based on </w:t>
      </w:r>
      <w:r w:rsidR="00AF7EEF">
        <w:t>a combination of</w:t>
      </w:r>
      <w:r w:rsidR="002F2761">
        <w:t xml:space="preserve"> periodic</w:t>
      </w:r>
      <w:r w:rsidR="00AF7EEF">
        <w:t xml:space="preserve"> L1</w:t>
      </w:r>
      <w:r w:rsidR="002F2761">
        <w:t xml:space="preserve"> triggers</w:t>
      </w:r>
      <w:r w:rsidR="00AF7EEF">
        <w:t xml:space="preserve"> and </w:t>
      </w:r>
      <w:r w:rsidR="002F2761">
        <w:t xml:space="preserve">aperiodic </w:t>
      </w:r>
      <w:r w:rsidR="00AF7EEF">
        <w:t>higher layer</w:t>
      </w:r>
      <w:r>
        <w:t xml:space="preserve"> triggers</w:t>
      </w:r>
    </w:p>
    <w:p w14:paraId="2049568D" w14:textId="77777777" w:rsidR="00410408" w:rsidRDefault="00410408" w:rsidP="00410408">
      <w:pPr>
        <w:pStyle w:val="ListParagraph"/>
        <w:numPr>
          <w:ilvl w:val="0"/>
          <w:numId w:val="24"/>
        </w:numPr>
        <w:ind w:firstLineChars="0"/>
      </w:pPr>
      <w:r>
        <w:t xml:space="preserve">Radio problems are detected </w:t>
      </w:r>
      <w:r w:rsidR="0009777E">
        <w:t>at the earliest,</w:t>
      </w:r>
      <w:r>
        <w:t xml:space="preserve"> but:</w:t>
      </w:r>
    </w:p>
    <w:p w14:paraId="388A189E" w14:textId="77777777" w:rsidR="00410408" w:rsidRDefault="00410408" w:rsidP="00410408">
      <w:pPr>
        <w:pStyle w:val="ListParagraph"/>
        <w:numPr>
          <w:ilvl w:val="1"/>
          <w:numId w:val="24"/>
        </w:numPr>
        <w:ind w:firstLineChars="0"/>
      </w:pPr>
      <w:r>
        <w:t xml:space="preserve">RLF is not declared too </w:t>
      </w:r>
      <w:r w:rsidR="00AF7EEF">
        <w:t>early</w:t>
      </w:r>
      <w:r>
        <w:t xml:space="preserve"> (by using appropriately configured timers and counters)</w:t>
      </w:r>
    </w:p>
    <w:p w14:paraId="24DF447C" w14:textId="77777777" w:rsidR="00410408" w:rsidRDefault="00410408" w:rsidP="00410408">
      <w:pPr>
        <w:pStyle w:val="ListParagraph"/>
        <w:numPr>
          <w:ilvl w:val="1"/>
          <w:numId w:val="24"/>
        </w:numPr>
        <w:ind w:firstLineChars="0"/>
      </w:pPr>
      <w:r>
        <w:t xml:space="preserve">RLF is not declared too </w:t>
      </w:r>
      <w:r w:rsidR="00AF7EEF">
        <w:t>late</w:t>
      </w:r>
      <w:r>
        <w:t xml:space="preserve"> (again using the </w:t>
      </w:r>
      <w:r w:rsidR="00AF7EEF">
        <w:t xml:space="preserve">above </w:t>
      </w:r>
      <w:r>
        <w:t>timers/counters)</w:t>
      </w:r>
    </w:p>
    <w:p w14:paraId="24530FC8" w14:textId="22A49223" w:rsidR="00410408" w:rsidRDefault="00410408" w:rsidP="00410408">
      <w:r>
        <w:t>The above basic frame work of including various triggers</w:t>
      </w:r>
      <w:r w:rsidR="002F2761">
        <w:t xml:space="preserve"> (both periodic and aperiodic)</w:t>
      </w:r>
      <w:r>
        <w:t xml:space="preserve"> </w:t>
      </w:r>
      <w:r w:rsidR="0009777E">
        <w:t xml:space="preserve">from different protocol layers </w:t>
      </w:r>
      <w:r>
        <w:t xml:space="preserve">and specifying the RLF detection in </w:t>
      </w:r>
      <w:r w:rsidR="0009777E">
        <w:t>RRC</w:t>
      </w:r>
      <w:r>
        <w:t xml:space="preserve"> should be the</w:t>
      </w:r>
      <w:r w:rsidR="00AF7EEF">
        <w:t xml:space="preserve"> basis for RLF detection in NR. This mechanism is as depicted in </w:t>
      </w:r>
      <w:r w:rsidR="00A03D3F">
        <w:fldChar w:fldCharType="begin"/>
      </w:r>
      <w:r w:rsidR="00AF7EEF">
        <w:instrText xml:space="preserve"> REF _Ref492375071 \h </w:instrText>
      </w:r>
      <w:r w:rsidR="00A03D3F">
        <w:fldChar w:fldCharType="separate"/>
      </w:r>
      <w:r w:rsidR="00AF7EEF">
        <w:t xml:space="preserve">Figure </w:t>
      </w:r>
      <w:r w:rsidR="00AF7EEF">
        <w:rPr>
          <w:noProof/>
        </w:rPr>
        <w:t>1</w:t>
      </w:r>
      <w:r w:rsidR="00A03D3F">
        <w:fldChar w:fldCharType="end"/>
      </w:r>
      <w:r w:rsidR="00AF7EEF">
        <w:t xml:space="preserve">. </w:t>
      </w:r>
    </w:p>
    <w:p w14:paraId="2191311E" w14:textId="77777777" w:rsidR="00AF7EEF" w:rsidRDefault="00AF7EEF" w:rsidP="00410408"/>
    <w:p w14:paraId="5A160DFC" w14:textId="3C5A163C" w:rsidR="00AF7EEF" w:rsidRDefault="002F2761" w:rsidP="00AF7EEF">
      <w:pPr>
        <w:keepNext/>
        <w:jc w:val="center"/>
      </w:pPr>
      <w:r>
        <w:object w:dxaOrig="11394" w:dyaOrig="9357" w14:anchorId="678939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5pt;height:272.35pt" o:ole="">
            <v:imagedata r:id="rId8" o:title=""/>
          </v:shape>
          <o:OLEObject Type="Embed" ProgID="Visio.Drawing.11" ShapeID="_x0000_i1025" DrawAspect="Content" ObjectID="_1568132099" r:id="rId9"/>
        </w:object>
      </w:r>
    </w:p>
    <w:p w14:paraId="1B235E55" w14:textId="77777777" w:rsidR="00AF7EEF" w:rsidRDefault="00AF7EEF" w:rsidP="00AF7EEF">
      <w:pPr>
        <w:pStyle w:val="Caption"/>
        <w:jc w:val="center"/>
      </w:pPr>
      <w:bookmarkStart w:id="3" w:name="_Ref492375071"/>
      <w:r>
        <w:t xml:space="preserve">Figure </w:t>
      </w:r>
      <w:r w:rsidR="00036E84">
        <w:fldChar w:fldCharType="begin"/>
      </w:r>
      <w:r w:rsidR="00036E84">
        <w:instrText xml:space="preserve"> SEQ Figure \* ARABIC </w:instrText>
      </w:r>
      <w:r w:rsidR="00036E84">
        <w:fldChar w:fldCharType="separate"/>
      </w:r>
      <w:r w:rsidR="000E1125">
        <w:rPr>
          <w:noProof/>
        </w:rPr>
        <w:t>1</w:t>
      </w:r>
      <w:r w:rsidR="00036E84">
        <w:rPr>
          <w:noProof/>
        </w:rPr>
        <w:fldChar w:fldCharType="end"/>
      </w:r>
      <w:bookmarkEnd w:id="3"/>
      <w:r>
        <w:t>: Basic RLF detection frame work for NR</w:t>
      </w:r>
    </w:p>
    <w:p w14:paraId="36E697EE" w14:textId="77777777" w:rsidR="00AF7EEF" w:rsidRDefault="00AF7EEF" w:rsidP="00410408">
      <w:pPr>
        <w:rPr>
          <w:b/>
        </w:rPr>
      </w:pPr>
      <w:r w:rsidRPr="00AF7EEF">
        <w:rPr>
          <w:b/>
        </w:rPr>
        <w:t>Proposal 1: The basic mechanism of using a combination of L1 and higher layer triggers to detect RLF will be specified for NR in the RRC spec (as in LTE)</w:t>
      </w:r>
    </w:p>
    <w:p w14:paraId="475F5004" w14:textId="697BEFA2" w:rsidR="00AF7EEF" w:rsidRDefault="00AF7EEF" w:rsidP="00AF7EEF"/>
    <w:p w14:paraId="52A51AA7" w14:textId="08DA6DA5" w:rsidR="007C1243" w:rsidRDefault="007C1243" w:rsidP="00AF7EEF">
      <w:r>
        <w:t xml:space="preserve">RAN1 in the meanwhile has discussed the beam recovery aspects for NR and made the following agreements: </w:t>
      </w:r>
    </w:p>
    <w:tbl>
      <w:tblPr>
        <w:tblStyle w:val="TableGrid"/>
        <w:tblW w:w="0" w:type="auto"/>
        <w:tblLook w:val="04A0" w:firstRow="1" w:lastRow="0" w:firstColumn="1" w:lastColumn="0" w:noHBand="0" w:noVBand="1"/>
      </w:tblPr>
      <w:tblGrid>
        <w:gridCol w:w="9997"/>
      </w:tblGrid>
      <w:tr w:rsidR="007C1243" w14:paraId="4DE6722E" w14:textId="77777777" w:rsidTr="007C1243">
        <w:tc>
          <w:tcPr>
            <w:tcW w:w="9997" w:type="dxa"/>
          </w:tcPr>
          <w:p w14:paraId="79687107" w14:textId="4D76C080" w:rsidR="00856203" w:rsidRPr="00AD7FEF" w:rsidRDefault="00856203" w:rsidP="007C1243">
            <w:pPr>
              <w:numPr>
                <w:ilvl w:val="0"/>
                <w:numId w:val="25"/>
              </w:numPr>
              <w:rPr>
                <w:i/>
                <w:lang w:val="en-GB"/>
              </w:rPr>
            </w:pPr>
            <w:r w:rsidRPr="00AD7FEF">
              <w:rPr>
                <w:i/>
                <w:lang w:val="en-GB"/>
              </w:rPr>
              <w:t>RAN1 plans to provide at least periodic IS/OOS indications</w:t>
            </w:r>
          </w:p>
          <w:p w14:paraId="2E644145" w14:textId="677E7557" w:rsidR="007E10A4" w:rsidRPr="00AD7FEF" w:rsidRDefault="004E396E" w:rsidP="007C1243">
            <w:pPr>
              <w:numPr>
                <w:ilvl w:val="0"/>
                <w:numId w:val="25"/>
              </w:numPr>
              <w:rPr>
                <w:i/>
                <w:lang w:val="en-GB"/>
              </w:rPr>
            </w:pPr>
            <w:r w:rsidRPr="00AD7FEF">
              <w:rPr>
                <w:rFonts w:hint="eastAsia"/>
                <w:i/>
                <w:lang w:val="en-GB"/>
              </w:rPr>
              <w:t>In case of unsuccessful recovery from beam failure, UE sends an indication to higher layers, and refrains from further beam failure recovery</w:t>
            </w:r>
          </w:p>
          <w:p w14:paraId="5728ADD6" w14:textId="77777777" w:rsidR="007E10A4" w:rsidRPr="00AD7FEF" w:rsidRDefault="004E396E" w:rsidP="007C1243">
            <w:pPr>
              <w:numPr>
                <w:ilvl w:val="1"/>
                <w:numId w:val="25"/>
              </w:numPr>
              <w:rPr>
                <w:i/>
                <w:lang w:val="en-GB"/>
              </w:rPr>
            </w:pPr>
            <w:r w:rsidRPr="00AD7FEF">
              <w:rPr>
                <w:rFonts w:hint="eastAsia"/>
                <w:i/>
                <w:lang w:val="en-GB"/>
              </w:rPr>
              <w:t>Relationship between RLF and unsuccessful beam failure recovery indication (if any) e.g. whether beam failure recovery procedure influences or is influenced by the RLF event</w:t>
            </w:r>
          </w:p>
          <w:p w14:paraId="4EA1C64E" w14:textId="77777777" w:rsidR="007E10A4" w:rsidRPr="00AD7FEF" w:rsidRDefault="004E396E" w:rsidP="007C1243">
            <w:pPr>
              <w:numPr>
                <w:ilvl w:val="0"/>
                <w:numId w:val="25"/>
              </w:numPr>
              <w:rPr>
                <w:i/>
                <w:lang w:val="en-GB"/>
              </w:rPr>
            </w:pPr>
            <w:r w:rsidRPr="00AD7FEF">
              <w:rPr>
                <w:rFonts w:hint="eastAsia"/>
                <w:i/>
                <w:lang w:val="en-GB"/>
              </w:rPr>
              <w:t xml:space="preserve">NR should strive to provide aperiodic indication(s) based on beam failure recovery procedure to assist radio link failure (RLF) procedure, if same RS is used for beam failure recovery and RLM procedures. </w:t>
            </w:r>
          </w:p>
          <w:p w14:paraId="2F4176D4" w14:textId="77777777" w:rsidR="007E10A4" w:rsidRPr="00AD7FEF" w:rsidRDefault="004E396E" w:rsidP="007C1243">
            <w:pPr>
              <w:numPr>
                <w:ilvl w:val="1"/>
                <w:numId w:val="25"/>
              </w:numPr>
              <w:rPr>
                <w:i/>
                <w:lang w:val="en-GB"/>
              </w:rPr>
            </w:pPr>
            <w:r w:rsidRPr="00AD7FEF">
              <w:rPr>
                <w:rFonts w:hint="eastAsia"/>
                <w:i/>
                <w:lang w:val="en-GB"/>
              </w:rPr>
              <w:t>Example 1: aperiodic indication(s) based on beam failure recovery procedure can reset/stop T310</w:t>
            </w:r>
          </w:p>
          <w:p w14:paraId="7D786A58" w14:textId="77777777" w:rsidR="007E10A4" w:rsidRPr="00AD7FEF" w:rsidRDefault="004E396E" w:rsidP="007C1243">
            <w:pPr>
              <w:numPr>
                <w:ilvl w:val="2"/>
                <w:numId w:val="25"/>
              </w:numPr>
              <w:rPr>
                <w:i/>
                <w:lang w:val="en-GB"/>
              </w:rPr>
            </w:pPr>
            <w:r w:rsidRPr="00AD7FEF">
              <w:rPr>
                <w:rFonts w:hint="eastAsia"/>
                <w:i/>
                <w:lang w:val="en-GB"/>
              </w:rPr>
              <w:t>RAN2 can decide specific procedure</w:t>
            </w:r>
          </w:p>
          <w:p w14:paraId="0F94AF2D" w14:textId="77777777" w:rsidR="007E10A4" w:rsidRPr="00AD7FEF" w:rsidRDefault="004E396E" w:rsidP="007C1243">
            <w:pPr>
              <w:numPr>
                <w:ilvl w:val="1"/>
                <w:numId w:val="25"/>
              </w:numPr>
              <w:rPr>
                <w:i/>
                <w:lang w:val="en-GB"/>
              </w:rPr>
            </w:pPr>
            <w:r w:rsidRPr="00AD7FEF">
              <w:rPr>
                <w:rFonts w:hint="eastAsia"/>
                <w:i/>
                <w:lang w:val="en-GB"/>
              </w:rPr>
              <w:t>Example 2: aperiodic indication(s) based on failure of beam recovery procedure</w:t>
            </w:r>
          </w:p>
          <w:p w14:paraId="561118E7" w14:textId="77777777" w:rsidR="007E10A4" w:rsidRPr="00AD7FEF" w:rsidRDefault="004E396E" w:rsidP="007C1243">
            <w:pPr>
              <w:numPr>
                <w:ilvl w:val="2"/>
                <w:numId w:val="25"/>
              </w:numPr>
              <w:rPr>
                <w:i/>
                <w:lang w:val="en-GB"/>
              </w:rPr>
            </w:pPr>
            <w:r w:rsidRPr="00AD7FEF">
              <w:rPr>
                <w:rFonts w:hint="eastAsia"/>
                <w:i/>
                <w:lang w:val="en-GB"/>
              </w:rPr>
              <w:t>How to use aperiodic indication can be decided in RAN2</w:t>
            </w:r>
          </w:p>
          <w:p w14:paraId="5351E34B" w14:textId="77777777" w:rsidR="007C1243" w:rsidRPr="00AD7FEF" w:rsidRDefault="004E396E" w:rsidP="00AF7EEF">
            <w:pPr>
              <w:numPr>
                <w:ilvl w:val="1"/>
                <w:numId w:val="25"/>
              </w:numPr>
              <w:rPr>
                <w:i/>
                <w:lang w:val="en-GB"/>
              </w:rPr>
            </w:pPr>
            <w:r w:rsidRPr="00AD7FEF">
              <w:rPr>
                <w:rFonts w:hint="eastAsia"/>
                <w:i/>
              </w:rPr>
              <w:t xml:space="preserve">FFS: </w:t>
            </w:r>
            <w:r w:rsidRPr="00AD7FEF">
              <w:rPr>
                <w:rFonts w:hint="eastAsia"/>
                <w:i/>
                <w:lang w:val="en-GB"/>
              </w:rPr>
              <w:t xml:space="preserve">aperiodic indication(s) based on beam failure recovery procedure to assist RLF procedure if </w:t>
            </w:r>
            <w:r w:rsidRPr="00AD7FEF">
              <w:rPr>
                <w:rFonts w:hint="eastAsia"/>
                <w:i/>
              </w:rPr>
              <w:t>different RS is used</w:t>
            </w:r>
          </w:p>
          <w:p w14:paraId="5A95D79B" w14:textId="77777777" w:rsidR="007E10A4" w:rsidRPr="00AD7FEF" w:rsidRDefault="004E396E" w:rsidP="007C1243">
            <w:pPr>
              <w:numPr>
                <w:ilvl w:val="0"/>
                <w:numId w:val="25"/>
              </w:numPr>
              <w:tabs>
                <w:tab w:val="num" w:pos="2160"/>
              </w:tabs>
              <w:rPr>
                <w:i/>
                <w:lang w:val="en-GB"/>
              </w:rPr>
            </w:pPr>
            <w:r w:rsidRPr="00AD7FEF">
              <w:rPr>
                <w:rFonts w:hint="eastAsia"/>
                <w:i/>
              </w:rPr>
              <w:t xml:space="preserve">Periodic OOS </w:t>
            </w:r>
            <w:r w:rsidRPr="00AD7FEF">
              <w:rPr>
                <w:rFonts w:hint="eastAsia"/>
                <w:i/>
                <w:lang w:val="en-GB"/>
              </w:rPr>
              <w:t xml:space="preserve">is indicated </w:t>
            </w:r>
          </w:p>
          <w:p w14:paraId="417D4D1F" w14:textId="77777777" w:rsidR="007E10A4" w:rsidRPr="00AD7FEF" w:rsidRDefault="004E396E" w:rsidP="007C1243">
            <w:pPr>
              <w:numPr>
                <w:ilvl w:val="1"/>
                <w:numId w:val="25"/>
              </w:numPr>
              <w:rPr>
                <w:i/>
                <w:lang w:val="en-GB"/>
              </w:rPr>
            </w:pPr>
            <w:r w:rsidRPr="00AD7FEF">
              <w:rPr>
                <w:rFonts w:hint="eastAsia"/>
                <w:i/>
                <w:lang w:val="en-GB"/>
              </w:rPr>
              <w:t>If the estimated link quality corresponding to hypothetical PDCCH BLER based on all configured X RLM-RS resource(s) is below Q_out threshold</w:t>
            </w:r>
          </w:p>
          <w:p w14:paraId="7F0462BE" w14:textId="77777777" w:rsidR="007E10A4" w:rsidRPr="00AD7FEF" w:rsidRDefault="004E396E" w:rsidP="007C1243">
            <w:pPr>
              <w:numPr>
                <w:ilvl w:val="2"/>
                <w:numId w:val="25"/>
              </w:numPr>
              <w:rPr>
                <w:i/>
                <w:lang w:val="en-GB"/>
              </w:rPr>
            </w:pPr>
            <w:r w:rsidRPr="00AD7FEF">
              <w:rPr>
                <w:rFonts w:hint="eastAsia"/>
                <w:i/>
                <w:lang w:val="en-GB"/>
              </w:rPr>
              <w:t>FFS: The evaluation of OOS takes beam failure recovery procedure into account</w:t>
            </w:r>
          </w:p>
          <w:p w14:paraId="25E499A1" w14:textId="72074EE9" w:rsidR="007C1243" w:rsidRPr="007C1243" w:rsidRDefault="004E396E" w:rsidP="007C1243">
            <w:pPr>
              <w:numPr>
                <w:ilvl w:val="1"/>
                <w:numId w:val="25"/>
              </w:numPr>
              <w:rPr>
                <w:lang w:val="en-GB"/>
              </w:rPr>
            </w:pPr>
            <w:r w:rsidRPr="00AD7FEF">
              <w:rPr>
                <w:rFonts w:hint="eastAsia"/>
                <w:i/>
              </w:rPr>
              <w:t>FFS: Aperiodic OOS</w:t>
            </w:r>
          </w:p>
        </w:tc>
      </w:tr>
    </w:tbl>
    <w:p w14:paraId="54981574" w14:textId="77777777" w:rsidR="007C1243" w:rsidRDefault="007C1243" w:rsidP="00AF7EEF"/>
    <w:p w14:paraId="16226CB1" w14:textId="74C516AD" w:rsidR="00856203" w:rsidRDefault="00BF34DD" w:rsidP="00BF34DD">
      <w:r>
        <w:t xml:space="preserve">From the above agreements, </w:t>
      </w:r>
      <w:r w:rsidR="00AD7FEF">
        <w:t>it can be concluded that</w:t>
      </w:r>
      <w:r w:rsidR="00AF7EEF">
        <w:t xml:space="preserve"> the </w:t>
      </w:r>
      <w:r w:rsidR="00AD7FEF">
        <w:t xml:space="preserve">periodic </w:t>
      </w:r>
      <w:r w:rsidR="00AF7EEF">
        <w:t>IS/OOS indication</w:t>
      </w:r>
      <w:r w:rsidR="00AD7FEF">
        <w:t>s</w:t>
      </w:r>
      <w:r w:rsidR="00AF7EEF">
        <w:t xml:space="preserve"> from L1</w:t>
      </w:r>
      <w:r w:rsidR="00AD7FEF">
        <w:t xml:space="preserve"> will be delivered to </w:t>
      </w:r>
      <w:r w:rsidR="00AD7FEF">
        <w:lastRenderedPageBreak/>
        <w:t xml:space="preserve">higher layers. </w:t>
      </w:r>
      <w:r w:rsidR="0000478A">
        <w:t xml:space="preserve">However, </w:t>
      </w:r>
      <w:r w:rsidR="00655CF3">
        <w:t>unlike LTE, the periodic IS/OOS indications are generated based on a configured RS at the UE (i.e. additional RRC configuration is needed to RLM even for periodic IS/OOS indications – i.e. these indications can be generated based on the quality of CSI-RS or SS). In addition to the periodic IS/OOS indications there are also</w:t>
      </w:r>
      <w:r w:rsidR="00AF7EEF">
        <w:t xml:space="preserve"> additional aperiodic </w:t>
      </w:r>
      <w:r>
        <w:t>BRFI/BRSI</w:t>
      </w:r>
      <w:r w:rsidR="00AF7EEF">
        <w:t xml:space="preserve"> </w:t>
      </w:r>
      <w:r w:rsidR="00996E62">
        <w:t>triggers</w:t>
      </w:r>
      <w:r w:rsidR="00AF7EEF">
        <w:t xml:space="preserve"> from L1. The details of generation of the BRFI</w:t>
      </w:r>
      <w:r>
        <w:t>/BRSI</w:t>
      </w:r>
      <w:r w:rsidR="00AF7EEF">
        <w:t xml:space="preserve"> will be specified by RAN1 (likely in conjunction with RAN4 for any performance requirements etc). </w:t>
      </w:r>
      <w:r w:rsidR="00856203">
        <w:t xml:space="preserve">However, for generating the aperiodic BRFI/BRSI indications, a number of issues remain FFS in RAN1 (as summarized in the RAN2 LS to RAN1 in </w:t>
      </w:r>
      <w:r w:rsidR="00AD7FEF">
        <w:t>R2-1709993</w:t>
      </w:r>
      <w:r w:rsidR="00856203">
        <w:t xml:space="preserve">); these include: </w:t>
      </w:r>
    </w:p>
    <w:p w14:paraId="2B3B529A" w14:textId="742EBC8B" w:rsidR="00856203" w:rsidRDefault="00856203" w:rsidP="00856203">
      <w:pPr>
        <w:pStyle w:val="ListParagraph"/>
        <w:numPr>
          <w:ilvl w:val="0"/>
          <w:numId w:val="24"/>
        </w:numPr>
        <w:ind w:firstLineChars="0"/>
      </w:pPr>
      <w:r>
        <w:t>Whether there will actually be aperiodic BRSI from lower layers?</w:t>
      </w:r>
    </w:p>
    <w:p w14:paraId="53D32D16" w14:textId="74B190F6" w:rsidR="00856203" w:rsidRDefault="00856203" w:rsidP="00856203">
      <w:pPr>
        <w:pStyle w:val="ListParagraph"/>
        <w:numPr>
          <w:ilvl w:val="0"/>
          <w:numId w:val="24"/>
        </w:numPr>
        <w:ind w:firstLineChars="0"/>
      </w:pPr>
      <w:r>
        <w:t>Will the L1 continue to monitor RS for RLM after indicating BRFI to higher layers?</w:t>
      </w:r>
    </w:p>
    <w:p w14:paraId="5B1331D7" w14:textId="1737EFC4" w:rsidR="00856203" w:rsidRDefault="00856203" w:rsidP="00856203">
      <w:pPr>
        <w:pStyle w:val="ListParagraph"/>
        <w:numPr>
          <w:ilvl w:val="0"/>
          <w:numId w:val="24"/>
        </w:numPr>
        <w:ind w:firstLineChars="0"/>
      </w:pPr>
      <w:r>
        <w:t xml:space="preserve">Will the periodic IS/OOS be impacted by the BRFI/BRSI? </w:t>
      </w:r>
    </w:p>
    <w:p w14:paraId="3B495978" w14:textId="77777777" w:rsidR="00AD7FEF" w:rsidRDefault="00AD7FEF" w:rsidP="00BF34DD"/>
    <w:p w14:paraId="452556BD" w14:textId="05795B79" w:rsidR="009432FE" w:rsidRDefault="00BF34DD" w:rsidP="00BF34DD">
      <w:r>
        <w:t>So, based on the current status, the overall framework for RLM</w:t>
      </w:r>
      <w:r w:rsidR="009432FE">
        <w:t xml:space="preserve"> in NR look</w:t>
      </w:r>
      <w:r>
        <w:t>s</w:t>
      </w:r>
      <w:r w:rsidR="009432FE">
        <w:t xml:space="preserve"> as shown in </w:t>
      </w:r>
      <w:r w:rsidR="00A03D3F">
        <w:fldChar w:fldCharType="begin"/>
      </w:r>
      <w:r w:rsidR="00996E62">
        <w:instrText xml:space="preserve"> REF _Ref492376158 \h </w:instrText>
      </w:r>
      <w:r w:rsidR="00A03D3F">
        <w:fldChar w:fldCharType="separate"/>
      </w:r>
      <w:r w:rsidR="00996E62">
        <w:t xml:space="preserve">Figure </w:t>
      </w:r>
      <w:r w:rsidR="00996E62">
        <w:rPr>
          <w:noProof/>
        </w:rPr>
        <w:t>2</w:t>
      </w:r>
      <w:r w:rsidR="00A03D3F">
        <w:fldChar w:fldCharType="end"/>
      </w:r>
      <w:r w:rsidR="009432FE">
        <w:t>.</w:t>
      </w:r>
    </w:p>
    <w:p w14:paraId="46E93434" w14:textId="77777777" w:rsidR="00BF34DD" w:rsidRDefault="00BF34DD" w:rsidP="00BF34DD"/>
    <w:p w14:paraId="447D7849" w14:textId="201E704D" w:rsidR="00996E62" w:rsidRDefault="00C1620B" w:rsidP="00BF34DD">
      <w:pPr>
        <w:keepNext/>
        <w:jc w:val="center"/>
      </w:pPr>
      <w:r>
        <w:object w:dxaOrig="13510" w:dyaOrig="9415" w14:anchorId="70F99957">
          <v:shape id="_x0000_i1028" type="#_x0000_t75" style="width:488.35pt;height:340.6pt" o:ole="">
            <v:imagedata r:id="rId10" o:title=""/>
          </v:shape>
          <o:OLEObject Type="Embed" ProgID="Visio.Drawing.11" ShapeID="_x0000_i1028" DrawAspect="Content" ObjectID="_1568132100" r:id="rId11"/>
        </w:object>
      </w:r>
      <w:bookmarkStart w:id="4" w:name="_GoBack"/>
      <w:bookmarkEnd w:id="4"/>
    </w:p>
    <w:p w14:paraId="1C7C6A61" w14:textId="77777777" w:rsidR="009432FE" w:rsidRDefault="00996E62" w:rsidP="00BF34DD">
      <w:pPr>
        <w:pStyle w:val="Caption"/>
        <w:jc w:val="center"/>
      </w:pPr>
      <w:bookmarkStart w:id="5" w:name="_Ref492376158"/>
      <w:r>
        <w:t xml:space="preserve">Figure </w:t>
      </w:r>
      <w:r w:rsidR="00036E84">
        <w:fldChar w:fldCharType="begin"/>
      </w:r>
      <w:r w:rsidR="00036E84">
        <w:instrText xml:space="preserve"> SEQ Figure \* ARABIC </w:instrText>
      </w:r>
      <w:r w:rsidR="00036E84">
        <w:fldChar w:fldCharType="separate"/>
      </w:r>
      <w:r w:rsidR="000E1125">
        <w:rPr>
          <w:noProof/>
        </w:rPr>
        <w:t>2</w:t>
      </w:r>
      <w:r w:rsidR="00036E84">
        <w:rPr>
          <w:noProof/>
        </w:rPr>
        <w:fldChar w:fldCharType="end"/>
      </w:r>
      <w:bookmarkEnd w:id="5"/>
      <w:r>
        <w:t>: Detailed RLF detection frame work for NR</w:t>
      </w:r>
      <w:r>
        <w:rPr>
          <w:noProof/>
        </w:rPr>
        <w:t xml:space="preserve"> including the BRFI triggers from L1</w:t>
      </w:r>
    </w:p>
    <w:p w14:paraId="6C09C741" w14:textId="0CC15161" w:rsidR="009432FE" w:rsidRDefault="00996E62" w:rsidP="00AF7EEF">
      <w:r>
        <w:t xml:space="preserve">Based on the above the following </w:t>
      </w:r>
      <w:r w:rsidR="00655CF3">
        <w:t>observations can be made</w:t>
      </w:r>
      <w:r>
        <w:t>:</w:t>
      </w:r>
    </w:p>
    <w:p w14:paraId="6F5BB7F3" w14:textId="08070AB4" w:rsidR="00655CF3" w:rsidRDefault="00655CF3" w:rsidP="00AF7EEF"/>
    <w:p w14:paraId="1132565D" w14:textId="762E6ACB" w:rsidR="00655CF3" w:rsidRDefault="00655CF3" w:rsidP="00AF7EEF">
      <w:pPr>
        <w:rPr>
          <w:b/>
        </w:rPr>
      </w:pPr>
      <w:r w:rsidRPr="00655CF3">
        <w:rPr>
          <w:b/>
        </w:rPr>
        <w:t>Observation 1: Incorporating aperiodic BRFI/BRSI indications into the RLM frame work is feasible because the current RLM frame work in LTE already includes both periodic and aperiodic triggers</w:t>
      </w:r>
    </w:p>
    <w:p w14:paraId="6DC3DEF6" w14:textId="77777777" w:rsidR="00D720BC" w:rsidRPr="00655CF3" w:rsidRDefault="00D720BC" w:rsidP="00AF7EEF">
      <w:pPr>
        <w:rPr>
          <w:b/>
        </w:rPr>
      </w:pPr>
    </w:p>
    <w:p w14:paraId="7EAE634C" w14:textId="72F6DBAD" w:rsidR="00655CF3" w:rsidRPr="00655CF3" w:rsidRDefault="00655CF3" w:rsidP="00AF7EEF">
      <w:pPr>
        <w:rPr>
          <w:b/>
        </w:rPr>
      </w:pPr>
      <w:r w:rsidRPr="00655CF3">
        <w:rPr>
          <w:b/>
        </w:rPr>
        <w:t>Observation 2: A number of open issues need to be resolved in RAN1 before RAN2 can finalize the details of how the aperiodic BRFI/BRSI could be utilized in higher layers</w:t>
      </w:r>
    </w:p>
    <w:p w14:paraId="4BA3ED7B" w14:textId="77777777" w:rsidR="00D720BC" w:rsidRDefault="00D720BC" w:rsidP="00AF7EEF">
      <w:pPr>
        <w:rPr>
          <w:b/>
        </w:rPr>
      </w:pPr>
    </w:p>
    <w:p w14:paraId="03568053" w14:textId="0E4D6EE5" w:rsidR="00655CF3" w:rsidRPr="00655CF3" w:rsidRDefault="00655CF3" w:rsidP="00AF7EEF">
      <w:pPr>
        <w:rPr>
          <w:b/>
        </w:rPr>
      </w:pPr>
      <w:r w:rsidRPr="00655CF3">
        <w:rPr>
          <w:b/>
        </w:rPr>
        <w:t>Observation 3: It is feasible (although FFS in RAN1) that the aperiodic BRSI/BRFI indications are implicitly considered the IS/OOS generation</w:t>
      </w:r>
    </w:p>
    <w:p w14:paraId="55D0CF61" w14:textId="77777777" w:rsidR="00D720BC" w:rsidRDefault="00D720BC" w:rsidP="00AF7EEF"/>
    <w:p w14:paraId="7BE47FC8" w14:textId="6ADA5A8D" w:rsidR="00655CF3" w:rsidRDefault="00655CF3" w:rsidP="00AF7EEF">
      <w:r>
        <w:t xml:space="preserve">Based on the above, considering the time scales for completion of the NSA part of Rel-15, we make the following proposals: </w:t>
      </w:r>
    </w:p>
    <w:p w14:paraId="7F5D903A" w14:textId="77777777" w:rsidR="00D720BC" w:rsidRDefault="00D720BC" w:rsidP="00AF7EEF">
      <w:pPr>
        <w:rPr>
          <w:b/>
        </w:rPr>
      </w:pPr>
    </w:p>
    <w:p w14:paraId="4E2DF569" w14:textId="46B09554" w:rsidR="00996E62" w:rsidRDefault="00996E62" w:rsidP="00AF7EEF">
      <w:pPr>
        <w:rPr>
          <w:b/>
        </w:rPr>
      </w:pPr>
      <w:r w:rsidRPr="00340AAF">
        <w:rPr>
          <w:b/>
        </w:rPr>
        <w:t xml:space="preserve">Proposal 2: </w:t>
      </w:r>
      <w:r w:rsidR="00655CF3">
        <w:rPr>
          <w:b/>
        </w:rPr>
        <w:t>RAN2 aims to complete the RLM (for SCG failure detection in EN-DC) based on the period</w:t>
      </w:r>
      <w:r w:rsidR="00A76690">
        <w:rPr>
          <w:b/>
        </w:rPr>
        <w:t>ic</w:t>
      </w:r>
      <w:r w:rsidR="00655CF3">
        <w:rPr>
          <w:b/>
        </w:rPr>
        <w:t xml:space="preserve"> IS/OOS indications from L1 (i.e. this is same frame work as LTE)</w:t>
      </w:r>
    </w:p>
    <w:p w14:paraId="146AFBAD" w14:textId="77777777" w:rsidR="009B38B5" w:rsidRDefault="009B38B5" w:rsidP="00655CF3">
      <w:pPr>
        <w:rPr>
          <w:b/>
        </w:rPr>
      </w:pPr>
    </w:p>
    <w:p w14:paraId="1617CE99" w14:textId="06DAD6B1" w:rsidR="00655CF3" w:rsidRDefault="00655CF3" w:rsidP="00655CF3">
      <w:pPr>
        <w:rPr>
          <w:b/>
        </w:rPr>
      </w:pPr>
      <w:r>
        <w:rPr>
          <w:b/>
        </w:rPr>
        <w:t xml:space="preserve">Proposal 3: RAN2 will define signaling framework to enable RLM-RS to be configured in L1 (i.e. define </w:t>
      </w:r>
      <w:r w:rsidRPr="00655CF3">
        <w:rPr>
          <w:b/>
          <w:i/>
        </w:rPr>
        <w:t>RLM-resource-config-SS</w:t>
      </w:r>
      <w:r>
        <w:rPr>
          <w:b/>
          <w:i/>
        </w:rPr>
        <w:t xml:space="preserve">, </w:t>
      </w:r>
      <w:r w:rsidRPr="00655CF3">
        <w:rPr>
          <w:b/>
          <w:i/>
        </w:rPr>
        <w:t>RLM-resource-config-CSIRS</w:t>
      </w:r>
      <w:r>
        <w:rPr>
          <w:b/>
          <w:i/>
        </w:rPr>
        <w:t xml:space="preserve"> and </w:t>
      </w:r>
      <w:r w:rsidRPr="00655CF3">
        <w:rPr>
          <w:b/>
          <w:i/>
        </w:rPr>
        <w:t>RLM-RS-type</w:t>
      </w:r>
      <w:r>
        <w:rPr>
          <w:b/>
          <w:i/>
        </w:rPr>
        <w:t xml:space="preserve"> </w:t>
      </w:r>
      <w:r>
        <w:rPr>
          <w:b/>
        </w:rPr>
        <w:t>fields in the serving cell measurement configuration for RLM</w:t>
      </w:r>
      <w:r w:rsidR="009B38B5">
        <w:rPr>
          <w:b/>
        </w:rPr>
        <w:t>)</w:t>
      </w:r>
    </w:p>
    <w:p w14:paraId="3283D6F9" w14:textId="77777777" w:rsidR="009B38B5" w:rsidRPr="00655CF3" w:rsidRDefault="009B38B5" w:rsidP="00655CF3">
      <w:pPr>
        <w:rPr>
          <w:b/>
        </w:rPr>
      </w:pPr>
    </w:p>
    <w:p w14:paraId="1BCB9433" w14:textId="159D886E" w:rsidR="009B38B5" w:rsidRDefault="00340AAF" w:rsidP="009B38B5">
      <w:pPr>
        <w:rPr>
          <w:b/>
        </w:rPr>
      </w:pPr>
      <w:r w:rsidRPr="00340AAF">
        <w:rPr>
          <w:b/>
        </w:rPr>
        <w:t xml:space="preserve">Proposal </w:t>
      </w:r>
      <w:r w:rsidR="009B38B5">
        <w:rPr>
          <w:b/>
        </w:rPr>
        <w:t>4</w:t>
      </w:r>
      <w:r w:rsidRPr="00340AAF">
        <w:rPr>
          <w:b/>
        </w:rPr>
        <w:t xml:space="preserve">: </w:t>
      </w:r>
      <w:r w:rsidR="00D720BC">
        <w:rPr>
          <w:b/>
        </w:rPr>
        <w:t>The above signaling framework for configuring the L1 for generating periodic IS/OOS indications should be easily extendable to also include the necessary configuration for controlling the generation of BRFI/BRSI indications</w:t>
      </w:r>
      <w:r w:rsidR="009B38B5">
        <w:rPr>
          <w:b/>
        </w:rPr>
        <w:t xml:space="preserve">. </w:t>
      </w:r>
    </w:p>
    <w:p w14:paraId="02541BC3" w14:textId="77777777" w:rsidR="009B38B5" w:rsidRDefault="009B38B5" w:rsidP="009B38B5">
      <w:pPr>
        <w:rPr>
          <w:b/>
        </w:rPr>
      </w:pPr>
    </w:p>
    <w:p w14:paraId="4C2DA44A" w14:textId="518B61B9" w:rsidR="00340AAF" w:rsidRDefault="009B38B5" w:rsidP="009B38B5">
      <w:pPr>
        <w:rPr>
          <w:b/>
        </w:rPr>
      </w:pPr>
      <w:r>
        <w:rPr>
          <w:b/>
        </w:rPr>
        <w:t xml:space="preserve">Proposal 5: RAN2 waits for further input from RAN1 on BRFI/BRSI before discussing how to incorporate these aperiodic triggers into RLM frame work. </w:t>
      </w:r>
    </w:p>
    <w:p w14:paraId="789B3D6C" w14:textId="77777777"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76906193" w14:textId="5EB04E17" w:rsidR="00925A8F" w:rsidRDefault="00925A8F" w:rsidP="00925A8F">
      <w:r>
        <w:t>In this contribution, we discussed the general RL</w:t>
      </w:r>
      <w:r w:rsidR="00905841">
        <w:t>M frame work for</w:t>
      </w:r>
      <w:r>
        <w:t xml:space="preserve"> NR. The following </w:t>
      </w:r>
      <w:r w:rsidR="00905841">
        <w:t>observations</w:t>
      </w:r>
      <w:r>
        <w:t xml:space="preserve"> are made:</w:t>
      </w:r>
    </w:p>
    <w:p w14:paraId="2CB0ACFC" w14:textId="77777777" w:rsidR="00905841" w:rsidRDefault="00905841" w:rsidP="00925A8F"/>
    <w:p w14:paraId="4D92D0D0" w14:textId="77777777" w:rsidR="00905841" w:rsidRPr="00655CF3" w:rsidRDefault="00905841" w:rsidP="00905841">
      <w:pPr>
        <w:rPr>
          <w:b/>
        </w:rPr>
      </w:pPr>
      <w:r w:rsidRPr="00655CF3">
        <w:rPr>
          <w:b/>
        </w:rPr>
        <w:t>Observation 1: Incorporating aperiodic BRFI/BRSI indications into the RLM frame work is feasible because the current RLM frame work in LTE already includes both periodic and aperiodic triggers</w:t>
      </w:r>
    </w:p>
    <w:p w14:paraId="592C6063" w14:textId="77777777" w:rsidR="00905841" w:rsidRDefault="00905841" w:rsidP="00905841">
      <w:pPr>
        <w:rPr>
          <w:b/>
        </w:rPr>
      </w:pPr>
    </w:p>
    <w:p w14:paraId="1461AC2F" w14:textId="10E91737" w:rsidR="00905841" w:rsidRPr="00655CF3" w:rsidRDefault="00905841" w:rsidP="00905841">
      <w:pPr>
        <w:rPr>
          <w:b/>
        </w:rPr>
      </w:pPr>
      <w:r w:rsidRPr="00655CF3">
        <w:rPr>
          <w:b/>
        </w:rPr>
        <w:t>Observation 2: A number of open issues need to be resolved in RAN1 before RAN2 can finalize the details of how the aperiodic BRFI/BRSI could be utilized in higher layers</w:t>
      </w:r>
    </w:p>
    <w:p w14:paraId="7783FCA7" w14:textId="77777777" w:rsidR="00905841" w:rsidRDefault="00905841" w:rsidP="00905841">
      <w:pPr>
        <w:rPr>
          <w:b/>
        </w:rPr>
      </w:pPr>
    </w:p>
    <w:p w14:paraId="02173AC7" w14:textId="167A93C7" w:rsidR="00905841" w:rsidRPr="00655CF3" w:rsidRDefault="00905841" w:rsidP="00905841">
      <w:pPr>
        <w:rPr>
          <w:b/>
        </w:rPr>
      </w:pPr>
      <w:r w:rsidRPr="00655CF3">
        <w:rPr>
          <w:b/>
        </w:rPr>
        <w:t>Observation 3: It is feasible (although FFS in RAN1) that the aperiodic BRSI/BRFI indications are implicitly considered the IS/OOS generation</w:t>
      </w:r>
    </w:p>
    <w:p w14:paraId="54F0BF98" w14:textId="5036A481" w:rsidR="00905841" w:rsidRDefault="00905841" w:rsidP="00925A8F"/>
    <w:p w14:paraId="5B51DC41" w14:textId="73006747" w:rsidR="00905841" w:rsidRDefault="00905841" w:rsidP="00925A8F">
      <w:r>
        <w:t xml:space="preserve">Based on the above we propose the following way forward: </w:t>
      </w:r>
    </w:p>
    <w:p w14:paraId="34A63D4F" w14:textId="77777777" w:rsidR="00905841" w:rsidRDefault="00905841" w:rsidP="00905841">
      <w:pPr>
        <w:rPr>
          <w:b/>
        </w:rPr>
      </w:pPr>
    </w:p>
    <w:p w14:paraId="19D7DDE3" w14:textId="61207145" w:rsidR="00905841" w:rsidRDefault="00905841" w:rsidP="00905841">
      <w:pPr>
        <w:rPr>
          <w:b/>
        </w:rPr>
      </w:pPr>
      <w:r w:rsidRPr="00AF7EEF">
        <w:rPr>
          <w:b/>
        </w:rPr>
        <w:t>Proposal 1: The basic mechanism of using a combination of L1 and higher layer triggers to detect RLF will be specified for NR in the RRC spec (as in LTE)</w:t>
      </w:r>
    </w:p>
    <w:p w14:paraId="2DF420E8" w14:textId="77777777" w:rsidR="00905841" w:rsidRDefault="00905841" w:rsidP="00905841">
      <w:pPr>
        <w:rPr>
          <w:b/>
        </w:rPr>
      </w:pPr>
    </w:p>
    <w:p w14:paraId="09681879" w14:textId="39869642" w:rsidR="00905841" w:rsidRDefault="00905841" w:rsidP="00905841">
      <w:pPr>
        <w:rPr>
          <w:b/>
        </w:rPr>
      </w:pPr>
      <w:r w:rsidRPr="00340AAF">
        <w:rPr>
          <w:b/>
        </w:rPr>
        <w:t xml:space="preserve">Proposal 2: </w:t>
      </w:r>
      <w:r>
        <w:rPr>
          <w:b/>
        </w:rPr>
        <w:t>RAN2 aims to complete the RLM (for SCG failure detection in EN-DC) based on the period</w:t>
      </w:r>
      <w:r w:rsidR="00A76690">
        <w:rPr>
          <w:b/>
        </w:rPr>
        <w:t>ic</w:t>
      </w:r>
      <w:r>
        <w:rPr>
          <w:b/>
        </w:rPr>
        <w:t xml:space="preserve"> IS/OOS indications from L1 (i.e. this is same frame work as LTE)</w:t>
      </w:r>
    </w:p>
    <w:p w14:paraId="797F869C" w14:textId="77777777" w:rsidR="00905841" w:rsidRDefault="00905841" w:rsidP="00905841">
      <w:pPr>
        <w:rPr>
          <w:b/>
        </w:rPr>
      </w:pPr>
    </w:p>
    <w:p w14:paraId="2C5C18C4" w14:textId="05BDADFF" w:rsidR="00905841" w:rsidRDefault="00905841" w:rsidP="00905841">
      <w:pPr>
        <w:rPr>
          <w:b/>
        </w:rPr>
      </w:pPr>
      <w:r>
        <w:rPr>
          <w:b/>
        </w:rPr>
        <w:t xml:space="preserve">Proposal 3: In addition to the above, RAN2 will define signaling framework to enable RLM-RS to be configured in L1 (i.e. define </w:t>
      </w:r>
      <w:r w:rsidRPr="00655CF3">
        <w:rPr>
          <w:b/>
          <w:i/>
        </w:rPr>
        <w:t>RLM-resource-config-SS</w:t>
      </w:r>
      <w:r>
        <w:rPr>
          <w:b/>
          <w:i/>
        </w:rPr>
        <w:t xml:space="preserve">, </w:t>
      </w:r>
      <w:r w:rsidRPr="00655CF3">
        <w:rPr>
          <w:b/>
          <w:i/>
        </w:rPr>
        <w:t>RLM-resource-config-CSIRS</w:t>
      </w:r>
      <w:r>
        <w:rPr>
          <w:b/>
          <w:i/>
        </w:rPr>
        <w:t xml:space="preserve"> and </w:t>
      </w:r>
      <w:r w:rsidRPr="00655CF3">
        <w:rPr>
          <w:b/>
          <w:i/>
        </w:rPr>
        <w:t>RLM-RS-type</w:t>
      </w:r>
      <w:r>
        <w:rPr>
          <w:b/>
          <w:i/>
        </w:rPr>
        <w:t xml:space="preserve"> </w:t>
      </w:r>
      <w:r>
        <w:rPr>
          <w:b/>
        </w:rPr>
        <w:t xml:space="preserve">fields in </w:t>
      </w:r>
      <w:r>
        <w:rPr>
          <w:b/>
        </w:rPr>
        <w:lastRenderedPageBreak/>
        <w:t>the serving cell measurement configuration for RLM)</w:t>
      </w:r>
    </w:p>
    <w:p w14:paraId="642EE80D" w14:textId="77777777" w:rsidR="00905841" w:rsidRPr="00655CF3" w:rsidRDefault="00905841" w:rsidP="00905841">
      <w:pPr>
        <w:rPr>
          <w:b/>
        </w:rPr>
      </w:pPr>
    </w:p>
    <w:p w14:paraId="7689142F" w14:textId="7AA51993" w:rsidR="00905841" w:rsidRDefault="00905841" w:rsidP="00905841">
      <w:pPr>
        <w:rPr>
          <w:b/>
        </w:rPr>
      </w:pPr>
      <w:r w:rsidRPr="00340AAF">
        <w:rPr>
          <w:b/>
        </w:rPr>
        <w:t xml:space="preserve">Proposal </w:t>
      </w:r>
      <w:r>
        <w:rPr>
          <w:b/>
        </w:rPr>
        <w:t>4</w:t>
      </w:r>
      <w:r w:rsidRPr="00340AAF">
        <w:rPr>
          <w:b/>
        </w:rPr>
        <w:t xml:space="preserve">: </w:t>
      </w:r>
      <w:r>
        <w:rPr>
          <w:b/>
        </w:rPr>
        <w:t xml:space="preserve">The </w:t>
      </w:r>
      <w:r w:rsidR="00D720BC">
        <w:rPr>
          <w:b/>
        </w:rPr>
        <w:t xml:space="preserve">above </w:t>
      </w:r>
      <w:r>
        <w:rPr>
          <w:b/>
        </w:rPr>
        <w:t xml:space="preserve">signaling framework for configuring the </w:t>
      </w:r>
      <w:r w:rsidR="00D720BC">
        <w:rPr>
          <w:b/>
        </w:rPr>
        <w:t xml:space="preserve">L1 for generating periodic IS/OOS indications </w:t>
      </w:r>
      <w:r>
        <w:rPr>
          <w:b/>
        </w:rPr>
        <w:t xml:space="preserve">should be easily extendable to also </w:t>
      </w:r>
      <w:r w:rsidR="00D720BC">
        <w:rPr>
          <w:b/>
        </w:rPr>
        <w:t>include the necessary configuration for controlling the generation of BRFI/BRSI indications</w:t>
      </w:r>
    </w:p>
    <w:p w14:paraId="03D84AA3" w14:textId="77777777" w:rsidR="00905841" w:rsidRDefault="00905841" w:rsidP="00905841">
      <w:pPr>
        <w:rPr>
          <w:b/>
        </w:rPr>
      </w:pPr>
    </w:p>
    <w:p w14:paraId="1BB3F08F" w14:textId="5EBD27CF" w:rsidR="00905841" w:rsidRDefault="00905841" w:rsidP="00905841">
      <w:pPr>
        <w:rPr>
          <w:b/>
        </w:rPr>
      </w:pPr>
      <w:r>
        <w:rPr>
          <w:b/>
        </w:rPr>
        <w:t xml:space="preserve">Proposal 5: RAN2 waits for further input from RAN1 on BRFI/BRSI before discussing how to incorporate these aperiodic triggers into RLM frame work </w:t>
      </w:r>
    </w:p>
    <w:p w14:paraId="110DF84A" w14:textId="4379A301" w:rsidR="001D2FB0" w:rsidRDefault="00A93FD6"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5A51EE2D" w14:textId="74BD9E0E" w:rsidR="00905841" w:rsidRDefault="00905841" w:rsidP="00390B23">
      <w:pPr>
        <w:pStyle w:val="ListParagraph"/>
        <w:numPr>
          <w:ilvl w:val="0"/>
          <w:numId w:val="27"/>
        </w:numPr>
        <w:ind w:firstLineChars="0"/>
      </w:pPr>
      <w:r>
        <w:t xml:space="preserve">R1-1716671, </w:t>
      </w:r>
      <w:r w:rsidRPr="00905841">
        <w:t xml:space="preserve">LS </w:t>
      </w:r>
      <w:r w:rsidRPr="00905841">
        <w:rPr>
          <w:rFonts w:hint="eastAsia"/>
        </w:rPr>
        <w:t xml:space="preserve">to RAN1 </w:t>
      </w:r>
      <w:r w:rsidRPr="00905841">
        <w:t>on aperiodic indications based on beam failure recovery procedure</w:t>
      </w:r>
    </w:p>
    <w:p w14:paraId="1889AF1B" w14:textId="77777777" w:rsidR="00390B23" w:rsidRPr="00905841" w:rsidRDefault="00390B23" w:rsidP="00905841"/>
    <w:sectPr w:rsidR="00390B23" w:rsidRPr="00905841" w:rsidSect="003436BE">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26F1D3" w14:textId="77777777" w:rsidR="00036E84" w:rsidRDefault="00036E84" w:rsidP="00FF0AAD">
      <w:r>
        <w:separator/>
      </w:r>
    </w:p>
  </w:endnote>
  <w:endnote w:type="continuationSeparator" w:id="0">
    <w:p w14:paraId="6D207940" w14:textId="77777777" w:rsidR="00036E84" w:rsidRDefault="00036E84"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ED5032" w:rsidRDefault="00A03D3F">
    <w:pPr>
      <w:pStyle w:val="Footer"/>
      <w:framePr w:wrap="around" w:vAnchor="text" w:hAnchor="margin" w:xAlign="right" w:y="1"/>
      <w:rPr>
        <w:rStyle w:val="PageNumber"/>
      </w:rPr>
    </w:pPr>
    <w:r>
      <w:rPr>
        <w:rStyle w:val="PageNumber"/>
      </w:rPr>
      <w:fldChar w:fldCharType="begin"/>
    </w:r>
    <w:r w:rsidR="00ED5032">
      <w:rPr>
        <w:rStyle w:val="PageNumber"/>
      </w:rPr>
      <w:instrText xml:space="preserve">PAGE  </w:instrText>
    </w:r>
    <w:r>
      <w:rPr>
        <w:rStyle w:val="PageNumber"/>
      </w:rPr>
      <w:fldChar w:fldCharType="end"/>
    </w:r>
  </w:p>
  <w:p w14:paraId="4C804623" w14:textId="77777777" w:rsidR="00ED5032" w:rsidRDefault="00ED503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ED5032" w:rsidRDefault="00ED5032"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2D142" w14:textId="77777777" w:rsidR="00036E84" w:rsidRDefault="00036E84" w:rsidP="00FF0AAD">
      <w:r>
        <w:separator/>
      </w:r>
    </w:p>
  </w:footnote>
  <w:footnote w:type="continuationSeparator" w:id="0">
    <w:p w14:paraId="6749FC3E" w14:textId="77777777" w:rsidR="00036E84" w:rsidRDefault="00036E84"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ED5032" w:rsidRDefault="00ED5032">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AED5F52"/>
    <w:multiLevelType w:val="hybridMultilevel"/>
    <w:tmpl w:val="1188F7CC"/>
    <w:lvl w:ilvl="0" w:tplc="E684E006">
      <w:start w:val="1"/>
      <w:numFmt w:val="bullet"/>
      <w:lvlText w:val="•"/>
      <w:lvlJc w:val="left"/>
      <w:pPr>
        <w:tabs>
          <w:tab w:val="num" w:pos="360"/>
        </w:tabs>
        <w:ind w:left="360" w:hanging="360"/>
      </w:pPr>
      <w:rPr>
        <w:rFonts w:ascii="Arial" w:hAnsi="Arial" w:hint="default"/>
      </w:rPr>
    </w:lvl>
    <w:lvl w:ilvl="1" w:tplc="F6D85AC6">
      <w:start w:val="1"/>
      <w:numFmt w:val="bullet"/>
      <w:lvlText w:val="•"/>
      <w:lvlJc w:val="left"/>
      <w:pPr>
        <w:tabs>
          <w:tab w:val="num" w:pos="1080"/>
        </w:tabs>
        <w:ind w:left="1080" w:hanging="360"/>
      </w:pPr>
      <w:rPr>
        <w:rFonts w:ascii="Arial" w:hAnsi="Arial" w:hint="default"/>
      </w:rPr>
    </w:lvl>
    <w:lvl w:ilvl="2" w:tplc="D594299A">
      <w:numFmt w:val="bullet"/>
      <w:lvlText w:val="•"/>
      <w:lvlJc w:val="left"/>
      <w:pPr>
        <w:tabs>
          <w:tab w:val="num" w:pos="1800"/>
        </w:tabs>
        <w:ind w:left="1800" w:hanging="360"/>
      </w:pPr>
      <w:rPr>
        <w:rFonts w:ascii="Arial" w:hAnsi="Arial" w:hint="default"/>
      </w:rPr>
    </w:lvl>
    <w:lvl w:ilvl="3" w:tplc="41EC7086">
      <w:numFmt w:val="bullet"/>
      <w:lvlText w:val="•"/>
      <w:lvlJc w:val="left"/>
      <w:pPr>
        <w:tabs>
          <w:tab w:val="num" w:pos="2520"/>
        </w:tabs>
        <w:ind w:left="2520" w:hanging="360"/>
      </w:pPr>
      <w:rPr>
        <w:rFonts w:ascii="Arial" w:hAnsi="Arial" w:hint="default"/>
      </w:rPr>
    </w:lvl>
    <w:lvl w:ilvl="4" w:tplc="2E9A13DC" w:tentative="1">
      <w:start w:val="1"/>
      <w:numFmt w:val="bullet"/>
      <w:lvlText w:val="•"/>
      <w:lvlJc w:val="left"/>
      <w:pPr>
        <w:tabs>
          <w:tab w:val="num" w:pos="3240"/>
        </w:tabs>
        <w:ind w:left="3240" w:hanging="360"/>
      </w:pPr>
      <w:rPr>
        <w:rFonts w:ascii="Arial" w:hAnsi="Arial" w:hint="default"/>
      </w:rPr>
    </w:lvl>
    <w:lvl w:ilvl="5" w:tplc="5950C7A4" w:tentative="1">
      <w:start w:val="1"/>
      <w:numFmt w:val="bullet"/>
      <w:lvlText w:val="•"/>
      <w:lvlJc w:val="left"/>
      <w:pPr>
        <w:tabs>
          <w:tab w:val="num" w:pos="3960"/>
        </w:tabs>
        <w:ind w:left="3960" w:hanging="360"/>
      </w:pPr>
      <w:rPr>
        <w:rFonts w:ascii="Arial" w:hAnsi="Arial" w:hint="default"/>
      </w:rPr>
    </w:lvl>
    <w:lvl w:ilvl="6" w:tplc="7552689A" w:tentative="1">
      <w:start w:val="1"/>
      <w:numFmt w:val="bullet"/>
      <w:lvlText w:val="•"/>
      <w:lvlJc w:val="left"/>
      <w:pPr>
        <w:tabs>
          <w:tab w:val="num" w:pos="4680"/>
        </w:tabs>
        <w:ind w:left="4680" w:hanging="360"/>
      </w:pPr>
      <w:rPr>
        <w:rFonts w:ascii="Arial" w:hAnsi="Arial" w:hint="default"/>
      </w:rPr>
    </w:lvl>
    <w:lvl w:ilvl="7" w:tplc="35EE4F0A" w:tentative="1">
      <w:start w:val="1"/>
      <w:numFmt w:val="bullet"/>
      <w:lvlText w:val="•"/>
      <w:lvlJc w:val="left"/>
      <w:pPr>
        <w:tabs>
          <w:tab w:val="num" w:pos="5400"/>
        </w:tabs>
        <w:ind w:left="5400" w:hanging="360"/>
      </w:pPr>
      <w:rPr>
        <w:rFonts w:ascii="Arial" w:hAnsi="Arial" w:hint="default"/>
      </w:rPr>
    </w:lvl>
    <w:lvl w:ilvl="8" w:tplc="964080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001DD4"/>
    <w:multiLevelType w:val="hybridMultilevel"/>
    <w:tmpl w:val="138A1C56"/>
    <w:lvl w:ilvl="0" w:tplc="628AD65A">
      <w:start w:val="1"/>
      <w:numFmt w:val="bullet"/>
      <w:lvlText w:val="•"/>
      <w:lvlJc w:val="left"/>
      <w:pPr>
        <w:tabs>
          <w:tab w:val="num" w:pos="720"/>
        </w:tabs>
        <w:ind w:left="720" w:hanging="360"/>
      </w:pPr>
      <w:rPr>
        <w:rFonts w:ascii="Arial" w:hAnsi="Arial" w:hint="default"/>
      </w:rPr>
    </w:lvl>
    <w:lvl w:ilvl="1" w:tplc="BA8625E6" w:tentative="1">
      <w:start w:val="1"/>
      <w:numFmt w:val="bullet"/>
      <w:lvlText w:val="•"/>
      <w:lvlJc w:val="left"/>
      <w:pPr>
        <w:tabs>
          <w:tab w:val="num" w:pos="1440"/>
        </w:tabs>
        <w:ind w:left="1440" w:hanging="360"/>
      </w:pPr>
      <w:rPr>
        <w:rFonts w:ascii="Arial" w:hAnsi="Arial" w:hint="default"/>
      </w:rPr>
    </w:lvl>
    <w:lvl w:ilvl="2" w:tplc="61D8F8C8">
      <w:start w:val="1"/>
      <w:numFmt w:val="bullet"/>
      <w:lvlText w:val="•"/>
      <w:lvlJc w:val="left"/>
      <w:pPr>
        <w:tabs>
          <w:tab w:val="num" w:pos="2160"/>
        </w:tabs>
        <w:ind w:left="2160" w:hanging="360"/>
      </w:pPr>
      <w:rPr>
        <w:rFonts w:ascii="Arial" w:hAnsi="Arial" w:hint="default"/>
      </w:rPr>
    </w:lvl>
    <w:lvl w:ilvl="3" w:tplc="D0889A0A">
      <w:numFmt w:val="bullet"/>
      <w:lvlText w:val="•"/>
      <w:lvlJc w:val="left"/>
      <w:pPr>
        <w:tabs>
          <w:tab w:val="num" w:pos="2880"/>
        </w:tabs>
        <w:ind w:left="2880" w:hanging="360"/>
      </w:pPr>
      <w:rPr>
        <w:rFonts w:ascii="Arial" w:hAnsi="Arial" w:hint="default"/>
      </w:rPr>
    </w:lvl>
    <w:lvl w:ilvl="4" w:tplc="19949C32">
      <w:numFmt w:val="bullet"/>
      <w:lvlText w:val="•"/>
      <w:lvlJc w:val="left"/>
      <w:pPr>
        <w:tabs>
          <w:tab w:val="num" w:pos="3600"/>
        </w:tabs>
        <w:ind w:left="3600" w:hanging="360"/>
      </w:pPr>
      <w:rPr>
        <w:rFonts w:ascii="Arial" w:hAnsi="Arial" w:hint="default"/>
      </w:rPr>
    </w:lvl>
    <w:lvl w:ilvl="5" w:tplc="98FC6272" w:tentative="1">
      <w:start w:val="1"/>
      <w:numFmt w:val="bullet"/>
      <w:lvlText w:val="•"/>
      <w:lvlJc w:val="left"/>
      <w:pPr>
        <w:tabs>
          <w:tab w:val="num" w:pos="4320"/>
        </w:tabs>
        <w:ind w:left="4320" w:hanging="360"/>
      </w:pPr>
      <w:rPr>
        <w:rFonts w:ascii="Arial" w:hAnsi="Arial" w:hint="default"/>
      </w:rPr>
    </w:lvl>
    <w:lvl w:ilvl="6" w:tplc="1876E202" w:tentative="1">
      <w:start w:val="1"/>
      <w:numFmt w:val="bullet"/>
      <w:lvlText w:val="•"/>
      <w:lvlJc w:val="left"/>
      <w:pPr>
        <w:tabs>
          <w:tab w:val="num" w:pos="5040"/>
        </w:tabs>
        <w:ind w:left="5040" w:hanging="360"/>
      </w:pPr>
      <w:rPr>
        <w:rFonts w:ascii="Arial" w:hAnsi="Arial" w:hint="default"/>
      </w:rPr>
    </w:lvl>
    <w:lvl w:ilvl="7" w:tplc="0D8CF9CC" w:tentative="1">
      <w:start w:val="1"/>
      <w:numFmt w:val="bullet"/>
      <w:lvlText w:val="•"/>
      <w:lvlJc w:val="left"/>
      <w:pPr>
        <w:tabs>
          <w:tab w:val="num" w:pos="5760"/>
        </w:tabs>
        <w:ind w:left="5760" w:hanging="360"/>
      </w:pPr>
      <w:rPr>
        <w:rFonts w:ascii="Arial" w:hAnsi="Arial" w:hint="default"/>
      </w:rPr>
    </w:lvl>
    <w:lvl w:ilvl="8" w:tplc="D46CBF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B55568"/>
    <w:multiLevelType w:val="hybridMultilevel"/>
    <w:tmpl w:val="9B3E4236"/>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4"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9"/>
  </w:num>
  <w:num w:numId="3">
    <w:abstractNumId w:val="23"/>
  </w:num>
  <w:num w:numId="4">
    <w:abstractNumId w:val="1"/>
  </w:num>
  <w:num w:numId="5">
    <w:abstractNumId w:val="12"/>
  </w:num>
  <w:num w:numId="6">
    <w:abstractNumId w:val="9"/>
  </w:num>
  <w:num w:numId="7">
    <w:abstractNumId w:val="14"/>
  </w:num>
  <w:num w:numId="8">
    <w:abstractNumId w:val="22"/>
  </w:num>
  <w:num w:numId="9">
    <w:abstractNumId w:val="26"/>
  </w:num>
  <w:num w:numId="10">
    <w:abstractNumId w:val="7"/>
  </w:num>
  <w:num w:numId="11">
    <w:abstractNumId w:val="16"/>
  </w:num>
  <w:num w:numId="12">
    <w:abstractNumId w:val="15"/>
  </w:num>
  <w:num w:numId="13">
    <w:abstractNumId w:val="25"/>
  </w:num>
  <w:num w:numId="14">
    <w:abstractNumId w:val="3"/>
  </w:num>
  <w:num w:numId="15">
    <w:abstractNumId w:val="4"/>
  </w:num>
  <w:num w:numId="16">
    <w:abstractNumId w:val="21"/>
  </w:num>
  <w:num w:numId="17">
    <w:abstractNumId w:val="6"/>
  </w:num>
  <w:num w:numId="18">
    <w:abstractNumId w:val="24"/>
  </w:num>
  <w:num w:numId="19">
    <w:abstractNumId w:val="8"/>
  </w:num>
  <w:num w:numId="20">
    <w:abstractNumId w:val="10"/>
  </w:num>
  <w:num w:numId="21">
    <w:abstractNumId w:val="11"/>
  </w:num>
  <w:num w:numId="22">
    <w:abstractNumId w:val="13"/>
  </w:num>
  <w:num w:numId="23">
    <w:abstractNumId w:val="5"/>
  </w:num>
  <w:num w:numId="24">
    <w:abstractNumId w:val="18"/>
  </w:num>
  <w:num w:numId="25">
    <w:abstractNumId w:val="2"/>
  </w:num>
  <w:num w:numId="26">
    <w:abstractNumId w:val="17"/>
  </w:num>
  <w:num w:numId="27">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478A"/>
    <w:rsid w:val="000055B1"/>
    <w:rsid w:val="000103E7"/>
    <w:rsid w:val="00013FAD"/>
    <w:rsid w:val="00017BA5"/>
    <w:rsid w:val="00021259"/>
    <w:rsid w:val="00021359"/>
    <w:rsid w:val="000248FC"/>
    <w:rsid w:val="0002660A"/>
    <w:rsid w:val="0002698B"/>
    <w:rsid w:val="00035EF9"/>
    <w:rsid w:val="00036E84"/>
    <w:rsid w:val="00037973"/>
    <w:rsid w:val="00040A63"/>
    <w:rsid w:val="0004105F"/>
    <w:rsid w:val="00042E6F"/>
    <w:rsid w:val="00043923"/>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5874"/>
    <w:rsid w:val="001767E6"/>
    <w:rsid w:val="00176AC2"/>
    <w:rsid w:val="001802FB"/>
    <w:rsid w:val="00180983"/>
    <w:rsid w:val="0018310D"/>
    <w:rsid w:val="00190A8D"/>
    <w:rsid w:val="0019547D"/>
    <w:rsid w:val="00195E1F"/>
    <w:rsid w:val="00196645"/>
    <w:rsid w:val="00197997"/>
    <w:rsid w:val="001A384E"/>
    <w:rsid w:val="001A4015"/>
    <w:rsid w:val="001A6AFD"/>
    <w:rsid w:val="001B21A1"/>
    <w:rsid w:val="001B337C"/>
    <w:rsid w:val="001B5AE5"/>
    <w:rsid w:val="001B7027"/>
    <w:rsid w:val="001B7C67"/>
    <w:rsid w:val="001C1105"/>
    <w:rsid w:val="001C17C6"/>
    <w:rsid w:val="001C22DE"/>
    <w:rsid w:val="001C3C4C"/>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81718"/>
    <w:rsid w:val="002855D0"/>
    <w:rsid w:val="00290E18"/>
    <w:rsid w:val="00291D54"/>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2761"/>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1876"/>
    <w:rsid w:val="00372C00"/>
    <w:rsid w:val="00382FAE"/>
    <w:rsid w:val="003832DC"/>
    <w:rsid w:val="00384541"/>
    <w:rsid w:val="00385C87"/>
    <w:rsid w:val="00387F14"/>
    <w:rsid w:val="00390B23"/>
    <w:rsid w:val="00391402"/>
    <w:rsid w:val="00391F87"/>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403A"/>
    <w:rsid w:val="00474161"/>
    <w:rsid w:val="00474C36"/>
    <w:rsid w:val="00475E38"/>
    <w:rsid w:val="0048006F"/>
    <w:rsid w:val="00482BBB"/>
    <w:rsid w:val="00485114"/>
    <w:rsid w:val="00485AE4"/>
    <w:rsid w:val="00486111"/>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39A3"/>
    <w:rsid w:val="004D7034"/>
    <w:rsid w:val="004E06BE"/>
    <w:rsid w:val="004E396E"/>
    <w:rsid w:val="004E3A45"/>
    <w:rsid w:val="004E3B7D"/>
    <w:rsid w:val="004E3E3E"/>
    <w:rsid w:val="004E5219"/>
    <w:rsid w:val="004E5753"/>
    <w:rsid w:val="004F10CA"/>
    <w:rsid w:val="004F4675"/>
    <w:rsid w:val="004F557E"/>
    <w:rsid w:val="00501570"/>
    <w:rsid w:val="005017DA"/>
    <w:rsid w:val="0050411A"/>
    <w:rsid w:val="0050619E"/>
    <w:rsid w:val="00506B0D"/>
    <w:rsid w:val="00506BCB"/>
    <w:rsid w:val="0051029C"/>
    <w:rsid w:val="005146EB"/>
    <w:rsid w:val="005214BE"/>
    <w:rsid w:val="005219AA"/>
    <w:rsid w:val="00522736"/>
    <w:rsid w:val="00525585"/>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55CF3"/>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1243"/>
    <w:rsid w:val="007C33E4"/>
    <w:rsid w:val="007C41B3"/>
    <w:rsid w:val="007C44F4"/>
    <w:rsid w:val="007D2587"/>
    <w:rsid w:val="007D36F2"/>
    <w:rsid w:val="007D5A25"/>
    <w:rsid w:val="007E0F24"/>
    <w:rsid w:val="007E10A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203"/>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05841"/>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8B5"/>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76690"/>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D7FEF"/>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7B9"/>
    <w:rsid w:val="00B43371"/>
    <w:rsid w:val="00B44CA2"/>
    <w:rsid w:val="00B454AE"/>
    <w:rsid w:val="00B52464"/>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7A8"/>
    <w:rsid w:val="00BD6CFB"/>
    <w:rsid w:val="00BE2902"/>
    <w:rsid w:val="00BE42CB"/>
    <w:rsid w:val="00BE6162"/>
    <w:rsid w:val="00BE6C9C"/>
    <w:rsid w:val="00BF34DD"/>
    <w:rsid w:val="00BF37B7"/>
    <w:rsid w:val="00BF5C82"/>
    <w:rsid w:val="00BF7A5E"/>
    <w:rsid w:val="00C0085D"/>
    <w:rsid w:val="00C00E47"/>
    <w:rsid w:val="00C010AA"/>
    <w:rsid w:val="00C013EF"/>
    <w:rsid w:val="00C11D21"/>
    <w:rsid w:val="00C11EFC"/>
    <w:rsid w:val="00C1620B"/>
    <w:rsid w:val="00C1675F"/>
    <w:rsid w:val="00C21F2D"/>
    <w:rsid w:val="00C23439"/>
    <w:rsid w:val="00C27213"/>
    <w:rsid w:val="00C278C2"/>
    <w:rsid w:val="00C32425"/>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61CF"/>
    <w:rsid w:val="00CB1749"/>
    <w:rsid w:val="00CB3594"/>
    <w:rsid w:val="00CB3A9F"/>
    <w:rsid w:val="00CB5048"/>
    <w:rsid w:val="00CC10DA"/>
    <w:rsid w:val="00CD229F"/>
    <w:rsid w:val="00CE2D1F"/>
    <w:rsid w:val="00CE52F0"/>
    <w:rsid w:val="00CF18A3"/>
    <w:rsid w:val="00CF356A"/>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20BC"/>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ABF"/>
    <w:rsid w:val="00E27FC2"/>
    <w:rsid w:val="00E31912"/>
    <w:rsid w:val="00E31B60"/>
    <w:rsid w:val="00E34D88"/>
    <w:rsid w:val="00E353DB"/>
    <w:rsid w:val="00E36375"/>
    <w:rsid w:val="00E40D48"/>
    <w:rsid w:val="00E40DBF"/>
    <w:rsid w:val="00E42C98"/>
    <w:rsid w:val="00E43798"/>
    <w:rsid w:val="00E43842"/>
    <w:rsid w:val="00E468CA"/>
    <w:rsid w:val="00E521EE"/>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37F8"/>
    <w:rsid w:val="00F3464D"/>
    <w:rsid w:val="00F36774"/>
    <w:rsid w:val="00F405D4"/>
    <w:rsid w:val="00F40AA9"/>
    <w:rsid w:val="00F40C50"/>
    <w:rsid w:val="00F4100B"/>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0AAD"/>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122626">
      <w:bodyDiv w:val="1"/>
      <w:marLeft w:val="0"/>
      <w:marRight w:val="0"/>
      <w:marTop w:val="0"/>
      <w:marBottom w:val="0"/>
      <w:divBdr>
        <w:top w:val="none" w:sz="0" w:space="0" w:color="auto"/>
        <w:left w:val="none" w:sz="0" w:space="0" w:color="auto"/>
        <w:bottom w:val="none" w:sz="0" w:space="0" w:color="auto"/>
        <w:right w:val="none" w:sz="0" w:space="0" w:color="auto"/>
      </w:divBdr>
    </w:div>
    <w:div w:id="530000594">
      <w:bodyDiv w:val="1"/>
      <w:marLeft w:val="0"/>
      <w:marRight w:val="0"/>
      <w:marTop w:val="0"/>
      <w:marBottom w:val="0"/>
      <w:divBdr>
        <w:top w:val="none" w:sz="0" w:space="0" w:color="auto"/>
        <w:left w:val="none" w:sz="0" w:space="0" w:color="auto"/>
        <w:bottom w:val="none" w:sz="0" w:space="0" w:color="auto"/>
        <w:right w:val="none" w:sz="0" w:space="0" w:color="auto"/>
      </w:divBdr>
    </w:div>
    <w:div w:id="536352750">
      <w:bodyDiv w:val="1"/>
      <w:marLeft w:val="0"/>
      <w:marRight w:val="0"/>
      <w:marTop w:val="0"/>
      <w:marBottom w:val="0"/>
      <w:divBdr>
        <w:top w:val="none" w:sz="0" w:space="0" w:color="auto"/>
        <w:left w:val="none" w:sz="0" w:space="0" w:color="auto"/>
        <w:bottom w:val="none" w:sz="0" w:space="0" w:color="auto"/>
        <w:right w:val="none" w:sz="0" w:space="0" w:color="auto"/>
      </w:divBdr>
    </w:div>
    <w:div w:id="956645084">
      <w:bodyDiv w:val="1"/>
      <w:marLeft w:val="0"/>
      <w:marRight w:val="0"/>
      <w:marTop w:val="0"/>
      <w:marBottom w:val="0"/>
      <w:divBdr>
        <w:top w:val="none" w:sz="0" w:space="0" w:color="auto"/>
        <w:left w:val="none" w:sz="0" w:space="0" w:color="auto"/>
        <w:bottom w:val="none" w:sz="0" w:space="0" w:color="auto"/>
        <w:right w:val="none" w:sz="0" w:space="0" w:color="auto"/>
      </w:divBdr>
      <w:divsChild>
        <w:div w:id="2090493996">
          <w:marLeft w:val="1080"/>
          <w:marRight w:val="0"/>
          <w:marTop w:val="100"/>
          <w:marBottom w:val="0"/>
          <w:divBdr>
            <w:top w:val="none" w:sz="0" w:space="0" w:color="auto"/>
            <w:left w:val="none" w:sz="0" w:space="0" w:color="auto"/>
            <w:bottom w:val="none" w:sz="0" w:space="0" w:color="auto"/>
            <w:right w:val="none" w:sz="0" w:space="0" w:color="auto"/>
          </w:divBdr>
        </w:div>
        <w:div w:id="1275556973">
          <w:marLeft w:val="1800"/>
          <w:marRight w:val="0"/>
          <w:marTop w:val="100"/>
          <w:marBottom w:val="0"/>
          <w:divBdr>
            <w:top w:val="none" w:sz="0" w:space="0" w:color="auto"/>
            <w:left w:val="none" w:sz="0" w:space="0" w:color="auto"/>
            <w:bottom w:val="none" w:sz="0" w:space="0" w:color="auto"/>
            <w:right w:val="none" w:sz="0" w:space="0" w:color="auto"/>
          </w:divBdr>
        </w:div>
        <w:div w:id="967200345">
          <w:marLeft w:val="1080"/>
          <w:marRight w:val="0"/>
          <w:marTop w:val="100"/>
          <w:marBottom w:val="0"/>
          <w:divBdr>
            <w:top w:val="none" w:sz="0" w:space="0" w:color="auto"/>
            <w:left w:val="none" w:sz="0" w:space="0" w:color="auto"/>
            <w:bottom w:val="none" w:sz="0" w:space="0" w:color="auto"/>
            <w:right w:val="none" w:sz="0" w:space="0" w:color="auto"/>
          </w:divBdr>
        </w:div>
        <w:div w:id="1302543482">
          <w:marLeft w:val="1800"/>
          <w:marRight w:val="0"/>
          <w:marTop w:val="100"/>
          <w:marBottom w:val="0"/>
          <w:divBdr>
            <w:top w:val="none" w:sz="0" w:space="0" w:color="auto"/>
            <w:left w:val="none" w:sz="0" w:space="0" w:color="auto"/>
            <w:bottom w:val="none" w:sz="0" w:space="0" w:color="auto"/>
            <w:right w:val="none" w:sz="0" w:space="0" w:color="auto"/>
          </w:divBdr>
        </w:div>
        <w:div w:id="725757226">
          <w:marLeft w:val="2520"/>
          <w:marRight w:val="0"/>
          <w:marTop w:val="100"/>
          <w:marBottom w:val="0"/>
          <w:divBdr>
            <w:top w:val="none" w:sz="0" w:space="0" w:color="auto"/>
            <w:left w:val="none" w:sz="0" w:space="0" w:color="auto"/>
            <w:bottom w:val="none" w:sz="0" w:space="0" w:color="auto"/>
            <w:right w:val="none" w:sz="0" w:space="0" w:color="auto"/>
          </w:divBdr>
        </w:div>
        <w:div w:id="552888976">
          <w:marLeft w:val="1800"/>
          <w:marRight w:val="0"/>
          <w:marTop w:val="100"/>
          <w:marBottom w:val="0"/>
          <w:divBdr>
            <w:top w:val="none" w:sz="0" w:space="0" w:color="auto"/>
            <w:left w:val="none" w:sz="0" w:space="0" w:color="auto"/>
            <w:bottom w:val="none" w:sz="0" w:space="0" w:color="auto"/>
            <w:right w:val="none" w:sz="0" w:space="0" w:color="auto"/>
          </w:divBdr>
        </w:div>
        <w:div w:id="1592812814">
          <w:marLeft w:val="2520"/>
          <w:marRight w:val="0"/>
          <w:marTop w:val="100"/>
          <w:marBottom w:val="0"/>
          <w:divBdr>
            <w:top w:val="none" w:sz="0" w:space="0" w:color="auto"/>
            <w:left w:val="none" w:sz="0" w:space="0" w:color="auto"/>
            <w:bottom w:val="none" w:sz="0" w:space="0" w:color="auto"/>
            <w:right w:val="none" w:sz="0" w:space="0" w:color="auto"/>
          </w:divBdr>
        </w:div>
        <w:div w:id="1112020117">
          <w:marLeft w:val="1800"/>
          <w:marRight w:val="0"/>
          <w:marTop w:val="100"/>
          <w:marBottom w:val="0"/>
          <w:divBdr>
            <w:top w:val="none" w:sz="0" w:space="0" w:color="auto"/>
            <w:left w:val="none" w:sz="0" w:space="0" w:color="auto"/>
            <w:bottom w:val="none" w:sz="0" w:space="0" w:color="auto"/>
            <w:right w:val="none" w:sz="0" w:space="0" w:color="auto"/>
          </w:divBdr>
        </w:div>
      </w:divsChild>
    </w:div>
    <w:div w:id="1138962453">
      <w:bodyDiv w:val="1"/>
      <w:marLeft w:val="0"/>
      <w:marRight w:val="0"/>
      <w:marTop w:val="0"/>
      <w:marBottom w:val="0"/>
      <w:divBdr>
        <w:top w:val="none" w:sz="0" w:space="0" w:color="auto"/>
        <w:left w:val="none" w:sz="0" w:space="0" w:color="auto"/>
        <w:bottom w:val="none" w:sz="0" w:space="0" w:color="auto"/>
        <w:right w:val="none" w:sz="0" w:space="0" w:color="auto"/>
      </w:divBdr>
    </w:div>
    <w:div w:id="1970210439">
      <w:bodyDiv w:val="1"/>
      <w:marLeft w:val="0"/>
      <w:marRight w:val="0"/>
      <w:marTop w:val="0"/>
      <w:marBottom w:val="0"/>
      <w:divBdr>
        <w:top w:val="none" w:sz="0" w:space="0" w:color="auto"/>
        <w:left w:val="none" w:sz="0" w:space="0" w:color="auto"/>
        <w:bottom w:val="none" w:sz="0" w:space="0" w:color="auto"/>
        <w:right w:val="none" w:sz="0" w:space="0" w:color="auto"/>
      </w:divBdr>
      <w:divsChild>
        <w:div w:id="1791822418">
          <w:marLeft w:val="1800"/>
          <w:marRight w:val="0"/>
          <w:marTop w:val="100"/>
          <w:marBottom w:val="0"/>
          <w:divBdr>
            <w:top w:val="none" w:sz="0" w:space="0" w:color="auto"/>
            <w:left w:val="none" w:sz="0" w:space="0" w:color="auto"/>
            <w:bottom w:val="none" w:sz="0" w:space="0" w:color="auto"/>
            <w:right w:val="none" w:sz="0" w:space="0" w:color="auto"/>
          </w:divBdr>
        </w:div>
        <w:div w:id="1530070674">
          <w:marLeft w:val="2520"/>
          <w:marRight w:val="0"/>
          <w:marTop w:val="100"/>
          <w:marBottom w:val="0"/>
          <w:divBdr>
            <w:top w:val="none" w:sz="0" w:space="0" w:color="auto"/>
            <w:left w:val="none" w:sz="0" w:space="0" w:color="auto"/>
            <w:bottom w:val="none" w:sz="0" w:space="0" w:color="auto"/>
            <w:right w:val="none" w:sz="0" w:space="0" w:color="auto"/>
          </w:divBdr>
        </w:div>
        <w:div w:id="1402753667">
          <w:marLeft w:val="3240"/>
          <w:marRight w:val="0"/>
          <w:marTop w:val="100"/>
          <w:marBottom w:val="0"/>
          <w:divBdr>
            <w:top w:val="none" w:sz="0" w:space="0" w:color="auto"/>
            <w:left w:val="none" w:sz="0" w:space="0" w:color="auto"/>
            <w:bottom w:val="none" w:sz="0" w:space="0" w:color="auto"/>
            <w:right w:val="none" w:sz="0" w:space="0" w:color="auto"/>
          </w:divBdr>
        </w:div>
        <w:div w:id="1024091716">
          <w:marLeft w:val="1800"/>
          <w:marRight w:val="0"/>
          <w:marTop w:val="100"/>
          <w:marBottom w:val="0"/>
          <w:divBdr>
            <w:top w:val="none" w:sz="0" w:space="0" w:color="auto"/>
            <w:left w:val="none" w:sz="0" w:space="0" w:color="auto"/>
            <w:bottom w:val="none" w:sz="0" w:space="0" w:color="auto"/>
            <w:right w:val="none" w:sz="0" w:space="0" w:color="auto"/>
          </w:divBdr>
        </w:div>
      </w:divsChild>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509F4-6DD0-439E-8A06-D6203D057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 Vutukuri</cp:lastModifiedBy>
  <cp:revision>8</cp:revision>
  <cp:lastPrinted>2113-01-01T00:00:00Z</cp:lastPrinted>
  <dcterms:created xsi:type="dcterms:W3CDTF">2017-09-27T15:29:00Z</dcterms:created>
  <dcterms:modified xsi:type="dcterms:W3CDTF">2017-09-28T18:28:00Z</dcterms:modified>
</cp:coreProperties>
</file>