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77087F77" w:rsidR="0074405B" w:rsidRPr="002C72C7" w:rsidRDefault="000A5F04" w:rsidP="00DD22F7">
      <w:pPr>
        <w:pStyle w:val="3GPPHeader"/>
        <w:spacing w:after="60"/>
        <w:rPr>
          <w:rFonts w:ascii="Arial" w:hAnsi="Arial" w:cs="Arial"/>
          <w:sz w:val="32"/>
          <w:szCs w:val="32"/>
          <w:highlight w:val="yellow"/>
        </w:rPr>
      </w:pPr>
      <w:r w:rsidRPr="002C72C7">
        <w:rPr>
          <w:rFonts w:ascii="Arial" w:hAnsi="Arial" w:cs="Arial"/>
        </w:rPr>
        <w:t>3GPP TSG-RAN WG2 Meeting #</w:t>
      </w:r>
      <w:r w:rsidR="00221D45" w:rsidRPr="002C72C7">
        <w:rPr>
          <w:rFonts w:ascii="Arial" w:hAnsi="Arial" w:cs="Arial"/>
        </w:rPr>
        <w:t>99</w:t>
      </w:r>
      <w:r w:rsidR="0074405B" w:rsidRPr="002C72C7">
        <w:rPr>
          <w:rFonts w:ascii="Arial" w:hAnsi="Arial" w:cs="Arial"/>
        </w:rPr>
        <w:tab/>
      </w:r>
      <w:r w:rsidR="00D70E73" w:rsidRPr="002C72C7">
        <w:rPr>
          <w:rFonts w:ascii="Arial" w:hAnsi="Arial" w:cs="Arial"/>
          <w:sz w:val="32"/>
          <w:szCs w:val="32"/>
        </w:rPr>
        <w:t>R2-17</w:t>
      </w:r>
      <w:r w:rsidR="00590118" w:rsidRPr="002C72C7">
        <w:rPr>
          <w:rFonts w:ascii="Arial" w:hAnsi="Arial" w:cs="Arial"/>
          <w:sz w:val="32"/>
          <w:szCs w:val="32"/>
        </w:rPr>
        <w:t>09408</w:t>
      </w:r>
    </w:p>
    <w:p w14:paraId="56C12257" w14:textId="3B9B6A07" w:rsidR="00E90E49" w:rsidRPr="002C72C7" w:rsidRDefault="00221D45" w:rsidP="00930CB3">
      <w:pPr>
        <w:pStyle w:val="3GPPHeader"/>
        <w:spacing w:after="60"/>
        <w:rPr>
          <w:rFonts w:ascii="Arial" w:hAnsi="Arial" w:cs="Arial"/>
          <w:noProof/>
        </w:rPr>
      </w:pPr>
      <w:r w:rsidRPr="002C72C7">
        <w:rPr>
          <w:rFonts w:ascii="Arial" w:hAnsi="Arial" w:cs="Arial"/>
          <w:noProof/>
        </w:rPr>
        <w:t>Berlin, Germany, 21-25 August 2017</w:t>
      </w:r>
    </w:p>
    <w:p w14:paraId="543F519A" w14:textId="77777777" w:rsidR="00221D45" w:rsidRPr="002C72C7" w:rsidRDefault="00221D45" w:rsidP="00930CB3">
      <w:pPr>
        <w:pStyle w:val="3GPPHeader"/>
        <w:spacing w:after="60"/>
        <w:rPr>
          <w:rFonts w:ascii="Arial" w:hAnsi="Arial" w:cs="Arial"/>
        </w:rPr>
      </w:pPr>
    </w:p>
    <w:p w14:paraId="4A4F422A" w14:textId="7BE9D106" w:rsidR="00E90E49" w:rsidRPr="002C72C7" w:rsidRDefault="00E90E49" w:rsidP="00311702">
      <w:pPr>
        <w:pStyle w:val="3GPPHeader"/>
        <w:rPr>
          <w:rFonts w:ascii="Arial" w:hAnsi="Arial" w:cs="Arial"/>
          <w:sz w:val="22"/>
          <w:lang w:val="en-US"/>
        </w:rPr>
      </w:pPr>
      <w:r w:rsidRPr="002C72C7">
        <w:rPr>
          <w:rFonts w:ascii="Arial" w:hAnsi="Arial" w:cs="Arial"/>
          <w:sz w:val="22"/>
          <w:lang w:val="en-US"/>
        </w:rPr>
        <w:t>Agenda Item:</w:t>
      </w:r>
      <w:r w:rsidRPr="002C72C7">
        <w:rPr>
          <w:rFonts w:ascii="Arial" w:hAnsi="Arial" w:cs="Arial"/>
          <w:sz w:val="22"/>
          <w:lang w:val="en-US"/>
        </w:rPr>
        <w:tab/>
      </w:r>
      <w:r w:rsidR="00590118" w:rsidRPr="002C72C7">
        <w:rPr>
          <w:rFonts w:ascii="Arial" w:hAnsi="Arial" w:cs="Arial"/>
          <w:sz w:val="22"/>
          <w:lang w:val="en-US"/>
        </w:rPr>
        <w:t>9.8.2</w:t>
      </w:r>
    </w:p>
    <w:p w14:paraId="5DAA27F0" w14:textId="77777777" w:rsidR="00E90E49" w:rsidRPr="002C72C7" w:rsidRDefault="003D3C45" w:rsidP="00F64C2B">
      <w:pPr>
        <w:pStyle w:val="3GPPHeader"/>
        <w:rPr>
          <w:rFonts w:ascii="Arial" w:hAnsi="Arial" w:cs="Arial"/>
          <w:sz w:val="22"/>
        </w:rPr>
      </w:pPr>
      <w:r w:rsidRPr="002C72C7">
        <w:rPr>
          <w:rFonts w:ascii="Arial" w:hAnsi="Arial" w:cs="Arial"/>
          <w:sz w:val="22"/>
        </w:rPr>
        <w:t>Source:</w:t>
      </w:r>
      <w:r w:rsidR="00E90E49" w:rsidRPr="002C72C7">
        <w:rPr>
          <w:rFonts w:ascii="Arial" w:hAnsi="Arial" w:cs="Arial"/>
          <w:sz w:val="22"/>
        </w:rPr>
        <w:tab/>
      </w:r>
      <w:r w:rsidR="00F64C2B" w:rsidRPr="002C72C7">
        <w:rPr>
          <w:rFonts w:ascii="Arial" w:hAnsi="Arial" w:cs="Arial"/>
          <w:sz w:val="22"/>
        </w:rPr>
        <w:t>Ericsson</w:t>
      </w:r>
    </w:p>
    <w:p w14:paraId="63CB047E" w14:textId="14549D14" w:rsidR="00E90E49" w:rsidRPr="002C72C7" w:rsidRDefault="003D3C45" w:rsidP="00311702">
      <w:pPr>
        <w:pStyle w:val="3GPPHeader"/>
        <w:rPr>
          <w:rFonts w:ascii="Arial" w:hAnsi="Arial" w:cs="Arial"/>
          <w:sz w:val="22"/>
        </w:rPr>
      </w:pPr>
      <w:r w:rsidRPr="002C72C7">
        <w:rPr>
          <w:rFonts w:ascii="Arial" w:hAnsi="Arial" w:cs="Arial"/>
          <w:sz w:val="22"/>
        </w:rPr>
        <w:t>Title:</w:t>
      </w:r>
      <w:r w:rsidR="00E90E49" w:rsidRPr="002C72C7">
        <w:rPr>
          <w:rFonts w:ascii="Arial" w:hAnsi="Arial" w:cs="Arial"/>
          <w:sz w:val="22"/>
        </w:rPr>
        <w:tab/>
      </w:r>
      <w:r w:rsidR="00A6755E" w:rsidRPr="002C72C7">
        <w:rPr>
          <w:rFonts w:ascii="Arial" w:hAnsi="Arial" w:cs="Arial"/>
          <w:sz w:val="22"/>
        </w:rPr>
        <w:t xml:space="preserve">UE assisted RTK GNSS measurements </w:t>
      </w:r>
    </w:p>
    <w:p w14:paraId="7E783B99" w14:textId="77777777" w:rsidR="00E90E49" w:rsidRPr="002C72C7" w:rsidRDefault="00E90E49" w:rsidP="00D546FF">
      <w:pPr>
        <w:pStyle w:val="3GPPHeader"/>
        <w:rPr>
          <w:rFonts w:ascii="Arial" w:hAnsi="Arial" w:cs="Arial"/>
          <w:sz w:val="22"/>
        </w:rPr>
      </w:pPr>
      <w:r w:rsidRPr="002C72C7">
        <w:rPr>
          <w:rFonts w:ascii="Arial" w:hAnsi="Arial" w:cs="Arial"/>
          <w:sz w:val="22"/>
        </w:rPr>
        <w:t>Document for:</w:t>
      </w:r>
      <w:r w:rsidRPr="002C72C7">
        <w:rPr>
          <w:rFonts w:ascii="Arial" w:hAnsi="Arial" w:cs="Arial"/>
          <w:sz w:val="22"/>
        </w:rPr>
        <w:tab/>
        <w:t>Discussion, Decision</w:t>
      </w:r>
    </w:p>
    <w:p w14:paraId="65935703" w14:textId="77777777" w:rsidR="00E90E49" w:rsidRPr="00CE0424" w:rsidRDefault="00E90E49" w:rsidP="00E90E49"/>
    <w:p w14:paraId="607E06CC" w14:textId="0EFF4972" w:rsidR="00E90E49" w:rsidRDefault="00E90E49" w:rsidP="00CE0424">
      <w:pPr>
        <w:pStyle w:val="Heading1"/>
      </w:pPr>
      <w:r w:rsidRPr="00CE0424">
        <w:t>Introduction</w:t>
      </w:r>
    </w:p>
    <w:p w14:paraId="78A6A76B" w14:textId="03743DDF" w:rsidR="00EC44D5" w:rsidRDefault="00EC44D5" w:rsidP="000954F9">
      <w:pPr>
        <w:spacing w:after="0"/>
      </w:pPr>
      <w:r>
        <w:t>One</w:t>
      </w:r>
      <w:r w:rsidR="000954F9" w:rsidRPr="007060F7">
        <w:t xml:space="preserve"> objective</w:t>
      </w:r>
      <w:r>
        <w:t xml:space="preserve"> for the </w:t>
      </w:r>
      <w:r w:rsidR="000954F9" w:rsidRPr="007060F7">
        <w:t xml:space="preserve">agreed work item [1] is to </w:t>
      </w:r>
      <w:r w:rsidR="00266811">
        <w:t xml:space="preserve">provide support for Real Time Kinematic (RTK) positioning: </w:t>
      </w:r>
    </w:p>
    <w:p w14:paraId="71E54C52" w14:textId="77777777" w:rsidR="00EC44D5" w:rsidRDefault="00EC44D5" w:rsidP="000954F9">
      <w:pPr>
        <w:spacing w:after="0"/>
      </w:pPr>
    </w:p>
    <w:p w14:paraId="6D5FB8BB" w14:textId="77777777" w:rsidR="00266811" w:rsidRPr="009B4F84" w:rsidRDefault="00266811" w:rsidP="00266811">
      <w:pPr>
        <w:pStyle w:val="ListParagraph"/>
        <w:numPr>
          <w:ilvl w:val="0"/>
          <w:numId w:val="14"/>
        </w:numPr>
        <w:spacing w:after="0"/>
        <w:jc w:val="both"/>
        <w:rPr>
          <w:i/>
          <w:iCs/>
        </w:rPr>
      </w:pPr>
      <w:r w:rsidRPr="009B4F84">
        <w:rPr>
          <w:i/>
          <w:iCs/>
        </w:rPr>
        <w:t>GNSS positioning enhancements:</w:t>
      </w:r>
    </w:p>
    <w:p w14:paraId="0C3ECF27" w14:textId="77777777" w:rsidR="00266811" w:rsidRDefault="00266811" w:rsidP="00266811">
      <w:pPr>
        <w:pStyle w:val="ListParagraph"/>
        <w:numPr>
          <w:ilvl w:val="1"/>
          <w:numId w:val="14"/>
        </w:numPr>
        <w:spacing w:after="0"/>
        <w:jc w:val="both"/>
        <w:rPr>
          <w:i/>
          <w:iCs/>
        </w:rPr>
      </w:pPr>
      <w:r w:rsidRPr="0072792C">
        <w:rPr>
          <w:i/>
          <w:iCs/>
        </w:rPr>
        <w:t xml:space="preserve">Specify the signalling and procedure to support RTK GNSS positioning over LPP and LPPa, taking into account both UE and network complexity. </w:t>
      </w:r>
      <w:r w:rsidRPr="009B4F84">
        <w:rPr>
          <w:i/>
          <w:iCs/>
        </w:rPr>
        <w:t>[RAN2, RAN3, RAN1]</w:t>
      </w:r>
    </w:p>
    <w:p w14:paraId="18C059D4" w14:textId="77777777" w:rsidR="00EC44D5" w:rsidRPr="007060F7" w:rsidRDefault="00EC44D5" w:rsidP="00EC44D5">
      <w:pPr>
        <w:pStyle w:val="ListParagraph"/>
        <w:spacing w:after="0"/>
        <w:ind w:left="1440"/>
        <w:rPr>
          <w:i/>
          <w:iCs/>
        </w:rPr>
      </w:pPr>
    </w:p>
    <w:p w14:paraId="4FBD3EFE" w14:textId="0D2B6C37" w:rsidR="007D49C5" w:rsidRDefault="00266811" w:rsidP="007D49C5">
      <w:r>
        <w:t>In RAN2#98, the following has been agreed:</w:t>
      </w:r>
    </w:p>
    <w:p w14:paraId="36930721" w14:textId="77777777" w:rsidR="00266811" w:rsidRDefault="00266811" w:rsidP="00266811">
      <w:pPr>
        <w:numPr>
          <w:ilvl w:val="0"/>
          <w:numId w:val="18"/>
        </w:numPr>
        <w:spacing w:before="40" w:after="0"/>
        <w:rPr>
          <w:rFonts w:eastAsia="SimSun"/>
          <w:b/>
        </w:rPr>
      </w:pPr>
      <w:r>
        <w:rPr>
          <w:rFonts w:eastAsia="SimSun"/>
          <w:b/>
        </w:rPr>
        <w:t>T</w:t>
      </w:r>
      <w:r>
        <w:rPr>
          <w:rFonts w:eastAsia="SimSun" w:hint="eastAsia"/>
          <w:b/>
        </w:rPr>
        <w:t>o support both UE based and UE assisted for RTK GNSS. How to support them is FFS.</w:t>
      </w:r>
    </w:p>
    <w:p w14:paraId="6C418A57" w14:textId="009FF576" w:rsidR="00266811" w:rsidRDefault="00266811" w:rsidP="00266811"/>
    <w:p w14:paraId="139853D6" w14:textId="4E896436" w:rsidR="00266811" w:rsidRDefault="00266811" w:rsidP="00266811">
      <w:r>
        <w:t>There has been email discussions on the fact that some companies found the UE-assisted RTK GNSS as an unreasonable feature, and questioned the necessity of having it standardized.</w:t>
      </w:r>
      <w:r w:rsidR="00FC53C0">
        <w:t xml:space="preserve"> In this </w:t>
      </w:r>
      <w:r w:rsidR="007D49C5">
        <w:t>contribution,</w:t>
      </w:r>
      <w:r w:rsidR="00FC53C0">
        <w:t xml:space="preserve"> we bring the reasoning why Ericsson believes that UE-assisted RTK GNSS should be supported and to address some signalling support required which was considered as FFS.</w:t>
      </w:r>
      <w:r>
        <w:t xml:space="preserve"> </w:t>
      </w:r>
    </w:p>
    <w:p w14:paraId="105D37D7" w14:textId="77777777" w:rsidR="000954F9" w:rsidRPr="00CE0424" w:rsidRDefault="000954F9" w:rsidP="000954F9">
      <w:pPr>
        <w:pStyle w:val="Heading1"/>
      </w:pPr>
      <w:r w:rsidRPr="00CE0424">
        <w:t>Discussion</w:t>
      </w:r>
    </w:p>
    <w:p w14:paraId="2EF96320" w14:textId="37233B23" w:rsidR="00366E30" w:rsidRDefault="001E5E3B" w:rsidP="00366E30">
      <w:r>
        <w:t xml:space="preserve">While UE-based RTK GNSS is getting supported by having RTK GNSS network data broadcasted to the UEs, it is also possible to consider that UEs send their code and carrier phase measurements for each satellite to the location server via LPP, and then the location server that already contains the RTK network correction data can provide the more accurate RTK GNSS positioning to the UE. </w:t>
      </w:r>
      <w:r w:rsidR="00A2654B">
        <w:t xml:space="preserve">There are already code and </w:t>
      </w:r>
      <w:r w:rsidR="00366E30">
        <w:t>carrier</w:t>
      </w:r>
      <w:r w:rsidR="00A2654B">
        <w:t xml:space="preserve"> phase measurements </w:t>
      </w:r>
      <w:r w:rsidR="00366E30">
        <w:t xml:space="preserve">defined for the UE and reported to the location server. </w:t>
      </w:r>
      <w:r>
        <w:t>T</w:t>
      </w:r>
      <w:r w:rsidR="00366E30">
        <w:t>herefore,</w:t>
      </w:r>
      <w:r>
        <w:t xml:space="preserve"> UE-assisted RTK GNSS method has already some support in the signalling and hence the effort in providing the feature is straight forward and is explained in this contribution.   </w:t>
      </w:r>
    </w:p>
    <w:p w14:paraId="5DA08920" w14:textId="77777777" w:rsidR="00366E30" w:rsidRPr="007060F7" w:rsidRDefault="00366E30" w:rsidP="00366E30"/>
    <w:p w14:paraId="247AC76D" w14:textId="7DDC8258" w:rsidR="000954F9" w:rsidRPr="00366E30" w:rsidRDefault="00366E30" w:rsidP="00B0719A">
      <w:pPr>
        <w:pStyle w:val="Observation"/>
      </w:pPr>
      <w:r>
        <w:t xml:space="preserve">Both code and carrier phase measurements are defined in IE </w:t>
      </w:r>
      <w:r w:rsidRPr="00366E30">
        <w:rPr>
          <w:i/>
          <w:iCs/>
        </w:rPr>
        <w:t>GNSS-MeasurementList</w:t>
      </w:r>
      <w:r>
        <w:rPr>
          <w:i/>
          <w:iCs/>
        </w:rPr>
        <w:t xml:space="preserve"> </w:t>
      </w:r>
      <w:r w:rsidRPr="00366E30">
        <w:t>[2].</w:t>
      </w:r>
    </w:p>
    <w:p w14:paraId="7E31FA8E" w14:textId="5B20C659" w:rsidR="00366E30" w:rsidRPr="00366E30" w:rsidRDefault="00366E30" w:rsidP="00B0719A">
      <w:pPr>
        <w:pStyle w:val="Observation"/>
      </w:pPr>
      <w:r>
        <w:t>The LPP support for UE-assisted RTK GNSS requires minimum effort.</w:t>
      </w:r>
    </w:p>
    <w:p w14:paraId="793F46BE" w14:textId="77777777" w:rsidR="00366E30" w:rsidRPr="004B4CA0" w:rsidRDefault="00366E30" w:rsidP="00366E30">
      <w:pPr>
        <w:pStyle w:val="PL"/>
        <w:shd w:val="clear" w:color="auto" w:fill="E6E6E6"/>
      </w:pPr>
      <w:r w:rsidRPr="004B4CA0">
        <w:t>-- ASN1START</w:t>
      </w:r>
    </w:p>
    <w:p w14:paraId="0B89E668" w14:textId="77777777" w:rsidR="00366E30" w:rsidRPr="004B4CA0" w:rsidRDefault="00366E30" w:rsidP="00366E30">
      <w:pPr>
        <w:pStyle w:val="PL"/>
        <w:shd w:val="clear" w:color="auto" w:fill="E6E6E6"/>
        <w:rPr>
          <w:snapToGrid w:val="0"/>
        </w:rPr>
      </w:pPr>
    </w:p>
    <w:p w14:paraId="4458CF2A" w14:textId="77777777" w:rsidR="00366E30" w:rsidRPr="004B4CA0" w:rsidRDefault="00366E30" w:rsidP="00366E30">
      <w:pPr>
        <w:pStyle w:val="PL"/>
        <w:shd w:val="clear" w:color="auto" w:fill="E6E6E6"/>
        <w:outlineLvl w:val="0"/>
      </w:pPr>
      <w:r w:rsidRPr="004B4CA0">
        <w:rPr>
          <w:snapToGrid w:val="0"/>
        </w:rPr>
        <w:t>GNSS-MeasurementList</w:t>
      </w:r>
      <w:r w:rsidRPr="004B4CA0">
        <w:t xml:space="preserve">  ::= SEQUENCE (SIZE(1..16)) OF </w:t>
      </w:r>
      <w:r w:rsidRPr="004B4CA0">
        <w:rPr>
          <w:snapToGrid w:val="0"/>
        </w:rPr>
        <w:t>GNSS-MeasurementForOneGNSS</w:t>
      </w:r>
    </w:p>
    <w:p w14:paraId="1E105E9E" w14:textId="77777777" w:rsidR="00366E30" w:rsidRPr="004B4CA0" w:rsidRDefault="00366E30" w:rsidP="00366E30">
      <w:pPr>
        <w:pStyle w:val="PL"/>
        <w:shd w:val="clear" w:color="auto" w:fill="E6E6E6"/>
      </w:pPr>
    </w:p>
    <w:p w14:paraId="750A9D80" w14:textId="77777777" w:rsidR="00366E30" w:rsidRPr="004B4CA0" w:rsidRDefault="00366E30" w:rsidP="00366E30">
      <w:pPr>
        <w:pStyle w:val="PL"/>
        <w:shd w:val="clear" w:color="auto" w:fill="E6E6E6"/>
        <w:outlineLvl w:val="0"/>
        <w:rPr>
          <w:snapToGrid w:val="0"/>
        </w:rPr>
      </w:pPr>
      <w:r w:rsidRPr="004B4CA0">
        <w:rPr>
          <w:snapToGrid w:val="0"/>
        </w:rPr>
        <w:t>GNSS-MeasurementForOneGNSS</w:t>
      </w:r>
      <w:r w:rsidRPr="004B4CA0">
        <w:t xml:space="preserve"> ::= SEQUENCE {</w:t>
      </w:r>
    </w:p>
    <w:p w14:paraId="334929FE" w14:textId="77777777" w:rsidR="00366E30" w:rsidRPr="004B4CA0" w:rsidRDefault="00366E30" w:rsidP="00366E30">
      <w:pPr>
        <w:pStyle w:val="PL"/>
        <w:shd w:val="clear" w:color="auto" w:fill="E6E6E6"/>
      </w:pPr>
      <w:r w:rsidRPr="004B4CA0">
        <w:tab/>
        <w:t>gnss-ID</w:t>
      </w:r>
      <w:r w:rsidRPr="004B4CA0">
        <w:tab/>
      </w:r>
      <w:r w:rsidRPr="004B4CA0">
        <w:tab/>
      </w:r>
      <w:r w:rsidRPr="004B4CA0">
        <w:tab/>
      </w:r>
      <w:r w:rsidRPr="004B4CA0">
        <w:tab/>
      </w:r>
      <w:r w:rsidRPr="004B4CA0">
        <w:tab/>
        <w:t>GNSS-ID,</w:t>
      </w:r>
    </w:p>
    <w:p w14:paraId="18DCBDBB" w14:textId="77777777" w:rsidR="00366E30" w:rsidRPr="004B4CA0" w:rsidRDefault="00366E30" w:rsidP="00366E30">
      <w:pPr>
        <w:pStyle w:val="PL"/>
        <w:shd w:val="clear" w:color="auto" w:fill="E6E6E6"/>
      </w:pPr>
      <w:r w:rsidRPr="004B4CA0">
        <w:tab/>
        <w:t xml:space="preserve">gnss-SgnMeasList </w:t>
      </w:r>
      <w:r w:rsidRPr="004B4CA0">
        <w:tab/>
      </w:r>
      <w:r w:rsidRPr="004B4CA0">
        <w:tab/>
        <w:t>GNSS-SgnMeasList,</w:t>
      </w:r>
    </w:p>
    <w:p w14:paraId="67677B35" w14:textId="77777777" w:rsidR="00366E30" w:rsidRPr="004B4CA0" w:rsidRDefault="00366E30" w:rsidP="00366E30">
      <w:pPr>
        <w:pStyle w:val="PL"/>
        <w:shd w:val="clear" w:color="auto" w:fill="E6E6E6"/>
      </w:pPr>
      <w:r w:rsidRPr="004B4CA0">
        <w:tab/>
        <w:t>...</w:t>
      </w:r>
    </w:p>
    <w:p w14:paraId="07EE9D03" w14:textId="77777777" w:rsidR="00366E30" w:rsidRPr="004B4CA0" w:rsidRDefault="00366E30" w:rsidP="00366E30">
      <w:pPr>
        <w:pStyle w:val="PL"/>
        <w:shd w:val="clear" w:color="auto" w:fill="E6E6E6"/>
      </w:pPr>
      <w:r w:rsidRPr="004B4CA0">
        <w:t>}</w:t>
      </w:r>
    </w:p>
    <w:p w14:paraId="680A401F" w14:textId="77777777" w:rsidR="00366E30" w:rsidRPr="004B4CA0" w:rsidRDefault="00366E30" w:rsidP="00366E30">
      <w:pPr>
        <w:pStyle w:val="PL"/>
        <w:shd w:val="clear" w:color="auto" w:fill="E6E6E6"/>
      </w:pPr>
    </w:p>
    <w:p w14:paraId="6C4AE2C4" w14:textId="77777777" w:rsidR="00366E30" w:rsidRPr="004B4CA0" w:rsidRDefault="00366E30" w:rsidP="00366E30">
      <w:pPr>
        <w:pStyle w:val="PL"/>
        <w:shd w:val="clear" w:color="auto" w:fill="E6E6E6"/>
        <w:outlineLvl w:val="0"/>
      </w:pPr>
      <w:r w:rsidRPr="004B4CA0">
        <w:t>GNSS-SgnMeasList ::= SEQUENCE (SIZE(1..8)) OF GNSS-SgnMeasElement</w:t>
      </w:r>
    </w:p>
    <w:p w14:paraId="0FEA5C90" w14:textId="77777777" w:rsidR="00366E30" w:rsidRPr="004B4CA0" w:rsidRDefault="00366E30" w:rsidP="00366E30">
      <w:pPr>
        <w:pStyle w:val="PL"/>
        <w:shd w:val="clear" w:color="auto" w:fill="E6E6E6"/>
      </w:pPr>
    </w:p>
    <w:p w14:paraId="2CEDAE65" w14:textId="77777777" w:rsidR="00366E30" w:rsidRPr="004B4CA0" w:rsidRDefault="00366E30" w:rsidP="00366E30">
      <w:pPr>
        <w:pStyle w:val="PL"/>
        <w:shd w:val="clear" w:color="auto" w:fill="E6E6E6"/>
        <w:outlineLvl w:val="0"/>
      </w:pPr>
      <w:r w:rsidRPr="004B4CA0">
        <w:t>GNSS-SgnMeasElement ::= SEQUENCE {</w:t>
      </w:r>
    </w:p>
    <w:p w14:paraId="3548275E" w14:textId="77777777" w:rsidR="00366E30" w:rsidRPr="004B4CA0" w:rsidRDefault="00366E30" w:rsidP="00366E30">
      <w:pPr>
        <w:pStyle w:val="PL"/>
        <w:shd w:val="clear" w:color="auto" w:fill="E6E6E6"/>
      </w:pPr>
      <w:r w:rsidRPr="004B4CA0">
        <w:tab/>
        <w:t>gnss-SignalID</w:t>
      </w:r>
      <w:r w:rsidRPr="004B4CA0">
        <w:tab/>
      </w:r>
      <w:r w:rsidRPr="004B4CA0">
        <w:tab/>
      </w:r>
      <w:r w:rsidRPr="004B4CA0">
        <w:tab/>
        <w:t>GNSS-SignalID,</w:t>
      </w:r>
    </w:p>
    <w:p w14:paraId="2C1B1059" w14:textId="77777777" w:rsidR="00366E30" w:rsidRPr="004B4CA0" w:rsidRDefault="00366E30" w:rsidP="00366E30">
      <w:pPr>
        <w:pStyle w:val="PL"/>
        <w:shd w:val="clear" w:color="auto" w:fill="E6E6E6"/>
      </w:pPr>
      <w:r w:rsidRPr="004B4CA0">
        <w:tab/>
        <w:t>gnss-CodePhaseAmbiguity</w:t>
      </w:r>
      <w:r w:rsidRPr="004B4CA0">
        <w:tab/>
        <w:t>INTEGER (0..127)</w:t>
      </w:r>
      <w:r w:rsidRPr="004B4CA0">
        <w:tab/>
      </w:r>
      <w:r w:rsidRPr="004B4CA0">
        <w:tab/>
        <w:t>OPTIONAL,</w:t>
      </w:r>
    </w:p>
    <w:p w14:paraId="254EFFF3" w14:textId="77777777" w:rsidR="00366E30" w:rsidRPr="004B4CA0" w:rsidRDefault="00366E30" w:rsidP="00366E30">
      <w:pPr>
        <w:pStyle w:val="PL"/>
        <w:shd w:val="clear" w:color="auto" w:fill="E6E6E6"/>
      </w:pPr>
      <w:r w:rsidRPr="004B4CA0">
        <w:tab/>
        <w:t xml:space="preserve">gnss-SatMeasList </w:t>
      </w:r>
      <w:r w:rsidRPr="004B4CA0">
        <w:tab/>
      </w:r>
      <w:r w:rsidRPr="004B4CA0">
        <w:tab/>
        <w:t>GNSS-SatMeasList,</w:t>
      </w:r>
    </w:p>
    <w:p w14:paraId="62BDCA0B" w14:textId="77777777" w:rsidR="00366E30" w:rsidRPr="004B4CA0" w:rsidRDefault="00366E30" w:rsidP="00366E30">
      <w:pPr>
        <w:pStyle w:val="PL"/>
        <w:shd w:val="clear" w:color="auto" w:fill="E6E6E6"/>
      </w:pPr>
      <w:r w:rsidRPr="004B4CA0">
        <w:tab/>
        <w:t>...</w:t>
      </w:r>
    </w:p>
    <w:p w14:paraId="25FCEDC0" w14:textId="77777777" w:rsidR="00366E30" w:rsidRPr="004B4CA0" w:rsidRDefault="00366E30" w:rsidP="00366E30">
      <w:pPr>
        <w:pStyle w:val="PL"/>
        <w:shd w:val="clear" w:color="auto" w:fill="E6E6E6"/>
      </w:pPr>
      <w:r w:rsidRPr="004B4CA0">
        <w:t>}</w:t>
      </w:r>
    </w:p>
    <w:p w14:paraId="7339ABD9" w14:textId="77777777" w:rsidR="00366E30" w:rsidRPr="004B4CA0" w:rsidRDefault="00366E30" w:rsidP="00366E30">
      <w:pPr>
        <w:pStyle w:val="PL"/>
        <w:shd w:val="clear" w:color="auto" w:fill="E6E6E6"/>
      </w:pPr>
    </w:p>
    <w:p w14:paraId="0682A084" w14:textId="77777777" w:rsidR="00366E30" w:rsidRPr="004B4CA0" w:rsidRDefault="00366E30" w:rsidP="00366E30">
      <w:pPr>
        <w:pStyle w:val="PL"/>
        <w:shd w:val="clear" w:color="auto" w:fill="E6E6E6"/>
        <w:outlineLvl w:val="0"/>
      </w:pPr>
      <w:r w:rsidRPr="004B4CA0">
        <w:t>GNSS-SatMeasList ::= SEQUENCE (SIZE(1..64)) OF GNSS-SatMeasElement</w:t>
      </w:r>
    </w:p>
    <w:p w14:paraId="5C54A505" w14:textId="77777777" w:rsidR="00366E30" w:rsidRPr="004B4CA0" w:rsidRDefault="00366E30" w:rsidP="00366E30">
      <w:pPr>
        <w:pStyle w:val="PL"/>
        <w:shd w:val="clear" w:color="auto" w:fill="E6E6E6"/>
      </w:pPr>
    </w:p>
    <w:p w14:paraId="364B8C14" w14:textId="77777777" w:rsidR="00366E30" w:rsidRPr="004B4CA0" w:rsidRDefault="00366E30" w:rsidP="00366E30">
      <w:pPr>
        <w:pStyle w:val="PL"/>
        <w:shd w:val="clear" w:color="auto" w:fill="E6E6E6"/>
        <w:outlineLvl w:val="0"/>
      </w:pPr>
      <w:r w:rsidRPr="004B4CA0">
        <w:t>GNSS-SatMeasElement ::= SEQUENCE {</w:t>
      </w:r>
    </w:p>
    <w:p w14:paraId="0B49BE40" w14:textId="77777777" w:rsidR="00366E30" w:rsidRPr="004B4CA0" w:rsidRDefault="00366E30" w:rsidP="00366E30">
      <w:pPr>
        <w:pStyle w:val="PL"/>
        <w:shd w:val="clear" w:color="auto" w:fill="E6E6E6"/>
      </w:pPr>
      <w:r w:rsidRPr="004B4CA0">
        <w:tab/>
        <w:t xml:space="preserve">svID </w:t>
      </w:r>
      <w:r w:rsidRPr="004B4CA0">
        <w:tab/>
      </w:r>
      <w:r w:rsidRPr="004B4CA0">
        <w:tab/>
      </w:r>
      <w:r w:rsidRPr="004B4CA0">
        <w:tab/>
      </w:r>
      <w:r w:rsidRPr="004B4CA0">
        <w:tab/>
        <w:t>SV-ID,</w:t>
      </w:r>
    </w:p>
    <w:p w14:paraId="27144EB4" w14:textId="77777777" w:rsidR="00366E30" w:rsidRPr="004B4CA0" w:rsidRDefault="00366E30" w:rsidP="00366E30">
      <w:pPr>
        <w:pStyle w:val="PL"/>
        <w:shd w:val="clear" w:color="auto" w:fill="E6E6E6"/>
      </w:pPr>
      <w:r w:rsidRPr="004B4CA0">
        <w:tab/>
        <w:t xml:space="preserve">cNo </w:t>
      </w:r>
      <w:r w:rsidRPr="004B4CA0">
        <w:tab/>
      </w:r>
      <w:r w:rsidRPr="004B4CA0">
        <w:tab/>
      </w:r>
      <w:r w:rsidRPr="004B4CA0">
        <w:tab/>
      </w:r>
      <w:r w:rsidRPr="004B4CA0">
        <w:tab/>
        <w:t>INTEGER (0..63),</w:t>
      </w:r>
    </w:p>
    <w:p w14:paraId="511C24BC" w14:textId="77777777" w:rsidR="00366E30" w:rsidRPr="004B4CA0" w:rsidRDefault="00366E30" w:rsidP="00366E30">
      <w:pPr>
        <w:pStyle w:val="PL"/>
        <w:shd w:val="clear" w:color="auto" w:fill="E6E6E6"/>
      </w:pPr>
      <w:r w:rsidRPr="004B4CA0">
        <w:tab/>
        <w:t xml:space="preserve">mpathDet </w:t>
      </w:r>
      <w:r w:rsidRPr="004B4CA0">
        <w:tab/>
      </w:r>
      <w:r w:rsidRPr="004B4CA0">
        <w:tab/>
      </w:r>
      <w:r w:rsidRPr="004B4CA0">
        <w:tab/>
        <w:t>ENUMERATED {notMeasured (0), low (1), medium (2), high (3), ...},</w:t>
      </w:r>
    </w:p>
    <w:p w14:paraId="3FBA15DE" w14:textId="77777777" w:rsidR="00366E30" w:rsidRPr="004B4CA0" w:rsidRDefault="00366E30" w:rsidP="00366E30">
      <w:pPr>
        <w:pStyle w:val="PL"/>
        <w:shd w:val="clear" w:color="auto" w:fill="E6E6E6"/>
      </w:pPr>
      <w:r w:rsidRPr="004B4CA0">
        <w:tab/>
        <w:t xml:space="preserve">carrierQualityInd </w:t>
      </w:r>
      <w:r w:rsidRPr="004B4CA0">
        <w:tab/>
        <w:t xml:space="preserve">INTEGER (0..3) </w:t>
      </w:r>
      <w:r w:rsidRPr="004B4CA0">
        <w:tab/>
      </w:r>
      <w:r w:rsidRPr="004B4CA0">
        <w:tab/>
      </w:r>
      <w:r w:rsidRPr="004B4CA0">
        <w:tab/>
      </w:r>
      <w:r w:rsidRPr="004B4CA0">
        <w:tab/>
        <w:t xml:space="preserve">OPTIONAL, </w:t>
      </w:r>
      <w:r w:rsidRPr="004B4CA0">
        <w:tab/>
        <w:t xml:space="preserve"> </w:t>
      </w:r>
    </w:p>
    <w:p w14:paraId="60E5A9C2" w14:textId="77777777" w:rsidR="00366E30" w:rsidRPr="004B4CA0" w:rsidRDefault="00366E30" w:rsidP="00366E30">
      <w:pPr>
        <w:pStyle w:val="PL"/>
        <w:shd w:val="clear" w:color="auto" w:fill="E6E6E6"/>
      </w:pPr>
      <w:r w:rsidRPr="004B4CA0">
        <w:tab/>
        <w:t xml:space="preserve">codePhase </w:t>
      </w:r>
      <w:r w:rsidRPr="004B4CA0">
        <w:tab/>
      </w:r>
      <w:r w:rsidRPr="004B4CA0">
        <w:tab/>
      </w:r>
      <w:r w:rsidRPr="004B4CA0">
        <w:tab/>
        <w:t>INTEGER (0..2097151),</w:t>
      </w:r>
    </w:p>
    <w:p w14:paraId="65AE5596" w14:textId="77777777" w:rsidR="00366E30" w:rsidRPr="004B4CA0" w:rsidRDefault="00366E30" w:rsidP="00366E30">
      <w:pPr>
        <w:pStyle w:val="PL"/>
        <w:shd w:val="clear" w:color="auto" w:fill="E6E6E6"/>
      </w:pPr>
      <w:r w:rsidRPr="004B4CA0">
        <w:tab/>
        <w:t xml:space="preserve">integerCodePhase </w:t>
      </w:r>
      <w:r w:rsidRPr="004B4CA0">
        <w:tab/>
        <w:t xml:space="preserve">INTEGER (0..127) </w:t>
      </w:r>
      <w:r w:rsidRPr="004B4CA0">
        <w:tab/>
      </w:r>
      <w:r w:rsidRPr="004B4CA0">
        <w:tab/>
      </w:r>
      <w:r w:rsidRPr="004B4CA0">
        <w:tab/>
        <w:t>OPTIONAL,</w:t>
      </w:r>
    </w:p>
    <w:p w14:paraId="6C163AB9" w14:textId="77777777" w:rsidR="00366E30" w:rsidRPr="004B4CA0" w:rsidRDefault="00366E30" w:rsidP="00366E30">
      <w:pPr>
        <w:pStyle w:val="PL"/>
        <w:shd w:val="clear" w:color="auto" w:fill="E6E6E6"/>
      </w:pPr>
      <w:r w:rsidRPr="004B4CA0">
        <w:tab/>
        <w:t xml:space="preserve">codePhaseRMSError </w:t>
      </w:r>
      <w:r w:rsidRPr="004B4CA0">
        <w:tab/>
        <w:t xml:space="preserve">INTEGER (0..63), </w:t>
      </w:r>
      <w:r w:rsidRPr="004B4CA0">
        <w:tab/>
      </w:r>
      <w:r w:rsidRPr="004B4CA0">
        <w:tab/>
      </w:r>
      <w:r w:rsidRPr="004B4CA0">
        <w:tab/>
      </w:r>
      <w:r w:rsidRPr="004B4CA0">
        <w:tab/>
      </w:r>
      <w:r w:rsidRPr="004B4CA0">
        <w:tab/>
      </w:r>
      <w:r w:rsidRPr="004B4CA0">
        <w:tab/>
        <w:t xml:space="preserve"> </w:t>
      </w:r>
    </w:p>
    <w:p w14:paraId="2BD7C63E" w14:textId="77777777" w:rsidR="00366E30" w:rsidRPr="004B4CA0" w:rsidRDefault="00366E30" w:rsidP="00366E30">
      <w:pPr>
        <w:pStyle w:val="PL"/>
        <w:shd w:val="clear" w:color="auto" w:fill="E6E6E6"/>
      </w:pPr>
      <w:r w:rsidRPr="004B4CA0">
        <w:tab/>
        <w:t xml:space="preserve">doppler </w:t>
      </w:r>
      <w:r w:rsidRPr="004B4CA0">
        <w:tab/>
      </w:r>
      <w:r w:rsidRPr="004B4CA0">
        <w:tab/>
      </w:r>
      <w:r w:rsidRPr="004B4CA0">
        <w:tab/>
        <w:t xml:space="preserve">INTEGER (-32768..32767) </w:t>
      </w:r>
      <w:r w:rsidRPr="004B4CA0">
        <w:tab/>
        <w:t>OPTIONAL,</w:t>
      </w:r>
    </w:p>
    <w:p w14:paraId="0FDCF5E5" w14:textId="77777777" w:rsidR="00366E30" w:rsidRPr="004B4CA0" w:rsidRDefault="00366E30" w:rsidP="00366E30">
      <w:pPr>
        <w:pStyle w:val="PL"/>
        <w:shd w:val="clear" w:color="auto" w:fill="E6E6E6"/>
      </w:pPr>
      <w:r w:rsidRPr="004B4CA0">
        <w:tab/>
      </w:r>
      <w:r w:rsidRPr="00F514C8">
        <w:rPr>
          <w:highlight w:val="yellow"/>
        </w:rPr>
        <w:t xml:space="preserve">adr </w:t>
      </w:r>
      <w:r w:rsidRPr="00F514C8">
        <w:rPr>
          <w:highlight w:val="yellow"/>
        </w:rPr>
        <w:tab/>
      </w:r>
      <w:r w:rsidRPr="00F514C8">
        <w:rPr>
          <w:highlight w:val="yellow"/>
        </w:rPr>
        <w:tab/>
      </w:r>
      <w:r w:rsidRPr="00F514C8">
        <w:rPr>
          <w:highlight w:val="yellow"/>
        </w:rPr>
        <w:tab/>
      </w:r>
      <w:r w:rsidRPr="00F514C8">
        <w:rPr>
          <w:highlight w:val="yellow"/>
        </w:rPr>
        <w:tab/>
        <w:t xml:space="preserve">INTEGER (0..33554431) </w:t>
      </w:r>
      <w:r w:rsidRPr="00F514C8">
        <w:rPr>
          <w:highlight w:val="yellow"/>
        </w:rPr>
        <w:tab/>
      </w:r>
      <w:r w:rsidRPr="00F514C8">
        <w:rPr>
          <w:highlight w:val="yellow"/>
        </w:rPr>
        <w:tab/>
        <w:t>OPTIONAL,</w:t>
      </w:r>
    </w:p>
    <w:p w14:paraId="2AD1FC9A" w14:textId="77777777" w:rsidR="00366E30" w:rsidRPr="004B4CA0" w:rsidRDefault="00366E30" w:rsidP="00366E30">
      <w:pPr>
        <w:pStyle w:val="PL"/>
        <w:shd w:val="clear" w:color="auto" w:fill="E6E6E6"/>
      </w:pPr>
      <w:r w:rsidRPr="004B4CA0">
        <w:tab/>
        <w:t>...</w:t>
      </w:r>
    </w:p>
    <w:p w14:paraId="54D47271" w14:textId="77777777" w:rsidR="00366E30" w:rsidRPr="004B4CA0" w:rsidRDefault="00366E30" w:rsidP="00366E30">
      <w:pPr>
        <w:pStyle w:val="PL"/>
        <w:shd w:val="clear" w:color="auto" w:fill="E6E6E6"/>
      </w:pPr>
      <w:r w:rsidRPr="004B4CA0">
        <w:t>}</w:t>
      </w:r>
    </w:p>
    <w:p w14:paraId="7537325D" w14:textId="77777777" w:rsidR="00366E30" w:rsidRPr="004B4CA0" w:rsidRDefault="00366E30" w:rsidP="00366E30">
      <w:pPr>
        <w:pStyle w:val="PL"/>
        <w:shd w:val="clear" w:color="auto" w:fill="E6E6E6"/>
      </w:pPr>
    </w:p>
    <w:p w14:paraId="61940767" w14:textId="77777777" w:rsidR="00366E30" w:rsidRPr="004B4CA0" w:rsidRDefault="00366E30" w:rsidP="00366E30">
      <w:pPr>
        <w:pStyle w:val="PL"/>
        <w:shd w:val="clear" w:color="auto" w:fill="E6E6E6"/>
      </w:pPr>
      <w:r w:rsidRPr="004B4CA0">
        <w:t>-- ASN1STOP</w:t>
      </w:r>
    </w:p>
    <w:p w14:paraId="4F84AB40" w14:textId="3CC70D53" w:rsidR="00366E30" w:rsidRDefault="00366E30" w:rsidP="001825B6">
      <w:pPr>
        <w:pStyle w:val="BodyText"/>
      </w:pPr>
    </w:p>
    <w:p w14:paraId="102AC618" w14:textId="11E6945C" w:rsidR="00F514C8" w:rsidRPr="002C72C7" w:rsidRDefault="00F514C8" w:rsidP="001825B6">
      <w:pPr>
        <w:pStyle w:val="TAL"/>
        <w:keepNext w:val="0"/>
        <w:keepLines w:val="0"/>
        <w:widowControl w:val="0"/>
        <w:jc w:val="both"/>
        <w:rPr>
          <w:sz w:val="22"/>
          <w:lang w:eastAsia="zh-CN"/>
        </w:rPr>
      </w:pPr>
      <w:r w:rsidRPr="002C72C7">
        <w:rPr>
          <w:sz w:val="22"/>
          <w:lang w:eastAsia="zh-CN"/>
        </w:rPr>
        <w:t xml:space="preserve">In this signalling “adr” stands for Accumulated Delta Range (ADR) which is the accumulated carrier phase of the GNSS carrier measured by the UE. </w:t>
      </w:r>
      <w:r w:rsidR="001825B6" w:rsidRPr="002C72C7">
        <w:rPr>
          <w:sz w:val="22"/>
          <w:lang w:eastAsia="zh-CN"/>
        </w:rPr>
        <w:t>This is an optional field in which the range is from 0 to 32767.5 with the scale factor 2</w:t>
      </w:r>
      <w:r w:rsidR="001825B6" w:rsidRPr="002C72C7">
        <w:rPr>
          <w:sz w:val="22"/>
          <w:vertAlign w:val="superscript"/>
          <w:lang w:eastAsia="zh-CN"/>
        </w:rPr>
        <w:t>-10</w:t>
      </w:r>
      <w:r w:rsidR="001825B6" w:rsidRPr="002C72C7">
        <w:rPr>
          <w:sz w:val="22"/>
          <w:lang w:eastAsia="zh-CN"/>
        </w:rPr>
        <w:t xml:space="preserve"> meters. One more parameter which is needed here is to also have the uncertainty factor of the UE measurement indicated by the UE.  </w:t>
      </w:r>
    </w:p>
    <w:p w14:paraId="55D65846" w14:textId="015FAB13" w:rsidR="001825B6" w:rsidRPr="002C72C7" w:rsidRDefault="001825B6" w:rsidP="001825B6">
      <w:pPr>
        <w:pStyle w:val="TAL"/>
        <w:keepNext w:val="0"/>
        <w:keepLines w:val="0"/>
        <w:widowControl w:val="0"/>
        <w:jc w:val="both"/>
        <w:rPr>
          <w:sz w:val="22"/>
          <w:lang w:eastAsia="zh-CN"/>
        </w:rPr>
      </w:pPr>
    </w:p>
    <w:p w14:paraId="4E32B21F" w14:textId="67F7E200" w:rsidR="001825B6" w:rsidRPr="002C72C7" w:rsidRDefault="001825B6" w:rsidP="001825B6">
      <w:pPr>
        <w:pStyle w:val="TAL"/>
        <w:keepNext w:val="0"/>
        <w:keepLines w:val="0"/>
        <w:widowControl w:val="0"/>
        <w:jc w:val="both"/>
        <w:rPr>
          <w:sz w:val="22"/>
          <w:lang w:eastAsia="zh-CN"/>
        </w:rPr>
      </w:pPr>
      <w:r w:rsidRPr="002C72C7">
        <w:rPr>
          <w:sz w:val="22"/>
          <w:lang w:eastAsia="zh-CN"/>
        </w:rPr>
        <w:t>Similar to what is already available for the codePhase measurement, there should be also an</w:t>
      </w:r>
      <w:r w:rsidR="0023780A" w:rsidRPr="002C72C7">
        <w:rPr>
          <w:sz w:val="22"/>
          <w:lang w:eastAsia="zh-CN"/>
        </w:rPr>
        <w:t xml:space="preserve"> adrRMSError to indicate the</w:t>
      </w:r>
      <w:r w:rsidRPr="002C72C7">
        <w:rPr>
          <w:sz w:val="22"/>
          <w:lang w:eastAsia="zh-CN"/>
        </w:rPr>
        <w:t xml:space="preserve"> RMS</w:t>
      </w:r>
      <w:r w:rsidR="000B2318" w:rsidRPr="002C72C7">
        <w:rPr>
          <w:sz w:val="22"/>
          <w:lang w:eastAsia="zh-CN"/>
        </w:rPr>
        <w:t xml:space="preserve"> (Root Mean Square)</w:t>
      </w:r>
      <w:r w:rsidRPr="002C72C7">
        <w:rPr>
          <w:sz w:val="22"/>
          <w:lang w:eastAsia="zh-CN"/>
        </w:rPr>
        <w:t xml:space="preserve"> error value. The parameter can be specified according to a floating-point representation already defined in [2].</w:t>
      </w:r>
    </w:p>
    <w:p w14:paraId="69609E6A" w14:textId="246FCC31" w:rsidR="006C6AA3" w:rsidRDefault="006C6AA3" w:rsidP="001825B6">
      <w:pPr>
        <w:pStyle w:val="TAL"/>
        <w:keepNext w:val="0"/>
        <w:keepLines w:val="0"/>
        <w:widowControl w:val="0"/>
        <w:jc w:val="both"/>
        <w:rPr>
          <w:sz w:val="20"/>
          <w:lang w:eastAsia="zh-CN"/>
        </w:rPr>
      </w:pPr>
    </w:p>
    <w:p w14:paraId="5B8990BF" w14:textId="7923435B" w:rsidR="00B87AB8" w:rsidRDefault="006C6AA3" w:rsidP="00B87AB8">
      <w:pPr>
        <w:spacing w:line="252" w:lineRule="auto"/>
        <w:ind w:left="1304" w:hanging="1304"/>
        <w:rPr>
          <w:rFonts w:eastAsia="Calibri" w:cs="Arial"/>
          <w:b/>
          <w:bCs/>
        </w:rPr>
      </w:pPr>
      <w:r w:rsidRPr="005F754E">
        <w:rPr>
          <w:rFonts w:eastAsia="Calibri" w:cs="Arial"/>
          <w:b/>
          <w:bCs/>
        </w:rPr>
        <w:t>Proposal 1</w:t>
      </w:r>
      <w:r>
        <w:rPr>
          <w:rFonts w:eastAsia="Calibri" w:cs="Arial"/>
          <w:b/>
          <w:bCs/>
        </w:rPr>
        <w:t>     </w:t>
      </w:r>
      <w:r w:rsidR="004F1A75">
        <w:rPr>
          <w:rFonts w:eastAsia="Calibri" w:cs="Arial"/>
          <w:b/>
          <w:bCs/>
        </w:rPr>
        <w:t>To define adrRMSError field to represent the uncertainty of the UE for the carrier phase measurement.</w:t>
      </w:r>
    </w:p>
    <w:p w14:paraId="0978679D" w14:textId="77777777" w:rsidR="004F1A75" w:rsidRPr="00B87AB8" w:rsidRDefault="004F1A75" w:rsidP="00B87AB8">
      <w:pPr>
        <w:spacing w:line="252" w:lineRule="auto"/>
        <w:ind w:left="1304" w:hanging="1304"/>
      </w:pPr>
    </w:p>
    <w:p w14:paraId="3E1A621E" w14:textId="6373E7A0" w:rsidR="00FF5022" w:rsidRDefault="00B87AB8" w:rsidP="00B8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One of the main use cases in positioning i</w:t>
      </w:r>
      <w:r w:rsidR="00FF5022">
        <w:t>s when a UE is being tracked, in</w:t>
      </w:r>
      <w:r>
        <w:t xml:space="preserve"> this scenario, to optimize the computation process, the positioning estimation is not done based on each received set of measurements, but when there is some sudden change in the UE measurement. In the current definition of “adr” field the range is defined as </w:t>
      </w:r>
      <w:r w:rsidR="00FF5022">
        <w:t>always,</w:t>
      </w:r>
      <w:r>
        <w:t xml:space="preserve"> a positive </w:t>
      </w:r>
      <w:r w:rsidR="00FF5022">
        <w:t>value</w:t>
      </w:r>
      <w:r>
        <w:t>. While the doppler sign could become helpful to sort</w:t>
      </w:r>
      <w:r w:rsidR="00153F49">
        <w:t xml:space="preserve"> out the overflow, especially in</w:t>
      </w:r>
      <w:r>
        <w:t xml:space="preserve"> a log file w</w:t>
      </w:r>
      <w:r w:rsidR="00FF5022">
        <w:t>ith dense samples in time,</w:t>
      </w:r>
      <w:r>
        <w:t xml:space="preserve"> with much more sparse sampling (i.e. 1-10s)</w:t>
      </w:r>
      <w:r w:rsidR="00153F49">
        <w:t xml:space="preserve">, then the device maybe moving by more than one cycle in between samples and therefore neither the “lock indicator” defined in LPPe for the same application and the doppler would be sufficient to assist in handling the sparse UE measurement. </w:t>
      </w:r>
      <w:r w:rsidR="00FF5022">
        <w:t>We believe the “adr” field definition in its current format is inadequate for carrier phase measurement, and we suggest having negative values for the same range for adr.</w:t>
      </w:r>
    </w:p>
    <w:p w14:paraId="01E5A515" w14:textId="77777777" w:rsidR="00FF5022" w:rsidRDefault="00FF5022" w:rsidP="00B8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06ABF680" w14:textId="48201F6D" w:rsidR="00FF5022" w:rsidRDefault="00FF5022" w:rsidP="00FF5022">
      <w:pPr>
        <w:spacing w:line="252" w:lineRule="auto"/>
        <w:ind w:left="1304" w:hanging="1304"/>
        <w:rPr>
          <w:rFonts w:eastAsia="Calibri" w:cs="Arial"/>
          <w:b/>
          <w:bCs/>
        </w:rPr>
      </w:pPr>
      <w:r>
        <w:rPr>
          <w:rFonts w:eastAsia="Calibri" w:cs="Arial"/>
          <w:b/>
          <w:bCs/>
        </w:rPr>
        <w:t xml:space="preserve">Proposal 2     To </w:t>
      </w:r>
      <w:r w:rsidR="00500FD0">
        <w:rPr>
          <w:rFonts w:eastAsia="Calibri" w:cs="Arial"/>
          <w:b/>
          <w:bCs/>
        </w:rPr>
        <w:t xml:space="preserve">add “adr” sign to allow the full range of carrier phase measurement direction. </w:t>
      </w:r>
    </w:p>
    <w:p w14:paraId="46DBD740" w14:textId="5D899352" w:rsidR="00B87AB8" w:rsidRPr="000603FF" w:rsidRDefault="00FF5022" w:rsidP="00060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lastRenderedPageBreak/>
        <w:t xml:space="preserve">  </w:t>
      </w:r>
      <w:r w:rsidR="00153F49">
        <w:t xml:space="preserve"> </w:t>
      </w:r>
    </w:p>
    <w:p w14:paraId="508C5169" w14:textId="26540F5D" w:rsidR="00F514C8" w:rsidRDefault="000603FF" w:rsidP="00060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rsidRPr="000603FF">
        <w:t xml:space="preserve">Aside from the carrier phase measurements, the code phase measurement already reported by the UE has a resolution of </w:t>
      </w:r>
      <w:r w:rsidRPr="006C6AA3">
        <w:t>2</w:t>
      </w:r>
      <w:r w:rsidRPr="008C6189">
        <w:rPr>
          <w:vertAlign w:val="superscript"/>
        </w:rPr>
        <w:t>-21</w:t>
      </w:r>
      <w:r w:rsidRPr="000603FF">
        <w:t xml:space="preserve">ms, which is in scale of decimeter accuracy, and too coarse while comparing it to the RTK observation data. As it is not possible to change the range of codePhase for the legacy UEs, there is a need to define a finer resolution for this measurement with the help of code phase delta table.  </w:t>
      </w:r>
    </w:p>
    <w:p w14:paraId="01DE276C" w14:textId="4350AF62" w:rsidR="00B5065D" w:rsidRDefault="00B5065D" w:rsidP="00060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2B1205BC" w14:textId="0644F00C" w:rsidR="00B5065D" w:rsidRDefault="00B5065D" w:rsidP="00B5065D">
      <w:pPr>
        <w:spacing w:line="252" w:lineRule="auto"/>
        <w:ind w:left="1304" w:hanging="1304"/>
        <w:rPr>
          <w:rFonts w:eastAsia="Calibri" w:cs="Arial"/>
          <w:b/>
          <w:bCs/>
        </w:rPr>
      </w:pPr>
      <w:r>
        <w:rPr>
          <w:rFonts w:eastAsia="Calibri" w:cs="Arial"/>
          <w:b/>
          <w:bCs/>
        </w:rPr>
        <w:t>Proposal 3     To add “delta-codePhase” which allows finer resolution of code phase measurement.</w:t>
      </w:r>
    </w:p>
    <w:p w14:paraId="548EEAE0" w14:textId="77777777" w:rsidR="00CE301E" w:rsidRDefault="00CE301E" w:rsidP="00060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096522E3" w14:textId="1A054859" w:rsidR="00B5065D" w:rsidRDefault="00CE301E" w:rsidP="00060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The following additions would also require addition of carrier phase measurement in 36.214 and mapping tables for increasing the resolution of delta in 36.133. There</w:t>
      </w:r>
      <w:r w:rsidR="0017468B">
        <w:t>fore, there is a need for LS</w:t>
      </w:r>
      <w:r>
        <w:t xml:space="preserve"> to be sent to RAN1 and RAN4 WGs in order to consider these agreements from RAN2 in their work.</w:t>
      </w:r>
    </w:p>
    <w:p w14:paraId="7CA82937" w14:textId="4EB65473" w:rsidR="00CE301E" w:rsidRDefault="00CE301E" w:rsidP="00060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70B5B76A" w14:textId="69616A6C" w:rsidR="00CE301E" w:rsidRDefault="00CE301E" w:rsidP="00CE301E">
      <w:pPr>
        <w:spacing w:line="252" w:lineRule="auto"/>
        <w:ind w:left="1304" w:hanging="1304"/>
        <w:rPr>
          <w:rFonts w:eastAsia="Calibri" w:cs="Arial"/>
          <w:b/>
          <w:bCs/>
        </w:rPr>
      </w:pPr>
      <w:r>
        <w:rPr>
          <w:rFonts w:eastAsia="Calibri" w:cs="Arial"/>
          <w:b/>
          <w:bCs/>
        </w:rPr>
        <w:t>Proposal 4     To send an LS to RAN1 and RAN4 on the carrier phase measurement agreements.</w:t>
      </w:r>
    </w:p>
    <w:p w14:paraId="43D28FA7" w14:textId="77777777" w:rsidR="00CE301E" w:rsidRDefault="00CE301E" w:rsidP="00060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343C470E" w14:textId="77777777" w:rsidR="00CE301E" w:rsidRPr="000603FF" w:rsidRDefault="00CE301E" w:rsidP="00060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1530E6CB" w14:textId="77777777" w:rsidR="000954F9" w:rsidRPr="00CE0424" w:rsidRDefault="000954F9" w:rsidP="000954F9">
      <w:pPr>
        <w:pStyle w:val="Heading1"/>
      </w:pPr>
      <w:r w:rsidRPr="00CE0424">
        <w:t>Conclusion</w:t>
      </w:r>
    </w:p>
    <w:p w14:paraId="1012BF0F" w14:textId="2891C180" w:rsidR="000954F9" w:rsidRDefault="000954F9" w:rsidP="000954F9">
      <w:r w:rsidRPr="007060F7">
        <w:t>Here is the list of observations and proposals for this contribution:</w:t>
      </w:r>
    </w:p>
    <w:p w14:paraId="009A505B" w14:textId="77777777" w:rsidR="00192AA8" w:rsidRPr="00366E30" w:rsidRDefault="00192AA8" w:rsidP="00192AA8">
      <w:pPr>
        <w:pStyle w:val="Observation"/>
        <w:numPr>
          <w:ilvl w:val="0"/>
          <w:numId w:val="19"/>
        </w:numPr>
        <w:ind w:left="1699" w:hanging="1699"/>
      </w:pPr>
      <w:r>
        <w:t xml:space="preserve">Both code and carrier phase measurements are defined in IE </w:t>
      </w:r>
      <w:r w:rsidRPr="00192AA8">
        <w:rPr>
          <w:i/>
          <w:iCs/>
        </w:rPr>
        <w:t xml:space="preserve">GNSS-MeasurementList </w:t>
      </w:r>
      <w:r w:rsidRPr="00366E30">
        <w:t>[2].</w:t>
      </w:r>
    </w:p>
    <w:p w14:paraId="3B095C45" w14:textId="7400EBBB" w:rsidR="00192AA8" w:rsidRDefault="00192AA8" w:rsidP="00192AA8">
      <w:pPr>
        <w:pStyle w:val="Observation"/>
      </w:pPr>
      <w:r>
        <w:t>The LPP support for UE-assisted RTK GNSS requires minimum effort.</w:t>
      </w:r>
    </w:p>
    <w:p w14:paraId="62606A4E" w14:textId="77777777" w:rsidR="004F1A75" w:rsidRPr="00366E30" w:rsidRDefault="004F1A75" w:rsidP="004F1A75">
      <w:pPr>
        <w:pStyle w:val="Observation"/>
        <w:numPr>
          <w:ilvl w:val="0"/>
          <w:numId w:val="0"/>
        </w:numPr>
      </w:pPr>
    </w:p>
    <w:p w14:paraId="3F7ACC24" w14:textId="448DC878" w:rsidR="004F1A75" w:rsidRDefault="00DF33F4" w:rsidP="004F1A75">
      <w:pPr>
        <w:spacing w:line="252" w:lineRule="auto"/>
        <w:ind w:left="1304" w:hanging="1304"/>
        <w:rPr>
          <w:rFonts w:eastAsia="Calibri" w:cs="Arial"/>
          <w:b/>
          <w:bCs/>
        </w:rPr>
      </w:pPr>
      <w:r w:rsidRPr="005F754E">
        <w:rPr>
          <w:rFonts w:eastAsia="Calibri" w:cs="Arial"/>
          <w:b/>
          <w:bCs/>
        </w:rPr>
        <w:t>Proposal 1</w:t>
      </w:r>
      <w:r>
        <w:rPr>
          <w:rFonts w:eastAsia="Calibri" w:cs="Arial"/>
          <w:b/>
          <w:bCs/>
        </w:rPr>
        <w:t>     </w:t>
      </w:r>
      <w:r w:rsidR="004F1A75">
        <w:rPr>
          <w:rFonts w:eastAsia="Calibri" w:cs="Arial"/>
          <w:b/>
          <w:bCs/>
        </w:rPr>
        <w:t>To define adrRMSError field to represent the uncertainty of the UE for the carrier phase measurement.</w:t>
      </w:r>
    </w:p>
    <w:p w14:paraId="0C09B81F" w14:textId="435402AA" w:rsidR="00636EA7" w:rsidRDefault="00500FD0" w:rsidP="00636EA7">
      <w:pPr>
        <w:spacing w:line="252" w:lineRule="auto"/>
        <w:ind w:left="1304" w:hanging="1304"/>
        <w:rPr>
          <w:rFonts w:eastAsia="Calibri" w:cs="Arial"/>
          <w:b/>
          <w:bCs/>
        </w:rPr>
      </w:pPr>
      <w:r>
        <w:rPr>
          <w:rFonts w:eastAsia="Calibri" w:cs="Arial"/>
          <w:b/>
          <w:bCs/>
        </w:rPr>
        <w:t xml:space="preserve">Proposal 2     To add “adr” sign to allow the full range of carrier phase measurement direction. </w:t>
      </w:r>
    </w:p>
    <w:p w14:paraId="0E508FF2" w14:textId="27D1C879" w:rsidR="00500FD0" w:rsidRDefault="00636EA7" w:rsidP="004F1A75">
      <w:pPr>
        <w:spacing w:line="252" w:lineRule="auto"/>
        <w:ind w:left="1304" w:hanging="1304"/>
        <w:rPr>
          <w:rFonts w:eastAsia="Calibri" w:cs="Arial"/>
          <w:b/>
          <w:bCs/>
        </w:rPr>
      </w:pPr>
      <w:r>
        <w:rPr>
          <w:rFonts w:eastAsia="Calibri" w:cs="Arial"/>
          <w:b/>
          <w:bCs/>
        </w:rPr>
        <w:t>Proposal 3     To add “delta-codePhase” which allows finer resolution of code phase measurement.</w:t>
      </w:r>
    </w:p>
    <w:p w14:paraId="360497BC" w14:textId="2C9A5C94" w:rsidR="00CE301E" w:rsidRDefault="00CE301E" w:rsidP="004F1A75">
      <w:pPr>
        <w:spacing w:line="252" w:lineRule="auto"/>
        <w:ind w:left="1304" w:hanging="1304"/>
        <w:rPr>
          <w:rFonts w:eastAsia="Calibri" w:cs="Arial"/>
          <w:b/>
          <w:bCs/>
        </w:rPr>
      </w:pPr>
      <w:r>
        <w:rPr>
          <w:rFonts w:eastAsia="Calibri" w:cs="Arial"/>
          <w:b/>
          <w:bCs/>
        </w:rPr>
        <w:t>Proposal 4     To send an LS to RAN1 and RAN4 on the carrier phase measurement agreements.</w:t>
      </w:r>
    </w:p>
    <w:p w14:paraId="408D2A67" w14:textId="60610857" w:rsidR="00DF33F4" w:rsidRPr="007060F7" w:rsidRDefault="00DF33F4" w:rsidP="000954F9"/>
    <w:p w14:paraId="7AAC6281" w14:textId="77777777" w:rsidR="000954F9" w:rsidRPr="00CE0424" w:rsidRDefault="000954F9" w:rsidP="000954F9">
      <w:pPr>
        <w:pStyle w:val="Heading1"/>
      </w:pPr>
      <w:r w:rsidRPr="00CE0424">
        <w:t>References</w:t>
      </w:r>
    </w:p>
    <w:bookmarkStart w:id="0" w:name="_Ref480385177"/>
    <w:p w14:paraId="424BE793" w14:textId="7E77C00D" w:rsidR="000954F9" w:rsidRDefault="000954F9" w:rsidP="000954F9">
      <w:pPr>
        <w:pStyle w:val="Reference"/>
      </w:pPr>
      <w:r w:rsidRPr="000820C2">
        <w:rPr>
          <w:rFonts w:cs="Arial"/>
        </w:rPr>
        <w:fldChar w:fldCharType="begin"/>
      </w:r>
      <w:r w:rsidRPr="000820C2">
        <w:rPr>
          <w:rFonts w:cs="Arial"/>
        </w:rPr>
        <w:instrText xml:space="preserve"> HYPERLINK "ftp://ftp.3gpp.org/tsg_ran/TSG_RAN/TSGR_75/Docs/RP-170813.zip" </w:instrText>
      </w:r>
      <w:r w:rsidRPr="000820C2">
        <w:rPr>
          <w:rFonts w:cs="Arial"/>
        </w:rPr>
        <w:fldChar w:fldCharType="separate"/>
      </w:r>
      <w:r w:rsidRPr="000820C2">
        <w:rPr>
          <w:rStyle w:val="Hyperlink"/>
          <w:rFonts w:cs="Arial"/>
          <w:lang w:val="en-US"/>
        </w:rPr>
        <w:t>RP-170813</w:t>
      </w:r>
      <w:r w:rsidRPr="000820C2">
        <w:rPr>
          <w:rFonts w:cs="Arial"/>
        </w:rPr>
        <w:fldChar w:fldCharType="end"/>
      </w:r>
      <w:r w:rsidRPr="000820C2">
        <w:t>, New WID</w:t>
      </w:r>
      <w:bookmarkEnd w:id="0"/>
      <w:r w:rsidRPr="000820C2">
        <w:t>: UE Positioning Accuracy Enhancements for LTE.</w:t>
      </w:r>
    </w:p>
    <w:p w14:paraId="530FA4EA" w14:textId="216827D8" w:rsidR="00366E30" w:rsidRDefault="00366E30" w:rsidP="000954F9">
      <w:pPr>
        <w:pStyle w:val="Reference"/>
      </w:pPr>
      <w:r>
        <w:t>TS 36.355, LTE Position</w:t>
      </w:r>
      <w:bookmarkStart w:id="1" w:name="_GoBack"/>
      <w:bookmarkEnd w:id="1"/>
      <w:r>
        <w:t>ing Protocol, Release 14.</w:t>
      </w:r>
    </w:p>
    <w:p w14:paraId="5239C483" w14:textId="77777777" w:rsidR="000954F9" w:rsidRPr="007060F7" w:rsidRDefault="000954F9" w:rsidP="000954F9">
      <w:pPr>
        <w:pStyle w:val="Reference"/>
        <w:numPr>
          <w:ilvl w:val="0"/>
          <w:numId w:val="0"/>
        </w:numPr>
        <w:ind w:left="567"/>
      </w:pPr>
    </w:p>
    <w:p w14:paraId="7AA6E6A4" w14:textId="77777777" w:rsidR="003A7EF3" w:rsidRPr="00CE0424" w:rsidRDefault="003A7EF3" w:rsidP="00CE0424">
      <w:pPr>
        <w:pStyle w:val="BodyText"/>
      </w:pPr>
    </w:p>
    <w:sectPr w:rsidR="003A7EF3"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893B8" w14:textId="77777777" w:rsidR="0050722B" w:rsidRDefault="0050722B">
      <w:r>
        <w:separator/>
      </w:r>
    </w:p>
  </w:endnote>
  <w:endnote w:type="continuationSeparator" w:id="0">
    <w:p w14:paraId="0B94C6F1" w14:textId="77777777" w:rsidR="0050722B" w:rsidRDefault="00507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45762" w14:textId="77777777" w:rsidR="009E25A3" w:rsidRDefault="009E25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C50FD6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72C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72C7">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5C1FE" w14:textId="77777777" w:rsidR="009E25A3" w:rsidRDefault="009E2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3746C" w14:textId="77777777" w:rsidR="0050722B" w:rsidRDefault="0050722B">
      <w:r>
        <w:separator/>
      </w:r>
    </w:p>
  </w:footnote>
  <w:footnote w:type="continuationSeparator" w:id="0">
    <w:p w14:paraId="212498C9" w14:textId="77777777" w:rsidR="0050722B" w:rsidRDefault="00507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1EE76" w14:textId="77777777" w:rsidR="009E25A3" w:rsidRDefault="009E25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6B0" w14:textId="77777777" w:rsidR="009E25A3" w:rsidRDefault="009E25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10133F"/>
    <w:multiLevelType w:val="hybridMultilevel"/>
    <w:tmpl w:val="995AB38C"/>
    <w:lvl w:ilvl="0" w:tplc="1EECBA1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5540FE"/>
    <w:multiLevelType w:val="hybridMultilevel"/>
    <w:tmpl w:val="17708B02"/>
    <w:lvl w:ilvl="0" w:tplc="413AD40A">
      <w:start w:val="1"/>
      <w:numFmt w:val="bullet"/>
      <w:lvlText w:val="›"/>
      <w:lvlJc w:val="left"/>
      <w:pPr>
        <w:tabs>
          <w:tab w:val="num" w:pos="720"/>
        </w:tabs>
        <w:ind w:left="720" w:hanging="360"/>
      </w:pPr>
      <w:rPr>
        <w:rFonts w:ascii="Arial" w:hAnsi="Arial" w:hint="default"/>
      </w:rPr>
    </w:lvl>
    <w:lvl w:ilvl="1" w:tplc="0F36D132">
      <w:numFmt w:val="bullet"/>
      <w:lvlText w:val="–"/>
      <w:lvlJc w:val="left"/>
      <w:pPr>
        <w:tabs>
          <w:tab w:val="num" w:pos="1440"/>
        </w:tabs>
        <w:ind w:left="1440" w:hanging="360"/>
      </w:pPr>
      <w:rPr>
        <w:rFonts w:ascii="Ericsson Capital TT" w:hAnsi="Ericsson Capital TT" w:hint="default"/>
      </w:rPr>
    </w:lvl>
    <w:lvl w:ilvl="2" w:tplc="1E1C8C0C">
      <w:numFmt w:val="bullet"/>
      <w:lvlText w:val="›"/>
      <w:lvlJc w:val="left"/>
      <w:pPr>
        <w:tabs>
          <w:tab w:val="num" w:pos="2160"/>
        </w:tabs>
        <w:ind w:left="2160" w:hanging="360"/>
      </w:pPr>
      <w:rPr>
        <w:rFonts w:ascii="Ericsson Capital TT" w:hAnsi="Ericsson Capital TT" w:hint="default"/>
      </w:rPr>
    </w:lvl>
    <w:lvl w:ilvl="3" w:tplc="3066FE78" w:tentative="1">
      <w:start w:val="1"/>
      <w:numFmt w:val="bullet"/>
      <w:lvlText w:val="›"/>
      <w:lvlJc w:val="left"/>
      <w:pPr>
        <w:tabs>
          <w:tab w:val="num" w:pos="2880"/>
        </w:tabs>
        <w:ind w:left="2880" w:hanging="360"/>
      </w:pPr>
      <w:rPr>
        <w:rFonts w:ascii="Arial" w:hAnsi="Arial" w:hint="default"/>
      </w:rPr>
    </w:lvl>
    <w:lvl w:ilvl="4" w:tplc="C6AA11BE" w:tentative="1">
      <w:start w:val="1"/>
      <w:numFmt w:val="bullet"/>
      <w:lvlText w:val="›"/>
      <w:lvlJc w:val="left"/>
      <w:pPr>
        <w:tabs>
          <w:tab w:val="num" w:pos="3600"/>
        </w:tabs>
        <w:ind w:left="3600" w:hanging="360"/>
      </w:pPr>
      <w:rPr>
        <w:rFonts w:ascii="Arial" w:hAnsi="Arial" w:hint="default"/>
      </w:rPr>
    </w:lvl>
    <w:lvl w:ilvl="5" w:tplc="FA787620" w:tentative="1">
      <w:start w:val="1"/>
      <w:numFmt w:val="bullet"/>
      <w:lvlText w:val="›"/>
      <w:lvlJc w:val="left"/>
      <w:pPr>
        <w:tabs>
          <w:tab w:val="num" w:pos="4320"/>
        </w:tabs>
        <w:ind w:left="4320" w:hanging="360"/>
      </w:pPr>
      <w:rPr>
        <w:rFonts w:ascii="Arial" w:hAnsi="Arial" w:hint="default"/>
      </w:rPr>
    </w:lvl>
    <w:lvl w:ilvl="6" w:tplc="37C874DA" w:tentative="1">
      <w:start w:val="1"/>
      <w:numFmt w:val="bullet"/>
      <w:lvlText w:val="›"/>
      <w:lvlJc w:val="left"/>
      <w:pPr>
        <w:tabs>
          <w:tab w:val="num" w:pos="5040"/>
        </w:tabs>
        <w:ind w:left="5040" w:hanging="360"/>
      </w:pPr>
      <w:rPr>
        <w:rFonts w:ascii="Arial" w:hAnsi="Arial" w:hint="default"/>
      </w:rPr>
    </w:lvl>
    <w:lvl w:ilvl="7" w:tplc="3D5205C2" w:tentative="1">
      <w:start w:val="1"/>
      <w:numFmt w:val="bullet"/>
      <w:lvlText w:val="›"/>
      <w:lvlJc w:val="left"/>
      <w:pPr>
        <w:tabs>
          <w:tab w:val="num" w:pos="5760"/>
        </w:tabs>
        <w:ind w:left="5760" w:hanging="360"/>
      </w:pPr>
      <w:rPr>
        <w:rFonts w:ascii="Arial" w:hAnsi="Arial" w:hint="default"/>
      </w:rPr>
    </w:lvl>
    <w:lvl w:ilvl="8" w:tplc="4C50F0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544FA8A"/>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2"/>
  </w:num>
  <w:num w:numId="11">
    <w:abstractNumId w:val="1"/>
  </w:num>
  <w:num w:numId="12">
    <w:abstractNumId w:val="0"/>
  </w:num>
  <w:num w:numId="13">
    <w:abstractNumId w:val="13"/>
  </w:num>
  <w:num w:numId="14">
    <w:abstractNumId w:val="16"/>
  </w:num>
  <w:num w:numId="15">
    <w:abstractNumId w:val="13"/>
    <w:lvlOverride w:ilvl="0">
      <w:startOverride w:val="1"/>
    </w:lvlOverride>
  </w:num>
  <w:num w:numId="16">
    <w:abstractNumId w:val="5"/>
  </w:num>
  <w:num w:numId="17">
    <w:abstractNumId w:val="13"/>
    <w:lvlOverride w:ilvl="0">
      <w:startOverride w:val="1"/>
    </w:lvlOverride>
  </w:num>
  <w:num w:numId="18">
    <w:abstractNumId w:val="3"/>
  </w:num>
  <w:num w:numId="19">
    <w:abstractNumId w:val="13"/>
    <w:lvlOverride w:ilvl="0">
      <w:startOverride w:val="1"/>
    </w:lvlOverride>
  </w:num>
  <w:num w:numId="2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activeWritingStyle w:appName="MSWord" w:lang="en-US" w:vendorID="64" w:dllVersion="0" w:nlCheck="1" w:checkStyle="0"/>
  <w:activeWritingStyle w:appName="MSWord" w:lang="en-CA" w:vendorID="64" w:dllVersion="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9DF"/>
    <w:rsid w:val="00042F22"/>
    <w:rsid w:val="000444EF"/>
    <w:rsid w:val="00052A07"/>
    <w:rsid w:val="000534E3"/>
    <w:rsid w:val="0005606A"/>
    <w:rsid w:val="00056B82"/>
    <w:rsid w:val="00056D44"/>
    <w:rsid w:val="00057117"/>
    <w:rsid w:val="000603FF"/>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4F9"/>
    <w:rsid w:val="000A1B7B"/>
    <w:rsid w:val="000A56F2"/>
    <w:rsid w:val="000A5F04"/>
    <w:rsid w:val="000B2318"/>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96D"/>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67DD"/>
    <w:rsid w:val="00151E23"/>
    <w:rsid w:val="001526E0"/>
    <w:rsid w:val="00153F49"/>
    <w:rsid w:val="001551B5"/>
    <w:rsid w:val="001643A8"/>
    <w:rsid w:val="001659C1"/>
    <w:rsid w:val="00173A8E"/>
    <w:rsid w:val="0017468B"/>
    <w:rsid w:val="00177795"/>
    <w:rsid w:val="0018143F"/>
    <w:rsid w:val="001825B6"/>
    <w:rsid w:val="00190AC1"/>
    <w:rsid w:val="00192AA8"/>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4B95"/>
    <w:rsid w:val="001E58E2"/>
    <w:rsid w:val="001E5E3B"/>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D45"/>
    <w:rsid w:val="002224DB"/>
    <w:rsid w:val="00223FCB"/>
    <w:rsid w:val="002252C3"/>
    <w:rsid w:val="00225C54"/>
    <w:rsid w:val="002301F5"/>
    <w:rsid w:val="00230765"/>
    <w:rsid w:val="002319E4"/>
    <w:rsid w:val="00235632"/>
    <w:rsid w:val="00235872"/>
    <w:rsid w:val="0023780A"/>
    <w:rsid w:val="00241559"/>
    <w:rsid w:val="002435B3"/>
    <w:rsid w:val="002458EB"/>
    <w:rsid w:val="002500C8"/>
    <w:rsid w:val="00257543"/>
    <w:rsid w:val="002617E7"/>
    <w:rsid w:val="00261FC8"/>
    <w:rsid w:val="00264228"/>
    <w:rsid w:val="00264334"/>
    <w:rsid w:val="0026473E"/>
    <w:rsid w:val="00266214"/>
    <w:rsid w:val="00266811"/>
    <w:rsid w:val="00267C83"/>
    <w:rsid w:val="0027144F"/>
    <w:rsid w:val="00271F3A"/>
    <w:rsid w:val="00273278"/>
    <w:rsid w:val="002737F4"/>
    <w:rsid w:val="002773DE"/>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72C7"/>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6E30"/>
    <w:rsid w:val="00370E47"/>
    <w:rsid w:val="003742AC"/>
    <w:rsid w:val="00377CE1"/>
    <w:rsid w:val="00383D78"/>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58F2"/>
    <w:rsid w:val="004964F1"/>
    <w:rsid w:val="004A16BC"/>
    <w:rsid w:val="004A2B94"/>
    <w:rsid w:val="004B7C0C"/>
    <w:rsid w:val="004C1AE1"/>
    <w:rsid w:val="004C3898"/>
    <w:rsid w:val="004D36B1"/>
    <w:rsid w:val="004D7EBD"/>
    <w:rsid w:val="004E2680"/>
    <w:rsid w:val="004E28F9"/>
    <w:rsid w:val="004E462E"/>
    <w:rsid w:val="004E56DC"/>
    <w:rsid w:val="004E76F4"/>
    <w:rsid w:val="004F0B4E"/>
    <w:rsid w:val="004F0B6C"/>
    <w:rsid w:val="004F1A75"/>
    <w:rsid w:val="004F2078"/>
    <w:rsid w:val="004F4DA3"/>
    <w:rsid w:val="00500FD0"/>
    <w:rsid w:val="00506557"/>
    <w:rsid w:val="0050677A"/>
    <w:rsid w:val="0050722B"/>
    <w:rsid w:val="005104FC"/>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0118"/>
    <w:rsid w:val="005935A4"/>
    <w:rsid w:val="005948C2"/>
    <w:rsid w:val="00595DCA"/>
    <w:rsid w:val="0059779B"/>
    <w:rsid w:val="005A209A"/>
    <w:rsid w:val="005A662D"/>
    <w:rsid w:val="005B35D7"/>
    <w:rsid w:val="005B392A"/>
    <w:rsid w:val="005B3AA3"/>
    <w:rsid w:val="005B5662"/>
    <w:rsid w:val="005B6F83"/>
    <w:rsid w:val="005C74FB"/>
    <w:rsid w:val="005D1602"/>
    <w:rsid w:val="005E385F"/>
    <w:rsid w:val="005E5B81"/>
    <w:rsid w:val="005E7C93"/>
    <w:rsid w:val="005F0A73"/>
    <w:rsid w:val="005F2CB1"/>
    <w:rsid w:val="005F3025"/>
    <w:rsid w:val="005F4D03"/>
    <w:rsid w:val="005F618C"/>
    <w:rsid w:val="005F70BD"/>
    <w:rsid w:val="005F754E"/>
    <w:rsid w:val="0060283C"/>
    <w:rsid w:val="006046ED"/>
    <w:rsid w:val="00604F14"/>
    <w:rsid w:val="00605F62"/>
    <w:rsid w:val="00611B83"/>
    <w:rsid w:val="00613257"/>
    <w:rsid w:val="00620A71"/>
    <w:rsid w:val="00620D80"/>
    <w:rsid w:val="006234A6"/>
    <w:rsid w:val="00624D23"/>
    <w:rsid w:val="00630001"/>
    <w:rsid w:val="006311B3"/>
    <w:rsid w:val="0063284C"/>
    <w:rsid w:val="00636398"/>
    <w:rsid w:val="006368D3"/>
    <w:rsid w:val="00636EA7"/>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97B"/>
    <w:rsid w:val="006B50CF"/>
    <w:rsid w:val="006C03B8"/>
    <w:rsid w:val="006C5EC9"/>
    <w:rsid w:val="006C6059"/>
    <w:rsid w:val="006C6AA3"/>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9C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189"/>
    <w:rsid w:val="008C6AE8"/>
    <w:rsid w:val="008C7573"/>
    <w:rsid w:val="008D34F1"/>
    <w:rsid w:val="008D39D8"/>
    <w:rsid w:val="008D6D1A"/>
    <w:rsid w:val="008E065E"/>
    <w:rsid w:val="008E0927"/>
    <w:rsid w:val="008E1909"/>
    <w:rsid w:val="008E49F5"/>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CB3"/>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5A3"/>
    <w:rsid w:val="009E35DB"/>
    <w:rsid w:val="009E47A3"/>
    <w:rsid w:val="009F08F3"/>
    <w:rsid w:val="009F1ECE"/>
    <w:rsid w:val="009F344F"/>
    <w:rsid w:val="00A048A8"/>
    <w:rsid w:val="00A04F49"/>
    <w:rsid w:val="00A13E54"/>
    <w:rsid w:val="00A17F63"/>
    <w:rsid w:val="00A2193B"/>
    <w:rsid w:val="00A2351A"/>
    <w:rsid w:val="00A24991"/>
    <w:rsid w:val="00A264A9"/>
    <w:rsid w:val="00A2654B"/>
    <w:rsid w:val="00A27785"/>
    <w:rsid w:val="00A30187"/>
    <w:rsid w:val="00A3448A"/>
    <w:rsid w:val="00A36297"/>
    <w:rsid w:val="00A41E2B"/>
    <w:rsid w:val="00A45B74"/>
    <w:rsid w:val="00A52E1D"/>
    <w:rsid w:val="00A61499"/>
    <w:rsid w:val="00A62A77"/>
    <w:rsid w:val="00A63483"/>
    <w:rsid w:val="00A657D7"/>
    <w:rsid w:val="00A660AC"/>
    <w:rsid w:val="00A6755E"/>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8CF"/>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19A"/>
    <w:rsid w:val="00B157F9"/>
    <w:rsid w:val="00B167F1"/>
    <w:rsid w:val="00B20256"/>
    <w:rsid w:val="00B20D09"/>
    <w:rsid w:val="00B2763F"/>
    <w:rsid w:val="00B27AAC"/>
    <w:rsid w:val="00B30929"/>
    <w:rsid w:val="00B372AA"/>
    <w:rsid w:val="00B40445"/>
    <w:rsid w:val="00B41888"/>
    <w:rsid w:val="00B42BDB"/>
    <w:rsid w:val="00B45A52"/>
    <w:rsid w:val="00B46175"/>
    <w:rsid w:val="00B5065D"/>
    <w:rsid w:val="00B62AAA"/>
    <w:rsid w:val="00B664C7"/>
    <w:rsid w:val="00B739F6"/>
    <w:rsid w:val="00B81A6C"/>
    <w:rsid w:val="00B85DE5"/>
    <w:rsid w:val="00B87AB8"/>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84D23"/>
    <w:rsid w:val="00C9027A"/>
    <w:rsid w:val="00C9068E"/>
    <w:rsid w:val="00C93C4B"/>
    <w:rsid w:val="00C944AB"/>
    <w:rsid w:val="00C95B40"/>
    <w:rsid w:val="00CA1ED8"/>
    <w:rsid w:val="00CB1C15"/>
    <w:rsid w:val="00CB1F63"/>
    <w:rsid w:val="00CB6428"/>
    <w:rsid w:val="00CB7170"/>
    <w:rsid w:val="00CC040E"/>
    <w:rsid w:val="00CC111F"/>
    <w:rsid w:val="00CC2011"/>
    <w:rsid w:val="00CC3EA0"/>
    <w:rsid w:val="00CC7B45"/>
    <w:rsid w:val="00CD1188"/>
    <w:rsid w:val="00CD2ED1"/>
    <w:rsid w:val="00CD337B"/>
    <w:rsid w:val="00CE0424"/>
    <w:rsid w:val="00CE301E"/>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43D3"/>
    <w:rsid w:val="00DA5007"/>
    <w:rsid w:val="00DA5417"/>
    <w:rsid w:val="00DA56E8"/>
    <w:rsid w:val="00DB0A9F"/>
    <w:rsid w:val="00DB377D"/>
    <w:rsid w:val="00DC2D36"/>
    <w:rsid w:val="00DC53EF"/>
    <w:rsid w:val="00DD22F7"/>
    <w:rsid w:val="00DE5608"/>
    <w:rsid w:val="00DE58D0"/>
    <w:rsid w:val="00DE654F"/>
    <w:rsid w:val="00DF0B6E"/>
    <w:rsid w:val="00DF15E0"/>
    <w:rsid w:val="00DF33F4"/>
    <w:rsid w:val="00DF37A0"/>
    <w:rsid w:val="00DF5C56"/>
    <w:rsid w:val="00E110E7"/>
    <w:rsid w:val="00E11B20"/>
    <w:rsid w:val="00E1296A"/>
    <w:rsid w:val="00E17FA2"/>
    <w:rsid w:val="00E20C9B"/>
    <w:rsid w:val="00E22330"/>
    <w:rsid w:val="00E30B5A"/>
    <w:rsid w:val="00E3123D"/>
    <w:rsid w:val="00E31461"/>
    <w:rsid w:val="00E31D02"/>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11C"/>
    <w:rsid w:val="00E97AFB"/>
    <w:rsid w:val="00EA7A41"/>
    <w:rsid w:val="00EB077B"/>
    <w:rsid w:val="00EB4EA2"/>
    <w:rsid w:val="00EC27C6"/>
    <w:rsid w:val="00EC4207"/>
    <w:rsid w:val="00EC44D5"/>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4C8"/>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53C0"/>
    <w:rsid w:val="00FC7429"/>
    <w:rsid w:val="00FD07F6"/>
    <w:rsid w:val="00FD1EC8"/>
    <w:rsid w:val="00FD3FB3"/>
    <w:rsid w:val="00FD47ED"/>
    <w:rsid w:val="00FD5DD0"/>
    <w:rsid w:val="00FD74DB"/>
    <w:rsid w:val="00FD7660"/>
    <w:rsid w:val="00FE0655"/>
    <w:rsid w:val="00FE2365"/>
    <w:rsid w:val="00FE4C7B"/>
    <w:rsid w:val="00FE7336"/>
    <w:rsid w:val="00FE787C"/>
    <w:rsid w:val="00FF45A5"/>
    <w:rsid w:val="00FF502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C72C7"/>
    <w:pPr>
      <w:spacing w:after="200" w:line="276"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2C72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72C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0954F9"/>
    <w:pPr>
      <w:spacing w:after="180"/>
      <w:ind w:left="720"/>
    </w:pPr>
    <w:rPr>
      <w:rFonts w:ascii="Times New Roman" w:hAnsi="Times New Roman"/>
      <w:lang w:val="en-US"/>
    </w:rPr>
  </w:style>
  <w:style w:type="paragraph" w:customStyle="1" w:styleId="IvDbodytext">
    <w:name w:val="IvD bodytext"/>
    <w:basedOn w:val="BodyText"/>
    <w:link w:val="IvDbodytextChar"/>
    <w:qFormat/>
    <w:rsid w:val="001467DD"/>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1467DD"/>
    <w:rPr>
      <w:rFonts w:ascii="Arial" w:hAnsi="Arial"/>
      <w:spacing w:val="2"/>
      <w:lang w:val="en-GB" w:eastAsia="en-US"/>
    </w:rPr>
  </w:style>
  <w:style w:type="paragraph" w:customStyle="1" w:styleId="PL">
    <w:name w:val="PL"/>
    <w:rsid w:val="00366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387069">
      <w:bodyDiv w:val="1"/>
      <w:marLeft w:val="0"/>
      <w:marRight w:val="0"/>
      <w:marTop w:val="0"/>
      <w:marBottom w:val="0"/>
      <w:divBdr>
        <w:top w:val="none" w:sz="0" w:space="0" w:color="auto"/>
        <w:left w:val="none" w:sz="0" w:space="0" w:color="auto"/>
        <w:bottom w:val="none" w:sz="0" w:space="0" w:color="auto"/>
        <w:right w:val="none" w:sz="0" w:space="0" w:color="auto"/>
      </w:divBdr>
    </w:div>
    <w:div w:id="497618517">
      <w:bodyDiv w:val="1"/>
      <w:marLeft w:val="0"/>
      <w:marRight w:val="0"/>
      <w:marTop w:val="0"/>
      <w:marBottom w:val="0"/>
      <w:divBdr>
        <w:top w:val="none" w:sz="0" w:space="0" w:color="auto"/>
        <w:left w:val="none" w:sz="0" w:space="0" w:color="auto"/>
        <w:bottom w:val="none" w:sz="0" w:space="0" w:color="auto"/>
        <w:right w:val="none" w:sz="0" w:space="0" w:color="auto"/>
      </w:divBdr>
    </w:div>
    <w:div w:id="1172334200">
      <w:bodyDiv w:val="1"/>
      <w:marLeft w:val="0"/>
      <w:marRight w:val="0"/>
      <w:marTop w:val="0"/>
      <w:marBottom w:val="0"/>
      <w:divBdr>
        <w:top w:val="none" w:sz="0" w:space="0" w:color="auto"/>
        <w:left w:val="none" w:sz="0" w:space="0" w:color="auto"/>
        <w:bottom w:val="none" w:sz="0" w:space="0" w:color="auto"/>
        <w:right w:val="none" w:sz="0" w:space="0" w:color="auto"/>
      </w:divBdr>
    </w:div>
    <w:div w:id="1284075199">
      <w:bodyDiv w:val="1"/>
      <w:marLeft w:val="0"/>
      <w:marRight w:val="0"/>
      <w:marTop w:val="0"/>
      <w:marBottom w:val="0"/>
      <w:divBdr>
        <w:top w:val="none" w:sz="0" w:space="0" w:color="auto"/>
        <w:left w:val="none" w:sz="0" w:space="0" w:color="auto"/>
        <w:bottom w:val="none" w:sz="0" w:space="0" w:color="auto"/>
        <w:right w:val="none" w:sz="0" w:space="0" w:color="auto"/>
      </w:divBdr>
    </w:div>
    <w:div w:id="1759709191">
      <w:bodyDiv w:val="1"/>
      <w:marLeft w:val="0"/>
      <w:marRight w:val="0"/>
      <w:marTop w:val="0"/>
      <w:marBottom w:val="0"/>
      <w:divBdr>
        <w:top w:val="none" w:sz="0" w:space="0" w:color="auto"/>
        <w:left w:val="none" w:sz="0" w:space="0" w:color="auto"/>
        <w:bottom w:val="none" w:sz="0" w:space="0" w:color="auto"/>
        <w:right w:val="none" w:sz="0" w:space="0" w:color="auto"/>
      </w:divBdr>
    </w:div>
    <w:div w:id="2089030969">
      <w:bodyDiv w:val="1"/>
      <w:marLeft w:val="0"/>
      <w:marRight w:val="0"/>
      <w:marTop w:val="0"/>
      <w:marBottom w:val="0"/>
      <w:divBdr>
        <w:top w:val="none" w:sz="0" w:space="0" w:color="auto"/>
        <w:left w:val="none" w:sz="0" w:space="0" w:color="auto"/>
        <w:bottom w:val="none" w:sz="0" w:space="0" w:color="auto"/>
        <w:right w:val="none" w:sz="0" w:space="0" w:color="auto"/>
      </w:divBdr>
      <w:divsChild>
        <w:div w:id="1354115223">
          <w:marLeft w:val="274"/>
          <w:marRight w:val="0"/>
          <w:marTop w:val="77"/>
          <w:marBottom w:val="0"/>
          <w:divBdr>
            <w:top w:val="none" w:sz="0" w:space="0" w:color="auto"/>
            <w:left w:val="none" w:sz="0" w:space="0" w:color="auto"/>
            <w:bottom w:val="none" w:sz="0" w:space="0" w:color="auto"/>
            <w:right w:val="none" w:sz="0" w:space="0" w:color="auto"/>
          </w:divBdr>
        </w:div>
        <w:div w:id="1336028553">
          <w:marLeft w:val="835"/>
          <w:marRight w:val="0"/>
          <w:marTop w:val="58"/>
          <w:marBottom w:val="0"/>
          <w:divBdr>
            <w:top w:val="none" w:sz="0" w:space="0" w:color="auto"/>
            <w:left w:val="none" w:sz="0" w:space="0" w:color="auto"/>
            <w:bottom w:val="none" w:sz="0" w:space="0" w:color="auto"/>
            <w:right w:val="none" w:sz="0" w:space="0" w:color="auto"/>
          </w:divBdr>
        </w:div>
        <w:div w:id="1960143520">
          <w:marLeft w:val="1411"/>
          <w:marRight w:val="0"/>
          <w:marTop w:val="58"/>
          <w:marBottom w:val="0"/>
          <w:divBdr>
            <w:top w:val="none" w:sz="0" w:space="0" w:color="auto"/>
            <w:left w:val="none" w:sz="0" w:space="0" w:color="auto"/>
            <w:bottom w:val="none" w:sz="0" w:space="0" w:color="auto"/>
            <w:right w:val="none" w:sz="0" w:space="0" w:color="auto"/>
          </w:divBdr>
        </w:div>
        <w:div w:id="1610311043">
          <w:marLeft w:val="835"/>
          <w:marRight w:val="0"/>
          <w:marTop w:val="58"/>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AC196-C1B1-48CC-BD41-5D239564A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945</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2017-08-11T18:54:00Z</dcterms:created>
  <dcterms:modified xsi:type="dcterms:W3CDTF">2017-08-11T18:55:00Z</dcterms:modified>
</cp:coreProperties>
</file>