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42CD0CC"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w:t>
      </w:r>
      <w:r w:rsidR="002B6FD6">
        <w:rPr>
          <w:i/>
          <w:color w:val="auto"/>
          <w:sz w:val="24"/>
          <w:lang w:eastAsia="zh-CN"/>
        </w:rPr>
        <w:t>08794</w:t>
      </w:r>
    </w:p>
    <w:p w14:paraId="2AE6D983" w14:textId="4705E7C8" w:rsidR="007E1DEE" w:rsidRPr="00C036E6" w:rsidRDefault="008A613F" w:rsidP="007E1DEE">
      <w:pPr>
        <w:pStyle w:val="Header"/>
        <w:tabs>
          <w:tab w:val="left" w:pos="6521"/>
        </w:tabs>
        <w:jc w:val="both"/>
        <w:rPr>
          <w:color w:val="auto"/>
          <w:sz w:val="24"/>
          <w:lang w:eastAsia="zh-CN"/>
        </w:rPr>
      </w:pPr>
      <w:r>
        <w:rPr>
          <w:color w:val="auto"/>
          <w:sz w:val="24"/>
          <w:lang w:eastAsia="zh-CN"/>
        </w:rPr>
        <w:t>Berlin</w:t>
      </w:r>
      <w:r w:rsidR="007E1DEE" w:rsidRPr="00943E97">
        <w:rPr>
          <w:color w:val="auto"/>
          <w:sz w:val="24"/>
        </w:rPr>
        <w:t xml:space="preserve">, </w:t>
      </w:r>
      <w:r>
        <w:rPr>
          <w:color w:val="auto"/>
          <w:sz w:val="24"/>
          <w:lang w:eastAsia="zh-CN"/>
        </w:rPr>
        <w:t>Germany</w:t>
      </w:r>
      <w:r w:rsidR="007E1DEE" w:rsidRPr="00943E97">
        <w:rPr>
          <w:color w:val="auto"/>
          <w:sz w:val="24"/>
        </w:rPr>
        <w:t xml:space="preserve">, </w:t>
      </w:r>
      <w:r w:rsidR="001C527B">
        <w:rPr>
          <w:rFonts w:hint="eastAsia"/>
          <w:color w:val="auto"/>
          <w:sz w:val="24"/>
          <w:lang w:eastAsia="zh-CN"/>
        </w:rPr>
        <w:t>2</w:t>
      </w:r>
      <w:r>
        <w:rPr>
          <w:color w:val="auto"/>
          <w:sz w:val="24"/>
          <w:lang w:eastAsia="zh-CN"/>
        </w:rPr>
        <w:t>1</w:t>
      </w:r>
      <w:r w:rsidR="007E1DEE" w:rsidRPr="00943E97">
        <w:rPr>
          <w:rFonts w:hint="eastAsia"/>
          <w:color w:val="auto"/>
          <w:sz w:val="24"/>
        </w:rPr>
        <w:t>-</w:t>
      </w:r>
      <w:r w:rsidR="001C527B">
        <w:rPr>
          <w:rFonts w:hint="eastAsia"/>
          <w:color w:val="auto"/>
          <w:sz w:val="24"/>
          <w:lang w:eastAsia="zh-CN"/>
        </w:rPr>
        <w:t>2</w:t>
      </w:r>
      <w:r>
        <w:rPr>
          <w:color w:val="auto"/>
          <w:sz w:val="24"/>
          <w:lang w:eastAsia="zh-CN"/>
        </w:rPr>
        <w:t>5</w:t>
      </w:r>
      <w:r w:rsidR="007E1DEE" w:rsidRPr="00943E97">
        <w:rPr>
          <w:rFonts w:hint="eastAsia"/>
          <w:color w:val="auto"/>
          <w:sz w:val="24"/>
        </w:rPr>
        <w:t xml:space="preserve"> </w:t>
      </w:r>
      <w:r>
        <w:rPr>
          <w:color w:val="auto"/>
          <w:sz w:val="24"/>
          <w:lang w:eastAsia="zh-CN"/>
        </w:rPr>
        <w:t>August</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76828270"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223006">
        <w:rPr>
          <w:rFonts w:ascii="Arial" w:eastAsia="SimSun" w:hAnsi="Arial"/>
          <w:b/>
          <w:sz w:val="24"/>
          <w:lang w:val="en-US" w:eastAsia="zh-CN"/>
        </w:rPr>
        <w:t>10.2.2.1</w:t>
      </w:r>
      <w:bookmarkStart w:id="1" w:name="_GoBack"/>
      <w:bookmarkEnd w:id="1"/>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91888F2"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646F7B">
        <w:rPr>
          <w:rFonts w:ascii="Arial" w:hAnsi="Arial"/>
          <w:b/>
          <w:sz w:val="24"/>
          <w:lang w:val="en-US"/>
        </w:rPr>
        <w:t>PDCP</w:t>
      </w:r>
      <w:r w:rsidR="00C12D88">
        <w:rPr>
          <w:rFonts w:ascii="Arial" w:hAnsi="Arial"/>
          <w:b/>
          <w:sz w:val="24"/>
          <w:lang w:val="en-US"/>
        </w:rPr>
        <w:t xml:space="preserve"> type</w:t>
      </w:r>
      <w:r w:rsidR="00646F7B">
        <w:rPr>
          <w:rFonts w:ascii="Arial" w:hAnsi="Arial"/>
          <w:b/>
          <w:sz w:val="24"/>
          <w:lang w:val="en-US"/>
        </w:rPr>
        <w:t xml:space="preserve"> for MCG DRB and </w:t>
      </w:r>
      <w:r w:rsidR="006B23DE">
        <w:rPr>
          <w:rFonts w:ascii="Arial" w:hAnsi="Arial"/>
          <w:b/>
          <w:sz w:val="24"/>
          <w:lang w:val="en-US"/>
        </w:rPr>
        <w:t xml:space="preserve">MCG </w:t>
      </w:r>
      <w:r w:rsidR="00646F7B">
        <w:rPr>
          <w:rFonts w:ascii="Arial" w:hAnsi="Arial"/>
          <w:b/>
          <w:sz w:val="24"/>
          <w:lang w:val="en-US"/>
        </w:rPr>
        <w:t>SRB</w:t>
      </w:r>
      <w:r w:rsidR="00DB0539">
        <w:rPr>
          <w:rFonts w:ascii="Arial" w:hAnsi="Arial"/>
          <w:b/>
          <w:sz w:val="24"/>
          <w:lang w:val="en-US"/>
        </w:rPr>
        <w:t xml:space="preserve"> </w:t>
      </w:r>
      <w:r w:rsidR="00DE4CE1">
        <w:rPr>
          <w:rFonts w:ascii="Arial" w:hAnsi="Arial"/>
          <w:b/>
          <w:sz w:val="24"/>
          <w:lang w:val="en-US"/>
        </w:rPr>
        <w:t>in</w:t>
      </w:r>
      <w:r w:rsidR="006B23DE">
        <w:rPr>
          <w:rFonts w:ascii="Arial" w:hAnsi="Arial"/>
          <w:b/>
          <w:sz w:val="24"/>
          <w:lang w:val="en-US"/>
        </w:rPr>
        <w:t xml:space="preserve"> EN-DC</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2B79E9E1" w14:textId="5C3C60E8" w:rsidR="007450A3" w:rsidRDefault="00485FAF">
      <w:r>
        <w:t>In RAN2 June ad-hoc, RAN 2 agreed to the following for split bearer and SCG bearer that NR-PDCP will be used</w:t>
      </w:r>
      <w:r w:rsidR="00646F7B">
        <w:t>:</w:t>
      </w:r>
    </w:p>
    <w:p w14:paraId="65812B90" w14:textId="77777777" w:rsidR="00646F7B" w:rsidRPr="00646F7B" w:rsidRDefault="00646F7B" w:rsidP="00646F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46F7B">
        <w:rPr>
          <w:rFonts w:ascii="Arial" w:eastAsia="MS Mincho" w:hAnsi="Arial" w:cs="Arial"/>
          <w:szCs w:val="24"/>
        </w:rPr>
        <w:t>Agreements</w:t>
      </w:r>
    </w:p>
    <w:p w14:paraId="277129DA" w14:textId="77777777" w:rsidR="00646F7B" w:rsidRPr="00646F7B" w:rsidRDefault="00646F7B" w:rsidP="00646F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46F7B">
        <w:rPr>
          <w:rFonts w:ascii="Arial" w:eastAsia="MS Mincho" w:hAnsi="Arial" w:cs="Arial"/>
          <w:szCs w:val="24"/>
        </w:rPr>
        <w:t>1</w:t>
      </w:r>
      <w:r w:rsidRPr="00646F7B">
        <w:rPr>
          <w:rFonts w:ascii="Arial" w:eastAsia="MS Mincho" w:hAnsi="Arial" w:cs="Arial"/>
          <w:szCs w:val="24"/>
        </w:rPr>
        <w:tab/>
        <w:t>The same PDCP protocol specification is used for DRBs for MCG split bearer, SCG split bearer and SCG bearer.</w:t>
      </w:r>
    </w:p>
    <w:p w14:paraId="3B5F514F" w14:textId="77777777" w:rsidR="00646F7B" w:rsidRPr="00646F7B" w:rsidRDefault="00646F7B" w:rsidP="00646F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46F7B">
        <w:rPr>
          <w:rFonts w:ascii="Arial" w:eastAsia="MS Mincho" w:hAnsi="Arial" w:cs="Arial"/>
          <w:szCs w:val="24"/>
        </w:rPr>
        <w:t>2</w:t>
      </w:r>
      <w:r w:rsidRPr="00646F7B">
        <w:rPr>
          <w:rFonts w:ascii="Arial" w:eastAsia="MS Mincho" w:hAnsi="Arial" w:cs="Arial"/>
          <w:szCs w:val="24"/>
        </w:rPr>
        <w:tab/>
        <w:t>This PDCP protocol is specified in 38.323 (NR PDCP).</w:t>
      </w:r>
    </w:p>
    <w:p w14:paraId="52BF179E" w14:textId="77777777" w:rsidR="00646F7B" w:rsidRPr="00646F7B" w:rsidRDefault="00646F7B" w:rsidP="00646F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46F7B">
        <w:rPr>
          <w:rFonts w:ascii="Arial" w:eastAsia="MS Mincho" w:hAnsi="Arial" w:cs="Arial"/>
          <w:szCs w:val="24"/>
        </w:rPr>
        <w:t>FFS: When EN-DC is configured, whether the MCG bearer only uses one PDCP type or the MCG bearer can use either LTE PDCP or NR PDCP up to the NW decision. Bearer type changes to be supported also need to be considered.</w:t>
      </w:r>
    </w:p>
    <w:p w14:paraId="07F9F306" w14:textId="0F8E9E34" w:rsidR="00646F7B" w:rsidRPr="00646F7B" w:rsidRDefault="00646F7B" w:rsidP="00646F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46F7B">
        <w:rPr>
          <w:rFonts w:ascii="Arial" w:eastAsia="MS Mincho" w:hAnsi="Arial" w:cs="Arial"/>
          <w:szCs w:val="24"/>
        </w:rPr>
        <w:t>3</w:t>
      </w:r>
      <w:r w:rsidRPr="00646F7B">
        <w:rPr>
          <w:rFonts w:ascii="Arial" w:eastAsia="MS Mincho" w:hAnsi="Arial" w:cs="Arial"/>
          <w:szCs w:val="24"/>
        </w:rPr>
        <w:tab/>
        <w:t xml:space="preserve">For bearers configured with NR PDCP the network configures the UE with which key (from a set of possible keys) to use. FFS the maximum number </w:t>
      </w:r>
      <w:r w:rsidR="00545D49">
        <w:rPr>
          <w:rFonts w:ascii="Arial" w:eastAsia="MS Mincho" w:hAnsi="Arial" w:cs="Arial"/>
          <w:szCs w:val="24"/>
        </w:rPr>
        <w:t>of possible keys in the set</w:t>
      </w:r>
      <w:r w:rsidRPr="00646F7B">
        <w:rPr>
          <w:rFonts w:ascii="Arial" w:eastAsia="MS Mincho" w:hAnsi="Arial" w:cs="Arial"/>
          <w:szCs w:val="24"/>
        </w:rPr>
        <w:t>. Ask SA3 for the number of keys to be supported and to define the key derivation? Detailed wording of LS, including sufficient background info, can be worked offline.</w:t>
      </w:r>
    </w:p>
    <w:p w14:paraId="1AECF2DE" w14:textId="77777777" w:rsidR="00646F7B" w:rsidRPr="00646F7B" w:rsidRDefault="00646F7B" w:rsidP="00646F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46F7B">
        <w:rPr>
          <w:rFonts w:ascii="Arial" w:eastAsia="MS Mincho" w:hAnsi="Arial" w:cs="Arial"/>
          <w:szCs w:val="24"/>
        </w:rPr>
        <w:t>4</w:t>
      </w:r>
      <w:r w:rsidRPr="00646F7B">
        <w:rPr>
          <w:rFonts w:ascii="Arial" w:eastAsia="MS Mincho" w:hAnsi="Arial" w:cs="Arial"/>
          <w:szCs w:val="24"/>
        </w:rPr>
        <w:tab/>
        <w:t>The location of the PDCP entity is decided by the MN</w:t>
      </w:r>
    </w:p>
    <w:p w14:paraId="0F2DDF48" w14:textId="77777777" w:rsidR="00646F7B" w:rsidRPr="00646F7B" w:rsidRDefault="00646F7B" w:rsidP="00646F7B">
      <w:pPr>
        <w:tabs>
          <w:tab w:val="left" w:pos="1622"/>
        </w:tabs>
        <w:spacing w:after="0" w:line="240" w:lineRule="auto"/>
        <w:ind w:left="1622" w:hanging="363"/>
        <w:rPr>
          <w:rFonts w:ascii="Arial" w:eastAsia="MS Mincho" w:hAnsi="Arial" w:cs="Arial"/>
          <w:szCs w:val="24"/>
        </w:rPr>
      </w:pPr>
    </w:p>
    <w:p w14:paraId="7F0E245E" w14:textId="378804A2" w:rsidR="007450A3" w:rsidRDefault="003956E8">
      <w:r>
        <w:t>In this contribution,</w:t>
      </w:r>
      <w:r w:rsidR="003C4363">
        <w:t xml:space="preserve"> the</w:t>
      </w:r>
      <w:r w:rsidR="00646F7B">
        <w:t xml:space="preserve"> FFS</w:t>
      </w:r>
      <w:r w:rsidR="00C12D88">
        <w:t xml:space="preserve"> (i.e. the PDCP type)</w:t>
      </w:r>
      <w:r w:rsidR="00646F7B">
        <w:t xml:space="preserve"> on the MCG bearer and the PDCP for the MCG SRB</w:t>
      </w:r>
      <w:r w:rsidR="003C4363">
        <w:t xml:space="preserve"> </w:t>
      </w:r>
      <w:r w:rsidR="00485FAF">
        <w:t>(particularly on</w:t>
      </w:r>
      <w:r w:rsidR="00F01B71">
        <w:t xml:space="preserve"> </w:t>
      </w:r>
      <w:r w:rsidR="0040214B">
        <w:t>SRB1</w:t>
      </w:r>
      <w:r w:rsidR="00F01B71">
        <w:t xml:space="preserve">) </w:t>
      </w:r>
      <w:r w:rsidR="00646F7B">
        <w:t>are further discussed</w:t>
      </w:r>
      <w:r w:rsidR="003C4363">
        <w:t>.</w:t>
      </w:r>
      <w:r>
        <w:t xml:space="preserve"> </w:t>
      </w:r>
    </w:p>
    <w:p w14:paraId="6D57EAA8" w14:textId="4C572B2A" w:rsidR="00545D49" w:rsidRDefault="003E1A61" w:rsidP="00C12D88">
      <w:pPr>
        <w:pStyle w:val="Heading1"/>
      </w:pPr>
      <w:r>
        <w:t>Discussion</w:t>
      </w:r>
    </w:p>
    <w:p w14:paraId="2696C173" w14:textId="730C6728" w:rsidR="00C12D88" w:rsidRDefault="00545D49" w:rsidP="00545D49">
      <w:r>
        <w:t>In RAN 2 June Ad-Hoc,</w:t>
      </w:r>
      <w:r w:rsidR="00C12D88">
        <w:t xml:space="preserve"> it is left FFS on whether the MCG bearer</w:t>
      </w:r>
      <w:r w:rsidR="00864B84">
        <w:t>s</w:t>
      </w:r>
      <w:r w:rsidR="00C12D88">
        <w:t xml:space="preserve"> only use one PDCP type or can use either LTE or NR PDCP. In the case of MCG SRB, it was suggested to be separately discussed during the meeting.</w:t>
      </w:r>
    </w:p>
    <w:p w14:paraId="6728CEE0" w14:textId="3068C250" w:rsidR="00545D49" w:rsidRDefault="00C12D88" w:rsidP="00545D49">
      <w:r>
        <w:t xml:space="preserve">For the MCG DRB, the </w:t>
      </w:r>
      <w:proofErr w:type="spellStart"/>
      <w:r>
        <w:t>eNB</w:t>
      </w:r>
      <w:proofErr w:type="spellEnd"/>
      <w:r>
        <w:t xml:space="preserve"> already knows the UE capability whether the UE supports split bearer for EN-DC at the point when the MCG DRB is established.  Based on the UE capability, the </w:t>
      </w:r>
      <w:proofErr w:type="spellStart"/>
      <w:r>
        <w:t>eNB</w:t>
      </w:r>
      <w:proofErr w:type="spellEnd"/>
      <w:r>
        <w:t xml:space="preserve"> can configure PDCP type of the MCG DRB as NR PDCP</w:t>
      </w:r>
      <w:r w:rsidR="004D62E6">
        <w:t xml:space="preserve"> if it chooses to</w:t>
      </w:r>
      <w:r>
        <w:t xml:space="preserve">. However, some companies think that it will be more efficient to use LTE PDCP </w:t>
      </w:r>
      <w:r w:rsidR="00864B84">
        <w:t xml:space="preserve">at least for some bearers </w:t>
      </w:r>
      <w:r w:rsidR="00081223">
        <w:t>(e.g.</w:t>
      </w:r>
      <w:r>
        <w:t xml:space="preserve"> voice call</w:t>
      </w:r>
      <w:r w:rsidR="00081223">
        <w:t>)</w:t>
      </w:r>
      <w:r>
        <w:t>. The concern is that there will be higher overhead using NR PDCP than LTE PDCP (e.g. SN length for LTE</w:t>
      </w:r>
      <w:r w:rsidR="00F01B71">
        <w:t xml:space="preserve"> </w:t>
      </w:r>
      <w:r w:rsidR="00701183">
        <w:t xml:space="preserve">can be configured to </w:t>
      </w:r>
      <w:r w:rsidR="00F01B71">
        <w:t xml:space="preserve">7-bit for voice while for NR </w:t>
      </w:r>
      <w:r w:rsidR="00426672">
        <w:t xml:space="preserve">it </w:t>
      </w:r>
      <w:r w:rsidR="00F01B71">
        <w:t>is either 12 or 18-bit).</w:t>
      </w:r>
      <w:r w:rsidR="00081223">
        <w:t xml:space="preserve"> </w:t>
      </w:r>
      <w:r w:rsidR="004D62E6">
        <w:t xml:space="preserve">For this case, the network </w:t>
      </w:r>
      <w:r w:rsidR="00E02CAC">
        <w:t xml:space="preserve">would </w:t>
      </w:r>
      <w:r w:rsidR="004D62E6">
        <w:t xml:space="preserve">keep </w:t>
      </w:r>
      <w:r w:rsidR="00E62E84">
        <w:t>us</w:t>
      </w:r>
      <w:r w:rsidR="00E02CAC">
        <w:t>ing</w:t>
      </w:r>
      <w:r w:rsidR="004D62E6">
        <w:t xml:space="preserve"> LTE PDCP. </w:t>
      </w:r>
      <w:r w:rsidR="00E62E84">
        <w:t xml:space="preserve">This may not an issue for VoIP bearers that do not need to be split.  </w:t>
      </w:r>
      <w:r w:rsidR="004D62E6">
        <w:t>For other cases</w:t>
      </w:r>
      <w:r w:rsidR="00E02CAC">
        <w:t>,</w:t>
      </w:r>
      <w:r w:rsidR="004D62E6">
        <w:t xml:space="preserve"> where </w:t>
      </w:r>
      <w:r w:rsidR="00E02CAC">
        <w:t xml:space="preserve">the </w:t>
      </w:r>
      <w:r w:rsidR="004D62E6">
        <w:t>network were to set</w:t>
      </w:r>
      <w:r w:rsidR="00E62E84">
        <w:t>up</w:t>
      </w:r>
      <w:r w:rsidR="004D62E6">
        <w:t xml:space="preserve"> </w:t>
      </w:r>
      <w:r w:rsidR="00E02CAC">
        <w:t xml:space="preserve">an </w:t>
      </w:r>
      <w:r w:rsidR="004D62E6">
        <w:t xml:space="preserve">MCG DRB </w:t>
      </w:r>
      <w:r w:rsidR="00E62E84">
        <w:t xml:space="preserve">with </w:t>
      </w:r>
      <w:r w:rsidR="004D62E6">
        <w:t>LTE PDCP and later reconfigure it to split DRB, it will have change LTE PDCP to NR PDCP.</w:t>
      </w:r>
      <w:r w:rsidR="00081223">
        <w:t xml:space="preserve"> </w:t>
      </w:r>
    </w:p>
    <w:p w14:paraId="6CBF651D" w14:textId="168B7A11" w:rsidR="00081223" w:rsidRDefault="00F01B71" w:rsidP="00A4648B">
      <w:r>
        <w:t xml:space="preserve">For the </w:t>
      </w:r>
      <w:r w:rsidR="0040214B">
        <w:t>SRB1</w:t>
      </w:r>
      <w:r>
        <w:t xml:space="preserve">, the </w:t>
      </w:r>
      <w:proofErr w:type="spellStart"/>
      <w:r>
        <w:t>eNB</w:t>
      </w:r>
      <w:proofErr w:type="spellEnd"/>
      <w:r w:rsidR="003D0F2C">
        <w:t xml:space="preserve"> however</w:t>
      </w:r>
      <w:r>
        <w:t xml:space="preserve"> does not know the UE capability whether the UE supports split bearer for EN-DC at the point when the </w:t>
      </w:r>
      <w:r w:rsidR="0040214B">
        <w:t>SRB1</w:t>
      </w:r>
      <w:r>
        <w:t xml:space="preserve"> is established</w:t>
      </w:r>
      <w:r w:rsidR="0007683A">
        <w:t xml:space="preserve"> since UE capability is only know</w:t>
      </w:r>
      <w:r w:rsidR="003D0F2C">
        <w:t>n after</w:t>
      </w:r>
      <w:r w:rsidR="00AE4EE0">
        <w:t xml:space="preserve"> </w:t>
      </w:r>
      <w:r w:rsidR="003D0F2C">
        <w:lastRenderedPageBreak/>
        <w:t xml:space="preserve">the </w:t>
      </w:r>
      <w:r w:rsidR="0040214B">
        <w:t>SRB1</w:t>
      </w:r>
      <w:r w:rsidR="003D0F2C">
        <w:t xml:space="preserve"> is established</w:t>
      </w:r>
      <w:r w:rsidR="0007683A">
        <w:t>.</w:t>
      </w:r>
      <w:r w:rsidR="003D0F2C">
        <w:t xml:space="preserve"> </w:t>
      </w:r>
      <w:r w:rsidR="00A4648B">
        <w:t xml:space="preserve">In order for the </w:t>
      </w:r>
      <w:proofErr w:type="spellStart"/>
      <w:r w:rsidR="00A4648B">
        <w:t>eNB</w:t>
      </w:r>
      <w:proofErr w:type="spellEnd"/>
      <w:r w:rsidR="00A4648B">
        <w:t xml:space="preserve"> to know the UE capability on PDCP for split bearer, </w:t>
      </w:r>
      <w:r w:rsidR="00506E35">
        <w:t xml:space="preserve">one option is for </w:t>
      </w:r>
      <w:r w:rsidR="00A4648B">
        <w:t xml:space="preserve">the UE can provide its PDCP capability in Msg3. </w:t>
      </w:r>
      <w:r w:rsidR="00E25619">
        <w:t>A</w:t>
      </w:r>
      <w:r w:rsidR="00506E35">
        <w:t>nother</w:t>
      </w:r>
      <w:r w:rsidR="00E25619">
        <w:t xml:space="preserve"> consequence of this is that it will require introducing the NR PDCP container structure also into the RRC Connection Setup message. </w:t>
      </w:r>
      <w:r w:rsidR="00E02CAC">
        <w:t>The a</w:t>
      </w:r>
      <w:r w:rsidR="004D62E6">
        <w:t xml:space="preserve">lternative is to set SRB1 up as LTE PDCP and </w:t>
      </w:r>
      <w:r w:rsidR="00506E35">
        <w:t xml:space="preserve">change it to NR PDCP </w:t>
      </w:r>
      <w:r w:rsidR="004D62E6">
        <w:t xml:space="preserve">when it needs to be reconfigured to split </w:t>
      </w:r>
      <w:r w:rsidR="0040214B">
        <w:t>SRB1</w:t>
      </w:r>
      <w:r w:rsidR="004D62E6">
        <w:t>.</w:t>
      </w:r>
    </w:p>
    <w:p w14:paraId="0CA2BD54" w14:textId="2EF9D3D5" w:rsidR="00081223" w:rsidRDefault="004D62E6" w:rsidP="00A4648B">
      <w:r>
        <w:t xml:space="preserve">For both MCG DRB and MCG </w:t>
      </w:r>
      <w:r w:rsidR="0040214B">
        <w:t>SRB1</w:t>
      </w:r>
      <w:r>
        <w:t>, the default mechanism for reconfigur</w:t>
      </w:r>
      <w:r w:rsidR="0097639E">
        <w:t>ation</w:t>
      </w:r>
      <w:r>
        <w:t xml:space="preserve"> from LTE PDCP to NR PDCP is by using handover </w:t>
      </w:r>
      <w:r w:rsidR="00D86BB4">
        <w:t>(using intra-cell HO or during inter-cell HO)</w:t>
      </w:r>
    </w:p>
    <w:p w14:paraId="20E58CF2" w14:textId="23D2DB20" w:rsidR="00A4648B" w:rsidRDefault="00A4648B" w:rsidP="00A4648B">
      <w:r w:rsidRPr="00A4648B">
        <w:rPr>
          <w:b/>
        </w:rPr>
        <w:t>Observation#1:</w:t>
      </w:r>
      <w:r>
        <w:t xml:space="preserve"> </w:t>
      </w:r>
      <w:r w:rsidR="001E0E51">
        <w:t xml:space="preserve"> For bearer type change from </w:t>
      </w:r>
      <w:r w:rsidR="004D62E6">
        <w:t xml:space="preserve">MCG DRB and </w:t>
      </w:r>
      <w:r w:rsidR="0040214B">
        <w:t>SRB1</w:t>
      </w:r>
      <w:r w:rsidR="004D62E6">
        <w:t xml:space="preserve"> </w:t>
      </w:r>
      <w:r w:rsidR="001E0E51">
        <w:t xml:space="preserve">to split </w:t>
      </w:r>
      <w:r w:rsidR="004D62E6">
        <w:t>DRB/</w:t>
      </w:r>
      <w:r w:rsidR="0040214B">
        <w:t>SRB1</w:t>
      </w:r>
      <w:r w:rsidR="004D62E6">
        <w:t>, h</w:t>
      </w:r>
      <w:r>
        <w:t>andover procedure can always be used to perform the change from LTE PDCP to NR PDCP.</w:t>
      </w:r>
    </w:p>
    <w:p w14:paraId="79262DB8" w14:textId="4B15433C" w:rsidR="00A4648B" w:rsidRDefault="00A4648B" w:rsidP="00A4648B">
      <w:r>
        <w:t>However, performing handover procedure for changing LTE PDCP to NR PDCP may result in unnecessary interruption, particularly for DRB.</w:t>
      </w:r>
      <w:r w:rsidR="00AF7E70">
        <w:t xml:space="preserve"> </w:t>
      </w:r>
    </w:p>
    <w:p w14:paraId="09C139E1" w14:textId="0C78BE6D" w:rsidR="00AF7E70" w:rsidRDefault="00A4648B" w:rsidP="006A0B2C">
      <w:r>
        <w:t>A</w:t>
      </w:r>
      <w:r w:rsidR="00E2290A">
        <w:t>lternatively</w:t>
      </w:r>
      <w:r w:rsidR="006B23DE">
        <w:t xml:space="preserve">, it is to study </w:t>
      </w:r>
      <w:r w:rsidR="00C97F39">
        <w:t>whether it is possible to perform just a reconfiguration from LTE PDCP to NR PDCP</w:t>
      </w:r>
      <w:r>
        <w:t xml:space="preserve"> without handover</w:t>
      </w:r>
      <w:r w:rsidR="003D29B0">
        <w:t xml:space="preserve"> for the DRB</w:t>
      </w:r>
      <w:r w:rsidR="004D62E6">
        <w:t xml:space="preserve"> and SRB</w:t>
      </w:r>
      <w:r w:rsidR="00C97F39">
        <w:t xml:space="preserve">. </w:t>
      </w:r>
    </w:p>
    <w:p w14:paraId="35CF8D74" w14:textId="68A9C951" w:rsidR="00AF7E70" w:rsidRDefault="00AF7E70" w:rsidP="00AF7E70">
      <w:pPr>
        <w:pStyle w:val="Heading2"/>
      </w:pPr>
      <w:r>
        <w:t xml:space="preserve">Reconfiguration MCG DRB </w:t>
      </w:r>
      <w:r w:rsidR="001E0E51">
        <w:t xml:space="preserve">with LTE PDCP </w:t>
      </w:r>
      <w:r>
        <w:t>to Split DRB</w:t>
      </w:r>
    </w:p>
    <w:p w14:paraId="76727B32" w14:textId="59C6BFAB" w:rsidR="00AF7E70" w:rsidRDefault="001E0E51" w:rsidP="006A0B2C">
      <w:r>
        <w:t>For an</w:t>
      </w:r>
      <w:r w:rsidR="00AF7E70">
        <w:t xml:space="preserve"> MCG DRB configured with LTE PDCP by the </w:t>
      </w:r>
      <w:proofErr w:type="spellStart"/>
      <w:r w:rsidR="00AF7E70">
        <w:t>eNB</w:t>
      </w:r>
      <w:proofErr w:type="spellEnd"/>
      <w:r w:rsidR="00AF7E70">
        <w:t xml:space="preserve">, the </w:t>
      </w:r>
      <w:proofErr w:type="spellStart"/>
      <w:r w:rsidR="00AF7E70">
        <w:t>eNB</w:t>
      </w:r>
      <w:proofErr w:type="spellEnd"/>
      <w:r w:rsidR="00AF7E70">
        <w:t xml:space="preserve"> has to reconfigure from LTE PDCP to NR PDCP when</w:t>
      </w:r>
      <w:r w:rsidR="003D29B0">
        <w:t xml:space="preserve"> reconfiguring the MCG DRB to split DRB.</w:t>
      </w:r>
      <w:r w:rsidR="00ED4FCF">
        <w:t xml:space="preserve">  Since the RRC reconfiguration message is asynchronous to the data in DRBs, the receiving </w:t>
      </w:r>
      <w:r w:rsidR="00767DF0">
        <w:t xml:space="preserve">node may continue to receive data with LTE PDCP even after receiving the RRC reconfiguration procedure.  </w:t>
      </w:r>
    </w:p>
    <w:p w14:paraId="44C80828" w14:textId="6B526B72" w:rsidR="00E2290A" w:rsidRDefault="00C97F39" w:rsidP="006A0B2C">
      <w:r>
        <w:t xml:space="preserve">The following shows the </w:t>
      </w:r>
      <w:r w:rsidR="003D49B6">
        <w:t xml:space="preserve">(currently identified) </w:t>
      </w:r>
      <w:r>
        <w:t>differences between LTE and NR PDCP</w:t>
      </w:r>
      <w:r w:rsidR="003204E6">
        <w:t xml:space="preserve"> and</w:t>
      </w:r>
      <w:r w:rsidR="006B23DE">
        <w:t xml:space="preserve"> the impact of performing reconfiguration</w:t>
      </w:r>
      <w:r w:rsidR="00754B2F">
        <w:t xml:space="preserve"> from LTE PDCP to NR PDCP for each </w:t>
      </w:r>
      <w:r w:rsidR="006B23DE">
        <w:t>is provided in the</w:t>
      </w:r>
      <w:r w:rsidR="003204E6">
        <w:t xml:space="preserve"> observations</w:t>
      </w:r>
      <w:r>
        <w:t>:</w:t>
      </w:r>
    </w:p>
    <w:tbl>
      <w:tblPr>
        <w:tblStyle w:val="TableGrid"/>
        <w:tblW w:w="10060" w:type="dxa"/>
        <w:tblLayout w:type="fixed"/>
        <w:tblLook w:val="04A0" w:firstRow="1" w:lastRow="0" w:firstColumn="1" w:lastColumn="0" w:noHBand="0" w:noVBand="1"/>
      </w:tblPr>
      <w:tblGrid>
        <w:gridCol w:w="1555"/>
        <w:gridCol w:w="2805"/>
        <w:gridCol w:w="5700"/>
      </w:tblGrid>
      <w:tr w:rsidR="00E237C5" w14:paraId="4F3A093E" w14:textId="77777777" w:rsidTr="003204E6">
        <w:tc>
          <w:tcPr>
            <w:tcW w:w="1555" w:type="dxa"/>
          </w:tcPr>
          <w:p w14:paraId="4B958A8D" w14:textId="76A37D89" w:rsidR="00E237C5" w:rsidRPr="00ED55B6" w:rsidRDefault="00E237C5" w:rsidP="00ED55B6">
            <w:pPr>
              <w:jc w:val="center"/>
              <w:rPr>
                <w:b/>
              </w:rPr>
            </w:pPr>
            <w:r w:rsidRPr="00ED55B6">
              <w:rPr>
                <w:b/>
              </w:rPr>
              <w:t>Differences</w:t>
            </w:r>
          </w:p>
        </w:tc>
        <w:tc>
          <w:tcPr>
            <w:tcW w:w="2805" w:type="dxa"/>
          </w:tcPr>
          <w:p w14:paraId="42F1102D" w14:textId="6BD76D86" w:rsidR="00E237C5" w:rsidRPr="00ED55B6" w:rsidRDefault="00E237C5" w:rsidP="00ED55B6">
            <w:pPr>
              <w:jc w:val="center"/>
              <w:rPr>
                <w:b/>
              </w:rPr>
            </w:pPr>
            <w:r w:rsidRPr="00ED55B6">
              <w:rPr>
                <w:b/>
              </w:rPr>
              <w:t>Details</w:t>
            </w:r>
          </w:p>
        </w:tc>
        <w:tc>
          <w:tcPr>
            <w:tcW w:w="5700" w:type="dxa"/>
          </w:tcPr>
          <w:p w14:paraId="350656BB" w14:textId="4BDA9DC2" w:rsidR="00E237C5" w:rsidRPr="00ED55B6" w:rsidRDefault="00ED55B6" w:rsidP="00ED55B6">
            <w:pPr>
              <w:jc w:val="center"/>
              <w:rPr>
                <w:b/>
              </w:rPr>
            </w:pPr>
            <w:r w:rsidRPr="00ED55B6">
              <w:rPr>
                <w:b/>
              </w:rPr>
              <w:t>Observations</w:t>
            </w:r>
          </w:p>
        </w:tc>
      </w:tr>
      <w:tr w:rsidR="00E237C5" w14:paraId="445ACFC8" w14:textId="77777777" w:rsidTr="003204E6">
        <w:tc>
          <w:tcPr>
            <w:tcW w:w="1555" w:type="dxa"/>
          </w:tcPr>
          <w:p w14:paraId="00816A0A" w14:textId="09111A9A" w:rsidR="00E237C5" w:rsidRDefault="00E237C5" w:rsidP="006A0B2C">
            <w:r>
              <w:t>SN length</w:t>
            </w:r>
            <w:r w:rsidR="00BF6D71">
              <w:t xml:space="preserve"> for DRB</w:t>
            </w:r>
          </w:p>
        </w:tc>
        <w:tc>
          <w:tcPr>
            <w:tcW w:w="2805" w:type="dxa"/>
          </w:tcPr>
          <w:p w14:paraId="616BEB0E" w14:textId="189AD05C" w:rsidR="00A4648B" w:rsidRPr="00A4648B" w:rsidRDefault="00A4648B" w:rsidP="00A4648B">
            <w:pPr>
              <w:pStyle w:val="ListParagraph"/>
              <w:ind w:left="0"/>
            </w:pPr>
            <w:r w:rsidRPr="00A4648B">
              <w:t>For DRB, LTE has SN length of 7,</w:t>
            </w:r>
            <w:r>
              <w:t xml:space="preserve"> </w:t>
            </w:r>
            <w:r w:rsidRPr="00A4648B">
              <w:t>12,</w:t>
            </w:r>
            <w:r>
              <w:t xml:space="preserve"> </w:t>
            </w:r>
            <w:r w:rsidRPr="00A4648B">
              <w:t>15 or 18 while NR has SN length of 12 or 18</w:t>
            </w:r>
            <w:r>
              <w:t xml:space="preserve"> in PDCP Data PDU</w:t>
            </w:r>
            <w:r w:rsidRPr="00A4648B">
              <w:t xml:space="preserve">. </w:t>
            </w:r>
          </w:p>
          <w:p w14:paraId="7FCDC54A" w14:textId="33676073" w:rsidR="00A4648B" w:rsidRDefault="00A4648B" w:rsidP="006A0B2C"/>
        </w:tc>
        <w:tc>
          <w:tcPr>
            <w:tcW w:w="5700" w:type="dxa"/>
          </w:tcPr>
          <w:p w14:paraId="32C05DC9" w14:textId="4E18506B" w:rsidR="00A4648B" w:rsidRDefault="00CC33C3" w:rsidP="00E237C5">
            <w:r>
              <w:t>O</w:t>
            </w:r>
            <w:r w:rsidR="00A4648B" w:rsidRPr="00A4648B">
              <w:t xml:space="preserve">ne simple solution is that </w:t>
            </w:r>
            <w:proofErr w:type="spellStart"/>
            <w:r w:rsidR="00A4648B" w:rsidRPr="00A4648B">
              <w:t>eNB</w:t>
            </w:r>
            <w:proofErr w:type="spellEnd"/>
            <w:r w:rsidR="00A4648B" w:rsidRPr="00A4648B">
              <w:t xml:space="preserve"> supporting EN-DC knowing that a UE supports EN-DC will use SN length of 12 or 18.</w:t>
            </w:r>
          </w:p>
          <w:p w14:paraId="0BDB6735" w14:textId="77777777" w:rsidR="00185420" w:rsidRDefault="00185420" w:rsidP="00E237C5"/>
          <w:p w14:paraId="7B13101A" w14:textId="6A18DEA8" w:rsidR="00185420" w:rsidRPr="00A4648B" w:rsidRDefault="00185420" w:rsidP="00E237C5">
            <w:r>
              <w:t xml:space="preserve">Alternatively, a synchronisation point is needed </w:t>
            </w:r>
            <w:r w:rsidR="00BF6D71">
              <w:t xml:space="preserve">when </w:t>
            </w:r>
            <w:r w:rsidR="00D31343">
              <w:t xml:space="preserve">the </w:t>
            </w:r>
            <w:r w:rsidR="00BF6D71">
              <w:t xml:space="preserve">receiving node knows </w:t>
            </w:r>
            <w:r w:rsidR="00D31343">
              <w:t>LTE PDCP is</w:t>
            </w:r>
            <w:r>
              <w:t xml:space="preserve"> change</w:t>
            </w:r>
            <w:r w:rsidR="00BF6D71">
              <w:t>d</w:t>
            </w:r>
            <w:r>
              <w:t xml:space="preserve"> to NR PDCP</w:t>
            </w:r>
          </w:p>
          <w:p w14:paraId="1416A8EA" w14:textId="77777777" w:rsidR="00E237C5" w:rsidRDefault="00E237C5" w:rsidP="006A0B2C"/>
        </w:tc>
      </w:tr>
      <w:tr w:rsidR="00E237C5" w14:paraId="07E3081E" w14:textId="77777777" w:rsidTr="003204E6">
        <w:tc>
          <w:tcPr>
            <w:tcW w:w="1555" w:type="dxa"/>
          </w:tcPr>
          <w:p w14:paraId="6AE1FD07" w14:textId="5F2CC9CD" w:rsidR="00E237C5" w:rsidRDefault="00E237C5" w:rsidP="006A0B2C">
            <w:r>
              <w:t>Jumbo frame</w:t>
            </w:r>
          </w:p>
        </w:tc>
        <w:tc>
          <w:tcPr>
            <w:tcW w:w="2805" w:type="dxa"/>
          </w:tcPr>
          <w:p w14:paraId="7AB4D96B" w14:textId="03B4BCD1" w:rsidR="00E237C5" w:rsidRDefault="00345508" w:rsidP="00E237C5">
            <w:pPr>
              <w:pStyle w:val="ListParagraph"/>
              <w:ind w:left="0"/>
            </w:pPr>
            <w:r>
              <w:t>NR introduces jumbo frame.</w:t>
            </w:r>
          </w:p>
        </w:tc>
        <w:tc>
          <w:tcPr>
            <w:tcW w:w="5700" w:type="dxa"/>
          </w:tcPr>
          <w:p w14:paraId="0705E306" w14:textId="6D1F7002" w:rsidR="00E237C5" w:rsidRPr="00327061" w:rsidRDefault="00185420" w:rsidP="00CC33C3">
            <w:pPr>
              <w:rPr>
                <w:color w:val="FF0000"/>
              </w:rPr>
            </w:pPr>
            <w:r>
              <w:t xml:space="preserve">Again a </w:t>
            </w:r>
            <w:r w:rsidR="00BF6D71">
              <w:t>synchronisation point is needed when the receiving node knows LTE PDCP is changed to NR PDCP</w:t>
            </w:r>
          </w:p>
        </w:tc>
      </w:tr>
      <w:tr w:rsidR="00E237C5" w14:paraId="21C897CA" w14:textId="77777777" w:rsidTr="003204E6">
        <w:tc>
          <w:tcPr>
            <w:tcW w:w="1555" w:type="dxa"/>
          </w:tcPr>
          <w:p w14:paraId="2BBB1D73" w14:textId="64A34419" w:rsidR="00E237C5" w:rsidRDefault="00E237C5" w:rsidP="006A0B2C">
            <w:r>
              <w:t>PDCP Receive operation</w:t>
            </w:r>
          </w:p>
        </w:tc>
        <w:tc>
          <w:tcPr>
            <w:tcW w:w="2805" w:type="dxa"/>
          </w:tcPr>
          <w:p w14:paraId="6C4B1A30" w14:textId="77777777" w:rsidR="00E237C5" w:rsidRDefault="00925C0A" w:rsidP="006A0B2C">
            <w:pPr>
              <w:rPr>
                <w:rFonts w:ascii="Arial" w:hAnsi="Arial" w:cs="Arial"/>
                <w:sz w:val="20"/>
                <w:szCs w:val="20"/>
                <w:lang w:val="en-US" w:eastAsia="zh-CN"/>
              </w:rPr>
            </w:pPr>
            <w:r w:rsidRPr="00925C0A">
              <w:rPr>
                <w:rFonts w:ascii="Arial" w:hAnsi="Arial" w:cs="Arial"/>
                <w:sz w:val="20"/>
                <w:szCs w:val="20"/>
                <w:lang w:val="en-US" w:eastAsia="zh-CN"/>
              </w:rPr>
              <w:t xml:space="preserve">In LTE, there are two windows and HFN is determined based on a pull window whose upper edge is variable Next_ PDCP_RX_SN. In NR, there is one window and HFN is determined based on push window whose lower edge is variable RX_DELIV (corresponding to LTE variable </w:t>
            </w:r>
            <w:proofErr w:type="spellStart"/>
            <w:r w:rsidRPr="00925C0A">
              <w:rPr>
                <w:rFonts w:ascii="Arial" w:hAnsi="Arial" w:cs="Arial"/>
                <w:sz w:val="20"/>
                <w:szCs w:val="20"/>
                <w:lang w:val="en-US" w:eastAsia="zh-CN"/>
              </w:rPr>
              <w:t>Last_Submitted_PDCP_RX_SN</w:t>
            </w:r>
            <w:proofErr w:type="spellEnd"/>
            <w:r w:rsidRPr="00925C0A">
              <w:rPr>
                <w:rFonts w:ascii="Arial" w:hAnsi="Arial" w:cs="Arial"/>
                <w:sz w:val="20"/>
                <w:szCs w:val="20"/>
                <w:lang w:val="en-US" w:eastAsia="zh-CN"/>
              </w:rPr>
              <w:t>)</w:t>
            </w:r>
          </w:p>
          <w:p w14:paraId="18388DC3" w14:textId="77777777" w:rsidR="00925C0A" w:rsidRDefault="00925C0A" w:rsidP="006A0B2C">
            <w:pPr>
              <w:rPr>
                <w:rFonts w:ascii="Arial" w:hAnsi="Arial" w:cs="Arial"/>
                <w:sz w:val="20"/>
                <w:szCs w:val="20"/>
                <w:lang w:val="en-US" w:eastAsia="zh-CN"/>
              </w:rPr>
            </w:pPr>
          </w:p>
          <w:p w14:paraId="4465813F" w14:textId="0213594B" w:rsidR="00925C0A" w:rsidRDefault="00925C0A" w:rsidP="006A0B2C">
            <w:r>
              <w:rPr>
                <w:rFonts w:ascii="Arial" w:hAnsi="Arial" w:cs="Arial"/>
                <w:sz w:val="20"/>
                <w:szCs w:val="20"/>
                <w:lang w:val="en-US" w:eastAsia="zh-CN"/>
              </w:rPr>
              <w:t xml:space="preserve">Also in LTE, the state variables are maintained separately for </w:t>
            </w:r>
            <w:r w:rsidRPr="00925C0A">
              <w:rPr>
                <w:rFonts w:ascii="Arial" w:hAnsi="Arial" w:cs="Arial"/>
                <w:sz w:val="20"/>
                <w:szCs w:val="20"/>
                <w:lang w:val="en-US" w:eastAsia="zh-CN"/>
              </w:rPr>
              <w:t xml:space="preserve">HFN and the SN, while in NR, the state </w:t>
            </w:r>
            <w:r w:rsidRPr="00925C0A">
              <w:rPr>
                <w:rFonts w:ascii="Arial" w:hAnsi="Arial" w:cs="Arial"/>
                <w:sz w:val="20"/>
                <w:szCs w:val="20"/>
                <w:lang w:val="en-US" w:eastAsia="zh-CN"/>
              </w:rPr>
              <w:lastRenderedPageBreak/>
              <w:t>variable is only kept in COUNT.</w:t>
            </w:r>
          </w:p>
        </w:tc>
        <w:tc>
          <w:tcPr>
            <w:tcW w:w="5700" w:type="dxa"/>
          </w:tcPr>
          <w:p w14:paraId="25515E89" w14:textId="76A7AC1F" w:rsidR="00D31343" w:rsidRDefault="00D31343" w:rsidP="006A0B2C">
            <w:r>
              <w:lastRenderedPageBreak/>
              <w:t xml:space="preserve">Again a synchronisation point is needed </w:t>
            </w:r>
            <w:r w:rsidR="00A77CC8">
              <w:t>when the receiving node knows LTE PDCP is changed to NR PDCP</w:t>
            </w:r>
            <w:r>
              <w:t>.</w:t>
            </w:r>
          </w:p>
          <w:p w14:paraId="3DA47AA5" w14:textId="77777777" w:rsidR="00D31343" w:rsidRDefault="00D31343" w:rsidP="006A0B2C"/>
          <w:p w14:paraId="51ED758B" w14:textId="4EEFDB4B" w:rsidR="00925C0A" w:rsidRDefault="0054308B" w:rsidP="006A0B2C">
            <w:r>
              <w:t xml:space="preserve"> Although the HFN derivation is described differently in the specs, the actual UE behaviour is intended to be the same in both cases.</w:t>
            </w:r>
          </w:p>
          <w:p w14:paraId="02E5BC28" w14:textId="77777777" w:rsidR="00925C0A" w:rsidRDefault="00925C0A" w:rsidP="006A0B2C">
            <w:r>
              <w:t xml:space="preserve">As for the state variable, a straightforward translation can be performed. i.e. </w:t>
            </w:r>
          </w:p>
          <w:tbl>
            <w:tblPr>
              <w:tblStyle w:val="TableGrid"/>
              <w:tblW w:w="0" w:type="auto"/>
              <w:tblLayout w:type="fixed"/>
              <w:tblLook w:val="04A0" w:firstRow="1" w:lastRow="0" w:firstColumn="1" w:lastColumn="0" w:noHBand="0" w:noVBand="1"/>
            </w:tblPr>
            <w:tblGrid>
              <w:gridCol w:w="2737"/>
              <w:gridCol w:w="2737"/>
            </w:tblGrid>
            <w:tr w:rsidR="003204E6" w14:paraId="24C5196D" w14:textId="77777777" w:rsidTr="003204E6">
              <w:tc>
                <w:tcPr>
                  <w:tcW w:w="2737" w:type="dxa"/>
                </w:tcPr>
                <w:p w14:paraId="233E9817" w14:textId="791FBFF9" w:rsidR="003204E6" w:rsidRDefault="003204E6" w:rsidP="006A0B2C">
                  <w:r>
                    <w:t>LTE</w:t>
                  </w:r>
                </w:p>
              </w:tc>
              <w:tc>
                <w:tcPr>
                  <w:tcW w:w="2737" w:type="dxa"/>
                </w:tcPr>
                <w:p w14:paraId="335D7E5A" w14:textId="7DD2FC6F" w:rsidR="003204E6" w:rsidRDefault="003204E6" w:rsidP="006A0B2C">
                  <w:r>
                    <w:t>NR</w:t>
                  </w:r>
                </w:p>
              </w:tc>
            </w:tr>
            <w:tr w:rsidR="003204E6" w14:paraId="345DD1D3" w14:textId="77777777" w:rsidTr="003204E6">
              <w:tc>
                <w:tcPr>
                  <w:tcW w:w="2737" w:type="dxa"/>
                </w:tcPr>
                <w:p w14:paraId="386D3ACF" w14:textId="6BF2B63E" w:rsidR="003204E6" w:rsidRDefault="003204E6" w:rsidP="006A0B2C">
                  <w:r w:rsidRPr="00925C0A">
                    <w:rPr>
                      <w:rFonts w:ascii="Arial" w:hAnsi="Arial" w:cs="Arial"/>
                      <w:sz w:val="20"/>
                      <w:szCs w:val="20"/>
                      <w:lang w:val="en-US" w:eastAsia="zh-CN"/>
                    </w:rPr>
                    <w:t xml:space="preserve">[RX_HFN, </w:t>
                  </w:r>
                  <w:proofErr w:type="spellStart"/>
                  <w:r w:rsidRPr="00925C0A">
                    <w:rPr>
                      <w:rFonts w:ascii="Arial" w:hAnsi="Arial" w:cs="Arial"/>
                      <w:sz w:val="20"/>
                      <w:szCs w:val="20"/>
                      <w:lang w:val="en-US" w:eastAsia="zh-CN"/>
                    </w:rPr>
                    <w:t>Next_PDCP_RX_SN</w:t>
                  </w:r>
                  <w:proofErr w:type="spellEnd"/>
                  <w:r w:rsidRPr="00925C0A">
                    <w:rPr>
                      <w:rFonts w:ascii="Arial" w:hAnsi="Arial" w:cs="Arial"/>
                      <w:sz w:val="20"/>
                      <w:szCs w:val="20"/>
                      <w:lang w:val="en-US" w:eastAsia="zh-CN"/>
                    </w:rPr>
                    <w:t>]</w:t>
                  </w:r>
                </w:p>
              </w:tc>
              <w:tc>
                <w:tcPr>
                  <w:tcW w:w="2737" w:type="dxa"/>
                </w:tcPr>
                <w:p w14:paraId="5175EEFA" w14:textId="447E890B" w:rsidR="003204E6" w:rsidRDefault="003204E6" w:rsidP="006A0B2C">
                  <w:r w:rsidRPr="00925C0A">
                    <w:rPr>
                      <w:rFonts w:ascii="Arial" w:hAnsi="Arial" w:cs="Arial"/>
                      <w:sz w:val="20"/>
                      <w:szCs w:val="20"/>
                      <w:lang w:val="en-US" w:eastAsia="zh-CN"/>
                    </w:rPr>
                    <w:t>RX_NEXT</w:t>
                  </w:r>
                </w:p>
              </w:tc>
            </w:tr>
            <w:tr w:rsidR="003204E6" w14:paraId="33EBD31D" w14:textId="77777777" w:rsidTr="003204E6">
              <w:tc>
                <w:tcPr>
                  <w:tcW w:w="2737" w:type="dxa"/>
                </w:tcPr>
                <w:p w14:paraId="0E475FCD" w14:textId="336371E2" w:rsidR="003204E6" w:rsidRDefault="003204E6" w:rsidP="006A0B2C">
                  <w:r w:rsidRPr="00925C0A">
                    <w:rPr>
                      <w:rFonts w:ascii="Arial" w:hAnsi="Arial" w:cs="Arial"/>
                      <w:sz w:val="20"/>
                      <w:szCs w:val="20"/>
                      <w:lang w:val="en-US" w:eastAsia="zh-CN"/>
                    </w:rPr>
                    <w:t xml:space="preserve">[RX_HFN, </w:t>
                  </w:r>
                  <w:proofErr w:type="spellStart"/>
                  <w:r w:rsidRPr="00925C0A">
                    <w:rPr>
                      <w:rFonts w:ascii="Arial" w:hAnsi="Arial" w:cs="Arial"/>
                      <w:sz w:val="20"/>
                      <w:szCs w:val="20"/>
                      <w:lang w:val="en-US" w:eastAsia="zh-CN"/>
                    </w:rPr>
                    <w:t>Last_Submitted_PDCP_RX_SN</w:t>
                  </w:r>
                  <w:proofErr w:type="spellEnd"/>
                  <w:r w:rsidRPr="00925C0A">
                    <w:rPr>
                      <w:rFonts w:ascii="Arial" w:hAnsi="Arial" w:cs="Arial"/>
                      <w:sz w:val="20"/>
                      <w:szCs w:val="20"/>
                      <w:lang w:val="en-US" w:eastAsia="zh-CN"/>
                    </w:rPr>
                    <w:t>]</w:t>
                  </w:r>
                </w:p>
              </w:tc>
              <w:tc>
                <w:tcPr>
                  <w:tcW w:w="2737" w:type="dxa"/>
                </w:tcPr>
                <w:p w14:paraId="6332EE46" w14:textId="51A6C7DB" w:rsidR="003204E6" w:rsidRDefault="003204E6" w:rsidP="006A0B2C">
                  <w:r w:rsidRPr="00925C0A">
                    <w:rPr>
                      <w:rFonts w:ascii="Arial" w:hAnsi="Arial" w:cs="Arial"/>
                      <w:sz w:val="20"/>
                      <w:szCs w:val="20"/>
                      <w:lang w:val="en-US" w:eastAsia="zh-CN"/>
                    </w:rPr>
                    <w:t>RX_DELIV</w:t>
                  </w:r>
                </w:p>
              </w:tc>
            </w:tr>
            <w:tr w:rsidR="003204E6" w14:paraId="7F4595D6" w14:textId="77777777" w:rsidTr="003204E6">
              <w:tc>
                <w:tcPr>
                  <w:tcW w:w="2737" w:type="dxa"/>
                </w:tcPr>
                <w:p w14:paraId="790ED7A6" w14:textId="21CB65EB" w:rsidR="003204E6" w:rsidRDefault="003204E6" w:rsidP="006A0B2C">
                  <w:proofErr w:type="spellStart"/>
                  <w:r w:rsidRPr="00925C0A">
                    <w:rPr>
                      <w:rFonts w:ascii="Arial" w:hAnsi="Arial" w:cs="Arial"/>
                      <w:sz w:val="20"/>
                      <w:szCs w:val="20"/>
                      <w:lang w:val="en-US" w:eastAsia="zh-CN"/>
                    </w:rPr>
                    <w:t>Reordering_PDCP_RX_COUNT</w:t>
                  </w:r>
                  <w:proofErr w:type="spellEnd"/>
                </w:p>
              </w:tc>
              <w:tc>
                <w:tcPr>
                  <w:tcW w:w="2737" w:type="dxa"/>
                </w:tcPr>
                <w:p w14:paraId="4973EC85" w14:textId="3EEE9E9A" w:rsidR="003204E6" w:rsidRDefault="003204E6" w:rsidP="006A0B2C">
                  <w:r w:rsidRPr="00925C0A">
                    <w:rPr>
                      <w:rFonts w:ascii="Arial" w:hAnsi="Arial" w:cs="Arial"/>
                      <w:sz w:val="20"/>
                      <w:szCs w:val="20"/>
                      <w:lang w:val="en-US" w:eastAsia="zh-CN"/>
                    </w:rPr>
                    <w:t>RX_REORD</w:t>
                  </w:r>
                </w:p>
              </w:tc>
            </w:tr>
          </w:tbl>
          <w:p w14:paraId="051C17C5" w14:textId="3442D4AD" w:rsidR="00925C0A" w:rsidRDefault="00925C0A" w:rsidP="006A0B2C"/>
        </w:tc>
      </w:tr>
      <w:tr w:rsidR="00E237C5" w14:paraId="42EFA921" w14:textId="77777777" w:rsidTr="003204E6">
        <w:tc>
          <w:tcPr>
            <w:tcW w:w="1555" w:type="dxa"/>
          </w:tcPr>
          <w:p w14:paraId="2773F534" w14:textId="779945A0" w:rsidR="00E237C5" w:rsidRDefault="00E237C5" w:rsidP="006A0B2C">
            <w:r>
              <w:t>PDCP Status Report</w:t>
            </w:r>
          </w:p>
        </w:tc>
        <w:tc>
          <w:tcPr>
            <w:tcW w:w="2805" w:type="dxa"/>
          </w:tcPr>
          <w:p w14:paraId="2692970C" w14:textId="5A817492" w:rsidR="00E237C5" w:rsidRDefault="00717AE7" w:rsidP="002965C8">
            <w:r>
              <w:t xml:space="preserve">The format of the </w:t>
            </w:r>
            <w:r w:rsidR="00EB4C34">
              <w:t>PDCP status report</w:t>
            </w:r>
            <w:r w:rsidR="007115DC">
              <w:t xml:space="preserve"> for NR and LTE is </w:t>
            </w:r>
            <w:r>
              <w:t xml:space="preserve">different due to </w:t>
            </w:r>
            <w:r w:rsidR="007115DC">
              <w:t>the difference</w:t>
            </w:r>
            <w:r>
              <w:t xml:space="preserve"> </w:t>
            </w:r>
            <w:r w:rsidR="002965C8">
              <w:t>between LTE (using FMS) and NR (using FMC)</w:t>
            </w:r>
          </w:p>
        </w:tc>
        <w:tc>
          <w:tcPr>
            <w:tcW w:w="5700" w:type="dxa"/>
          </w:tcPr>
          <w:p w14:paraId="79599CE8" w14:textId="77777777" w:rsidR="00754B2F" w:rsidRDefault="00717AE7" w:rsidP="00754B2F">
            <w:r>
              <w:t>PDCP Status Report is only sent during PDCP r</w:t>
            </w:r>
            <w:r w:rsidR="00754B2F">
              <w:t>e-establishment and recovery.</w:t>
            </w:r>
            <w:r>
              <w:t xml:space="preserve"> </w:t>
            </w:r>
          </w:p>
          <w:p w14:paraId="234D23AC" w14:textId="77777777" w:rsidR="00327061" w:rsidRDefault="00327061" w:rsidP="008B3403"/>
          <w:p w14:paraId="60B961F4" w14:textId="6E6080C7" w:rsidR="00327061" w:rsidRDefault="007115DC" w:rsidP="007115DC">
            <w:r>
              <w:t>If PDCP reestablishment needs to be performed (due to key change)</w:t>
            </w:r>
            <w:r w:rsidR="00A051CA">
              <w:t>, NR PDCP Status Report will be sent</w:t>
            </w:r>
            <w:r w:rsidR="00FF6F7E">
              <w:t xml:space="preserve"> after the reconfiguration</w:t>
            </w:r>
            <w:r w:rsidR="00A051CA">
              <w:t>.</w:t>
            </w:r>
          </w:p>
        </w:tc>
      </w:tr>
    </w:tbl>
    <w:p w14:paraId="04E7E691" w14:textId="37213BF4" w:rsidR="00C97F39" w:rsidRDefault="00C97F39" w:rsidP="006A0B2C"/>
    <w:p w14:paraId="0D053E39" w14:textId="1550E600" w:rsidR="00D31343" w:rsidRDefault="00CD3098" w:rsidP="006A0B2C">
      <w:r>
        <w:t xml:space="preserve">Based on the above table, it can be </w:t>
      </w:r>
      <w:r w:rsidR="00ED55B6">
        <w:t>observed</w:t>
      </w:r>
      <w:r>
        <w:t xml:space="preserve"> t</w:t>
      </w:r>
      <w:r w:rsidR="00A051CA">
        <w:t xml:space="preserve">hat a synchronisation </w:t>
      </w:r>
      <w:r w:rsidR="00D31343">
        <w:t>point at the receiver is needed</w:t>
      </w:r>
      <w:r w:rsidR="00A77CC8">
        <w:t xml:space="preserve"> when the receiving node knows LTE PDCP is changed to NR PDCP</w:t>
      </w:r>
      <w:r w:rsidR="00D31343">
        <w:t>:</w:t>
      </w:r>
    </w:p>
    <w:p w14:paraId="761EEB7F" w14:textId="06C8524C" w:rsidR="00D31343" w:rsidRDefault="00D31343" w:rsidP="00D31343">
      <w:pPr>
        <w:pStyle w:val="ListParagraph"/>
        <w:numPr>
          <w:ilvl w:val="0"/>
          <w:numId w:val="22"/>
        </w:numPr>
      </w:pPr>
      <w:r>
        <w:t>PDCP Data PDU header size is changing (e.g. from LTE PDCP Data PDU of SN length=7bits to NR PDCP Data PDU of SN length=12 bits)</w:t>
      </w:r>
    </w:p>
    <w:p w14:paraId="4E09F23E" w14:textId="3790533A" w:rsidR="00D31343" w:rsidRDefault="00D31343" w:rsidP="00D31343">
      <w:pPr>
        <w:pStyle w:val="ListParagraph"/>
        <w:numPr>
          <w:ilvl w:val="0"/>
          <w:numId w:val="22"/>
        </w:numPr>
      </w:pPr>
      <w:r>
        <w:t>When J</w:t>
      </w:r>
      <w:r w:rsidR="003C5A09">
        <w:t>umbo frame is to be received</w:t>
      </w:r>
    </w:p>
    <w:p w14:paraId="36D5A40C" w14:textId="033DD0BD" w:rsidR="003C5A09" w:rsidRDefault="003C5A09" w:rsidP="00D31343">
      <w:pPr>
        <w:pStyle w:val="ListParagraph"/>
        <w:numPr>
          <w:ilvl w:val="0"/>
          <w:numId w:val="22"/>
        </w:numPr>
      </w:pPr>
      <w:r>
        <w:t>When PDCP Receive operation needs to be changed.</w:t>
      </w:r>
    </w:p>
    <w:p w14:paraId="42273854" w14:textId="21EA552D" w:rsidR="004359A7" w:rsidRDefault="004359A7" w:rsidP="006A0B2C">
      <w:r w:rsidRPr="004359A7">
        <w:rPr>
          <w:b/>
        </w:rPr>
        <w:t>Observation</w:t>
      </w:r>
      <w:r w:rsidR="00345508">
        <w:rPr>
          <w:b/>
        </w:rPr>
        <w:t>#2</w:t>
      </w:r>
      <w:r w:rsidRPr="004359A7">
        <w:rPr>
          <w:b/>
        </w:rPr>
        <w:t>:</w:t>
      </w:r>
      <w:r>
        <w:t xml:space="preserve"> Reconfiguration from LTE PDCP to NR PDCP for </w:t>
      </w:r>
      <w:r w:rsidR="00CC33C3">
        <w:t>MCG</w:t>
      </w:r>
      <w:r w:rsidR="00345508">
        <w:t xml:space="preserve"> DRB</w:t>
      </w:r>
      <w:r>
        <w:t xml:space="preserve"> </w:t>
      </w:r>
      <w:r w:rsidR="00E25619">
        <w:t xml:space="preserve">without handover </w:t>
      </w:r>
      <w:r w:rsidR="003C5A09">
        <w:t>requires synchronisation point</w:t>
      </w:r>
      <w:r w:rsidR="008C5102">
        <w:t xml:space="preserve"> when the receiving node knows LTE PDCP is changed to NR PDCP.</w:t>
      </w:r>
    </w:p>
    <w:p w14:paraId="3B3FA6FA" w14:textId="2C28FC6E" w:rsidR="003C5A09" w:rsidRDefault="008C5102" w:rsidP="006A0B2C">
      <w:r>
        <w:t>I</w:t>
      </w:r>
      <w:r w:rsidR="003C5A09">
        <w:t xml:space="preserve">n [1], several approaches to solve the key change scenarios </w:t>
      </w:r>
      <w:r>
        <w:t xml:space="preserve">were </w:t>
      </w:r>
      <w:r w:rsidR="00E80FE9">
        <w:t xml:space="preserve">analysed. Some of these approaches can also be applied to provide the </w:t>
      </w:r>
      <w:r>
        <w:t xml:space="preserve">above </w:t>
      </w:r>
      <w:r w:rsidR="00E80FE9">
        <w:t xml:space="preserve">synchronisation point and are reproduced below: </w:t>
      </w:r>
    </w:p>
    <w:p w14:paraId="1D23CEAF" w14:textId="3D27D310" w:rsidR="00E80FE9" w:rsidRDefault="00E80FE9" w:rsidP="00E80FE9">
      <w:pPr>
        <w:pStyle w:val="ListParagraph"/>
        <w:numPr>
          <w:ilvl w:val="0"/>
          <w:numId w:val="23"/>
        </w:numPr>
      </w:pPr>
      <w:r>
        <w:t>Allocate a new LC-ID for the DRB associated with RLC and PDCP re-establishment (comes with reconfiguration of LTE PDCP to NR PDCP). The MAC will discard the MAC PDU with the old (now unknown) LC-ID in the soft buffer.</w:t>
      </w:r>
    </w:p>
    <w:p w14:paraId="45C0EB49" w14:textId="08DF1FD2" w:rsidR="00E80FE9" w:rsidRDefault="00767DF0" w:rsidP="00E80FE9">
      <w:pPr>
        <w:pStyle w:val="ListParagraph"/>
        <w:numPr>
          <w:ilvl w:val="0"/>
          <w:numId w:val="23"/>
        </w:numPr>
      </w:pPr>
      <w:r>
        <w:t xml:space="preserve">Inform the receiving node by some means (control or user plane) of </w:t>
      </w:r>
      <w:r w:rsidR="00E80FE9">
        <w:t xml:space="preserve">the last PDCP Data PDU from TX LTE PDCP. </w:t>
      </w:r>
    </w:p>
    <w:p w14:paraId="13F58C88" w14:textId="5A35E196" w:rsidR="003C5A09" w:rsidRDefault="00E80FE9" w:rsidP="006A0B2C">
      <w:r>
        <w:t>For 1, the PDCP re-establishment will act as the synchronisation point to change from LTE PDCP to NR PDCP.</w:t>
      </w:r>
    </w:p>
    <w:p w14:paraId="73DF15CB" w14:textId="1C0E6C89" w:rsidR="00E80FE9" w:rsidRDefault="00E80FE9" w:rsidP="006A0B2C">
      <w:r>
        <w:t>For 2, the indicator in the last PDCP Data PDU will act as the synchronisation point to change from LTE PDCP to NR PDCP.</w:t>
      </w:r>
    </w:p>
    <w:p w14:paraId="50541377" w14:textId="08678B83" w:rsidR="00E80FE9" w:rsidRDefault="00325CBA" w:rsidP="006A0B2C">
      <w:r>
        <w:t>Comparing between Approach 1 and 2, Approach 1 is simple as it is just applying existing behaviour.</w:t>
      </w:r>
    </w:p>
    <w:p w14:paraId="4A2493EA" w14:textId="5EB5ABC9" w:rsidR="00642455" w:rsidRDefault="00E25619" w:rsidP="000F1E75">
      <w:r>
        <w:rPr>
          <w:b/>
        </w:rPr>
        <w:t>P</w:t>
      </w:r>
      <w:r w:rsidR="00F1775E">
        <w:rPr>
          <w:b/>
        </w:rPr>
        <w:t>roposal</w:t>
      </w:r>
      <w:r w:rsidR="00CC33C3">
        <w:rPr>
          <w:b/>
        </w:rPr>
        <w:t>#1</w:t>
      </w:r>
      <w:r w:rsidR="00642455" w:rsidRPr="00DB0539">
        <w:rPr>
          <w:b/>
        </w:rPr>
        <w:t>:</w:t>
      </w:r>
      <w:r w:rsidR="00642455">
        <w:t xml:space="preserve"> </w:t>
      </w:r>
      <w:r w:rsidR="00CC33C3">
        <w:t>The PDCP type for MCG DRB can be</w:t>
      </w:r>
      <w:r>
        <w:t xml:space="preserve"> left to the </w:t>
      </w:r>
      <w:proofErr w:type="spellStart"/>
      <w:r>
        <w:t>eNB</w:t>
      </w:r>
      <w:proofErr w:type="spellEnd"/>
      <w:r>
        <w:t xml:space="preserve"> to decide whether to setup LTE PDCP or NR PDCP.</w:t>
      </w:r>
    </w:p>
    <w:p w14:paraId="6F6F5BD2" w14:textId="08A4CECE" w:rsidR="00325CBA" w:rsidRDefault="00325CBA" w:rsidP="000F1E75">
      <w:r w:rsidRPr="00325CBA">
        <w:rPr>
          <w:b/>
        </w:rPr>
        <w:t>Proposal#2:</w:t>
      </w:r>
      <w:r>
        <w:t xml:space="preserve"> When the PDCP type for MCG DRB needs to change from LTE PDCP to NR PDCP, it can be performed as follow:</w:t>
      </w:r>
    </w:p>
    <w:p w14:paraId="11A0AC91" w14:textId="499C3095" w:rsidR="00325CBA" w:rsidRDefault="00325CBA" w:rsidP="00325CBA">
      <w:pPr>
        <w:pStyle w:val="ListParagraph"/>
        <w:numPr>
          <w:ilvl w:val="0"/>
          <w:numId w:val="24"/>
        </w:numPr>
      </w:pPr>
      <w:r>
        <w:t xml:space="preserve">Allocate a new LC-ID for the DRB and perform RLC and PDCP re-establishment when reconfiguration of LTE PDCP to NR PDCP </w:t>
      </w:r>
    </w:p>
    <w:p w14:paraId="7A8C13F6" w14:textId="3DF01FC2" w:rsidR="00CC33C3" w:rsidRDefault="0096760C" w:rsidP="006617B1">
      <w:pPr>
        <w:pStyle w:val="Heading2"/>
      </w:pPr>
      <w:r>
        <w:t>PDCP Type for MCG SRB</w:t>
      </w:r>
    </w:p>
    <w:p w14:paraId="3FFF1CE2" w14:textId="67A526A1" w:rsidR="0096760C" w:rsidRDefault="00327061" w:rsidP="0096760C">
      <w:r>
        <w:t>As for the PDCP type of the MCG SRB, there are the following options:</w:t>
      </w:r>
    </w:p>
    <w:p w14:paraId="45C7CFE5" w14:textId="460D2A9E" w:rsidR="00327061" w:rsidRDefault="00327061" w:rsidP="00327061">
      <w:pPr>
        <w:ind w:left="720"/>
      </w:pPr>
      <w:r>
        <w:t>Option 1: Always configure as NR PDCP</w:t>
      </w:r>
    </w:p>
    <w:p w14:paraId="4F212820" w14:textId="30EBE2DE" w:rsidR="00327061" w:rsidRDefault="00327061" w:rsidP="00327061">
      <w:pPr>
        <w:ind w:left="720"/>
      </w:pPr>
      <w:r>
        <w:t>Option 2: Can be configured as LTE PDCP and change to NR PDCP for MCG SRB split</w:t>
      </w:r>
    </w:p>
    <w:p w14:paraId="31BCBEAE" w14:textId="5ED4E6D8" w:rsidR="00327061" w:rsidRDefault="00327061" w:rsidP="00327061">
      <w:pPr>
        <w:ind w:left="720"/>
      </w:pPr>
      <w:r>
        <w:lastRenderedPageBreak/>
        <w:t>Option 3: Always configure as LTE PDCP even for MCG SRB split.</w:t>
      </w:r>
    </w:p>
    <w:p w14:paraId="253E7569" w14:textId="20D0906F" w:rsidR="00327061" w:rsidRDefault="00327061" w:rsidP="0096760C">
      <w:r>
        <w:t>Option 1</w:t>
      </w:r>
      <w:r w:rsidR="00A337CB">
        <w:t xml:space="preserve"> requires </w:t>
      </w:r>
      <w:r>
        <w:t xml:space="preserve">that the </w:t>
      </w:r>
      <w:proofErr w:type="spellStart"/>
      <w:r>
        <w:t>eNB</w:t>
      </w:r>
      <w:proofErr w:type="spellEnd"/>
      <w:r>
        <w:t xml:space="preserve"> supporting EN-DC has to know whether UE supports MCG SRB split. </w:t>
      </w:r>
      <w:proofErr w:type="spellStart"/>
      <w:proofErr w:type="gramStart"/>
      <w:r>
        <w:t>eNB</w:t>
      </w:r>
      <w:proofErr w:type="spellEnd"/>
      <w:proofErr w:type="gramEnd"/>
      <w:r>
        <w:t xml:space="preserve"> knows the UE capability and can configure PDCP type for SRB2 based on the UE capability.  </w:t>
      </w:r>
      <w:r w:rsidR="00A337CB">
        <w:t xml:space="preserve">However, </w:t>
      </w:r>
      <w:r w:rsidR="0040214B">
        <w:t>SRB1</w:t>
      </w:r>
      <w:r>
        <w:t xml:space="preserve"> would require additional signalling in Msg3 (either via RRC signalling or MAC CE signalling) to indicate the UE capability to perform split MCG SRB.</w:t>
      </w:r>
    </w:p>
    <w:p w14:paraId="656C502C" w14:textId="2B68172F" w:rsidR="00C02FBF" w:rsidRPr="00C02FBF" w:rsidRDefault="0092676F" w:rsidP="00C02FBF">
      <w:r>
        <w:t xml:space="preserve">For Option 2, the </w:t>
      </w:r>
      <w:proofErr w:type="spellStart"/>
      <w:r>
        <w:t>eNB</w:t>
      </w:r>
      <w:proofErr w:type="spellEnd"/>
      <w:r>
        <w:t xml:space="preserve"> can configure PDCP type for the MCG SRB as LTE PDCP</w:t>
      </w:r>
      <w:r w:rsidR="00485F0C">
        <w:t xml:space="preserve">.  </w:t>
      </w:r>
      <w:r w:rsidR="00737805">
        <w:t xml:space="preserve">Hence there is no requirement for </w:t>
      </w:r>
      <w:proofErr w:type="spellStart"/>
      <w:r>
        <w:t>eNB</w:t>
      </w:r>
      <w:proofErr w:type="spellEnd"/>
      <w:r>
        <w:t xml:space="preserve"> </w:t>
      </w:r>
      <w:r w:rsidR="00737805">
        <w:t xml:space="preserve">to </w:t>
      </w:r>
      <w:r>
        <w:t xml:space="preserve">know the UE </w:t>
      </w:r>
      <w:r w:rsidR="00737805">
        <w:t xml:space="preserve">split SRB </w:t>
      </w:r>
      <w:r>
        <w:t xml:space="preserve">capability when the </w:t>
      </w:r>
      <w:r w:rsidR="0040214B">
        <w:t>SRB1</w:t>
      </w:r>
      <w:r>
        <w:t xml:space="preserve"> is established. </w:t>
      </w:r>
      <w:r w:rsidR="00485F0C">
        <w:t>There are many sub</w:t>
      </w:r>
      <w:r w:rsidR="008547F1">
        <w:t>-</w:t>
      </w:r>
      <w:r w:rsidR="00485F0C">
        <w:t xml:space="preserve">options to do this.  One is to do intra-cell HO. </w:t>
      </w:r>
      <w:r>
        <w:t>Only when the MCG SRB is changed to MCG SRB split that it would be changed to NR PDCP</w:t>
      </w:r>
      <w:r w:rsidR="00E47A58">
        <w:t xml:space="preserve">. </w:t>
      </w:r>
      <w:r w:rsidR="00485F0C">
        <w:t xml:space="preserve"> </w:t>
      </w:r>
      <w:r w:rsidR="00710122">
        <w:t xml:space="preserve">Since the main purpose of MCG SRB split is to improve reliability at the cell edge where NR cells exists, it may not be a frequent event.  </w:t>
      </w:r>
      <w:r w:rsidR="005D6D1D">
        <w:t>A</w:t>
      </w:r>
      <w:r w:rsidR="00A71FCA">
        <w:t>nother</w:t>
      </w:r>
      <w:r w:rsidR="005D6D1D">
        <w:t xml:space="preserve"> simpler </w:t>
      </w:r>
      <w:r w:rsidR="00C02FBF">
        <w:t>alternative</w:t>
      </w:r>
      <w:r w:rsidR="009546CF">
        <w:t xml:space="preserve"> is for network to handle this as </w:t>
      </w:r>
      <w:r w:rsidR="002F1873">
        <w:t>implementation option</w:t>
      </w:r>
      <w:r w:rsidR="00C02FBF">
        <w:t xml:space="preserve"> </w:t>
      </w:r>
      <w:r w:rsidR="005D6D1D">
        <w:t>for SRB1</w:t>
      </w:r>
      <w:r w:rsidR="002F1873">
        <w:t>.  Network can</w:t>
      </w:r>
      <w:r w:rsidR="00C02FBF">
        <w:t xml:space="preserve"> perform the reconfiguration from LTE PDCP to NR PDCP for the MCG SRB as follow</w:t>
      </w:r>
      <w:r w:rsidR="005D6D1D">
        <w:t>s</w:t>
      </w:r>
      <w:r w:rsidR="00C02FBF">
        <w:t>:</w:t>
      </w:r>
    </w:p>
    <w:p w14:paraId="6361F516" w14:textId="77777777" w:rsidR="00C02FBF" w:rsidRPr="00C02FBF" w:rsidRDefault="00C02FBF" w:rsidP="00C02FBF">
      <w:pPr>
        <w:pStyle w:val="CommentText"/>
        <w:numPr>
          <w:ilvl w:val="0"/>
          <w:numId w:val="25"/>
        </w:numPr>
        <w:rPr>
          <w:sz w:val="22"/>
          <w:szCs w:val="22"/>
        </w:rPr>
      </w:pPr>
      <w:r w:rsidRPr="00C02FBF">
        <w:rPr>
          <w:sz w:val="22"/>
          <w:szCs w:val="22"/>
          <w:lang w:val="en-US"/>
        </w:rPr>
        <w:t>For DL, network can ensure that RRC Connection Reconfiguration is the last message with LTE PDCP and no new messages are sent until it receives a Complete</w:t>
      </w:r>
    </w:p>
    <w:p w14:paraId="636130FB" w14:textId="5E926EC8" w:rsidR="00A71FCA" w:rsidRPr="008547F1" w:rsidRDefault="00C02FBF" w:rsidP="00A71FCA">
      <w:pPr>
        <w:pStyle w:val="CommentText"/>
        <w:numPr>
          <w:ilvl w:val="0"/>
          <w:numId w:val="25"/>
        </w:numPr>
        <w:rPr>
          <w:sz w:val="22"/>
          <w:szCs w:val="22"/>
        </w:rPr>
      </w:pPr>
      <w:r w:rsidRPr="00C02FBF">
        <w:rPr>
          <w:sz w:val="22"/>
          <w:szCs w:val="22"/>
          <w:lang w:val="en-US"/>
        </w:rPr>
        <w:t xml:space="preserve">For UL, network will have to reconfigure LTE PDCP to NR PDCP </w:t>
      </w:r>
      <w:r w:rsidR="009546CF">
        <w:rPr>
          <w:sz w:val="22"/>
          <w:szCs w:val="22"/>
          <w:lang w:val="en-US"/>
        </w:rPr>
        <w:t>in</w:t>
      </w:r>
      <w:r w:rsidRPr="00C02FBF">
        <w:rPr>
          <w:sz w:val="22"/>
          <w:szCs w:val="22"/>
          <w:lang w:val="en-US"/>
        </w:rPr>
        <w:t xml:space="preserve"> the first reconfiguration message </w:t>
      </w:r>
      <w:r w:rsidR="009546CF">
        <w:rPr>
          <w:sz w:val="22"/>
          <w:szCs w:val="22"/>
          <w:lang w:val="en-US"/>
        </w:rPr>
        <w:t xml:space="preserve">so UE will not generate </w:t>
      </w:r>
      <w:r w:rsidRPr="00C02FBF">
        <w:rPr>
          <w:sz w:val="22"/>
          <w:szCs w:val="22"/>
          <w:lang w:val="en-US"/>
        </w:rPr>
        <w:t>any unsolicited UL message (e.g. measurement report etc.)</w:t>
      </w:r>
      <w:r w:rsidR="009546CF">
        <w:rPr>
          <w:sz w:val="22"/>
          <w:szCs w:val="22"/>
          <w:lang w:val="en-US"/>
        </w:rPr>
        <w:t xml:space="preserve"> during the LTE to NR PDCP reconfiguration</w:t>
      </w:r>
      <w:r w:rsidR="002F1873">
        <w:rPr>
          <w:sz w:val="22"/>
          <w:szCs w:val="22"/>
          <w:lang w:val="en-US"/>
        </w:rPr>
        <w:t xml:space="preserve">.  This is </w:t>
      </w:r>
      <w:proofErr w:type="gramStart"/>
      <w:r w:rsidR="002F1873">
        <w:rPr>
          <w:sz w:val="22"/>
          <w:szCs w:val="22"/>
          <w:lang w:val="en-US"/>
        </w:rPr>
        <w:t xml:space="preserve">done </w:t>
      </w:r>
      <w:r w:rsidRPr="00C02FBF">
        <w:rPr>
          <w:sz w:val="22"/>
          <w:szCs w:val="22"/>
          <w:lang w:val="en-US"/>
        </w:rPr>
        <w:t xml:space="preserve"> even</w:t>
      </w:r>
      <w:proofErr w:type="gramEnd"/>
      <w:r w:rsidRPr="00C02FBF">
        <w:rPr>
          <w:sz w:val="22"/>
          <w:szCs w:val="22"/>
          <w:lang w:val="en-US"/>
        </w:rPr>
        <w:t xml:space="preserve"> if the SRB is not changed to split SRB.</w:t>
      </w:r>
    </w:p>
    <w:p w14:paraId="53E730E7" w14:textId="095B63C9" w:rsidR="00A71FCA" w:rsidRDefault="00A71FCA" w:rsidP="0096760C">
      <w:r w:rsidRPr="00A71FCA">
        <w:t>It should be noted that the solution that is proposed for MCG DRB is not very suitable for the reconfiguration of the LTE PDCP to NR PDCP for the MCG SRB as there may be loss of RRC messages due to the discard of MAC SDU in the MAC layer that is not re-t</w:t>
      </w:r>
      <w:r w:rsidR="008547F1">
        <w:t>ransmitted</w:t>
      </w:r>
      <w:r w:rsidRPr="00A71FCA">
        <w:t xml:space="preserve"> by RLC</w:t>
      </w:r>
    </w:p>
    <w:p w14:paraId="79009883" w14:textId="1967B164" w:rsidR="002716EE" w:rsidRDefault="002716EE" w:rsidP="0096760C">
      <w:r>
        <w:t>Option 3</w:t>
      </w:r>
      <w:r w:rsidR="00737805">
        <w:t xml:space="preserve"> will not allow </w:t>
      </w:r>
      <w:r>
        <w:t xml:space="preserve">a common handling </w:t>
      </w:r>
      <w:r w:rsidR="00E84DA8">
        <w:t xml:space="preserve">for split SRB and </w:t>
      </w:r>
      <w:r>
        <w:t>split DRB.</w:t>
      </w:r>
      <w:r w:rsidR="0054308B">
        <w:t xml:space="preserve"> Furthermore,</w:t>
      </w:r>
      <w:r w:rsidR="0054308B" w:rsidRPr="0054308B">
        <w:t xml:space="preserve"> </w:t>
      </w:r>
      <w:r w:rsidR="0054308B">
        <w:t>it would require modification of LTE PDCP to support the split and duplicate operation for SRB</w:t>
      </w:r>
      <w:r w:rsidR="00956D67">
        <w:t>.</w:t>
      </w:r>
      <w:r>
        <w:t xml:space="preserve"> Hence it is not preferred by us.</w:t>
      </w:r>
    </w:p>
    <w:p w14:paraId="32755E8D" w14:textId="77777777" w:rsidR="002716EE" w:rsidRDefault="002716EE" w:rsidP="0096760C">
      <w:r>
        <w:t>Between Option 1 and 2, we think that Option 2 with intra-cell handover when MCG SRB is switched to MCG SRB split should be an acceptable solution. Hence it is proposed:</w:t>
      </w:r>
    </w:p>
    <w:p w14:paraId="682AF20B" w14:textId="031A86BE" w:rsidR="00327061" w:rsidRPr="0096760C" w:rsidRDefault="002716EE" w:rsidP="0096760C">
      <w:r w:rsidRPr="002716EE">
        <w:rPr>
          <w:b/>
        </w:rPr>
        <w:t>Proposal#</w:t>
      </w:r>
      <w:r w:rsidR="008547F1">
        <w:rPr>
          <w:b/>
        </w:rPr>
        <w:t>3</w:t>
      </w:r>
      <w:r w:rsidRPr="002716EE">
        <w:rPr>
          <w:b/>
        </w:rPr>
        <w:t>:</w:t>
      </w:r>
      <w:r>
        <w:t xml:space="preserve"> MCG SRB can be configured as LTE PDCP but can only change to NR PDCP with handover.</w:t>
      </w:r>
      <w:r w:rsidR="0092676F">
        <w:t xml:space="preserve"> </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1423C38D" w14:textId="77777777" w:rsidR="00AE4EE0" w:rsidRDefault="00AE4EE0" w:rsidP="00AE4EE0">
      <w:r w:rsidRPr="00A4648B">
        <w:rPr>
          <w:b/>
        </w:rPr>
        <w:t>Observation#1:</w:t>
      </w:r>
      <w:r>
        <w:t xml:space="preserve">  For bearer type change from MCG DRB and SRB1 to split DRB/SRB1, handover procedure can always be used to perform the change from LTE PDCP to NR PDCP.</w:t>
      </w:r>
    </w:p>
    <w:p w14:paraId="0634FF53" w14:textId="77777777" w:rsidR="00624FB6" w:rsidRDefault="00624FB6" w:rsidP="00624FB6">
      <w:r w:rsidRPr="004359A7">
        <w:rPr>
          <w:b/>
        </w:rPr>
        <w:t>Observation</w:t>
      </w:r>
      <w:r>
        <w:rPr>
          <w:b/>
        </w:rPr>
        <w:t>#2</w:t>
      </w:r>
      <w:r w:rsidRPr="004359A7">
        <w:rPr>
          <w:b/>
        </w:rPr>
        <w:t>:</w:t>
      </w:r>
      <w:r>
        <w:t xml:space="preserve"> Reconfiguration from LTE PDCP to NR PDCP for MCG DRB without handover requires synchronisation point when the receiving node knows LTE PDCP is changed to NR PDCP.</w:t>
      </w:r>
    </w:p>
    <w:p w14:paraId="510307CD" w14:textId="77777777" w:rsidR="008547F1" w:rsidRDefault="008547F1" w:rsidP="008547F1">
      <w:r>
        <w:rPr>
          <w:b/>
        </w:rPr>
        <w:t>Proposal#1</w:t>
      </w:r>
      <w:r w:rsidRPr="00DB0539">
        <w:rPr>
          <w:b/>
        </w:rPr>
        <w:t>:</w:t>
      </w:r>
      <w:r>
        <w:t xml:space="preserve"> The PDCP type for MCG DRB can be left to the </w:t>
      </w:r>
      <w:proofErr w:type="spellStart"/>
      <w:r>
        <w:t>eNB</w:t>
      </w:r>
      <w:proofErr w:type="spellEnd"/>
      <w:r>
        <w:t xml:space="preserve"> to decide whether to setup LTE PDCP or NR PDCP.</w:t>
      </w:r>
    </w:p>
    <w:p w14:paraId="7C4F1BBC" w14:textId="77777777" w:rsidR="008547F1" w:rsidRDefault="008547F1" w:rsidP="008547F1">
      <w:r w:rsidRPr="00325CBA">
        <w:rPr>
          <w:b/>
        </w:rPr>
        <w:t>Proposal#2:</w:t>
      </w:r>
      <w:r>
        <w:t xml:space="preserve"> When the PDCP type for MCG DRB needs to change from LTE PDCP to NR PDCP, it can be performed as follow:</w:t>
      </w:r>
    </w:p>
    <w:p w14:paraId="01E7FA74" w14:textId="77777777" w:rsidR="008547F1" w:rsidRDefault="008547F1" w:rsidP="008547F1">
      <w:pPr>
        <w:pStyle w:val="ListParagraph"/>
        <w:numPr>
          <w:ilvl w:val="0"/>
          <w:numId w:val="24"/>
        </w:numPr>
      </w:pPr>
      <w:r>
        <w:t xml:space="preserve">Allocate a new LC-ID for the DRB and perform RLC and PDCP re-establishment when reconfiguration of LTE PDCP to NR PDCP </w:t>
      </w:r>
    </w:p>
    <w:p w14:paraId="158A79DE" w14:textId="154147F6" w:rsidR="008547F1" w:rsidRPr="0096760C" w:rsidRDefault="008547F1" w:rsidP="008547F1">
      <w:r>
        <w:rPr>
          <w:b/>
        </w:rPr>
        <w:lastRenderedPageBreak/>
        <w:t>Proposal#3</w:t>
      </w:r>
      <w:r w:rsidRPr="002716EE">
        <w:rPr>
          <w:b/>
        </w:rPr>
        <w:t>:</w:t>
      </w:r>
      <w:r>
        <w:t xml:space="preserve"> MCG SRB can be configured as LTE PDCP but can only change to NR PDCP with handover. </w:t>
      </w:r>
    </w:p>
    <w:p w14:paraId="2AE6D9A4" w14:textId="5CEFC9F8" w:rsidR="00FB082B" w:rsidRDefault="003C5A09" w:rsidP="003C5A09">
      <w:pPr>
        <w:pStyle w:val="Heading1"/>
      </w:pPr>
      <w:r>
        <w:t>References:</w:t>
      </w:r>
    </w:p>
    <w:p w14:paraId="5934E2DB" w14:textId="040CC2A4" w:rsidR="003C5A09" w:rsidRPr="003C5A09" w:rsidRDefault="003C5A09" w:rsidP="003C5A09">
      <w:r>
        <w:t>[1] R2-</w:t>
      </w:r>
      <w:r w:rsidRPr="003C5A09">
        <w:t xml:space="preserve">1707050 </w:t>
      </w:r>
      <w:r w:rsidRPr="003C5A09">
        <w:rPr>
          <w:lang w:val="en-US"/>
        </w:rPr>
        <w:t>RLC and MAC handling for Bearer Type change</w:t>
      </w:r>
      <w:r>
        <w:rPr>
          <w:lang w:val="en-US"/>
        </w:rPr>
        <w:t>, Intel</w:t>
      </w:r>
    </w:p>
    <w:sectPr w:rsidR="003C5A09" w:rsidRPr="003C5A09">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C5A187A"/>
    <w:multiLevelType w:val="hybridMultilevel"/>
    <w:tmpl w:val="F1C2599A"/>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CA4928"/>
    <w:multiLevelType w:val="hybridMultilevel"/>
    <w:tmpl w:val="E5966E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BE64D7"/>
    <w:multiLevelType w:val="hybridMultilevel"/>
    <w:tmpl w:val="A3C405E0"/>
    <w:lvl w:ilvl="0" w:tplc="4746C6FE">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C0E68"/>
    <w:multiLevelType w:val="hybridMultilevel"/>
    <w:tmpl w:val="B7AE0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F959D4"/>
    <w:multiLevelType w:val="hybridMultilevel"/>
    <w:tmpl w:val="CF080338"/>
    <w:lvl w:ilvl="0" w:tplc="E61C4720">
      <w:start w:val="1"/>
      <w:numFmt w:val="bullet"/>
      <w:lvlText w:val="–"/>
      <w:lvlJc w:val="left"/>
      <w:pPr>
        <w:tabs>
          <w:tab w:val="num" w:pos="720"/>
        </w:tabs>
        <w:ind w:left="720" w:hanging="360"/>
      </w:pPr>
      <w:rPr>
        <w:rFonts w:ascii="Intel Clear" w:hAnsi="Intel Clear" w:hint="default"/>
      </w:rPr>
    </w:lvl>
    <w:lvl w:ilvl="1" w:tplc="2B70D3A6">
      <w:start w:val="1"/>
      <w:numFmt w:val="bullet"/>
      <w:lvlText w:val="–"/>
      <w:lvlJc w:val="left"/>
      <w:pPr>
        <w:tabs>
          <w:tab w:val="num" w:pos="1440"/>
        </w:tabs>
        <w:ind w:left="1440" w:hanging="360"/>
      </w:pPr>
      <w:rPr>
        <w:rFonts w:ascii="Intel Clear" w:hAnsi="Intel Clear" w:hint="default"/>
      </w:rPr>
    </w:lvl>
    <w:lvl w:ilvl="2" w:tplc="0338D090">
      <w:start w:val="1"/>
      <w:numFmt w:val="bullet"/>
      <w:lvlText w:val="–"/>
      <w:lvlJc w:val="left"/>
      <w:pPr>
        <w:tabs>
          <w:tab w:val="num" w:pos="2160"/>
        </w:tabs>
        <w:ind w:left="2160" w:hanging="360"/>
      </w:pPr>
      <w:rPr>
        <w:rFonts w:ascii="Intel Clear" w:hAnsi="Intel Clear" w:hint="default"/>
      </w:rPr>
    </w:lvl>
    <w:lvl w:ilvl="3" w:tplc="A0E2A84A" w:tentative="1">
      <w:start w:val="1"/>
      <w:numFmt w:val="bullet"/>
      <w:lvlText w:val="–"/>
      <w:lvlJc w:val="left"/>
      <w:pPr>
        <w:tabs>
          <w:tab w:val="num" w:pos="2880"/>
        </w:tabs>
        <w:ind w:left="2880" w:hanging="360"/>
      </w:pPr>
      <w:rPr>
        <w:rFonts w:ascii="Intel Clear" w:hAnsi="Intel Clear" w:hint="default"/>
      </w:rPr>
    </w:lvl>
    <w:lvl w:ilvl="4" w:tplc="93C466A4" w:tentative="1">
      <w:start w:val="1"/>
      <w:numFmt w:val="bullet"/>
      <w:lvlText w:val="–"/>
      <w:lvlJc w:val="left"/>
      <w:pPr>
        <w:tabs>
          <w:tab w:val="num" w:pos="3600"/>
        </w:tabs>
        <w:ind w:left="3600" w:hanging="360"/>
      </w:pPr>
      <w:rPr>
        <w:rFonts w:ascii="Intel Clear" w:hAnsi="Intel Clear" w:hint="default"/>
      </w:rPr>
    </w:lvl>
    <w:lvl w:ilvl="5" w:tplc="FDD46904" w:tentative="1">
      <w:start w:val="1"/>
      <w:numFmt w:val="bullet"/>
      <w:lvlText w:val="–"/>
      <w:lvlJc w:val="left"/>
      <w:pPr>
        <w:tabs>
          <w:tab w:val="num" w:pos="4320"/>
        </w:tabs>
        <w:ind w:left="4320" w:hanging="360"/>
      </w:pPr>
      <w:rPr>
        <w:rFonts w:ascii="Intel Clear" w:hAnsi="Intel Clear" w:hint="default"/>
      </w:rPr>
    </w:lvl>
    <w:lvl w:ilvl="6" w:tplc="2B42F0C8" w:tentative="1">
      <w:start w:val="1"/>
      <w:numFmt w:val="bullet"/>
      <w:lvlText w:val="–"/>
      <w:lvlJc w:val="left"/>
      <w:pPr>
        <w:tabs>
          <w:tab w:val="num" w:pos="5040"/>
        </w:tabs>
        <w:ind w:left="5040" w:hanging="360"/>
      </w:pPr>
      <w:rPr>
        <w:rFonts w:ascii="Intel Clear" w:hAnsi="Intel Clear" w:hint="default"/>
      </w:rPr>
    </w:lvl>
    <w:lvl w:ilvl="7" w:tplc="E070E30A" w:tentative="1">
      <w:start w:val="1"/>
      <w:numFmt w:val="bullet"/>
      <w:lvlText w:val="–"/>
      <w:lvlJc w:val="left"/>
      <w:pPr>
        <w:tabs>
          <w:tab w:val="num" w:pos="5760"/>
        </w:tabs>
        <w:ind w:left="5760" w:hanging="360"/>
      </w:pPr>
      <w:rPr>
        <w:rFonts w:ascii="Intel Clear" w:hAnsi="Intel Clear" w:hint="default"/>
      </w:rPr>
    </w:lvl>
    <w:lvl w:ilvl="8" w:tplc="93AC955A"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240997"/>
    <w:multiLevelType w:val="hybridMultilevel"/>
    <w:tmpl w:val="F528BC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C910F0C8">
      <w:start w:val="1"/>
      <w:numFmt w:val="bullet"/>
      <w:lvlText w:val="-"/>
      <w:lvlJc w:val="left"/>
      <w:pPr>
        <w:ind w:left="2340" w:hanging="360"/>
      </w:pPr>
      <w:rPr>
        <w:rFonts w:ascii="Calibri" w:eastAsia="Calibri" w:hAnsi="Calibri"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18"/>
  </w:num>
  <w:num w:numId="3">
    <w:abstractNumId w:val="16"/>
  </w:num>
  <w:num w:numId="4">
    <w:abstractNumId w:val="22"/>
  </w:num>
  <w:num w:numId="5">
    <w:abstractNumId w:val="13"/>
  </w:num>
  <w:num w:numId="6">
    <w:abstractNumId w:val="22"/>
  </w:num>
  <w:num w:numId="7">
    <w:abstractNumId w:val="23"/>
  </w:num>
  <w:num w:numId="8">
    <w:abstractNumId w:val="14"/>
  </w:num>
  <w:num w:numId="9">
    <w:abstractNumId w:val="11"/>
  </w:num>
  <w:num w:numId="10">
    <w:abstractNumId w:val="6"/>
  </w:num>
  <w:num w:numId="11">
    <w:abstractNumId w:val="17"/>
  </w:num>
  <w:num w:numId="12">
    <w:abstractNumId w:val="0"/>
  </w:num>
  <w:num w:numId="13">
    <w:abstractNumId w:val="12"/>
  </w:num>
  <w:num w:numId="14">
    <w:abstractNumId w:val="7"/>
  </w:num>
  <w:num w:numId="15">
    <w:abstractNumId w:val="9"/>
  </w:num>
  <w:num w:numId="16">
    <w:abstractNumId w:val="20"/>
  </w:num>
  <w:num w:numId="17">
    <w:abstractNumId w:val="15"/>
  </w:num>
  <w:num w:numId="18">
    <w:abstractNumId w:val="10"/>
  </w:num>
  <w:num w:numId="19">
    <w:abstractNumId w:val="21"/>
  </w:num>
  <w:num w:numId="20">
    <w:abstractNumId w:val="2"/>
  </w:num>
  <w:num w:numId="21">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
  </w:num>
  <w:num w:numId="24">
    <w:abstractNumId w:val="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676"/>
    <w:rsid w:val="00067760"/>
    <w:rsid w:val="00067C37"/>
    <w:rsid w:val="000702DE"/>
    <w:rsid w:val="000717EA"/>
    <w:rsid w:val="00072D10"/>
    <w:rsid w:val="00073644"/>
    <w:rsid w:val="00074CF7"/>
    <w:rsid w:val="00075E89"/>
    <w:rsid w:val="0007683A"/>
    <w:rsid w:val="000802EF"/>
    <w:rsid w:val="00081223"/>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0B1"/>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71235"/>
    <w:rsid w:val="00172FC5"/>
    <w:rsid w:val="00175A92"/>
    <w:rsid w:val="0017787C"/>
    <w:rsid w:val="0018188C"/>
    <w:rsid w:val="00181A67"/>
    <w:rsid w:val="001834AD"/>
    <w:rsid w:val="0018435C"/>
    <w:rsid w:val="001850B3"/>
    <w:rsid w:val="00185420"/>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44D"/>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0E51"/>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8F"/>
    <w:rsid w:val="00222601"/>
    <w:rsid w:val="00222689"/>
    <w:rsid w:val="00223006"/>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16EE"/>
    <w:rsid w:val="00272E11"/>
    <w:rsid w:val="00273390"/>
    <w:rsid w:val="00273746"/>
    <w:rsid w:val="0027555F"/>
    <w:rsid w:val="002758FE"/>
    <w:rsid w:val="00276AC0"/>
    <w:rsid w:val="002778AB"/>
    <w:rsid w:val="002803B1"/>
    <w:rsid w:val="00283F40"/>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5C8"/>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6FD6"/>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1873"/>
    <w:rsid w:val="002F21C3"/>
    <w:rsid w:val="002F320B"/>
    <w:rsid w:val="002F35A4"/>
    <w:rsid w:val="002F62B7"/>
    <w:rsid w:val="002F72D8"/>
    <w:rsid w:val="00301541"/>
    <w:rsid w:val="003019C6"/>
    <w:rsid w:val="00301BA2"/>
    <w:rsid w:val="00302D57"/>
    <w:rsid w:val="0030351A"/>
    <w:rsid w:val="00304071"/>
    <w:rsid w:val="00304477"/>
    <w:rsid w:val="00304DF5"/>
    <w:rsid w:val="00305DFE"/>
    <w:rsid w:val="0031134A"/>
    <w:rsid w:val="003115B7"/>
    <w:rsid w:val="003117A1"/>
    <w:rsid w:val="00312974"/>
    <w:rsid w:val="00313260"/>
    <w:rsid w:val="00313A61"/>
    <w:rsid w:val="00313C29"/>
    <w:rsid w:val="00314040"/>
    <w:rsid w:val="003149DD"/>
    <w:rsid w:val="00314ACD"/>
    <w:rsid w:val="0031731E"/>
    <w:rsid w:val="003204E6"/>
    <w:rsid w:val="003210EC"/>
    <w:rsid w:val="0032134E"/>
    <w:rsid w:val="00322459"/>
    <w:rsid w:val="0032559A"/>
    <w:rsid w:val="00325CBA"/>
    <w:rsid w:val="00325E3A"/>
    <w:rsid w:val="00327061"/>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5508"/>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48B"/>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706C"/>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2CB9"/>
    <w:rsid w:val="003C3505"/>
    <w:rsid w:val="003C4363"/>
    <w:rsid w:val="003C448C"/>
    <w:rsid w:val="003C4A67"/>
    <w:rsid w:val="003C56AB"/>
    <w:rsid w:val="003C5A09"/>
    <w:rsid w:val="003C5F8F"/>
    <w:rsid w:val="003C6426"/>
    <w:rsid w:val="003D0607"/>
    <w:rsid w:val="003D0F2C"/>
    <w:rsid w:val="003D1328"/>
    <w:rsid w:val="003D20E7"/>
    <w:rsid w:val="003D22BA"/>
    <w:rsid w:val="003D2390"/>
    <w:rsid w:val="003D29B0"/>
    <w:rsid w:val="003D2EAB"/>
    <w:rsid w:val="003D3456"/>
    <w:rsid w:val="003D34A3"/>
    <w:rsid w:val="003D367D"/>
    <w:rsid w:val="003D3F5F"/>
    <w:rsid w:val="003D49B6"/>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6C63"/>
    <w:rsid w:val="003F042E"/>
    <w:rsid w:val="003F0DF6"/>
    <w:rsid w:val="003F0FBB"/>
    <w:rsid w:val="003F16B8"/>
    <w:rsid w:val="003F2E40"/>
    <w:rsid w:val="003F41AD"/>
    <w:rsid w:val="003F65B5"/>
    <w:rsid w:val="003F72CE"/>
    <w:rsid w:val="003F7B2C"/>
    <w:rsid w:val="00400B33"/>
    <w:rsid w:val="0040214B"/>
    <w:rsid w:val="00403643"/>
    <w:rsid w:val="00407640"/>
    <w:rsid w:val="00407B1F"/>
    <w:rsid w:val="00407CFD"/>
    <w:rsid w:val="0041071E"/>
    <w:rsid w:val="00411406"/>
    <w:rsid w:val="00411C95"/>
    <w:rsid w:val="0041262B"/>
    <w:rsid w:val="00412645"/>
    <w:rsid w:val="0041304A"/>
    <w:rsid w:val="00413984"/>
    <w:rsid w:val="00413D75"/>
    <w:rsid w:val="00414BF2"/>
    <w:rsid w:val="00415438"/>
    <w:rsid w:val="00415CC2"/>
    <w:rsid w:val="00416888"/>
    <w:rsid w:val="004169EC"/>
    <w:rsid w:val="00416A15"/>
    <w:rsid w:val="00416E5D"/>
    <w:rsid w:val="004173B7"/>
    <w:rsid w:val="004174CC"/>
    <w:rsid w:val="0042030A"/>
    <w:rsid w:val="004211B7"/>
    <w:rsid w:val="004225D9"/>
    <w:rsid w:val="00423698"/>
    <w:rsid w:val="00426672"/>
    <w:rsid w:val="004276FA"/>
    <w:rsid w:val="0042793A"/>
    <w:rsid w:val="00430179"/>
    <w:rsid w:val="004308F5"/>
    <w:rsid w:val="00431F0A"/>
    <w:rsid w:val="00432500"/>
    <w:rsid w:val="00432BE9"/>
    <w:rsid w:val="00432D60"/>
    <w:rsid w:val="00433060"/>
    <w:rsid w:val="00433B83"/>
    <w:rsid w:val="00434BDB"/>
    <w:rsid w:val="004359A7"/>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257"/>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5F0C"/>
    <w:rsid w:val="00485FAF"/>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2E6"/>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5F75"/>
    <w:rsid w:val="004F603D"/>
    <w:rsid w:val="004F629F"/>
    <w:rsid w:val="004F76B0"/>
    <w:rsid w:val="00500883"/>
    <w:rsid w:val="00500929"/>
    <w:rsid w:val="00503278"/>
    <w:rsid w:val="00504CA7"/>
    <w:rsid w:val="005058DE"/>
    <w:rsid w:val="00506276"/>
    <w:rsid w:val="00506880"/>
    <w:rsid w:val="00506E35"/>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08B"/>
    <w:rsid w:val="00543DF5"/>
    <w:rsid w:val="00545022"/>
    <w:rsid w:val="00545D49"/>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96596"/>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321"/>
    <w:rsid w:val="005C0507"/>
    <w:rsid w:val="005C0C9D"/>
    <w:rsid w:val="005C1F14"/>
    <w:rsid w:val="005C1FA3"/>
    <w:rsid w:val="005C26BB"/>
    <w:rsid w:val="005C2B45"/>
    <w:rsid w:val="005C3B70"/>
    <w:rsid w:val="005C42E3"/>
    <w:rsid w:val="005C4607"/>
    <w:rsid w:val="005C513C"/>
    <w:rsid w:val="005C52D4"/>
    <w:rsid w:val="005D0986"/>
    <w:rsid w:val="005D0E30"/>
    <w:rsid w:val="005D2980"/>
    <w:rsid w:val="005D327E"/>
    <w:rsid w:val="005D4967"/>
    <w:rsid w:val="005D4968"/>
    <w:rsid w:val="005D57BC"/>
    <w:rsid w:val="005D6D1D"/>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4FB6"/>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114"/>
    <w:rsid w:val="00640F15"/>
    <w:rsid w:val="00642455"/>
    <w:rsid w:val="0064286D"/>
    <w:rsid w:val="0064450D"/>
    <w:rsid w:val="006448B3"/>
    <w:rsid w:val="00645660"/>
    <w:rsid w:val="00646761"/>
    <w:rsid w:val="00646933"/>
    <w:rsid w:val="00646F7B"/>
    <w:rsid w:val="006470E3"/>
    <w:rsid w:val="006504A5"/>
    <w:rsid w:val="00651ABA"/>
    <w:rsid w:val="0065261C"/>
    <w:rsid w:val="0065268C"/>
    <w:rsid w:val="00652EC5"/>
    <w:rsid w:val="00653D5B"/>
    <w:rsid w:val="006617B1"/>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272"/>
    <w:rsid w:val="00694993"/>
    <w:rsid w:val="00695C88"/>
    <w:rsid w:val="006960E2"/>
    <w:rsid w:val="00696D53"/>
    <w:rsid w:val="006974A1"/>
    <w:rsid w:val="006A0B2C"/>
    <w:rsid w:val="006A1C3A"/>
    <w:rsid w:val="006A205A"/>
    <w:rsid w:val="006A27C1"/>
    <w:rsid w:val="006A345F"/>
    <w:rsid w:val="006A3D67"/>
    <w:rsid w:val="006A50E6"/>
    <w:rsid w:val="006A65D9"/>
    <w:rsid w:val="006A669D"/>
    <w:rsid w:val="006A6C74"/>
    <w:rsid w:val="006A774D"/>
    <w:rsid w:val="006B01F0"/>
    <w:rsid w:val="006B117D"/>
    <w:rsid w:val="006B1F1E"/>
    <w:rsid w:val="006B23D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183"/>
    <w:rsid w:val="0070184D"/>
    <w:rsid w:val="00702117"/>
    <w:rsid w:val="007027B8"/>
    <w:rsid w:val="0070372E"/>
    <w:rsid w:val="00703D3A"/>
    <w:rsid w:val="00703E6E"/>
    <w:rsid w:val="00704556"/>
    <w:rsid w:val="00705516"/>
    <w:rsid w:val="00710122"/>
    <w:rsid w:val="00711251"/>
    <w:rsid w:val="007115DC"/>
    <w:rsid w:val="00711BF7"/>
    <w:rsid w:val="0071529D"/>
    <w:rsid w:val="007152DF"/>
    <w:rsid w:val="0071661B"/>
    <w:rsid w:val="0071663A"/>
    <w:rsid w:val="007167FD"/>
    <w:rsid w:val="00717AE7"/>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37805"/>
    <w:rsid w:val="00740386"/>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4B2F"/>
    <w:rsid w:val="00756B81"/>
    <w:rsid w:val="00756D16"/>
    <w:rsid w:val="007607D1"/>
    <w:rsid w:val="007628BB"/>
    <w:rsid w:val="007633F3"/>
    <w:rsid w:val="00764628"/>
    <w:rsid w:val="00764899"/>
    <w:rsid w:val="00764965"/>
    <w:rsid w:val="00764F1B"/>
    <w:rsid w:val="007671CA"/>
    <w:rsid w:val="00767DF0"/>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3A38"/>
    <w:rsid w:val="008040DB"/>
    <w:rsid w:val="008046E7"/>
    <w:rsid w:val="00804D98"/>
    <w:rsid w:val="008055EC"/>
    <w:rsid w:val="00806336"/>
    <w:rsid w:val="00807AC3"/>
    <w:rsid w:val="00807BFD"/>
    <w:rsid w:val="00810E6D"/>
    <w:rsid w:val="00811ECD"/>
    <w:rsid w:val="00812E5D"/>
    <w:rsid w:val="00813B5F"/>
    <w:rsid w:val="00813C21"/>
    <w:rsid w:val="00817115"/>
    <w:rsid w:val="00817664"/>
    <w:rsid w:val="00817AC9"/>
    <w:rsid w:val="0082043F"/>
    <w:rsid w:val="008224BD"/>
    <w:rsid w:val="00823801"/>
    <w:rsid w:val="008239B7"/>
    <w:rsid w:val="008239E6"/>
    <w:rsid w:val="00825DEC"/>
    <w:rsid w:val="00826DCF"/>
    <w:rsid w:val="008272B6"/>
    <w:rsid w:val="00830866"/>
    <w:rsid w:val="00832927"/>
    <w:rsid w:val="00833904"/>
    <w:rsid w:val="00835BCE"/>
    <w:rsid w:val="0083691B"/>
    <w:rsid w:val="00837D12"/>
    <w:rsid w:val="00840285"/>
    <w:rsid w:val="00841BDA"/>
    <w:rsid w:val="00845886"/>
    <w:rsid w:val="0084635C"/>
    <w:rsid w:val="0084702C"/>
    <w:rsid w:val="00850AC0"/>
    <w:rsid w:val="00851CAE"/>
    <w:rsid w:val="008526BA"/>
    <w:rsid w:val="008547F1"/>
    <w:rsid w:val="00855703"/>
    <w:rsid w:val="00856631"/>
    <w:rsid w:val="00856968"/>
    <w:rsid w:val="00860AA1"/>
    <w:rsid w:val="008642B8"/>
    <w:rsid w:val="00864726"/>
    <w:rsid w:val="00864B1E"/>
    <w:rsid w:val="00864B84"/>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13F"/>
    <w:rsid w:val="008A683C"/>
    <w:rsid w:val="008A6F57"/>
    <w:rsid w:val="008A7027"/>
    <w:rsid w:val="008B107B"/>
    <w:rsid w:val="008B1478"/>
    <w:rsid w:val="008B26D9"/>
    <w:rsid w:val="008B28C5"/>
    <w:rsid w:val="008B3403"/>
    <w:rsid w:val="008B3DCB"/>
    <w:rsid w:val="008B5C30"/>
    <w:rsid w:val="008C0859"/>
    <w:rsid w:val="008C0A8E"/>
    <w:rsid w:val="008C0B59"/>
    <w:rsid w:val="008C0D29"/>
    <w:rsid w:val="008C0EAC"/>
    <w:rsid w:val="008C19C3"/>
    <w:rsid w:val="008C2103"/>
    <w:rsid w:val="008C2C50"/>
    <w:rsid w:val="008C38C0"/>
    <w:rsid w:val="008C5102"/>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31BA"/>
    <w:rsid w:val="00923DCF"/>
    <w:rsid w:val="00924524"/>
    <w:rsid w:val="009245F2"/>
    <w:rsid w:val="00925023"/>
    <w:rsid w:val="00925C0A"/>
    <w:rsid w:val="00926478"/>
    <w:rsid w:val="0092676F"/>
    <w:rsid w:val="009272FA"/>
    <w:rsid w:val="009276ED"/>
    <w:rsid w:val="00927D31"/>
    <w:rsid w:val="00927D6F"/>
    <w:rsid w:val="00932808"/>
    <w:rsid w:val="00932B19"/>
    <w:rsid w:val="00932FC8"/>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6CF"/>
    <w:rsid w:val="009548CF"/>
    <w:rsid w:val="00955091"/>
    <w:rsid w:val="00955EC7"/>
    <w:rsid w:val="00955FFC"/>
    <w:rsid w:val="009566D6"/>
    <w:rsid w:val="00956D67"/>
    <w:rsid w:val="00961A01"/>
    <w:rsid w:val="00962766"/>
    <w:rsid w:val="00963BFE"/>
    <w:rsid w:val="00963D4A"/>
    <w:rsid w:val="009643EF"/>
    <w:rsid w:val="00964411"/>
    <w:rsid w:val="0096560D"/>
    <w:rsid w:val="00965DFA"/>
    <w:rsid w:val="00965E9D"/>
    <w:rsid w:val="00966D57"/>
    <w:rsid w:val="009670FD"/>
    <w:rsid w:val="0096760C"/>
    <w:rsid w:val="00970AA0"/>
    <w:rsid w:val="009716E0"/>
    <w:rsid w:val="00972030"/>
    <w:rsid w:val="0097285A"/>
    <w:rsid w:val="009734C3"/>
    <w:rsid w:val="00974689"/>
    <w:rsid w:val="00974B94"/>
    <w:rsid w:val="009755BE"/>
    <w:rsid w:val="0097636F"/>
    <w:rsid w:val="0097639E"/>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B91"/>
    <w:rsid w:val="009B4FE3"/>
    <w:rsid w:val="009B5025"/>
    <w:rsid w:val="009B563B"/>
    <w:rsid w:val="009B68C4"/>
    <w:rsid w:val="009C09E7"/>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CA"/>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63F0"/>
    <w:rsid w:val="00A271B4"/>
    <w:rsid w:val="00A27F39"/>
    <w:rsid w:val="00A305F5"/>
    <w:rsid w:val="00A315E1"/>
    <w:rsid w:val="00A3206E"/>
    <w:rsid w:val="00A32CCC"/>
    <w:rsid w:val="00A32E26"/>
    <w:rsid w:val="00A33418"/>
    <w:rsid w:val="00A337CB"/>
    <w:rsid w:val="00A34093"/>
    <w:rsid w:val="00A366CD"/>
    <w:rsid w:val="00A370F3"/>
    <w:rsid w:val="00A37F05"/>
    <w:rsid w:val="00A406B5"/>
    <w:rsid w:val="00A41647"/>
    <w:rsid w:val="00A421BF"/>
    <w:rsid w:val="00A42A5B"/>
    <w:rsid w:val="00A45C0E"/>
    <w:rsid w:val="00A45D55"/>
    <w:rsid w:val="00A4648B"/>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1FCA"/>
    <w:rsid w:val="00A7216C"/>
    <w:rsid w:val="00A7272D"/>
    <w:rsid w:val="00A72AF8"/>
    <w:rsid w:val="00A734DB"/>
    <w:rsid w:val="00A73736"/>
    <w:rsid w:val="00A74216"/>
    <w:rsid w:val="00A74FAC"/>
    <w:rsid w:val="00A753C0"/>
    <w:rsid w:val="00A76AE7"/>
    <w:rsid w:val="00A775CB"/>
    <w:rsid w:val="00A77CC8"/>
    <w:rsid w:val="00A80A97"/>
    <w:rsid w:val="00A81923"/>
    <w:rsid w:val="00A81FDD"/>
    <w:rsid w:val="00A828CC"/>
    <w:rsid w:val="00A8355B"/>
    <w:rsid w:val="00A84D34"/>
    <w:rsid w:val="00A84D85"/>
    <w:rsid w:val="00A86217"/>
    <w:rsid w:val="00A878B4"/>
    <w:rsid w:val="00A87A27"/>
    <w:rsid w:val="00A87FB7"/>
    <w:rsid w:val="00A92206"/>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FC9"/>
    <w:rsid w:val="00AE3B17"/>
    <w:rsid w:val="00AE4CCD"/>
    <w:rsid w:val="00AE4EE0"/>
    <w:rsid w:val="00AE63CA"/>
    <w:rsid w:val="00AE7045"/>
    <w:rsid w:val="00AE773C"/>
    <w:rsid w:val="00AE7DC8"/>
    <w:rsid w:val="00AF13D2"/>
    <w:rsid w:val="00AF15D8"/>
    <w:rsid w:val="00AF1BFD"/>
    <w:rsid w:val="00AF218A"/>
    <w:rsid w:val="00AF2FA7"/>
    <w:rsid w:val="00AF4011"/>
    <w:rsid w:val="00AF4A7B"/>
    <w:rsid w:val="00AF6D55"/>
    <w:rsid w:val="00AF75FD"/>
    <w:rsid w:val="00AF7E70"/>
    <w:rsid w:val="00B015F3"/>
    <w:rsid w:val="00B01B58"/>
    <w:rsid w:val="00B02280"/>
    <w:rsid w:val="00B03F42"/>
    <w:rsid w:val="00B05F0A"/>
    <w:rsid w:val="00B10692"/>
    <w:rsid w:val="00B13BF3"/>
    <w:rsid w:val="00B14136"/>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7D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D79"/>
    <w:rsid w:val="00BE21DD"/>
    <w:rsid w:val="00BE2D2B"/>
    <w:rsid w:val="00BE2E9C"/>
    <w:rsid w:val="00BE2F8F"/>
    <w:rsid w:val="00BE3A25"/>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D71"/>
    <w:rsid w:val="00BF6E98"/>
    <w:rsid w:val="00BF708D"/>
    <w:rsid w:val="00BF719F"/>
    <w:rsid w:val="00BF7B3D"/>
    <w:rsid w:val="00C005CB"/>
    <w:rsid w:val="00C026A8"/>
    <w:rsid w:val="00C02FBF"/>
    <w:rsid w:val="00C0312F"/>
    <w:rsid w:val="00C048C5"/>
    <w:rsid w:val="00C05458"/>
    <w:rsid w:val="00C0587B"/>
    <w:rsid w:val="00C058FF"/>
    <w:rsid w:val="00C05B3D"/>
    <w:rsid w:val="00C06172"/>
    <w:rsid w:val="00C06C7B"/>
    <w:rsid w:val="00C06D70"/>
    <w:rsid w:val="00C06FC6"/>
    <w:rsid w:val="00C10EA6"/>
    <w:rsid w:val="00C11594"/>
    <w:rsid w:val="00C12476"/>
    <w:rsid w:val="00C12D88"/>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97F39"/>
    <w:rsid w:val="00CA1719"/>
    <w:rsid w:val="00CA22B0"/>
    <w:rsid w:val="00CA2327"/>
    <w:rsid w:val="00CA2499"/>
    <w:rsid w:val="00CA2D97"/>
    <w:rsid w:val="00CA317A"/>
    <w:rsid w:val="00CA3E7D"/>
    <w:rsid w:val="00CA4D21"/>
    <w:rsid w:val="00CA7568"/>
    <w:rsid w:val="00CA79CD"/>
    <w:rsid w:val="00CB0466"/>
    <w:rsid w:val="00CB147F"/>
    <w:rsid w:val="00CB1C5C"/>
    <w:rsid w:val="00CB2922"/>
    <w:rsid w:val="00CB3137"/>
    <w:rsid w:val="00CB3B63"/>
    <w:rsid w:val="00CB48D7"/>
    <w:rsid w:val="00CB57F5"/>
    <w:rsid w:val="00CC03CC"/>
    <w:rsid w:val="00CC0A60"/>
    <w:rsid w:val="00CC0ABD"/>
    <w:rsid w:val="00CC2667"/>
    <w:rsid w:val="00CC2DA3"/>
    <w:rsid w:val="00CC33C3"/>
    <w:rsid w:val="00CC5281"/>
    <w:rsid w:val="00CC6BA9"/>
    <w:rsid w:val="00CD004F"/>
    <w:rsid w:val="00CD0177"/>
    <w:rsid w:val="00CD2C72"/>
    <w:rsid w:val="00CD3098"/>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701F"/>
    <w:rsid w:val="00D00E1E"/>
    <w:rsid w:val="00D0127C"/>
    <w:rsid w:val="00D01489"/>
    <w:rsid w:val="00D0199D"/>
    <w:rsid w:val="00D019C1"/>
    <w:rsid w:val="00D03F96"/>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1343"/>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86BB4"/>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CE1"/>
    <w:rsid w:val="00DE4D71"/>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290A"/>
    <w:rsid w:val="00E237C5"/>
    <w:rsid w:val="00E24D86"/>
    <w:rsid w:val="00E25619"/>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47A58"/>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2E84"/>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0FE9"/>
    <w:rsid w:val="00E81BC8"/>
    <w:rsid w:val="00E8323C"/>
    <w:rsid w:val="00E8378D"/>
    <w:rsid w:val="00E837B1"/>
    <w:rsid w:val="00E8467A"/>
    <w:rsid w:val="00E8497F"/>
    <w:rsid w:val="00E84DA8"/>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4C34"/>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672"/>
    <w:rsid w:val="00ED3B10"/>
    <w:rsid w:val="00ED4D65"/>
    <w:rsid w:val="00ED4FCF"/>
    <w:rsid w:val="00ED55B6"/>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1B71"/>
    <w:rsid w:val="00F03696"/>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0418"/>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07B"/>
    <w:rsid w:val="00F502AE"/>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C5E"/>
    <w:rsid w:val="00FD0F41"/>
    <w:rsid w:val="00FD1214"/>
    <w:rsid w:val="00FD46DB"/>
    <w:rsid w:val="00FD6D75"/>
    <w:rsid w:val="00FE0F36"/>
    <w:rsid w:val="00FE1A6A"/>
    <w:rsid w:val="00FE1D98"/>
    <w:rsid w:val="00FE1DF4"/>
    <w:rsid w:val="00FE3E3F"/>
    <w:rsid w:val="00FE4777"/>
    <w:rsid w:val="00FE72E2"/>
    <w:rsid w:val="00FF2C4D"/>
    <w:rsid w:val="00FF2F22"/>
    <w:rsid w:val="00FF49FA"/>
    <w:rsid w:val="00FF4A81"/>
    <w:rsid w:val="00FF64E5"/>
    <w:rsid w:val="00FF65F9"/>
    <w:rsid w:val="00FF6F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uiPriority w:val="99"/>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table" w:styleId="TableGrid">
    <w:name w:val="Table Grid"/>
    <w:basedOn w:val="TableNormal"/>
    <w:uiPriority w:val="39"/>
    <w:rsid w:val="00E237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495849345">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51206991">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8504129">
      <w:bodyDiv w:val="1"/>
      <w:marLeft w:val="0"/>
      <w:marRight w:val="0"/>
      <w:marTop w:val="0"/>
      <w:marBottom w:val="0"/>
      <w:divBdr>
        <w:top w:val="none" w:sz="0" w:space="0" w:color="auto"/>
        <w:left w:val="none" w:sz="0" w:space="0" w:color="auto"/>
        <w:bottom w:val="none" w:sz="0" w:space="0" w:color="auto"/>
        <w:right w:val="none" w:sz="0" w:space="0" w:color="auto"/>
      </w:divBdr>
    </w:div>
    <w:div w:id="1191141260">
      <w:bodyDiv w:val="1"/>
      <w:marLeft w:val="0"/>
      <w:marRight w:val="0"/>
      <w:marTop w:val="0"/>
      <w:marBottom w:val="0"/>
      <w:divBdr>
        <w:top w:val="none" w:sz="0" w:space="0" w:color="auto"/>
        <w:left w:val="none" w:sz="0" w:space="0" w:color="auto"/>
        <w:bottom w:val="none" w:sz="0" w:space="0" w:color="auto"/>
        <w:right w:val="none" w:sz="0" w:space="0" w:color="auto"/>
      </w:divBdr>
    </w:div>
    <w:div w:id="1201747910">
      <w:bodyDiv w:val="1"/>
      <w:marLeft w:val="0"/>
      <w:marRight w:val="0"/>
      <w:marTop w:val="0"/>
      <w:marBottom w:val="0"/>
      <w:divBdr>
        <w:top w:val="none" w:sz="0" w:space="0" w:color="auto"/>
        <w:left w:val="none" w:sz="0" w:space="0" w:color="auto"/>
        <w:bottom w:val="none" w:sz="0" w:space="0" w:color="auto"/>
        <w:right w:val="none" w:sz="0" w:space="0" w:color="auto"/>
      </w:divBdr>
    </w:div>
    <w:div w:id="1236934849">
      <w:bodyDiv w:val="1"/>
      <w:marLeft w:val="0"/>
      <w:marRight w:val="0"/>
      <w:marTop w:val="0"/>
      <w:marBottom w:val="0"/>
      <w:divBdr>
        <w:top w:val="none" w:sz="0" w:space="0" w:color="auto"/>
        <w:left w:val="none" w:sz="0" w:space="0" w:color="auto"/>
        <w:bottom w:val="none" w:sz="0" w:space="0" w:color="auto"/>
        <w:right w:val="none" w:sz="0" w:space="0" w:color="auto"/>
      </w:divBdr>
    </w:div>
    <w:div w:id="1359233921">
      <w:bodyDiv w:val="1"/>
      <w:marLeft w:val="0"/>
      <w:marRight w:val="0"/>
      <w:marTop w:val="0"/>
      <w:marBottom w:val="0"/>
      <w:divBdr>
        <w:top w:val="none" w:sz="0" w:space="0" w:color="auto"/>
        <w:left w:val="none" w:sz="0" w:space="0" w:color="auto"/>
        <w:bottom w:val="none" w:sz="0" w:space="0" w:color="auto"/>
        <w:right w:val="none" w:sz="0" w:space="0" w:color="auto"/>
      </w:divBdr>
    </w:div>
    <w:div w:id="1454327182">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2037150092">
      <w:bodyDiv w:val="1"/>
      <w:marLeft w:val="0"/>
      <w:marRight w:val="0"/>
      <w:marTop w:val="0"/>
      <w:marBottom w:val="0"/>
      <w:divBdr>
        <w:top w:val="none" w:sz="0" w:space="0" w:color="auto"/>
        <w:left w:val="none" w:sz="0" w:space="0" w:color="auto"/>
        <w:bottom w:val="none" w:sz="0" w:space="0" w:color="auto"/>
        <w:right w:val="none" w:sz="0" w:space="0" w:color="auto"/>
      </w:divBdr>
    </w:div>
    <w:div w:id="2124759870">
      <w:bodyDiv w:val="1"/>
      <w:marLeft w:val="0"/>
      <w:marRight w:val="0"/>
      <w:marTop w:val="0"/>
      <w:marBottom w:val="0"/>
      <w:divBdr>
        <w:top w:val="none" w:sz="0" w:space="0" w:color="auto"/>
        <w:left w:val="none" w:sz="0" w:space="0" w:color="auto"/>
        <w:bottom w:val="none" w:sz="0" w:space="0" w:color="auto"/>
        <w:right w:val="none" w:sz="0" w:space="0" w:color="auto"/>
      </w:divBdr>
      <w:divsChild>
        <w:div w:id="1384644921">
          <w:marLeft w:val="90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BCE845-1A06-4E55-B93D-0A0BC3DB0DE6}">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8C42A-E825-4759-AF97-EA4631857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2002</Words>
  <Characters>9079</Characters>
  <Application>Microsoft Office Word</Application>
  <DocSecurity>0</DocSecurity>
  <Lines>216</Lines>
  <Paragraphs>91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3</cp:revision>
  <dcterms:created xsi:type="dcterms:W3CDTF">2017-08-12T01:04:00Z</dcterms:created>
  <dcterms:modified xsi:type="dcterms:W3CDTF">2017-08-12T02:22:00Z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95e2ad3a-82c1-4b14-8196-168d8fe384d9</vt:lpwstr>
  </property>
  <property fmtid="{D5CDD505-2E9C-101B-9397-08002B2CF9AE}" pid="3" name="CTP_BU">
    <vt:lpwstr>NEXT GEN AND STANDARDS GROUP</vt:lpwstr>
  </property>
  <property fmtid="{D5CDD505-2E9C-101B-9397-08002B2CF9AE}" pid="4" name="CTP_TimeStamp">
    <vt:lpwstr>2017-08-12 02:22:27Z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