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A91F8E" w14:textId="05A848ED" w:rsidR="007A3FFB" w:rsidRPr="00943E97" w:rsidRDefault="007A3FFB" w:rsidP="007A3FFB">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7DA91FF5" wp14:editId="7DA91FF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660005"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43E97">
        <w:rPr>
          <w:color w:val="auto"/>
          <w:sz w:val="24"/>
        </w:rPr>
        <w:t>3GPP TSG-RAN WG2 Meeting #9</w:t>
      </w:r>
      <w:r>
        <w:rPr>
          <w:rFonts w:hint="eastAsia"/>
          <w:color w:val="auto"/>
          <w:sz w:val="24"/>
          <w:lang w:eastAsia="zh-CN"/>
        </w:rPr>
        <w:t>8</w:t>
      </w:r>
      <w:r>
        <w:rPr>
          <w:rFonts w:hint="eastAsia"/>
          <w:color w:val="auto"/>
          <w:sz w:val="24"/>
          <w:lang w:eastAsia="zh-CN"/>
        </w:rPr>
        <w:tab/>
      </w:r>
      <w:r w:rsidR="00BD7ACC" w:rsidRPr="00BD7ACC">
        <w:rPr>
          <w:i/>
          <w:color w:val="auto"/>
          <w:sz w:val="24"/>
        </w:rPr>
        <w:t>R2-1704803</w:t>
      </w:r>
    </w:p>
    <w:p w14:paraId="7DA91F8F" w14:textId="77777777" w:rsidR="007A3FFB" w:rsidRPr="00C036E6" w:rsidRDefault="007A3FFB" w:rsidP="007A3FFB">
      <w:pPr>
        <w:pStyle w:val="Header"/>
        <w:tabs>
          <w:tab w:val="left" w:pos="6521"/>
        </w:tabs>
        <w:jc w:val="both"/>
        <w:rPr>
          <w:color w:val="auto"/>
          <w:sz w:val="24"/>
          <w:lang w:eastAsia="zh-CN"/>
        </w:rPr>
      </w:pPr>
      <w:r>
        <w:rPr>
          <w:rFonts w:hint="eastAsia"/>
          <w:color w:val="auto"/>
          <w:sz w:val="24"/>
          <w:lang w:eastAsia="zh-CN"/>
        </w:rPr>
        <w:t>Hangzhou</w:t>
      </w:r>
      <w:r w:rsidRPr="00943E97">
        <w:rPr>
          <w:color w:val="auto"/>
          <w:sz w:val="24"/>
        </w:rPr>
        <w:t xml:space="preserve">, </w:t>
      </w:r>
      <w:r>
        <w:rPr>
          <w:rFonts w:hint="eastAsia"/>
          <w:color w:val="auto"/>
          <w:sz w:val="24"/>
          <w:lang w:eastAsia="zh-CN"/>
        </w:rPr>
        <w:t>China</w:t>
      </w:r>
      <w:r w:rsidRPr="00943E97">
        <w:rPr>
          <w:color w:val="auto"/>
          <w:sz w:val="24"/>
        </w:rPr>
        <w:t xml:space="preserve">, </w:t>
      </w:r>
      <w:r>
        <w:rPr>
          <w:rFonts w:hint="eastAsia"/>
          <w:color w:val="auto"/>
          <w:sz w:val="24"/>
          <w:lang w:eastAsia="zh-CN"/>
        </w:rPr>
        <w:t>15</w:t>
      </w:r>
      <w:r w:rsidRPr="00943E97">
        <w:rPr>
          <w:rFonts w:hint="eastAsia"/>
          <w:color w:val="auto"/>
          <w:sz w:val="24"/>
        </w:rPr>
        <w:t>-</w:t>
      </w:r>
      <w:r>
        <w:rPr>
          <w:rFonts w:hint="eastAsia"/>
          <w:color w:val="auto"/>
          <w:sz w:val="24"/>
          <w:lang w:eastAsia="zh-CN"/>
        </w:rPr>
        <w:t>19</w:t>
      </w:r>
      <w:r w:rsidRPr="00943E97">
        <w:rPr>
          <w:rFonts w:hint="eastAsia"/>
          <w:color w:val="auto"/>
          <w:sz w:val="24"/>
        </w:rPr>
        <w:t xml:space="preserve"> </w:t>
      </w:r>
      <w:r>
        <w:rPr>
          <w:rFonts w:hint="eastAsia"/>
          <w:color w:val="auto"/>
          <w:sz w:val="24"/>
          <w:lang w:eastAsia="zh-CN"/>
        </w:rPr>
        <w:t>May</w:t>
      </w:r>
      <w:r>
        <w:rPr>
          <w:rFonts w:hint="eastAsia"/>
          <w:color w:val="auto"/>
          <w:sz w:val="24"/>
        </w:rPr>
        <w:t>, 201</w:t>
      </w:r>
      <w:r>
        <w:rPr>
          <w:rFonts w:hint="eastAsia"/>
          <w:color w:val="auto"/>
          <w:sz w:val="24"/>
          <w:lang w:eastAsia="zh-CN"/>
        </w:rPr>
        <w:t>7</w:t>
      </w:r>
    </w:p>
    <w:p w14:paraId="7DA91F90" w14:textId="77777777" w:rsidR="007A3FFB" w:rsidRDefault="007A3FFB" w:rsidP="007A3FFB"/>
    <w:p w14:paraId="7DA91F91" w14:textId="2402534A" w:rsidR="007A3FFB" w:rsidRPr="00E57929" w:rsidRDefault="007A3FFB" w:rsidP="007A3FFB">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65198A">
        <w:rPr>
          <w:rFonts w:ascii="Arial" w:eastAsia="SimSun" w:hAnsi="Arial"/>
          <w:b/>
          <w:sz w:val="24"/>
          <w:lang w:val="en-US" w:eastAsia="zh-CN"/>
        </w:rPr>
        <w:t>9.7.2</w:t>
      </w:r>
    </w:p>
    <w:p w14:paraId="7DA91F92" w14:textId="77777777" w:rsidR="007A3FFB" w:rsidRPr="004E24A8" w:rsidRDefault="007A3FFB" w:rsidP="007A3FFB">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7DA91F93" w14:textId="77777777" w:rsidR="007A3FFB" w:rsidRPr="004E24A8" w:rsidRDefault="007A3FFB" w:rsidP="007A3FFB">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Pr>
          <w:rFonts w:ascii="Arial" w:hAnsi="Arial"/>
          <w:b/>
          <w:sz w:val="24"/>
          <w:lang w:val="en-US"/>
        </w:rPr>
        <w:tab/>
      </w:r>
      <w:r w:rsidR="0091642F">
        <w:rPr>
          <w:rFonts w:ascii="Arial" w:hAnsi="Arial"/>
          <w:b/>
          <w:sz w:val="24"/>
          <w:lang w:val="en-US"/>
        </w:rPr>
        <w:t xml:space="preserve">Supporting </w:t>
      </w:r>
      <w:r>
        <w:rPr>
          <w:rFonts w:ascii="Arial" w:hAnsi="Arial"/>
          <w:b/>
          <w:sz w:val="24"/>
          <w:lang w:val="en-US"/>
        </w:rPr>
        <w:t>5GC features over E-UTRA</w:t>
      </w:r>
      <w:r w:rsidRPr="004E24A8">
        <w:rPr>
          <w:rFonts w:ascii="Arial" w:hAnsi="Arial"/>
          <w:b/>
          <w:sz w:val="24"/>
          <w:lang w:val="en-US"/>
        </w:rPr>
        <w:t xml:space="preserve"> </w:t>
      </w:r>
    </w:p>
    <w:p w14:paraId="7DA91F94" w14:textId="77777777" w:rsidR="007A3FFB" w:rsidRPr="00160C73" w:rsidRDefault="007A3FFB" w:rsidP="007A3FFB">
      <w:pPr>
        <w:pBdr>
          <w:bottom w:val="single" w:sz="6" w:space="1" w:color="auto"/>
        </w:pBdr>
        <w:tabs>
          <w:tab w:val="left" w:pos="1985"/>
        </w:tabs>
        <w:spacing w:afterLines="100" w:after="240"/>
        <w:ind w:left="2040" w:hangingChars="850" w:hanging="2040"/>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Pr>
          <w:rFonts w:ascii="Arial" w:hAnsi="Arial"/>
          <w:b/>
          <w:sz w:val="24"/>
          <w:lang w:val="en-US"/>
        </w:rPr>
        <w:tab/>
      </w:r>
      <w:r>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7DA91F95" w14:textId="77777777" w:rsidR="00681090" w:rsidRDefault="00E87B32" w:rsidP="007A3FFB">
      <w:pPr>
        <w:pStyle w:val="Heading1"/>
      </w:pPr>
      <w:r>
        <w:t>Introduction</w:t>
      </w:r>
    </w:p>
    <w:p w14:paraId="7DA91F96" w14:textId="77777777" w:rsidR="00E87B32" w:rsidRDefault="00E87B32" w:rsidP="00E87B32">
      <w:r>
        <w:t xml:space="preserve">E-UTRA can be connected to 5GC and EPC to support legacy EPC NAS based and 5GC NAS based UEs.  </w:t>
      </w:r>
      <w:r w:rsidR="007A3FFB">
        <w:t>RAN2 received an LS from SA2 [</w:t>
      </w:r>
      <w:r w:rsidR="007A3FFB" w:rsidRPr="007A3FFB">
        <w:t>R2-1703760</w:t>
      </w:r>
      <w:r w:rsidR="007A3FFB">
        <w:t>/</w:t>
      </w:r>
      <w:r w:rsidR="007A3FFB" w:rsidRPr="007A3FFB">
        <w:t xml:space="preserve"> S2-172730</w:t>
      </w:r>
      <w:r w:rsidR="007A3FFB">
        <w:t xml:space="preserve">] requesting information about the </w:t>
      </w:r>
      <w:r w:rsidR="001424D7">
        <w:t xml:space="preserve">support of 5GC features in E-UTRA.  </w:t>
      </w:r>
      <w:r>
        <w:t xml:space="preserve">This document discusses what this implies in terms of </w:t>
      </w:r>
      <w:r w:rsidR="001424D7">
        <w:t>supporting 5GC features in E-UTRA.</w:t>
      </w:r>
    </w:p>
    <w:p w14:paraId="7DA91F97" w14:textId="77777777" w:rsidR="00E87B32" w:rsidRDefault="00E87B32" w:rsidP="00E87B32">
      <w:pPr>
        <w:pStyle w:val="Heading1"/>
      </w:pPr>
      <w:r>
        <w:t>Discussion</w:t>
      </w:r>
    </w:p>
    <w:p w14:paraId="7DA91F98" w14:textId="77777777" w:rsidR="000B69C4" w:rsidRDefault="00E87B32" w:rsidP="00E87B32">
      <w:r>
        <w:t xml:space="preserve">5GC </w:t>
      </w:r>
      <w:r w:rsidR="000B69C4">
        <w:t xml:space="preserve">Rel-15 </w:t>
      </w:r>
      <w:r>
        <w:t xml:space="preserve">provides most </w:t>
      </w:r>
      <w:r w:rsidR="000B69C4">
        <w:t xml:space="preserve">but not all </w:t>
      </w:r>
      <w:r>
        <w:t xml:space="preserve">of the features that are supported by E-UTRA and some additional ones such as Slicing.  Further, some of the features that are provided by E-UTRA could be supported differently when connected to 5GC. </w:t>
      </w:r>
      <w:r w:rsidR="00DC4862">
        <w:t xml:space="preserve"> </w:t>
      </w:r>
    </w:p>
    <w:p w14:paraId="7DA91F99" w14:textId="77777777" w:rsidR="001424D7" w:rsidRDefault="000B69C4" w:rsidP="00E87B32">
      <w:r>
        <w:t>SA2 in their LS requested feedback on the following main features</w:t>
      </w:r>
      <w:r w:rsidR="001424D7">
        <w:t>:</w:t>
      </w:r>
    </w:p>
    <w:p w14:paraId="7DA91F9A" w14:textId="77777777" w:rsidR="001424D7" w:rsidRDefault="001424D7" w:rsidP="001424D7">
      <w:pPr>
        <w:numPr>
          <w:ilvl w:val="0"/>
          <w:numId w:val="2"/>
        </w:numPr>
        <w:spacing w:after="0" w:line="240" w:lineRule="auto"/>
        <w:rPr>
          <w:rFonts w:ascii="Arial" w:hAnsi="Arial" w:cs="Arial"/>
        </w:rPr>
      </w:pPr>
      <w:r>
        <w:rPr>
          <w:rFonts w:ascii="Arial" w:hAnsi="Arial" w:cs="Arial"/>
        </w:rPr>
        <w:t>5G QoS concept</w:t>
      </w:r>
    </w:p>
    <w:p w14:paraId="7DA91F9B" w14:textId="77777777" w:rsidR="001424D7" w:rsidRDefault="001424D7" w:rsidP="001424D7">
      <w:pPr>
        <w:numPr>
          <w:ilvl w:val="0"/>
          <w:numId w:val="2"/>
        </w:numPr>
        <w:spacing w:after="0" w:line="240" w:lineRule="auto"/>
        <w:rPr>
          <w:rFonts w:ascii="Arial" w:hAnsi="Arial" w:cs="Arial"/>
        </w:rPr>
      </w:pPr>
      <w:r>
        <w:rPr>
          <w:rFonts w:ascii="Arial" w:hAnsi="Arial" w:cs="Arial"/>
        </w:rPr>
        <w:t>DRX (incl. “</w:t>
      </w:r>
      <w:proofErr w:type="spellStart"/>
      <w:r>
        <w:rPr>
          <w:rFonts w:ascii="Arial" w:hAnsi="Arial" w:cs="Arial"/>
        </w:rPr>
        <w:t>eDRX</w:t>
      </w:r>
      <w:proofErr w:type="spellEnd"/>
      <w:r>
        <w:rPr>
          <w:rFonts w:ascii="Arial" w:hAnsi="Arial" w:cs="Arial"/>
        </w:rPr>
        <w:t>”-like behaviour)</w:t>
      </w:r>
    </w:p>
    <w:p w14:paraId="7DA91F9C" w14:textId="77777777" w:rsidR="001424D7" w:rsidRDefault="001424D7" w:rsidP="001424D7">
      <w:pPr>
        <w:numPr>
          <w:ilvl w:val="0"/>
          <w:numId w:val="2"/>
        </w:numPr>
        <w:spacing w:after="0" w:line="240" w:lineRule="auto"/>
        <w:rPr>
          <w:rFonts w:ascii="Arial" w:hAnsi="Arial" w:cs="Arial"/>
        </w:rPr>
      </w:pPr>
      <w:r>
        <w:rPr>
          <w:rFonts w:ascii="Arial" w:hAnsi="Arial" w:cs="Arial"/>
        </w:rPr>
        <w:t>RRC Inactive</w:t>
      </w:r>
    </w:p>
    <w:p w14:paraId="7DA91F9D" w14:textId="77777777" w:rsidR="001424D7" w:rsidRDefault="001424D7" w:rsidP="001424D7">
      <w:pPr>
        <w:numPr>
          <w:ilvl w:val="0"/>
          <w:numId w:val="2"/>
        </w:numPr>
        <w:spacing w:after="0" w:line="240" w:lineRule="auto"/>
        <w:rPr>
          <w:rFonts w:ascii="Arial" w:hAnsi="Arial" w:cs="Arial"/>
        </w:rPr>
      </w:pPr>
      <w:r>
        <w:rPr>
          <w:rFonts w:ascii="Arial" w:hAnsi="Arial" w:cs="Arial"/>
        </w:rPr>
        <w:t>Slicing</w:t>
      </w:r>
    </w:p>
    <w:p w14:paraId="7DA91F9E" w14:textId="77777777" w:rsidR="001424D7" w:rsidRDefault="001424D7" w:rsidP="001424D7">
      <w:pPr>
        <w:numPr>
          <w:ilvl w:val="0"/>
          <w:numId w:val="2"/>
        </w:numPr>
        <w:spacing w:after="0" w:line="240" w:lineRule="auto"/>
        <w:rPr>
          <w:rFonts w:ascii="Arial" w:hAnsi="Arial" w:cs="Arial"/>
        </w:rPr>
      </w:pPr>
      <w:r>
        <w:rPr>
          <w:rFonts w:ascii="Arial" w:hAnsi="Arial" w:cs="Arial"/>
        </w:rPr>
        <w:t>Security</w:t>
      </w:r>
    </w:p>
    <w:p w14:paraId="7DA91F9F" w14:textId="77777777" w:rsidR="001424D7" w:rsidRPr="00446CDF" w:rsidRDefault="001424D7" w:rsidP="001424D7">
      <w:pPr>
        <w:numPr>
          <w:ilvl w:val="0"/>
          <w:numId w:val="2"/>
        </w:numPr>
        <w:spacing w:after="0" w:line="240" w:lineRule="auto"/>
        <w:rPr>
          <w:rFonts w:ascii="Arial" w:hAnsi="Arial" w:cs="Arial"/>
        </w:rPr>
      </w:pPr>
      <w:r>
        <w:rPr>
          <w:rFonts w:ascii="Arial" w:hAnsi="Arial" w:cs="Arial"/>
        </w:rPr>
        <w:t>Access Control</w:t>
      </w:r>
    </w:p>
    <w:p w14:paraId="7DA91FA0" w14:textId="77777777" w:rsidR="001424D7" w:rsidRDefault="001424D7" w:rsidP="00E87B32"/>
    <w:p w14:paraId="7DA91FA1" w14:textId="77777777" w:rsidR="00712F07" w:rsidRDefault="00712F07" w:rsidP="00E87B32">
      <w:r>
        <w:t>SA2 is investigating the details of connecting E-UTRA to 5GC.  In particular</w:t>
      </w:r>
      <w:r w:rsidR="009C08B4">
        <w:t xml:space="preserve"> SA2 noted in their LS:</w:t>
      </w:r>
      <w:r>
        <w:t xml:space="preserve"> </w:t>
      </w:r>
    </w:p>
    <w:p w14:paraId="7DA91FA2" w14:textId="77777777" w:rsidR="00712F07" w:rsidRDefault="00712F07" w:rsidP="00712F07">
      <w:pPr>
        <w:numPr>
          <w:ilvl w:val="0"/>
          <w:numId w:val="3"/>
        </w:numPr>
        <w:spacing w:after="0" w:line="240" w:lineRule="auto"/>
        <w:rPr>
          <w:rFonts w:ascii="Arial" w:hAnsi="Arial" w:cs="Arial"/>
        </w:rPr>
      </w:pPr>
      <w:r>
        <w:rPr>
          <w:rFonts w:ascii="Arial" w:hAnsi="Arial" w:cs="Arial"/>
        </w:rPr>
        <w:t>The “Legacy” E-UTRA AS protocols design would impose restrictions and/or design choices on the 5G System (esp. NAS) and, in turn, NR AS protocols</w:t>
      </w:r>
    </w:p>
    <w:p w14:paraId="7DA91FA3" w14:textId="77777777" w:rsidR="00712F07" w:rsidRPr="006B2097" w:rsidRDefault="00712F07" w:rsidP="00712F07">
      <w:pPr>
        <w:numPr>
          <w:ilvl w:val="1"/>
          <w:numId w:val="3"/>
        </w:numPr>
        <w:spacing w:after="0" w:line="240" w:lineRule="auto"/>
        <w:rPr>
          <w:rFonts w:ascii="Arial" w:hAnsi="Arial" w:cs="Arial"/>
        </w:rPr>
      </w:pPr>
      <w:r>
        <w:rPr>
          <w:rFonts w:ascii="Arial" w:hAnsi="Arial" w:cs="Arial"/>
        </w:rPr>
        <w:t>It should be noted this may also impose restrictions and/or design choices on N2/N3</w:t>
      </w:r>
    </w:p>
    <w:p w14:paraId="7DA91FA4" w14:textId="77777777" w:rsidR="00712F07" w:rsidRDefault="00712F07" w:rsidP="00712F07">
      <w:pPr>
        <w:numPr>
          <w:ilvl w:val="0"/>
          <w:numId w:val="3"/>
        </w:numPr>
        <w:spacing w:after="0" w:line="240" w:lineRule="auto"/>
        <w:rPr>
          <w:rFonts w:ascii="Arial" w:hAnsi="Arial" w:cs="Arial"/>
        </w:rPr>
      </w:pPr>
      <w:r>
        <w:rPr>
          <w:rFonts w:ascii="Arial" w:hAnsi="Arial" w:cs="Arial"/>
        </w:rPr>
        <w:t>The 5G System (esp. NAS) design would require changes to E-UTRA AS protocols</w:t>
      </w:r>
    </w:p>
    <w:p w14:paraId="7DA91FA5" w14:textId="77777777" w:rsidR="00712F07" w:rsidRDefault="00712F07" w:rsidP="00712F07">
      <w:pPr>
        <w:numPr>
          <w:ilvl w:val="1"/>
          <w:numId w:val="3"/>
        </w:numPr>
        <w:spacing w:after="0" w:line="240" w:lineRule="auto"/>
        <w:rPr>
          <w:rFonts w:ascii="Arial" w:hAnsi="Arial" w:cs="Arial"/>
        </w:rPr>
      </w:pPr>
      <w:r>
        <w:rPr>
          <w:rFonts w:ascii="Arial" w:hAnsi="Arial" w:cs="Arial"/>
        </w:rPr>
        <w:t>These changes would not be applicable when operating E-UTRA in EPS</w:t>
      </w:r>
    </w:p>
    <w:p w14:paraId="7DA91FA6" w14:textId="77777777" w:rsidR="00712F07" w:rsidRDefault="00712F07" w:rsidP="00E87B32"/>
    <w:p w14:paraId="7DA91FA7" w14:textId="77777777" w:rsidR="00712F07" w:rsidRDefault="00712F07" w:rsidP="00E87B32">
      <w:r>
        <w:t>SA2 also mentioned the desire:</w:t>
      </w:r>
    </w:p>
    <w:p w14:paraId="7DA91FA8" w14:textId="77777777" w:rsidR="00712F07" w:rsidRDefault="00712F07" w:rsidP="009C08B4">
      <w:pPr>
        <w:ind w:left="720"/>
      </w:pPr>
      <w:r>
        <w:rPr>
          <w:rFonts w:ascii="Arial" w:hAnsi="Arial" w:cs="Arial"/>
        </w:rPr>
        <w:t>As a general recommendation, the 5G System should not be constrained by any backwards compatibility considerations with EPS (other than when interworking with EPS).</w:t>
      </w:r>
    </w:p>
    <w:p w14:paraId="7DA91FA9" w14:textId="77777777" w:rsidR="001424D7" w:rsidRDefault="00712F07" w:rsidP="00E87B32">
      <w:r>
        <w:t xml:space="preserve">However, supporting 5GC features in E-UTRA can have a fair impact on E-UTRA itself as many of the 5GC features are “duplicating” functionality </w:t>
      </w:r>
      <w:r w:rsidR="0091642F">
        <w:t>already supported in E-UTRAN but implemented in a different way.</w:t>
      </w:r>
      <w:r w:rsidR="009C08B4">
        <w:t xml:space="preserve">  The features that involve NAS/AS interaction are discussed in more detail below.</w:t>
      </w:r>
    </w:p>
    <w:p w14:paraId="7DA91FAA" w14:textId="77777777" w:rsidR="0091642F" w:rsidRDefault="009C08B4" w:rsidP="0091642F">
      <w:pPr>
        <w:pStyle w:val="Heading2"/>
      </w:pPr>
      <w:r>
        <w:lastRenderedPageBreak/>
        <w:t>I</w:t>
      </w:r>
      <w:r w:rsidR="0091642F">
        <w:t xml:space="preserve">mpact </w:t>
      </w:r>
      <w:r>
        <w:t xml:space="preserve">of 5GC features </w:t>
      </w:r>
      <w:r w:rsidR="0091642F">
        <w:t>on E-UTRA</w:t>
      </w:r>
    </w:p>
    <w:p w14:paraId="7DA91FAB" w14:textId="77777777" w:rsidR="00E87B32" w:rsidRDefault="00EA67BE" w:rsidP="00EA67BE">
      <w:pPr>
        <w:pStyle w:val="Heading3"/>
      </w:pPr>
      <w:r>
        <w:t>Slicing</w:t>
      </w:r>
      <w:r w:rsidR="00DC4862">
        <w:t xml:space="preserve">  </w:t>
      </w:r>
      <w:r w:rsidR="00E87B32">
        <w:t xml:space="preserve"> </w:t>
      </w:r>
    </w:p>
    <w:p w14:paraId="7DA91FAC" w14:textId="59258783" w:rsidR="00E31592" w:rsidRDefault="00EA67BE" w:rsidP="00E87B32">
      <w:r>
        <w:t>N</w:t>
      </w:r>
      <w:r w:rsidR="00A6495B">
        <w:t>ew features such as Slicing</w:t>
      </w:r>
      <w:r>
        <w:t xml:space="preserve"> </w:t>
      </w:r>
      <w:r w:rsidR="00A6495B">
        <w:t>can be supported over E-UTRA</w:t>
      </w:r>
      <w:r>
        <w:t xml:space="preserve"> and treated similar to any new feature that is introduced in RAN</w:t>
      </w:r>
      <w:r w:rsidR="00A6495B">
        <w:t xml:space="preserve">.  </w:t>
      </w:r>
      <w:r w:rsidR="00DA2DA4">
        <w:t xml:space="preserve">From the initial and yet to be completed analysis of RAN impact on Slicing done </w:t>
      </w:r>
      <w:r w:rsidR="003F31DD">
        <w:t xml:space="preserve">for </w:t>
      </w:r>
      <w:r w:rsidR="00DA2DA4">
        <w:t xml:space="preserve">the NR radio interface, the impact of </w:t>
      </w:r>
      <w:r w:rsidR="00A6495B">
        <w:t xml:space="preserve">Slicing </w:t>
      </w:r>
      <w:r w:rsidR="00DA2DA4">
        <w:t xml:space="preserve">seems to be primary on the </w:t>
      </w:r>
      <w:r w:rsidR="00E0204B">
        <w:t>UE initial messages</w:t>
      </w:r>
      <w:r w:rsidR="00A6495B">
        <w:t xml:space="preserve"> such as RRC </w:t>
      </w:r>
      <w:r w:rsidR="003F31DD">
        <w:t xml:space="preserve">Connection Request </w:t>
      </w:r>
      <w:r w:rsidR="00E0204B">
        <w:t xml:space="preserve">and </w:t>
      </w:r>
      <w:r w:rsidR="003F31DD">
        <w:t xml:space="preserve">RRC </w:t>
      </w:r>
      <w:r w:rsidR="003F31DD" w:rsidRPr="003F31DD">
        <w:t xml:space="preserve">Connection </w:t>
      </w:r>
      <w:r w:rsidR="00E0204B">
        <w:t>Setup Complete</w:t>
      </w:r>
      <w:r w:rsidR="00A6495B">
        <w:t xml:space="preserve">.  </w:t>
      </w:r>
      <w:r w:rsidR="00DA2DA4">
        <w:t>T</w:t>
      </w:r>
      <w:r w:rsidR="00EA1AC3">
        <w:t xml:space="preserve">he size limitation and </w:t>
      </w:r>
      <w:r w:rsidR="00DA2DA4">
        <w:t>the</w:t>
      </w:r>
      <w:r w:rsidR="00EA1AC3">
        <w:t xml:space="preserve"> limited extension possibilities of </w:t>
      </w:r>
      <w:proofErr w:type="spellStart"/>
      <w:r w:rsidR="00EA1AC3">
        <w:t>msg</w:t>
      </w:r>
      <w:proofErr w:type="spellEnd"/>
      <w:r w:rsidR="00EA1AC3">
        <w:t xml:space="preserve"> 3 and </w:t>
      </w:r>
      <w:r w:rsidR="0027207F">
        <w:t xml:space="preserve">RRC </w:t>
      </w:r>
      <w:r w:rsidR="003F31DD">
        <w:t>C</w:t>
      </w:r>
      <w:r w:rsidR="0027207F">
        <w:t xml:space="preserve">onnection </w:t>
      </w:r>
      <w:r w:rsidR="00E0204B">
        <w:t>Request</w:t>
      </w:r>
      <w:r w:rsidR="00DA2DA4">
        <w:t xml:space="preserve"> in E-UTRA</w:t>
      </w:r>
      <w:r w:rsidR="0027207F">
        <w:t xml:space="preserve">, </w:t>
      </w:r>
      <w:r w:rsidR="00E0204B">
        <w:t xml:space="preserve">may turn out to be an issue depending on how the slice selection information is to be carried.  </w:t>
      </w:r>
    </w:p>
    <w:p w14:paraId="7DA91FAD" w14:textId="0FCC9425" w:rsidR="008C64C6" w:rsidRDefault="008C64C6" w:rsidP="00E87B32">
      <w:r>
        <w:t xml:space="preserve">RRC connection request </w:t>
      </w:r>
      <w:r w:rsidR="00E31592">
        <w:t xml:space="preserve">in LTE </w:t>
      </w:r>
      <w:r w:rsidR="003F31DD">
        <w:t xml:space="preserve">was </w:t>
      </w:r>
      <w:r>
        <w:t xml:space="preserve">intentionally kept a small message </w:t>
      </w:r>
      <w:r w:rsidR="00FC5D65">
        <w:t xml:space="preserve">but still </w:t>
      </w:r>
      <w:r>
        <w:t xml:space="preserve">carry sufficient information </w:t>
      </w:r>
      <w:r w:rsidR="00FC5D65">
        <w:t xml:space="preserve">in the S-TMSI </w:t>
      </w:r>
      <w:r>
        <w:t xml:space="preserve">to make it possible to access the right CN node holding the UE context for the time critical </w:t>
      </w:r>
      <w:r w:rsidR="00FC5D65">
        <w:t>Idle Active transition using</w:t>
      </w:r>
      <w:r w:rsidR="003F31DD">
        <w:t xml:space="preserve"> NAS</w:t>
      </w:r>
      <w:r w:rsidR="00FC5D65">
        <w:t xml:space="preserve"> </w:t>
      </w:r>
      <w:r>
        <w:t xml:space="preserve">Service Request message.  </w:t>
      </w:r>
    </w:p>
    <w:p w14:paraId="67F66BC8" w14:textId="6E35BB89" w:rsidR="004E137B" w:rsidRDefault="004E137B" w:rsidP="00E87B32">
      <w:r>
        <w:t xml:space="preserve">If SA2 is expecting to keep the </w:t>
      </w:r>
      <w:proofErr w:type="spellStart"/>
      <w:r>
        <w:t>UEid</w:t>
      </w:r>
      <w:proofErr w:type="spellEnd"/>
      <w:r>
        <w:t xml:space="preserve"> and CN identifier separate from LTE, then a UE identifier would need to be used for 5GC.  This would require (at least) one additional bit </w:t>
      </w:r>
      <w:r w:rsidR="00802B88">
        <w:t xml:space="preserve">to differentiate between LTE and 5GC in Connection Request.   This may </w:t>
      </w:r>
      <w:r w:rsidR="0053689D">
        <w:t>be challenging given the size constraints of the RRC connection request.</w:t>
      </w:r>
    </w:p>
    <w:p w14:paraId="7DA91FAE" w14:textId="77777777" w:rsidR="00DC4862" w:rsidRDefault="00FC5D65" w:rsidP="00E87B32">
      <w:r>
        <w:t xml:space="preserve">If </w:t>
      </w:r>
      <w:commentRangeStart w:id="2"/>
      <w:r>
        <w:t xml:space="preserve">S-TMSI </w:t>
      </w:r>
      <w:commentRangeEnd w:id="2"/>
      <w:r w:rsidR="003F31DD">
        <w:rPr>
          <w:rStyle w:val="CommentReference"/>
        </w:rPr>
        <w:commentReference w:id="2"/>
      </w:r>
      <w:r>
        <w:t xml:space="preserve">is not sufficient to </w:t>
      </w:r>
      <w:r w:rsidR="00EF2023">
        <w:t>identify the CN node</w:t>
      </w:r>
      <w:r w:rsidR="00E31592">
        <w:t xml:space="preserve"> when slicing is used</w:t>
      </w:r>
      <w:r w:rsidR="00EF2023">
        <w:t>, RAN2 may</w:t>
      </w:r>
      <w:r w:rsidR="0027207F">
        <w:t xml:space="preserve"> need to </w:t>
      </w:r>
      <w:r w:rsidR="00EF2023">
        <w:t xml:space="preserve">look for other solutions, for example, to </w:t>
      </w:r>
      <w:r w:rsidR="0027207F">
        <w:t xml:space="preserve">define a new message and new </w:t>
      </w:r>
      <w:r w:rsidR="00EF2023">
        <w:t xml:space="preserve">resource </w:t>
      </w:r>
      <w:r w:rsidR="0027207F">
        <w:t xml:space="preserve">partitions to carry this </w:t>
      </w:r>
      <w:r w:rsidR="00EF2023">
        <w:t xml:space="preserve">new </w:t>
      </w:r>
      <w:r w:rsidR="0027207F">
        <w:t>message</w:t>
      </w:r>
      <w:r w:rsidR="00E0204B">
        <w:t>.</w:t>
      </w:r>
      <w:r w:rsidR="0027207F">
        <w:t xml:space="preserve">  However, this can be discussed after the impact of slicing on connection establishment phase is clear from the NR discussions.</w:t>
      </w:r>
    </w:p>
    <w:p w14:paraId="7DA91FAF" w14:textId="77777777" w:rsidR="00E0204B" w:rsidRPr="00D846F4" w:rsidRDefault="00E0204B" w:rsidP="00E87B32">
      <w:pPr>
        <w:rPr>
          <w:b/>
        </w:rPr>
      </w:pPr>
      <w:r w:rsidRPr="00D846F4">
        <w:rPr>
          <w:b/>
        </w:rPr>
        <w:t>Observation #1: Support of Slicing may</w:t>
      </w:r>
      <w:r w:rsidR="00D846F4">
        <w:rPr>
          <w:b/>
        </w:rPr>
        <w:t xml:space="preserve"> have bigger impact in E-UTRA due to size constraint </w:t>
      </w:r>
      <w:r w:rsidR="00EF2023" w:rsidRPr="00D846F4">
        <w:rPr>
          <w:b/>
        </w:rPr>
        <w:t xml:space="preserve">of RRC connection request and </w:t>
      </w:r>
      <w:proofErr w:type="spellStart"/>
      <w:r w:rsidR="00EF2023" w:rsidRPr="00D846F4">
        <w:rPr>
          <w:b/>
        </w:rPr>
        <w:t>msg</w:t>
      </w:r>
      <w:proofErr w:type="spellEnd"/>
      <w:r w:rsidR="00EF2023" w:rsidRPr="00D846F4">
        <w:rPr>
          <w:b/>
        </w:rPr>
        <w:t xml:space="preserve"> 3 if S-TMSI is not sufficient to identify the CN node.</w:t>
      </w:r>
      <w:r w:rsidRPr="00D846F4">
        <w:rPr>
          <w:b/>
        </w:rPr>
        <w:t xml:space="preserve"> </w:t>
      </w:r>
    </w:p>
    <w:p w14:paraId="7DA91FB0" w14:textId="77777777" w:rsidR="003506C4" w:rsidRDefault="003506C4" w:rsidP="003506C4">
      <w:pPr>
        <w:pStyle w:val="Heading3"/>
      </w:pPr>
      <w:r>
        <w:t>ACB and QoS/bearer support</w:t>
      </w:r>
    </w:p>
    <w:p w14:paraId="7DA91FB1" w14:textId="621E4508" w:rsidR="00613CA3" w:rsidRDefault="003506C4" w:rsidP="00E87B32">
      <w:r>
        <w:t xml:space="preserve">ACB and QoS </w:t>
      </w:r>
      <w:r w:rsidR="003F31DD">
        <w:t xml:space="preserve">features of </w:t>
      </w:r>
      <w:r>
        <w:t>LTE</w:t>
      </w:r>
      <w:r w:rsidR="00401037">
        <w:t>/EPC</w:t>
      </w:r>
      <w:r>
        <w:t xml:space="preserve"> are replaced by equivalents</w:t>
      </w:r>
      <w:r w:rsidR="009F72AD">
        <w:t xml:space="preserve"> </w:t>
      </w:r>
      <w:r w:rsidR="00401037">
        <w:t xml:space="preserve">ones in </w:t>
      </w:r>
      <w:r w:rsidR="009F72AD">
        <w:t>5GC</w:t>
      </w:r>
      <w:r>
        <w:t xml:space="preserve">. Both these features have fairly big impact on both the AS and NAS and there is also considerable interaction between AS and NAS for these features.  There are two possible </w:t>
      </w:r>
      <w:r w:rsidR="009F72AD">
        <w:t xml:space="preserve">high level </w:t>
      </w:r>
      <w:r>
        <w:t>approaches</w:t>
      </w:r>
      <w:r w:rsidR="009F72AD">
        <w:t xml:space="preserve"> to consider how to adapt these features when connected to 5GC</w:t>
      </w:r>
      <w:r>
        <w:t>:</w:t>
      </w:r>
    </w:p>
    <w:p w14:paraId="7DA91FB2" w14:textId="5C4292DB" w:rsidR="0027207F" w:rsidRDefault="00613CA3" w:rsidP="00E87B32">
      <w:r>
        <w:t xml:space="preserve">Option 1: Continue to use the current </w:t>
      </w:r>
      <w:r w:rsidR="00401037">
        <w:t xml:space="preserve">LTE </w:t>
      </w:r>
      <w:r>
        <w:t xml:space="preserve">AS features for ACB and QoS handling even </w:t>
      </w:r>
      <w:r w:rsidR="00851F16">
        <w:t>when E-UTRA is connected to</w:t>
      </w:r>
      <w:r>
        <w:t xml:space="preserve"> 5GC.  </w:t>
      </w:r>
      <w:r w:rsidR="00F8303B">
        <w:t>While this is simpler for AS since the current LTE feature can be reused, t</w:t>
      </w:r>
      <w:r>
        <w:t xml:space="preserve">his will require 5GC to implement the necessary </w:t>
      </w:r>
      <w:r w:rsidR="00851F16">
        <w:t>EPC like</w:t>
      </w:r>
      <w:r w:rsidR="00F8303B">
        <w:t xml:space="preserve"> </w:t>
      </w:r>
      <w:r>
        <w:t xml:space="preserve">functionality to interact with these LTE AS features.  </w:t>
      </w:r>
      <w:r w:rsidR="0027207F">
        <w:t xml:space="preserve"> </w:t>
      </w:r>
      <w:r w:rsidR="006B4DF1">
        <w:t xml:space="preserve">Apart from the </w:t>
      </w:r>
      <w:r w:rsidR="0046661E">
        <w:t xml:space="preserve">additional </w:t>
      </w:r>
      <w:r w:rsidR="006B4DF1">
        <w:t xml:space="preserve">complexity </w:t>
      </w:r>
      <w:r w:rsidR="0046661E">
        <w:t>of supporting the NAS part of the LTE</w:t>
      </w:r>
      <w:r w:rsidR="00662A67">
        <w:t>/EPC</w:t>
      </w:r>
      <w:r w:rsidR="0046661E">
        <w:t xml:space="preserve"> feature, </w:t>
      </w:r>
      <w:r w:rsidR="006B4DF1">
        <w:t xml:space="preserve">it will bring </w:t>
      </w:r>
      <w:r w:rsidR="0046661E">
        <w:t xml:space="preserve">additional complexity </w:t>
      </w:r>
      <w:r w:rsidR="006B4DF1">
        <w:t>with the cross interaction between the</w:t>
      </w:r>
      <w:r w:rsidR="0046661E">
        <w:t>se features in NAS (for example, the interaction with LTE ACB with 5G QoS</w:t>
      </w:r>
      <w:r w:rsidR="007E7C19">
        <w:t xml:space="preserve"> frame work)</w:t>
      </w:r>
      <w:r w:rsidR="0046661E">
        <w:t>.</w:t>
      </w:r>
      <w:r w:rsidR="006B4DF1">
        <w:t xml:space="preserve"> </w:t>
      </w:r>
      <w:r w:rsidR="007E7C19">
        <w:t>I</w:t>
      </w:r>
      <w:r w:rsidR="006B4DF1">
        <w:t>t</w:t>
      </w:r>
      <w:r w:rsidR="00F8303B">
        <w:t xml:space="preserve"> </w:t>
      </w:r>
      <w:r w:rsidR="00851F16">
        <w:t xml:space="preserve">also </w:t>
      </w:r>
      <w:r w:rsidR="00F8303B">
        <w:t xml:space="preserve">goes against the </w:t>
      </w:r>
      <w:r w:rsidR="007E7C19">
        <w:t xml:space="preserve">recommendation of SA2 that </w:t>
      </w:r>
      <w:r w:rsidR="007E7C19" w:rsidRPr="007E7C19">
        <w:t>5G System should not be constrained by any backwards compatibility considerations with EPS</w:t>
      </w:r>
      <w:r w:rsidR="00B21F30">
        <w:t xml:space="preserve">.  </w:t>
      </w:r>
    </w:p>
    <w:p w14:paraId="7DA91FB3" w14:textId="77777777" w:rsidR="00B21F30" w:rsidRDefault="00B21F30" w:rsidP="00E87B32">
      <w:r>
        <w:t xml:space="preserve">Option 2: Introduce additional functionality at AS level for </w:t>
      </w:r>
      <w:r w:rsidR="007E7C19">
        <w:t xml:space="preserve">these </w:t>
      </w:r>
      <w:r>
        <w:t>5GC</w:t>
      </w:r>
      <w:r w:rsidR="007E7C19">
        <w:t xml:space="preserve"> functions</w:t>
      </w:r>
      <w:r>
        <w:t xml:space="preserve">.  This involves duplicating these functionality </w:t>
      </w:r>
      <w:r w:rsidR="007E7C19">
        <w:t xml:space="preserve">in AS </w:t>
      </w:r>
      <w:r>
        <w:t xml:space="preserve">– </w:t>
      </w:r>
      <w:r w:rsidR="007E7C19">
        <w:t xml:space="preserve">for example, </w:t>
      </w:r>
      <w:r>
        <w:t xml:space="preserve">introducing a new ACB functionality to apply when </w:t>
      </w:r>
      <w:r w:rsidR="00851F16">
        <w:t>E-UTRA</w:t>
      </w:r>
      <w:r>
        <w:t xml:space="preserve"> is connecting to 5GC on top of the ACB functionality when </w:t>
      </w:r>
      <w:r w:rsidR="00D835DC">
        <w:t>E-UTRA</w:t>
      </w:r>
      <w:r>
        <w:t xml:space="preserve"> is connected to EPC.  </w:t>
      </w:r>
      <w:r w:rsidR="00E409C0">
        <w:t xml:space="preserve">It will also involve broadcasting another set of ACB parameters, one for EPC and another for 5GC.   Even </w:t>
      </w:r>
      <w:r w:rsidR="00D835DC">
        <w:t xml:space="preserve">with </w:t>
      </w:r>
      <w:r w:rsidR="00E409C0">
        <w:t>his duplication of functionality</w:t>
      </w:r>
      <w:r w:rsidR="002E41D0">
        <w:t xml:space="preserve"> and additional SIB parameters</w:t>
      </w:r>
      <w:r w:rsidR="00E409C0">
        <w:t xml:space="preserve">, it could still be simpler at system level since it can be mostly a copy of the corresponding NR functionality and there is no interaction </w:t>
      </w:r>
      <w:r w:rsidR="006B4DF1">
        <w:t xml:space="preserve">between the EPC and 5GC </w:t>
      </w:r>
      <w:r w:rsidR="00D835DC">
        <w:t xml:space="preserve">variants of the </w:t>
      </w:r>
      <w:r w:rsidR="006B4DF1">
        <w:t xml:space="preserve">features.  </w:t>
      </w:r>
    </w:p>
    <w:p w14:paraId="7DA91FB4" w14:textId="77777777" w:rsidR="00351C7E" w:rsidRPr="0075040B" w:rsidRDefault="00351C7E" w:rsidP="00E87B32">
      <w:pPr>
        <w:rPr>
          <w:b/>
        </w:rPr>
      </w:pPr>
      <w:r w:rsidRPr="0075040B">
        <w:rPr>
          <w:b/>
        </w:rPr>
        <w:t>Observation #2: Introducing 5G</w:t>
      </w:r>
      <w:r w:rsidR="00D835DC">
        <w:rPr>
          <w:b/>
        </w:rPr>
        <w:t>C</w:t>
      </w:r>
      <w:r w:rsidRPr="0075040B">
        <w:rPr>
          <w:b/>
        </w:rPr>
        <w:t xml:space="preserve"> specific </w:t>
      </w:r>
      <w:r w:rsidR="00D835DC">
        <w:rPr>
          <w:b/>
        </w:rPr>
        <w:t xml:space="preserve">variants of the </w:t>
      </w:r>
      <w:r w:rsidR="00F3103E" w:rsidRPr="0075040B">
        <w:rPr>
          <w:b/>
        </w:rPr>
        <w:t xml:space="preserve">features for ACB and 5G QoS on top of existing </w:t>
      </w:r>
      <w:r w:rsidR="00D835DC">
        <w:rPr>
          <w:b/>
        </w:rPr>
        <w:t xml:space="preserve">EPC variant </w:t>
      </w:r>
      <w:r w:rsidR="00F3103E" w:rsidRPr="0075040B">
        <w:rPr>
          <w:b/>
        </w:rPr>
        <w:t>is likely to be simpler when E-UTRA connects to 5GC</w:t>
      </w:r>
    </w:p>
    <w:p w14:paraId="7DA91FB5" w14:textId="77777777" w:rsidR="00F3103E" w:rsidRDefault="00F3103E" w:rsidP="00E87B32">
      <w:r>
        <w:t>The final evaluation can be deferred until details of 5G ACB and QoS are clearer.</w:t>
      </w:r>
    </w:p>
    <w:p w14:paraId="7DA91FB6" w14:textId="77777777" w:rsidR="00F3103E" w:rsidRDefault="00F3103E" w:rsidP="00F3103E">
      <w:pPr>
        <w:pStyle w:val="Heading3"/>
      </w:pPr>
      <w:r>
        <w:t>DRX (incl. “</w:t>
      </w:r>
      <w:proofErr w:type="spellStart"/>
      <w:r>
        <w:t>eDRX</w:t>
      </w:r>
      <w:proofErr w:type="spellEnd"/>
      <w:r>
        <w:t>”-like behaviour)</w:t>
      </w:r>
    </w:p>
    <w:p w14:paraId="7DA91FB7" w14:textId="77777777" w:rsidR="00F3103E" w:rsidRDefault="00FC6292" w:rsidP="00E87B32">
      <w:r>
        <w:t xml:space="preserve">Basic Idle DRX functions depend on NAS negotiated Idle DRX parameters provided to </w:t>
      </w:r>
      <w:proofErr w:type="spellStart"/>
      <w:r>
        <w:t>eNB</w:t>
      </w:r>
      <w:proofErr w:type="spellEnd"/>
      <w:r>
        <w:t xml:space="preserve"> during Paging.  As long as this functionality is retained in 5GC, there is no difference expected in RAN from being connected to 5GC.</w:t>
      </w:r>
    </w:p>
    <w:p w14:paraId="7DA91FB8" w14:textId="77777777" w:rsidR="00FC6292" w:rsidRDefault="00FC6292" w:rsidP="00E87B32">
      <w:proofErr w:type="spellStart"/>
      <w:r>
        <w:t>eDRX</w:t>
      </w:r>
      <w:proofErr w:type="spellEnd"/>
      <w:r>
        <w:t xml:space="preserve"> is used for MTC devices and support of MTC devices in 5GC is not yet clear for Rel-15.</w:t>
      </w:r>
    </w:p>
    <w:p w14:paraId="7DA91FB9" w14:textId="491B886A" w:rsidR="00FC6292" w:rsidRPr="0075040B" w:rsidRDefault="00FC6292" w:rsidP="00E87B32">
      <w:pPr>
        <w:rPr>
          <w:b/>
        </w:rPr>
      </w:pPr>
      <w:r w:rsidRPr="0075040B">
        <w:rPr>
          <w:b/>
        </w:rPr>
        <w:t>Observation #</w:t>
      </w:r>
      <w:r w:rsidR="00B92781">
        <w:rPr>
          <w:b/>
        </w:rPr>
        <w:t>3</w:t>
      </w:r>
      <w:r w:rsidRPr="0075040B">
        <w:rPr>
          <w:b/>
        </w:rPr>
        <w:t xml:space="preserve">: No changes are expected in </w:t>
      </w:r>
      <w:r w:rsidR="00ED5C10">
        <w:rPr>
          <w:b/>
        </w:rPr>
        <w:t>E-UTRA</w:t>
      </w:r>
      <w:r w:rsidRPr="0075040B">
        <w:rPr>
          <w:b/>
        </w:rPr>
        <w:t xml:space="preserve"> for Idle DRX from 5GC.  Support of </w:t>
      </w:r>
      <w:proofErr w:type="spellStart"/>
      <w:r w:rsidRPr="0075040B">
        <w:rPr>
          <w:b/>
        </w:rPr>
        <w:t>eDRX</w:t>
      </w:r>
      <w:proofErr w:type="spellEnd"/>
      <w:r w:rsidRPr="0075040B">
        <w:rPr>
          <w:b/>
        </w:rPr>
        <w:t xml:space="preserve"> </w:t>
      </w:r>
      <w:r w:rsidR="00FD4C76" w:rsidRPr="0075040B">
        <w:rPr>
          <w:b/>
        </w:rPr>
        <w:t>in E-UTRA with 5GC is not expected in Rel-15.</w:t>
      </w:r>
    </w:p>
    <w:p w14:paraId="7DA91FBA" w14:textId="77777777" w:rsidR="00FD4C76" w:rsidRDefault="00FD4C76" w:rsidP="00FD4C76">
      <w:pPr>
        <w:pStyle w:val="Heading3"/>
      </w:pPr>
      <w:r>
        <w:t>Security</w:t>
      </w:r>
    </w:p>
    <w:p w14:paraId="7DA91FBB" w14:textId="336CADD1" w:rsidR="00FD4C76" w:rsidRDefault="00EA5201" w:rsidP="00E87B32">
      <w:commentRangeStart w:id="3"/>
      <w:r>
        <w:t>The only security discussion for 5G NR related to RAN has been with regard to location of PDCP security functions in NR</w:t>
      </w:r>
      <w:r w:rsidR="006753C2">
        <w:t xml:space="preserve">.  For current NR design, SA3 still assumes security in PDCP is acceptable.  </w:t>
      </w:r>
      <w:r w:rsidR="00396E1B">
        <w:t xml:space="preserve">In that regard, at least for now, </w:t>
      </w:r>
      <w:r>
        <w:t xml:space="preserve">this doesn’t impact </w:t>
      </w:r>
      <w:r w:rsidR="00396E1B">
        <w:t xml:space="preserve">current </w:t>
      </w:r>
      <w:r>
        <w:t>E-UTRA</w:t>
      </w:r>
      <w:commentRangeEnd w:id="3"/>
      <w:r>
        <w:t>.  Hence there does not seem to be any impact to E-UTRA from security perspective when connected to 5GC.</w:t>
      </w:r>
    </w:p>
    <w:p w14:paraId="7DA91FBC" w14:textId="404D2C70" w:rsidR="00EA5201" w:rsidRPr="0075040B" w:rsidRDefault="00EA5201" w:rsidP="00E87B32">
      <w:pPr>
        <w:rPr>
          <w:b/>
        </w:rPr>
      </w:pPr>
      <w:r w:rsidRPr="0075040B">
        <w:rPr>
          <w:b/>
        </w:rPr>
        <w:t>Observation #</w:t>
      </w:r>
      <w:r w:rsidR="00B92781">
        <w:rPr>
          <w:b/>
        </w:rPr>
        <w:t>4</w:t>
      </w:r>
      <w:r w:rsidRPr="0075040B">
        <w:rPr>
          <w:b/>
        </w:rPr>
        <w:t xml:space="preserve">: There does not seem to be any impact to E-UTRA security </w:t>
      </w:r>
      <w:r w:rsidR="007477B9" w:rsidRPr="0075040B">
        <w:rPr>
          <w:b/>
        </w:rPr>
        <w:t>when connected to 5GC</w:t>
      </w:r>
      <w:r w:rsidR="00396E1B">
        <w:rPr>
          <w:b/>
        </w:rPr>
        <w:t xml:space="preserve"> at least for first phase where RAN security continues in PDCP.</w:t>
      </w:r>
    </w:p>
    <w:p w14:paraId="7DA91FBD" w14:textId="77777777" w:rsidR="007477B9" w:rsidRDefault="007477B9" w:rsidP="007477B9">
      <w:pPr>
        <w:pStyle w:val="Heading3"/>
      </w:pPr>
      <w:r>
        <w:t>RRC Inactive</w:t>
      </w:r>
    </w:p>
    <w:p w14:paraId="7DA91FBE" w14:textId="3A5D1744" w:rsidR="007477B9" w:rsidRDefault="007477B9" w:rsidP="00E87B32">
      <w:r>
        <w:t>RAN plenary deferred decisions on Light Connection until SA2 can make progress.  Further, the WI</w:t>
      </w:r>
      <w:r w:rsidR="00BC7DB5">
        <w:t xml:space="preserve"> proposal</w:t>
      </w:r>
      <w:r>
        <w:t xml:space="preserve"> on the equivalent of Light connection when E-UTRA is connected to 5GC </w:t>
      </w:r>
      <w:r w:rsidR="00BC7DB5">
        <w:t>wa</w:t>
      </w:r>
      <w:r>
        <w:t xml:space="preserve">s also </w:t>
      </w:r>
      <w:r w:rsidR="00E4274C">
        <w:t>postponed at the last RAN plenary</w:t>
      </w:r>
      <w:r w:rsidR="004857D4">
        <w:t xml:space="preserve"> and </w:t>
      </w:r>
      <w:r w:rsidR="004857D4">
        <w:rPr>
          <w:color w:val="1F497D"/>
        </w:rPr>
        <w:t>inactive is not described in the objectives of the LTE/5GC WID</w:t>
      </w:r>
      <w:r w:rsidR="00E4274C">
        <w:t xml:space="preserve">.  So the current status is that </w:t>
      </w:r>
      <w:r w:rsidR="007E42E1">
        <w:rPr>
          <w:color w:val="1F497D"/>
        </w:rPr>
        <w:t>inactive is not described in the objectives of the LTE/5GC WID and its inclusion in this WID or any other WID is pending RAN plenary discussion.</w:t>
      </w:r>
    </w:p>
    <w:p w14:paraId="7DA91FBF" w14:textId="20524DA4" w:rsidR="00E4274C" w:rsidRPr="0075040B" w:rsidRDefault="00E4274C" w:rsidP="00E87B32">
      <w:pPr>
        <w:rPr>
          <w:b/>
        </w:rPr>
      </w:pPr>
      <w:r w:rsidRPr="0075040B">
        <w:rPr>
          <w:b/>
        </w:rPr>
        <w:t>Observation #</w:t>
      </w:r>
      <w:r w:rsidR="00B92781">
        <w:rPr>
          <w:b/>
        </w:rPr>
        <w:t>5</w:t>
      </w:r>
      <w:r w:rsidRPr="0075040B">
        <w:rPr>
          <w:b/>
        </w:rPr>
        <w:t xml:space="preserve">: RRC Inactive equivalent in E-UTRA connected to </w:t>
      </w:r>
      <w:r w:rsidR="002F3600">
        <w:rPr>
          <w:b/>
        </w:rPr>
        <w:t>EPC and 5GC are</w:t>
      </w:r>
      <w:r w:rsidRPr="0075040B">
        <w:rPr>
          <w:b/>
        </w:rPr>
        <w:t xml:space="preserve"> FFS awaiting </w:t>
      </w:r>
      <w:r w:rsidR="004857D4">
        <w:rPr>
          <w:b/>
        </w:rPr>
        <w:t>discussion</w:t>
      </w:r>
      <w:r w:rsidR="004857D4" w:rsidRPr="0075040B">
        <w:rPr>
          <w:b/>
        </w:rPr>
        <w:t xml:space="preserve"> </w:t>
      </w:r>
      <w:r w:rsidRPr="0075040B">
        <w:rPr>
          <w:b/>
        </w:rPr>
        <w:t xml:space="preserve">at </w:t>
      </w:r>
      <w:r w:rsidR="004857D4">
        <w:rPr>
          <w:b/>
        </w:rPr>
        <w:t xml:space="preserve">RAN </w:t>
      </w:r>
      <w:r w:rsidRPr="0075040B">
        <w:rPr>
          <w:b/>
        </w:rPr>
        <w:t>plenary.</w:t>
      </w:r>
    </w:p>
    <w:p w14:paraId="7DA91FC0" w14:textId="77777777" w:rsidR="00E4274C" w:rsidRDefault="00E4274C" w:rsidP="00E4274C">
      <w:pPr>
        <w:pStyle w:val="Heading3"/>
      </w:pPr>
      <w:r>
        <w:t>Other RAN features dependent on CN</w:t>
      </w:r>
    </w:p>
    <w:p w14:paraId="7DA91FC1" w14:textId="77777777" w:rsidR="00E4274C" w:rsidRDefault="00E4274C" w:rsidP="00E87B32">
      <w:r>
        <w:t xml:space="preserve">Apart from the features identified </w:t>
      </w:r>
      <w:r w:rsidR="007B1AC3">
        <w:t>in the SA2 LS, there are other RAN features in LTE that also interact with CN/NAS.  A list of some identified features and brief comment on these are summarised below.</w:t>
      </w:r>
    </w:p>
    <w:tbl>
      <w:tblPr>
        <w:tblStyle w:val="PlainTable4"/>
        <w:tblW w:w="9090" w:type="dxa"/>
        <w:tblInd w:w="250" w:type="dxa"/>
        <w:tblLook w:val="04A0" w:firstRow="1" w:lastRow="0" w:firstColumn="1" w:lastColumn="0" w:noHBand="0" w:noVBand="1"/>
      </w:tblPr>
      <w:tblGrid>
        <w:gridCol w:w="2687"/>
        <w:gridCol w:w="6403"/>
      </w:tblGrid>
      <w:tr w:rsidR="00BA5DAD" w:rsidRPr="00BA5DAD" w14:paraId="7DA91FC4" w14:textId="77777777" w:rsidTr="005429B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7" w:type="dxa"/>
          </w:tcPr>
          <w:p w14:paraId="7DA91FC2" w14:textId="77777777" w:rsidR="00BA5DAD" w:rsidRPr="005429B2" w:rsidRDefault="00BA5DAD" w:rsidP="00B23CD6">
            <w:pPr>
              <w:rPr>
                <w:b w:val="0"/>
              </w:rPr>
            </w:pPr>
            <w:r w:rsidRPr="005429B2">
              <w:rPr>
                <w:b w:val="0"/>
              </w:rPr>
              <w:t>Establishment cause and RRC connection reject</w:t>
            </w:r>
          </w:p>
        </w:tc>
        <w:tc>
          <w:tcPr>
            <w:tcW w:w="6403" w:type="dxa"/>
          </w:tcPr>
          <w:p w14:paraId="7DA91FC3" w14:textId="1079606D" w:rsidR="00BA5DAD" w:rsidRPr="005429B2" w:rsidRDefault="00BA5DAD" w:rsidP="00BC7DB5">
            <w:pPr>
              <w:spacing w:after="120"/>
              <w:ind w:left="74"/>
              <w:cnfStyle w:val="100000000000" w:firstRow="1" w:lastRow="0" w:firstColumn="0" w:lastColumn="0" w:oddVBand="0" w:evenVBand="0" w:oddHBand="0" w:evenHBand="0" w:firstRowFirstColumn="0" w:firstRowLastColumn="0" w:lastRowFirstColumn="0" w:lastRowLastColumn="0"/>
              <w:rPr>
                <w:b w:val="0"/>
              </w:rPr>
            </w:pPr>
            <w:r w:rsidRPr="005429B2">
              <w:rPr>
                <w:b w:val="0"/>
              </w:rPr>
              <w:t xml:space="preserve">The mechanism of congestion handling during connected setup is expected to be needed.  </w:t>
            </w:r>
            <w:r w:rsidR="0045060C" w:rsidRPr="005429B2">
              <w:rPr>
                <w:b w:val="0"/>
              </w:rPr>
              <w:t xml:space="preserve">This requires NAS to provide the cause value. </w:t>
            </w:r>
            <w:r w:rsidRPr="005429B2">
              <w:rPr>
                <w:b w:val="0"/>
              </w:rPr>
              <w:t xml:space="preserve">Whether the existing cause values are to be replaced with new ones needs more discussion and can only be made after </w:t>
            </w:r>
            <w:r w:rsidR="00332E81">
              <w:rPr>
                <w:b w:val="0"/>
              </w:rPr>
              <w:t>discussions related to ACB in NR</w:t>
            </w:r>
            <w:r w:rsidR="0045060C" w:rsidRPr="005429B2">
              <w:rPr>
                <w:b w:val="0"/>
              </w:rPr>
              <w:t xml:space="preserve"> </w:t>
            </w:r>
            <w:r w:rsidR="00BC7DB5">
              <w:rPr>
                <w:b w:val="0"/>
              </w:rPr>
              <w:t>are</w:t>
            </w:r>
            <w:r w:rsidR="00BC7DB5" w:rsidRPr="005429B2">
              <w:rPr>
                <w:b w:val="0"/>
              </w:rPr>
              <w:t xml:space="preserve"> </w:t>
            </w:r>
            <w:r w:rsidR="0045060C" w:rsidRPr="005429B2">
              <w:rPr>
                <w:b w:val="0"/>
              </w:rPr>
              <w:t xml:space="preserve">clear.  </w:t>
            </w:r>
          </w:p>
        </w:tc>
      </w:tr>
      <w:tr w:rsidR="0045060C" w:rsidRPr="00BA5DAD" w14:paraId="7DA91FC7" w14:textId="77777777" w:rsidTr="005429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7" w:type="dxa"/>
          </w:tcPr>
          <w:p w14:paraId="7DA91FC5" w14:textId="77777777" w:rsidR="0045060C" w:rsidRPr="005429B2" w:rsidRDefault="0045060C" w:rsidP="00B23CD6">
            <w:pPr>
              <w:rPr>
                <w:b w:val="0"/>
              </w:rPr>
            </w:pPr>
            <w:r w:rsidRPr="005429B2">
              <w:rPr>
                <w:b w:val="0"/>
              </w:rPr>
              <w:t>Tracking area code and update mechanism</w:t>
            </w:r>
          </w:p>
        </w:tc>
        <w:tc>
          <w:tcPr>
            <w:tcW w:w="6403" w:type="dxa"/>
          </w:tcPr>
          <w:p w14:paraId="7DA91FC6" w14:textId="77777777" w:rsidR="0045060C" w:rsidRPr="005429B2" w:rsidRDefault="005429B2" w:rsidP="00332E81">
            <w:pPr>
              <w:spacing w:after="120"/>
              <w:ind w:left="74"/>
              <w:cnfStyle w:val="000000100000" w:firstRow="0" w:lastRow="0" w:firstColumn="0" w:lastColumn="0" w:oddVBand="0" w:evenVBand="0" w:oddHBand="1" w:evenHBand="0" w:firstRowFirstColumn="0" w:firstRowLastColumn="0" w:lastRowFirstColumn="0" w:lastRowLastColumn="0"/>
            </w:pPr>
            <w:r>
              <w:t>Idle procedures for EPC Idle such as Tracking area update is expected to be similar in 5GC.  This also implies that RAN should broadcast a CN based Tracking area.  It is not clear if the same TA for EPC can be reused for 5GC.  This needs to be confirmed with SA2.</w:t>
            </w:r>
          </w:p>
        </w:tc>
      </w:tr>
      <w:tr w:rsidR="005429B2" w:rsidRPr="00BA5DAD" w14:paraId="7DA91FCA" w14:textId="77777777" w:rsidTr="005429B2">
        <w:tc>
          <w:tcPr>
            <w:cnfStyle w:val="001000000000" w:firstRow="0" w:lastRow="0" w:firstColumn="1" w:lastColumn="0" w:oddVBand="0" w:evenVBand="0" w:oddHBand="0" w:evenHBand="0" w:firstRowFirstColumn="0" w:firstRowLastColumn="0" w:lastRowFirstColumn="0" w:lastRowLastColumn="0"/>
            <w:tcW w:w="2687" w:type="dxa"/>
          </w:tcPr>
          <w:p w14:paraId="7DA91FC8" w14:textId="77777777" w:rsidR="005429B2" w:rsidRPr="005429B2" w:rsidRDefault="005429B2" w:rsidP="005429B2">
            <w:pPr>
              <w:rPr>
                <w:b w:val="0"/>
              </w:rPr>
            </w:pPr>
            <w:r w:rsidRPr="005429B2">
              <w:rPr>
                <w:b w:val="0"/>
              </w:rPr>
              <w:t>Connection initiation, including response to Paging</w:t>
            </w:r>
          </w:p>
        </w:tc>
        <w:tc>
          <w:tcPr>
            <w:tcW w:w="6403" w:type="dxa"/>
          </w:tcPr>
          <w:p w14:paraId="7DA91FC9" w14:textId="77777777" w:rsidR="005429B2" w:rsidRDefault="00122527" w:rsidP="00332E81">
            <w:pPr>
              <w:spacing w:after="120"/>
              <w:ind w:left="74"/>
              <w:cnfStyle w:val="000000000000" w:firstRow="0" w:lastRow="0" w:firstColumn="0" w:lastColumn="0" w:oddVBand="0" w:evenVBand="0" w:oddHBand="0" w:evenHBand="0" w:firstRowFirstColumn="0" w:firstRowLastColumn="0" w:lastRowFirstColumn="0" w:lastRowLastColumn="0"/>
            </w:pPr>
            <w:r>
              <w:t>The existing NAS/AS interaction with respect to connection establishment initiation can be expected to continue in 5GC</w:t>
            </w:r>
            <w:r w:rsidR="00332E81">
              <w:t>.</w:t>
            </w:r>
            <w:r>
              <w:t xml:space="preserve"> But details may need further discussion.</w:t>
            </w:r>
          </w:p>
        </w:tc>
      </w:tr>
      <w:tr w:rsidR="00122527" w:rsidRPr="00BA5DAD" w14:paraId="7DA91FCD" w14:textId="77777777" w:rsidTr="005429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7" w:type="dxa"/>
          </w:tcPr>
          <w:p w14:paraId="7DA91FCB" w14:textId="77777777" w:rsidR="00122527" w:rsidRPr="005429B2" w:rsidRDefault="00122527" w:rsidP="005429B2">
            <w:pPr>
              <w:rPr>
                <w:b w:val="0"/>
              </w:rPr>
            </w:pPr>
            <w:r>
              <w:rPr>
                <w:b w:val="0"/>
              </w:rPr>
              <w:t>Idle mode procedure for PLMN selection etc.</w:t>
            </w:r>
          </w:p>
        </w:tc>
        <w:tc>
          <w:tcPr>
            <w:tcW w:w="6403" w:type="dxa"/>
          </w:tcPr>
          <w:p w14:paraId="7DA91FCC" w14:textId="77777777" w:rsidR="00122527" w:rsidRDefault="00122527" w:rsidP="003E5D87">
            <w:pPr>
              <w:spacing w:after="120"/>
              <w:ind w:left="74"/>
              <w:cnfStyle w:val="000000100000" w:firstRow="0" w:lastRow="0" w:firstColumn="0" w:lastColumn="0" w:oddVBand="0" w:evenVBand="0" w:oddHBand="1" w:evenHBand="0" w:firstRowFirstColumn="0" w:firstRowLastColumn="0" w:lastRowFirstColumn="0" w:lastRowLastColumn="0"/>
            </w:pPr>
            <w:r>
              <w:t>The existing NAS/AS interaction with respect to Idle mode cell selection can be expected to continue in 5GC</w:t>
            </w:r>
            <w:r w:rsidR="003E5D87">
              <w:t>.  Again</w:t>
            </w:r>
            <w:r>
              <w:t xml:space="preserve"> details may need further discussion.</w:t>
            </w:r>
          </w:p>
        </w:tc>
      </w:tr>
    </w:tbl>
    <w:p w14:paraId="7DA91FCE" w14:textId="77777777" w:rsidR="00BA5DAD" w:rsidRDefault="00BA5DAD" w:rsidP="00E87B32"/>
    <w:p w14:paraId="7DA91FCF" w14:textId="275777F2" w:rsidR="00475866" w:rsidRPr="0075040B" w:rsidRDefault="00122527" w:rsidP="00E87B32">
      <w:pPr>
        <w:rPr>
          <w:b/>
        </w:rPr>
      </w:pPr>
      <w:r w:rsidRPr="0075040B">
        <w:rPr>
          <w:b/>
        </w:rPr>
        <w:t xml:space="preserve">Observation </w:t>
      </w:r>
      <w:r w:rsidR="009B7035" w:rsidRPr="0075040B">
        <w:rPr>
          <w:b/>
        </w:rPr>
        <w:t>#</w:t>
      </w:r>
      <w:r w:rsidR="00B92781">
        <w:rPr>
          <w:b/>
        </w:rPr>
        <w:t>6</w:t>
      </w:r>
      <w:r w:rsidR="009B7035" w:rsidRPr="0075040B">
        <w:rPr>
          <w:b/>
        </w:rPr>
        <w:t xml:space="preserve"> : Other features that have NAS/AS interaction </w:t>
      </w:r>
      <w:r w:rsidR="003E5D87">
        <w:rPr>
          <w:b/>
        </w:rPr>
        <w:t>are</w:t>
      </w:r>
      <w:r w:rsidR="009B7035" w:rsidRPr="0075040B">
        <w:rPr>
          <w:b/>
        </w:rPr>
        <w:t xml:space="preserve"> mostly expected to continue but need further discussion and confirmation from SA2/CT1.  In particular, re-use of broadcast of EPC TA for 5GC should be verified with SA2.</w:t>
      </w:r>
    </w:p>
    <w:p w14:paraId="7DA91FD0" w14:textId="77777777" w:rsidR="003A74B9" w:rsidRDefault="003A74B9" w:rsidP="003A74B9">
      <w:pPr>
        <w:pStyle w:val="Heading3"/>
      </w:pPr>
      <w:r>
        <w:t>EPC features/functionality expected to be supported as is over 5GC</w:t>
      </w:r>
    </w:p>
    <w:p w14:paraId="7DA91FD1" w14:textId="7096DEA1" w:rsidR="00883136" w:rsidRDefault="00883136" w:rsidP="00883136">
      <w:r>
        <w:t xml:space="preserve">The following functions supported in E-UTRA over EPC can be expected to </w:t>
      </w:r>
      <w:r w:rsidR="00BC7DB5">
        <w:t>be supported</w:t>
      </w:r>
      <w:r>
        <w:t xml:space="preserve"> without any additional changes on RAN/AS when connected to 5GC:</w:t>
      </w:r>
    </w:p>
    <w:p w14:paraId="7DA91FD2" w14:textId="77777777" w:rsidR="00883136" w:rsidRDefault="00883136" w:rsidP="00883136">
      <w:pPr>
        <w:pStyle w:val="ListParagraph"/>
        <w:numPr>
          <w:ilvl w:val="0"/>
          <w:numId w:val="4"/>
        </w:numPr>
      </w:pPr>
      <w:r>
        <w:t>PWS functionality – both ETWS and CMAS</w:t>
      </w:r>
    </w:p>
    <w:p w14:paraId="7DA91FD3" w14:textId="77777777" w:rsidR="00883136" w:rsidRDefault="00883136" w:rsidP="00883136">
      <w:pPr>
        <w:pStyle w:val="ListParagraph"/>
        <w:numPr>
          <w:ilvl w:val="0"/>
          <w:numId w:val="4"/>
        </w:numPr>
      </w:pPr>
      <w:proofErr w:type="spellStart"/>
      <w:r>
        <w:t>HeNB</w:t>
      </w:r>
      <w:proofErr w:type="spellEnd"/>
      <w:r>
        <w:t xml:space="preserve"> access control</w:t>
      </w:r>
    </w:p>
    <w:p w14:paraId="7DA91FD4" w14:textId="77777777" w:rsidR="003A74B9" w:rsidRDefault="00883136" w:rsidP="003A74B9">
      <w:pPr>
        <w:pStyle w:val="ListParagraph"/>
        <w:numPr>
          <w:ilvl w:val="0"/>
          <w:numId w:val="4"/>
        </w:numPr>
        <w:rPr>
          <w:rFonts w:eastAsia="MS Mincho"/>
          <w:i/>
        </w:rPr>
      </w:pPr>
      <w:r>
        <w:t xml:space="preserve">Broadcast information handled by NAS: </w:t>
      </w:r>
      <w:proofErr w:type="spellStart"/>
      <w:r w:rsidR="003A74B9" w:rsidRPr="00883136">
        <w:rPr>
          <w:i/>
        </w:rPr>
        <w:t>ims-EmergencySupport</w:t>
      </w:r>
      <w:proofErr w:type="spellEnd"/>
      <w:r w:rsidRPr="00883136">
        <w:rPr>
          <w:i/>
        </w:rPr>
        <w:t xml:space="preserve">, </w:t>
      </w:r>
      <w:proofErr w:type="spellStart"/>
      <w:r w:rsidR="003A74B9" w:rsidRPr="00883136">
        <w:rPr>
          <w:rFonts w:eastAsia="MS Mincho"/>
          <w:i/>
        </w:rPr>
        <w:t>eCallOverIMS</w:t>
      </w:r>
      <w:proofErr w:type="spellEnd"/>
      <w:r w:rsidR="003A74B9" w:rsidRPr="00883136">
        <w:rPr>
          <w:rFonts w:eastAsia="MS Mincho"/>
          <w:i/>
        </w:rPr>
        <w:t>-Support</w:t>
      </w:r>
    </w:p>
    <w:p w14:paraId="7DA91FD5" w14:textId="66E7C377" w:rsidR="00D87E93" w:rsidRPr="0075040B" w:rsidRDefault="00D87E93" w:rsidP="00D87E93">
      <w:pPr>
        <w:rPr>
          <w:rFonts w:eastAsia="MS Mincho"/>
          <w:b/>
        </w:rPr>
      </w:pPr>
      <w:r w:rsidRPr="0075040B">
        <w:rPr>
          <w:rFonts w:eastAsia="MS Mincho"/>
          <w:b/>
        </w:rPr>
        <w:t>Observation #</w:t>
      </w:r>
      <w:r w:rsidR="00B92781">
        <w:rPr>
          <w:rFonts w:eastAsia="MS Mincho"/>
          <w:b/>
        </w:rPr>
        <w:t>7</w:t>
      </w:r>
      <w:r w:rsidRPr="0075040B">
        <w:rPr>
          <w:rFonts w:eastAsia="MS Mincho"/>
          <w:b/>
        </w:rPr>
        <w:t>: Confirmation is needed from SA2/CT1 whether these features will continue as is even with 5GC.</w:t>
      </w:r>
    </w:p>
    <w:p w14:paraId="7DA91FD6" w14:textId="77777777" w:rsidR="0045060C" w:rsidRDefault="0045060C" w:rsidP="003A74B9">
      <w:pPr>
        <w:pStyle w:val="Heading3"/>
      </w:pPr>
      <w:r>
        <w:t xml:space="preserve">EPC features not expected to be used </w:t>
      </w:r>
      <w:r w:rsidR="00D87E93">
        <w:t>with</w:t>
      </w:r>
      <w:r>
        <w:t xml:space="preserve"> 5GC</w:t>
      </w:r>
    </w:p>
    <w:p w14:paraId="7DA91FD7" w14:textId="6E558207" w:rsidR="0045060C" w:rsidRDefault="0045060C" w:rsidP="00E87B32">
      <w:r>
        <w:t xml:space="preserve">The following features supported by E-UTRA connected to EPC are not expected to be supported over 5GC </w:t>
      </w:r>
      <w:r w:rsidR="00993554">
        <w:t xml:space="preserve">in phase 1 </w:t>
      </w:r>
      <w:r>
        <w:t>as there is no corresponding function over NR</w:t>
      </w:r>
      <w:r w:rsidR="00993554">
        <w:t xml:space="preserve"> Rel-15</w:t>
      </w:r>
      <w:r>
        <w:t>.</w:t>
      </w:r>
    </w:p>
    <w:p w14:paraId="7DA91FD8" w14:textId="77777777" w:rsidR="003A74B9" w:rsidRDefault="003A74B9" w:rsidP="00475866">
      <w:pPr>
        <w:pStyle w:val="ListParagraph"/>
        <w:numPr>
          <w:ilvl w:val="0"/>
          <w:numId w:val="5"/>
        </w:numPr>
      </w:pPr>
      <w:r>
        <w:t>Side link</w:t>
      </w:r>
    </w:p>
    <w:p w14:paraId="7DA91FD9" w14:textId="77777777" w:rsidR="003A74B9" w:rsidRDefault="003A74B9" w:rsidP="00475866">
      <w:pPr>
        <w:pStyle w:val="ListParagraph"/>
        <w:numPr>
          <w:ilvl w:val="0"/>
          <w:numId w:val="5"/>
        </w:numPr>
      </w:pPr>
      <w:r>
        <w:t>Positioning related functions</w:t>
      </w:r>
    </w:p>
    <w:p w14:paraId="7DA91FDA" w14:textId="77777777" w:rsidR="003A74B9" w:rsidRDefault="003A74B9" w:rsidP="00475866">
      <w:pPr>
        <w:pStyle w:val="ListParagraph"/>
        <w:numPr>
          <w:ilvl w:val="0"/>
          <w:numId w:val="5"/>
        </w:numPr>
      </w:pPr>
      <w:r>
        <w:t>WLAN interworking</w:t>
      </w:r>
    </w:p>
    <w:p w14:paraId="7DA91FDB" w14:textId="77777777" w:rsidR="003A74B9" w:rsidRDefault="003A74B9" w:rsidP="00475866">
      <w:pPr>
        <w:pStyle w:val="ListParagraph"/>
        <w:numPr>
          <w:ilvl w:val="0"/>
          <w:numId w:val="5"/>
        </w:numPr>
      </w:pPr>
      <w:proofErr w:type="spellStart"/>
      <w:r>
        <w:t>eMBMS</w:t>
      </w:r>
      <w:proofErr w:type="spellEnd"/>
    </w:p>
    <w:p w14:paraId="7DA91FDC" w14:textId="77777777" w:rsidR="003A74B9" w:rsidRDefault="003A74B9" w:rsidP="00475866">
      <w:pPr>
        <w:pStyle w:val="ListParagraph"/>
        <w:numPr>
          <w:ilvl w:val="0"/>
          <w:numId w:val="5"/>
        </w:numPr>
      </w:pPr>
      <w:r>
        <w:t>SC-PTM</w:t>
      </w:r>
    </w:p>
    <w:p w14:paraId="7DA91FDD" w14:textId="77777777" w:rsidR="003E5D87" w:rsidRDefault="003E5D87" w:rsidP="00475866">
      <w:pPr>
        <w:pStyle w:val="ListParagraph"/>
        <w:numPr>
          <w:ilvl w:val="0"/>
          <w:numId w:val="5"/>
        </w:numPr>
      </w:pPr>
      <w:r>
        <w:t>CDMA interworking</w:t>
      </w:r>
    </w:p>
    <w:p w14:paraId="7DA91FDE" w14:textId="77777777" w:rsidR="003E5D87" w:rsidRDefault="003E5D87" w:rsidP="003E5D87">
      <w:r>
        <w:t xml:space="preserve">However, the UE may require some of these services – for example </w:t>
      </w:r>
      <w:proofErr w:type="spellStart"/>
      <w:r>
        <w:t>eMBMS</w:t>
      </w:r>
      <w:proofErr w:type="spellEnd"/>
      <w:r>
        <w:t xml:space="preserve"> or </w:t>
      </w:r>
      <w:proofErr w:type="spellStart"/>
      <w:r>
        <w:t>Sidelink</w:t>
      </w:r>
      <w:proofErr w:type="spellEnd"/>
      <w:r>
        <w:t xml:space="preserve">.  The expected UE behaviour for this is unclear.  </w:t>
      </w:r>
      <w:commentRangeStart w:id="4"/>
      <w:commentRangeStart w:id="5"/>
      <w:r>
        <w:t>For example, should UE reselect to an EPC when it needs these services?</w:t>
      </w:r>
      <w:commentRangeEnd w:id="4"/>
      <w:r w:rsidR="00993554">
        <w:rPr>
          <w:rStyle w:val="CommentReference"/>
        </w:rPr>
        <w:commentReference w:id="4"/>
      </w:r>
      <w:commentRangeEnd w:id="5"/>
      <w:r w:rsidR="00551514">
        <w:rPr>
          <w:rStyle w:val="CommentReference"/>
        </w:rPr>
        <w:commentReference w:id="5"/>
      </w:r>
    </w:p>
    <w:p w14:paraId="7DA91FDF" w14:textId="6442AB88" w:rsidR="0045060C" w:rsidRPr="0075040B" w:rsidRDefault="002B20C4" w:rsidP="00E87B32">
      <w:pPr>
        <w:rPr>
          <w:b/>
        </w:rPr>
      </w:pPr>
      <w:r w:rsidRPr="0075040B">
        <w:rPr>
          <w:b/>
        </w:rPr>
        <w:t>Observation #</w:t>
      </w:r>
      <w:r w:rsidR="00B92781">
        <w:rPr>
          <w:b/>
        </w:rPr>
        <w:t>8</w:t>
      </w:r>
      <w:r w:rsidRPr="0075040B">
        <w:rPr>
          <w:b/>
        </w:rPr>
        <w:t>: Some LTE features with EPC are not expected to be supported when connected to 5GC.  Consequence</w:t>
      </w:r>
      <w:r w:rsidR="00BC7DB5">
        <w:rPr>
          <w:b/>
        </w:rPr>
        <w:t>s</w:t>
      </w:r>
      <w:r w:rsidRPr="0075040B">
        <w:rPr>
          <w:b/>
        </w:rPr>
        <w:t xml:space="preserve"> of not supporting these in 5GC need further discussion- e.g., should a UE r</w:t>
      </w:r>
      <w:r w:rsidR="00EC5364">
        <w:rPr>
          <w:b/>
        </w:rPr>
        <w:t>equiring these features use EPC.</w:t>
      </w:r>
    </w:p>
    <w:p w14:paraId="7DA91FE0" w14:textId="77777777" w:rsidR="00BA5DAD" w:rsidRDefault="00BA5DAD" w:rsidP="00E87B32"/>
    <w:p w14:paraId="7DA91FE1" w14:textId="77777777" w:rsidR="00815BF4" w:rsidRDefault="00D87E93" w:rsidP="00D87E93">
      <w:pPr>
        <w:pStyle w:val="Heading1"/>
      </w:pPr>
      <w:r>
        <w:t>Conclusion and proposal</w:t>
      </w:r>
    </w:p>
    <w:p w14:paraId="7DA91FE2" w14:textId="77777777" w:rsidR="0075040B" w:rsidRDefault="00D87E93" w:rsidP="00E87B32">
      <w:r>
        <w:t xml:space="preserve">The document </w:t>
      </w:r>
      <w:r w:rsidR="0075040B">
        <w:t>looked at the impact to LTE and LTE features when E-UTRA is connected to 5GC.  The features listed in the SA2 LS were discussed.  In addition, other RAN functions that interact with NAS were also evaluated to understand the impact of 5GC.  The following observations were made:</w:t>
      </w:r>
    </w:p>
    <w:p w14:paraId="5F7A9AB2" w14:textId="77777777" w:rsidR="00B92781" w:rsidRPr="00D846F4" w:rsidRDefault="00B92781" w:rsidP="00B92781">
      <w:pPr>
        <w:rPr>
          <w:b/>
        </w:rPr>
      </w:pPr>
      <w:r w:rsidRPr="00D846F4">
        <w:rPr>
          <w:b/>
        </w:rPr>
        <w:t>Observation #1: Support of Slicing may</w:t>
      </w:r>
      <w:r>
        <w:rPr>
          <w:b/>
        </w:rPr>
        <w:t xml:space="preserve"> have bigger impact in E-UTRA due to size constraint </w:t>
      </w:r>
      <w:r w:rsidRPr="00D846F4">
        <w:rPr>
          <w:b/>
        </w:rPr>
        <w:t xml:space="preserve">of RRC connection request and </w:t>
      </w:r>
      <w:proofErr w:type="spellStart"/>
      <w:r w:rsidRPr="00D846F4">
        <w:rPr>
          <w:b/>
        </w:rPr>
        <w:t>msg</w:t>
      </w:r>
      <w:proofErr w:type="spellEnd"/>
      <w:r w:rsidRPr="00D846F4">
        <w:rPr>
          <w:b/>
        </w:rPr>
        <w:t xml:space="preserve"> 3 if S-TMSI is not sufficient to identify the CN node. </w:t>
      </w:r>
    </w:p>
    <w:p w14:paraId="7D8D99B1" w14:textId="77777777" w:rsidR="00B92781" w:rsidRPr="0075040B" w:rsidRDefault="00B92781" w:rsidP="00B92781">
      <w:pPr>
        <w:rPr>
          <w:b/>
        </w:rPr>
      </w:pPr>
      <w:r w:rsidRPr="0075040B">
        <w:rPr>
          <w:b/>
        </w:rPr>
        <w:t>Observation #2: Introducing 5G</w:t>
      </w:r>
      <w:r>
        <w:rPr>
          <w:b/>
        </w:rPr>
        <w:t>C</w:t>
      </w:r>
      <w:r w:rsidRPr="0075040B">
        <w:rPr>
          <w:b/>
        </w:rPr>
        <w:t xml:space="preserve"> specific </w:t>
      </w:r>
      <w:r>
        <w:rPr>
          <w:b/>
        </w:rPr>
        <w:t xml:space="preserve">variants of the </w:t>
      </w:r>
      <w:r w:rsidRPr="0075040B">
        <w:rPr>
          <w:b/>
        </w:rPr>
        <w:t xml:space="preserve">features for ACB and 5G QoS on top of existing </w:t>
      </w:r>
      <w:r>
        <w:rPr>
          <w:b/>
        </w:rPr>
        <w:t xml:space="preserve">EPC variant </w:t>
      </w:r>
      <w:r w:rsidRPr="0075040B">
        <w:rPr>
          <w:b/>
        </w:rPr>
        <w:t>is likely to be simpler when E-UTRA connects to 5GC</w:t>
      </w:r>
    </w:p>
    <w:p w14:paraId="3C4E253F" w14:textId="77777777" w:rsidR="00B92781" w:rsidRPr="0075040B" w:rsidRDefault="00B92781" w:rsidP="00B92781">
      <w:pPr>
        <w:rPr>
          <w:b/>
        </w:rPr>
      </w:pPr>
      <w:r w:rsidRPr="0075040B">
        <w:rPr>
          <w:b/>
        </w:rPr>
        <w:t>Observation #</w:t>
      </w:r>
      <w:r>
        <w:rPr>
          <w:b/>
        </w:rPr>
        <w:t>3</w:t>
      </w:r>
      <w:r w:rsidRPr="0075040B">
        <w:rPr>
          <w:b/>
        </w:rPr>
        <w:t xml:space="preserve">: No changes are expected in </w:t>
      </w:r>
      <w:r>
        <w:rPr>
          <w:b/>
        </w:rPr>
        <w:t>E-UTRA</w:t>
      </w:r>
      <w:r w:rsidRPr="0075040B">
        <w:rPr>
          <w:b/>
        </w:rPr>
        <w:t xml:space="preserve"> for Idle DRX from 5GC.  Support of </w:t>
      </w:r>
      <w:proofErr w:type="spellStart"/>
      <w:r w:rsidRPr="0075040B">
        <w:rPr>
          <w:b/>
        </w:rPr>
        <w:t>eDRX</w:t>
      </w:r>
      <w:proofErr w:type="spellEnd"/>
      <w:r w:rsidRPr="0075040B">
        <w:rPr>
          <w:b/>
        </w:rPr>
        <w:t xml:space="preserve"> in E-UTRA with 5GC is not expected in Rel-15.</w:t>
      </w:r>
    </w:p>
    <w:p w14:paraId="1CF7A4CD" w14:textId="77777777" w:rsidR="00B92781" w:rsidRPr="0075040B" w:rsidRDefault="00B92781" w:rsidP="00B92781">
      <w:pPr>
        <w:rPr>
          <w:b/>
        </w:rPr>
      </w:pPr>
      <w:r w:rsidRPr="0075040B">
        <w:rPr>
          <w:b/>
        </w:rPr>
        <w:t>Observation #</w:t>
      </w:r>
      <w:r>
        <w:rPr>
          <w:b/>
        </w:rPr>
        <w:t>4</w:t>
      </w:r>
      <w:r w:rsidRPr="0075040B">
        <w:rPr>
          <w:b/>
        </w:rPr>
        <w:t>: There does not seem to be any impact to E-UTRA security when connected to 5GC</w:t>
      </w:r>
      <w:r>
        <w:rPr>
          <w:b/>
        </w:rPr>
        <w:t xml:space="preserve"> at least for first phase where RAN security continues in PDCP.</w:t>
      </w:r>
    </w:p>
    <w:p w14:paraId="637A07D0" w14:textId="64C15EE7" w:rsidR="00B92781" w:rsidRPr="0075040B" w:rsidRDefault="00B92781" w:rsidP="00B92781">
      <w:pPr>
        <w:rPr>
          <w:b/>
        </w:rPr>
      </w:pPr>
      <w:r w:rsidRPr="0075040B">
        <w:rPr>
          <w:b/>
        </w:rPr>
        <w:t>Observation #</w:t>
      </w:r>
      <w:r>
        <w:rPr>
          <w:b/>
        </w:rPr>
        <w:t>5</w:t>
      </w:r>
      <w:r w:rsidRPr="0075040B">
        <w:rPr>
          <w:b/>
        </w:rPr>
        <w:t xml:space="preserve">: RRC Inactive equivalent in E-UTRA connected to </w:t>
      </w:r>
      <w:r>
        <w:rPr>
          <w:b/>
        </w:rPr>
        <w:t>EPC and 5GC are</w:t>
      </w:r>
      <w:r w:rsidRPr="0075040B">
        <w:rPr>
          <w:b/>
        </w:rPr>
        <w:t xml:space="preserve"> FFS awaiting </w:t>
      </w:r>
      <w:r>
        <w:rPr>
          <w:b/>
        </w:rPr>
        <w:t>discussion</w:t>
      </w:r>
      <w:r w:rsidRPr="0075040B">
        <w:rPr>
          <w:b/>
        </w:rPr>
        <w:t xml:space="preserve"> at </w:t>
      </w:r>
      <w:r>
        <w:rPr>
          <w:b/>
        </w:rPr>
        <w:t xml:space="preserve">RAN </w:t>
      </w:r>
      <w:r w:rsidRPr="0075040B">
        <w:rPr>
          <w:b/>
        </w:rPr>
        <w:t>plenary.</w:t>
      </w:r>
    </w:p>
    <w:p w14:paraId="5B8AB15E" w14:textId="77777777" w:rsidR="00B92781" w:rsidRPr="0075040B" w:rsidRDefault="00B92781" w:rsidP="00B92781">
      <w:pPr>
        <w:rPr>
          <w:b/>
        </w:rPr>
      </w:pPr>
      <w:r w:rsidRPr="0075040B">
        <w:rPr>
          <w:b/>
        </w:rPr>
        <w:t>Observation #</w:t>
      </w:r>
      <w:r>
        <w:rPr>
          <w:b/>
        </w:rPr>
        <w:t>6</w:t>
      </w:r>
      <w:r w:rsidRPr="0075040B">
        <w:rPr>
          <w:b/>
        </w:rPr>
        <w:t xml:space="preserve"> : Other features that have NAS/AS interaction </w:t>
      </w:r>
      <w:r>
        <w:rPr>
          <w:b/>
        </w:rPr>
        <w:t>are</w:t>
      </w:r>
      <w:r w:rsidRPr="0075040B">
        <w:rPr>
          <w:b/>
        </w:rPr>
        <w:t xml:space="preserve"> mostly expected to continue but need further discussion and confirmation from SA2/CT1.  In particular, re-use of broadcast of EPC TA for 5GC should be verified with SA2.</w:t>
      </w:r>
    </w:p>
    <w:p w14:paraId="72C3582F" w14:textId="6962AE04" w:rsidR="00B92781" w:rsidRPr="0075040B" w:rsidRDefault="00B92781" w:rsidP="00B92781">
      <w:pPr>
        <w:rPr>
          <w:rFonts w:eastAsia="MS Mincho"/>
          <w:b/>
        </w:rPr>
      </w:pPr>
      <w:r w:rsidRPr="0075040B">
        <w:rPr>
          <w:rFonts w:eastAsia="MS Mincho"/>
          <w:b/>
        </w:rPr>
        <w:t>Observation #</w:t>
      </w:r>
      <w:r>
        <w:rPr>
          <w:rFonts w:eastAsia="MS Mincho"/>
          <w:b/>
        </w:rPr>
        <w:t>7</w:t>
      </w:r>
      <w:r w:rsidRPr="0075040B">
        <w:rPr>
          <w:rFonts w:eastAsia="MS Mincho"/>
          <w:b/>
        </w:rPr>
        <w:t>: Confirmation is needed from SA2/CT1 whether these features will continue as is even with 5GC.</w:t>
      </w:r>
    </w:p>
    <w:p w14:paraId="4B1AF8A3" w14:textId="09BAB117" w:rsidR="00B92781" w:rsidRPr="0075040B" w:rsidRDefault="00B92781" w:rsidP="00B92781">
      <w:pPr>
        <w:rPr>
          <w:b/>
        </w:rPr>
      </w:pPr>
      <w:r w:rsidRPr="0075040B">
        <w:rPr>
          <w:b/>
        </w:rPr>
        <w:t>Observation #</w:t>
      </w:r>
      <w:r>
        <w:rPr>
          <w:b/>
        </w:rPr>
        <w:t>8</w:t>
      </w:r>
      <w:r w:rsidRPr="0075040B">
        <w:rPr>
          <w:b/>
        </w:rPr>
        <w:t>: Some LTE features with EPC are not expected to be supported when connected to 5GC.  Consequence</w:t>
      </w:r>
      <w:r>
        <w:rPr>
          <w:b/>
        </w:rPr>
        <w:t>s</w:t>
      </w:r>
      <w:r w:rsidRPr="0075040B">
        <w:rPr>
          <w:b/>
        </w:rPr>
        <w:t xml:space="preserve"> of not supporting these in 5GC need further discussion- e.g., should a UE r</w:t>
      </w:r>
      <w:r>
        <w:rPr>
          <w:b/>
        </w:rPr>
        <w:t>equiring these features use EPC.</w:t>
      </w:r>
    </w:p>
    <w:p w14:paraId="7DA91FEB" w14:textId="77777777" w:rsidR="00667EF5" w:rsidRDefault="001D4B80" w:rsidP="00E87B32">
      <w:r>
        <w:t xml:space="preserve">Based on these </w:t>
      </w:r>
      <w:r w:rsidR="00667EF5">
        <w:t>observations</w:t>
      </w:r>
      <w:r>
        <w:t xml:space="preserve">, the following </w:t>
      </w:r>
      <w:r w:rsidR="00667EF5">
        <w:t>proposals are made:</w:t>
      </w:r>
    </w:p>
    <w:p w14:paraId="7DA91FEC" w14:textId="62261207" w:rsidR="001D4B80" w:rsidRDefault="00667EF5" w:rsidP="00E87B32">
      <w:r w:rsidRPr="00BD7ACC">
        <w:rPr>
          <w:b/>
        </w:rPr>
        <w:t>Proposal #</w:t>
      </w:r>
      <w:r w:rsidR="00B92781" w:rsidRPr="00BD7ACC">
        <w:rPr>
          <w:b/>
        </w:rPr>
        <w:t>1</w:t>
      </w:r>
      <w:r w:rsidRPr="00BD7ACC">
        <w:rPr>
          <w:b/>
        </w:rPr>
        <w:t>:</w:t>
      </w:r>
      <w:r>
        <w:t xml:space="preserve"> </w:t>
      </w:r>
      <w:r w:rsidR="001D4B80">
        <w:t xml:space="preserve">It is proposed to add new 5GC </w:t>
      </w:r>
      <w:r w:rsidR="002B0B8F">
        <w:t xml:space="preserve">variants of </w:t>
      </w:r>
      <w:r w:rsidR="001D4B80">
        <w:t xml:space="preserve">features such as ACB, 5G QoS, Slicing on top of </w:t>
      </w:r>
      <w:r w:rsidR="002B0B8F">
        <w:t xml:space="preserve">any </w:t>
      </w:r>
      <w:r w:rsidR="001D4B80">
        <w:t xml:space="preserve">existing LTE </w:t>
      </w:r>
      <w:r w:rsidR="002B0B8F">
        <w:t>variants</w:t>
      </w:r>
      <w:r>
        <w:t xml:space="preserve"> and inform SA2 about RAN2 decision</w:t>
      </w:r>
      <w:r w:rsidR="001D4B80">
        <w:t xml:space="preserve">.  </w:t>
      </w:r>
    </w:p>
    <w:p w14:paraId="7DA91FED" w14:textId="6CBB718C" w:rsidR="00391FE5" w:rsidRDefault="00391FE5" w:rsidP="00FB0D03">
      <w:r w:rsidRPr="00BD7ACC">
        <w:rPr>
          <w:b/>
        </w:rPr>
        <w:t>Proposal #</w:t>
      </w:r>
      <w:r w:rsidR="00B92781" w:rsidRPr="00BD7ACC">
        <w:rPr>
          <w:b/>
        </w:rPr>
        <w:t>2</w:t>
      </w:r>
      <w:r w:rsidRPr="00BD7ACC">
        <w:rPr>
          <w:b/>
        </w:rPr>
        <w:t xml:space="preserve">: </w:t>
      </w:r>
      <w:commentRangeStart w:id="6"/>
      <w:r>
        <w:t xml:space="preserve">It is proposed to inform SA2 that support of Light Connection/Inactive when E-UTRAN is connected to EPC or NGC is </w:t>
      </w:r>
      <w:r w:rsidRPr="00BD7ACC">
        <w:t xml:space="preserve">still </w:t>
      </w:r>
      <w:r w:rsidR="004857D4" w:rsidRPr="00BD7ACC">
        <w:rPr>
          <w:rPrChange w:id="7" w:author="Sudeep Palat (Intel)" w:date="2017-05-05T05:29:00Z">
            <w:rPr>
              <w:b/>
            </w:rPr>
          </w:rPrChange>
        </w:rPr>
        <w:t>waiting discussion at RAN plenary</w:t>
      </w:r>
      <w:r w:rsidRPr="00BD7ACC">
        <w:t>.</w:t>
      </w:r>
      <w:commentRangeEnd w:id="6"/>
      <w:r w:rsidR="00BC7DB5" w:rsidRPr="00BD7ACC">
        <w:rPr>
          <w:rStyle w:val="CommentReference"/>
        </w:rPr>
        <w:commentReference w:id="6"/>
      </w:r>
    </w:p>
    <w:p w14:paraId="7DA91FEE" w14:textId="3BDF49AB" w:rsidR="00FB0D03" w:rsidRDefault="00667EF5" w:rsidP="00FB0D03">
      <w:r w:rsidRPr="00BD7ACC">
        <w:rPr>
          <w:b/>
        </w:rPr>
        <w:t>Proposal #</w:t>
      </w:r>
      <w:r w:rsidR="002E6C6C" w:rsidRPr="00BD7ACC">
        <w:rPr>
          <w:b/>
        </w:rPr>
        <w:t>3</w:t>
      </w:r>
      <w:r w:rsidRPr="00BD7ACC">
        <w:rPr>
          <w:b/>
        </w:rPr>
        <w:t xml:space="preserve">: </w:t>
      </w:r>
      <w:r>
        <w:t xml:space="preserve">It is proposed that </w:t>
      </w:r>
      <w:r w:rsidR="00FB0D03">
        <w:t xml:space="preserve">RAN2 should verify </w:t>
      </w:r>
      <w:r w:rsidR="002B0B8F">
        <w:t>with SA2</w:t>
      </w:r>
      <w:r w:rsidR="00BC7DB5">
        <w:t>/CT1</w:t>
      </w:r>
      <w:r w:rsidR="002B0B8F">
        <w:t xml:space="preserve"> </w:t>
      </w:r>
      <w:r w:rsidR="00FB0D03">
        <w:t xml:space="preserve">if the NAS/AS interaction for the following functions will change with 5GC: Idle mode </w:t>
      </w:r>
      <w:r w:rsidR="009A5286">
        <w:t xml:space="preserve">cell selection including </w:t>
      </w:r>
      <w:r w:rsidR="00FB0D03">
        <w:t>PLMN selection</w:t>
      </w:r>
      <w:r w:rsidR="009A5286">
        <w:t xml:space="preserve">, </w:t>
      </w:r>
      <w:r w:rsidR="00FB0D03">
        <w:t>Tracking area and update mechanism</w:t>
      </w:r>
      <w:r w:rsidR="002B0B8F">
        <w:t xml:space="preserve"> in Idle</w:t>
      </w:r>
      <w:r w:rsidR="00FB0D03">
        <w:t>, Connection initiation including response to Paging,  Establishment cause and RRC connection reject</w:t>
      </w:r>
      <w:r w:rsidR="009A5286">
        <w:t>.</w:t>
      </w:r>
    </w:p>
    <w:p w14:paraId="7DA91FEF" w14:textId="0019E9AF" w:rsidR="009A5286" w:rsidRDefault="00DE0D31" w:rsidP="00FB0D03">
      <w:r w:rsidRPr="00BD7ACC">
        <w:rPr>
          <w:b/>
        </w:rPr>
        <w:t>Proposal #</w:t>
      </w:r>
      <w:r w:rsidR="002E6C6C" w:rsidRPr="00BD7ACC">
        <w:rPr>
          <w:b/>
        </w:rPr>
        <w:t>4</w:t>
      </w:r>
      <w:r w:rsidRPr="00BD7ACC">
        <w:rPr>
          <w:b/>
        </w:rPr>
        <w:t>:</w:t>
      </w:r>
      <w:r>
        <w:t xml:space="preserve"> It is proposed that </w:t>
      </w:r>
      <w:r w:rsidR="009A5286">
        <w:t xml:space="preserve">RAN2 should </w:t>
      </w:r>
      <w:r w:rsidR="00195D64">
        <w:t>ask</w:t>
      </w:r>
      <w:r w:rsidR="009A5286">
        <w:t xml:space="preserve"> SA2: </w:t>
      </w:r>
      <w:r w:rsidR="009A5286" w:rsidRPr="009A5286">
        <w:t>if S-TMSI is sufficient to identify the CN node</w:t>
      </w:r>
      <w:r w:rsidR="009A5286">
        <w:t xml:space="preserve"> </w:t>
      </w:r>
      <w:r w:rsidR="00391FE5">
        <w:t xml:space="preserve">with Slicing </w:t>
      </w:r>
      <w:r w:rsidR="009A5286">
        <w:t xml:space="preserve">and </w:t>
      </w:r>
      <w:r w:rsidR="00667EF5">
        <w:t xml:space="preserve">if </w:t>
      </w:r>
      <w:r w:rsidR="009A5286" w:rsidRPr="009A5286">
        <w:t xml:space="preserve">broadcast </w:t>
      </w:r>
      <w:proofErr w:type="spellStart"/>
      <w:r w:rsidR="00667EF5">
        <w:t>TAid</w:t>
      </w:r>
      <w:proofErr w:type="spellEnd"/>
      <w:r w:rsidR="00667EF5">
        <w:t xml:space="preserve"> for </w:t>
      </w:r>
      <w:r w:rsidR="009A5286" w:rsidRPr="009A5286">
        <w:t xml:space="preserve">EPC </w:t>
      </w:r>
      <w:r w:rsidR="00667EF5">
        <w:t xml:space="preserve">can be reused </w:t>
      </w:r>
      <w:r w:rsidR="009A5286" w:rsidRPr="009A5286">
        <w:t>for 5GC</w:t>
      </w:r>
    </w:p>
    <w:p w14:paraId="7DA91FF0" w14:textId="7D2699C4" w:rsidR="0076592B" w:rsidRDefault="00DE0D31" w:rsidP="00563DAC">
      <w:r w:rsidRPr="00BD7ACC">
        <w:rPr>
          <w:b/>
        </w:rPr>
        <w:t>Proposal #</w:t>
      </w:r>
      <w:r w:rsidR="002E6C6C" w:rsidRPr="00BD7ACC">
        <w:rPr>
          <w:b/>
        </w:rPr>
        <w:t>5</w:t>
      </w:r>
      <w:r w:rsidRPr="00BD7ACC">
        <w:rPr>
          <w:b/>
        </w:rPr>
        <w:t>:</w:t>
      </w:r>
      <w:r>
        <w:t xml:space="preserve"> It is proposed to inform </w:t>
      </w:r>
      <w:r w:rsidR="00195D64">
        <w:t xml:space="preserve">and request for any feedback from </w:t>
      </w:r>
      <w:r>
        <w:t>SA2 that RAN2 expects that t</w:t>
      </w:r>
      <w:r w:rsidR="00563DAC">
        <w:t>he following functions are not expected to change when E-U</w:t>
      </w:r>
      <w:bookmarkStart w:id="8" w:name="_GoBack"/>
      <w:bookmarkEnd w:id="8"/>
      <w:r w:rsidR="00563DAC">
        <w:t xml:space="preserve">TRA is connected to 5GC: Security, DRX, PWS functionality – both ETWS and CMAS, </w:t>
      </w:r>
      <w:proofErr w:type="spellStart"/>
      <w:r w:rsidR="00563DAC">
        <w:t>HeNB</w:t>
      </w:r>
      <w:proofErr w:type="spellEnd"/>
      <w:r w:rsidR="00563DAC">
        <w:t xml:space="preserve"> access control, Broadcast information handled by NAS: </w:t>
      </w:r>
      <w:proofErr w:type="spellStart"/>
      <w:r w:rsidR="00563DAC">
        <w:t>ims-EmergencySupport</w:t>
      </w:r>
      <w:proofErr w:type="spellEnd"/>
      <w:r w:rsidR="00563DAC">
        <w:t xml:space="preserve">, </w:t>
      </w:r>
      <w:proofErr w:type="spellStart"/>
      <w:r w:rsidR="00563DAC">
        <w:t>eCallOverIMS</w:t>
      </w:r>
      <w:proofErr w:type="spellEnd"/>
      <w:r w:rsidR="00563DAC">
        <w:t xml:space="preserve">-Support </w:t>
      </w:r>
    </w:p>
    <w:p w14:paraId="7DA91FF1" w14:textId="4CE5E113" w:rsidR="00DE0D31" w:rsidRDefault="00DE0D31" w:rsidP="0076592B">
      <w:r w:rsidRPr="00BD7ACC">
        <w:rPr>
          <w:b/>
        </w:rPr>
        <w:t>Proposal #</w:t>
      </w:r>
      <w:r w:rsidR="002E6C6C" w:rsidRPr="00BD7ACC">
        <w:rPr>
          <w:b/>
        </w:rPr>
        <w:t>6</w:t>
      </w:r>
      <w:r w:rsidRPr="00BD7ACC">
        <w:rPr>
          <w:b/>
        </w:rPr>
        <w:t>:</w:t>
      </w:r>
      <w:r>
        <w:t xml:space="preserve"> It is proposed that </w:t>
      </w:r>
      <w:r w:rsidR="0076592B">
        <w:t xml:space="preserve">RAN2 </w:t>
      </w:r>
      <w:r>
        <w:t xml:space="preserve">should </w:t>
      </w:r>
      <w:r w:rsidR="0076592B">
        <w:t>verify with SA2 that the following features are not supported in 5GC:</w:t>
      </w:r>
      <w:r w:rsidR="00563DAC">
        <w:t xml:space="preserve"> </w:t>
      </w:r>
      <w:proofErr w:type="spellStart"/>
      <w:r w:rsidR="0076592B">
        <w:t>eDRX</w:t>
      </w:r>
      <w:proofErr w:type="spellEnd"/>
      <w:r w:rsidR="0076592B">
        <w:t xml:space="preserve">, Side link, Positioning related functions, WLAN interworking, </w:t>
      </w:r>
      <w:proofErr w:type="spellStart"/>
      <w:r w:rsidR="0076592B">
        <w:t>eMBMS</w:t>
      </w:r>
      <w:proofErr w:type="spellEnd"/>
      <w:r w:rsidR="0076592B">
        <w:t>, SC-PTM</w:t>
      </w:r>
      <w:r w:rsidR="00563DAC">
        <w:t xml:space="preserve">.  </w:t>
      </w:r>
    </w:p>
    <w:p w14:paraId="7DA91FF2" w14:textId="29F87A88" w:rsidR="0076592B" w:rsidRDefault="00DE0D31" w:rsidP="0076592B">
      <w:r w:rsidRPr="00BD7ACC">
        <w:rPr>
          <w:b/>
        </w:rPr>
        <w:t>Proposal #</w:t>
      </w:r>
      <w:r w:rsidR="002E6C6C" w:rsidRPr="00BD7ACC">
        <w:rPr>
          <w:b/>
        </w:rPr>
        <w:t>7</w:t>
      </w:r>
      <w:r w:rsidRPr="00BD7ACC">
        <w:rPr>
          <w:b/>
        </w:rPr>
        <w:t>:</w:t>
      </w:r>
      <w:r>
        <w:t xml:space="preserve"> It is proposed that </w:t>
      </w:r>
      <w:r w:rsidR="00563DAC">
        <w:t xml:space="preserve">RAN2 </w:t>
      </w:r>
      <w:r>
        <w:t>should</w:t>
      </w:r>
      <w:r w:rsidR="00563DAC">
        <w:t xml:space="preserve"> </w:t>
      </w:r>
      <w:r w:rsidR="00781D43">
        <w:t>ask</w:t>
      </w:r>
      <w:r>
        <w:t xml:space="preserve"> SA2 </w:t>
      </w:r>
      <w:r w:rsidR="00563DAC">
        <w:t>whether UE is expected to use EPC when it requires these features</w:t>
      </w:r>
      <w:r>
        <w:t xml:space="preserve"> that are not supported over 5GC</w:t>
      </w:r>
      <w:r w:rsidR="00563DAC">
        <w:t>.</w:t>
      </w:r>
    </w:p>
    <w:p w14:paraId="7DA91FF3" w14:textId="5142680B" w:rsidR="00DE0D31" w:rsidRDefault="00D87E93" w:rsidP="00667EF5">
      <w:r>
        <w:t xml:space="preserve"> </w:t>
      </w:r>
      <w:r w:rsidR="00DE0D31" w:rsidRPr="00BD7ACC">
        <w:rPr>
          <w:b/>
        </w:rPr>
        <w:t>Proposal #</w:t>
      </w:r>
      <w:r w:rsidR="00551514" w:rsidRPr="00BD7ACC">
        <w:rPr>
          <w:b/>
        </w:rPr>
        <w:t>8</w:t>
      </w:r>
      <w:r w:rsidR="00DE0D31" w:rsidRPr="00BD7ACC">
        <w:rPr>
          <w:b/>
        </w:rPr>
        <w:t>:</w:t>
      </w:r>
      <w:r w:rsidR="00DE0D31">
        <w:t xml:space="preserve"> It is proposed to send an LS response to SA2 with the above </w:t>
      </w:r>
      <w:r w:rsidR="0081786D">
        <w:t>feedback and questions.</w:t>
      </w:r>
    </w:p>
    <w:p w14:paraId="7DA91FF4" w14:textId="77777777" w:rsidR="00E87B32" w:rsidRPr="00E87B32" w:rsidRDefault="00E87B32" w:rsidP="00667EF5">
      <w:pPr>
        <w:pStyle w:val="Heading1"/>
        <w:numPr>
          <w:ilvl w:val="0"/>
          <w:numId w:val="0"/>
        </w:numPr>
        <w:ind w:left="432" w:hanging="432"/>
      </w:pPr>
    </w:p>
    <w:sectPr w:rsidR="00E87B32" w:rsidRPr="00E87B32">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RB" w:date="2017-05-03T15:39:00Z" w:initials="RB">
    <w:p w14:paraId="7AD48B01" w14:textId="537FD9D2" w:rsidR="003F31DD" w:rsidRDefault="003F31DD">
      <w:pPr>
        <w:pStyle w:val="CommentText"/>
      </w:pPr>
      <w:r>
        <w:rPr>
          <w:rStyle w:val="CommentReference"/>
        </w:rPr>
        <w:annotationRef/>
      </w:r>
      <w:r>
        <w:t>This seems to suggest that the EPS S-TMSI might be reused by 5GC. Meaning that EPC and NR would need to share/partition the S-TMSI space such that S-TMSI firstly indicates EPC or 5GC, and then secondly indicates slice within 5GC. Is this what you are thinking?</w:t>
      </w:r>
    </w:p>
    <w:p w14:paraId="3242D7A7" w14:textId="3CCE984A" w:rsidR="003F31DD" w:rsidRDefault="003F31DD">
      <w:pPr>
        <w:pStyle w:val="CommentText"/>
      </w:pPr>
      <w:r>
        <w:t xml:space="preserve">I was thinking that 5GC would have an independent and separate CN temp ID (but then </w:t>
      </w:r>
      <w:proofErr w:type="spellStart"/>
      <w:r>
        <w:t>msg</w:t>
      </w:r>
      <w:proofErr w:type="spellEnd"/>
      <w:r>
        <w:t xml:space="preserve"> 3 would somehow have to differentiate between the S-TMSI and CN temp ID and not sure how that would be done with the size constraints we have...).Need to dig out those calculations we did during the resume ID discussions.</w:t>
      </w:r>
    </w:p>
  </w:comment>
  <w:comment w:id="4" w:author="Heo, Youn Hyoung" w:date="2017-05-02T23:15:00Z" w:initials="HYH">
    <w:p w14:paraId="09A40EFB" w14:textId="77777777" w:rsidR="00993554" w:rsidRDefault="00993554">
      <w:pPr>
        <w:pStyle w:val="CommentText"/>
      </w:pPr>
      <w:r>
        <w:rPr>
          <w:rStyle w:val="CommentReference"/>
        </w:rPr>
        <w:annotationRef/>
      </w:r>
      <w:r>
        <w:t xml:space="preserve">In my understanding, in case of </w:t>
      </w:r>
      <w:proofErr w:type="spellStart"/>
      <w:r>
        <w:t>sidelink</w:t>
      </w:r>
      <w:proofErr w:type="spellEnd"/>
      <w:r>
        <w:t xml:space="preserve">, the support of </w:t>
      </w:r>
      <w:proofErr w:type="spellStart"/>
      <w:r>
        <w:t>sidelink</w:t>
      </w:r>
      <w:proofErr w:type="spellEnd"/>
      <w:r>
        <w:t xml:space="preserve"> is broadcast and the UE would reselect the cell that support </w:t>
      </w:r>
      <w:proofErr w:type="spellStart"/>
      <w:r>
        <w:t>sidelink</w:t>
      </w:r>
      <w:proofErr w:type="spellEnd"/>
      <w:r>
        <w:t xml:space="preserve">. </w:t>
      </w:r>
    </w:p>
    <w:p w14:paraId="616A4A91" w14:textId="5BC52F59" w:rsidR="00993554" w:rsidRDefault="00993554">
      <w:pPr>
        <w:pStyle w:val="CommentText"/>
        <w:rPr>
          <w:lang w:eastAsia="ko-KR"/>
        </w:rPr>
      </w:pPr>
      <w:r>
        <w:t xml:space="preserve">Maybe, </w:t>
      </w:r>
      <w:r>
        <w:rPr>
          <w:rFonts w:ascii="Malgun Gothic" w:eastAsia="Malgun Gothic" w:hAnsi="Malgun Gothic" w:cs="Malgun Gothic" w:hint="eastAsia"/>
          <w:lang w:eastAsia="ko-KR"/>
        </w:rPr>
        <w:t>t</w:t>
      </w:r>
      <w:r>
        <w:rPr>
          <w:rFonts w:ascii="Malgun Gothic" w:eastAsia="Malgun Gothic" w:hAnsi="Malgun Gothic" w:cs="Malgun Gothic"/>
          <w:lang w:eastAsia="ko-KR"/>
        </w:rPr>
        <w:t xml:space="preserve">he confusing case is when there is the </w:t>
      </w:r>
      <w:proofErr w:type="spellStart"/>
      <w:r>
        <w:rPr>
          <w:rFonts w:ascii="Malgun Gothic" w:eastAsia="Malgun Gothic" w:hAnsi="Malgun Gothic" w:cs="Malgun Gothic"/>
          <w:lang w:eastAsia="ko-KR"/>
        </w:rPr>
        <w:t>eNB</w:t>
      </w:r>
      <w:proofErr w:type="spellEnd"/>
      <w:r>
        <w:rPr>
          <w:rFonts w:ascii="Malgun Gothic" w:eastAsia="Malgun Gothic" w:hAnsi="Malgun Gothic" w:cs="Malgun Gothic"/>
          <w:lang w:eastAsia="ko-KR"/>
        </w:rPr>
        <w:t xml:space="preserve">(connected to both EPC supporting </w:t>
      </w:r>
      <w:proofErr w:type="spellStart"/>
      <w:r>
        <w:rPr>
          <w:rFonts w:ascii="Malgun Gothic" w:eastAsia="Malgun Gothic" w:hAnsi="Malgun Gothic" w:cs="Malgun Gothic"/>
          <w:lang w:eastAsia="ko-KR"/>
        </w:rPr>
        <w:t>sidelink</w:t>
      </w:r>
      <w:proofErr w:type="spellEnd"/>
      <w:r>
        <w:rPr>
          <w:rFonts w:ascii="Malgun Gothic" w:eastAsia="Malgun Gothic" w:hAnsi="Malgun Gothic" w:cs="Malgun Gothic"/>
          <w:lang w:eastAsia="ko-KR"/>
        </w:rPr>
        <w:t xml:space="preserve"> and NGC not supporting </w:t>
      </w:r>
      <w:proofErr w:type="spellStart"/>
      <w:r>
        <w:rPr>
          <w:rFonts w:ascii="Malgun Gothic" w:eastAsia="Malgun Gothic" w:hAnsi="Malgun Gothic" w:cs="Malgun Gothic"/>
          <w:lang w:eastAsia="ko-KR"/>
        </w:rPr>
        <w:t>sidelink</w:t>
      </w:r>
      <w:proofErr w:type="spellEnd"/>
      <w:r>
        <w:rPr>
          <w:rFonts w:ascii="Malgun Gothic" w:eastAsia="Malgun Gothic" w:hAnsi="Malgun Gothic" w:cs="Malgun Gothic"/>
          <w:lang w:eastAsia="ko-KR"/>
        </w:rPr>
        <w:t xml:space="preserve">). We can check with Kyeongin. </w:t>
      </w:r>
    </w:p>
  </w:comment>
  <w:comment w:id="5" w:author="Sudeep Palat (Intel)" w:date="2017-05-04T18:32:00Z" w:initials="SKP">
    <w:p w14:paraId="7B9E3EEA" w14:textId="11F3D35F" w:rsidR="00551514" w:rsidRDefault="00551514">
      <w:pPr>
        <w:pStyle w:val="CommentText"/>
      </w:pPr>
      <w:r>
        <w:rPr>
          <w:rStyle w:val="CommentReference"/>
        </w:rPr>
        <w:annotationRef/>
      </w:r>
      <w:r>
        <w:t>Based on your email to Kyeongin, I assume that it is OK to leave it as it is.</w:t>
      </w:r>
    </w:p>
  </w:comment>
  <w:comment w:id="6" w:author="RB" w:date="2017-05-03T16:04:00Z" w:initials="RB">
    <w:p w14:paraId="35DB8D9A" w14:textId="77777777" w:rsidR="00BC7DB5" w:rsidRDefault="00BC7DB5">
      <w:pPr>
        <w:pStyle w:val="CommentText"/>
      </w:pPr>
      <w:r>
        <w:rPr>
          <w:rStyle w:val="CommentReference"/>
        </w:rPr>
        <w:annotationRef/>
      </w:r>
      <w:r>
        <w:t>Of course the SA2 LS just ask about inactive and LTE/NGC. I can't decide whether it is good for light connection or not to try to include light connection in what we report back to SA2.</w:t>
      </w:r>
    </w:p>
    <w:p w14:paraId="42D41267" w14:textId="77777777" w:rsidR="00BC7DB5" w:rsidRDefault="00BC7DB5">
      <w:pPr>
        <w:pStyle w:val="CommentText"/>
      </w:pPr>
    </w:p>
    <w:p w14:paraId="6D13DB5B" w14:textId="5579EAC9" w:rsidR="00BC7DB5" w:rsidRDefault="00BC7DB5">
      <w:pPr>
        <w:pStyle w:val="CommentText"/>
      </w:pPr>
      <w:r>
        <w:t xml:space="preserve">Also in the observation you say that it is FFS pending decision at RAN which I agree is correct. However, here you say it is FFS in RAN2 - I think it is not good to suggest that light connection is FFS in RAN2 as from the RAN2 point of view we considered the work as completed.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42D7A7" w15:done="0"/>
  <w15:commentEx w15:paraId="616A4A91" w15:done="0"/>
  <w15:commentEx w15:paraId="7B9E3EEA" w15:paraIdParent="616A4A91" w15:done="0"/>
  <w15:commentEx w15:paraId="6D13DB5B"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A7181"/>
    <w:multiLevelType w:val="hybridMultilevel"/>
    <w:tmpl w:val="52CA6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BB0A93"/>
    <w:multiLevelType w:val="hybridMultilevel"/>
    <w:tmpl w:val="5FA00A0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B65B42"/>
    <w:multiLevelType w:val="hybridMultilevel"/>
    <w:tmpl w:val="5CD4C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9B3954"/>
    <w:multiLevelType w:val="hybridMultilevel"/>
    <w:tmpl w:val="F8D481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79C725D"/>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4"/>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B">
    <w15:presenceInfo w15:providerId="None" w15:userId="RB"/>
  </w15:person>
  <w15:person w15:author="Heo, Youn Hyoung">
    <w15:presenceInfo w15:providerId="AD" w15:userId="S-1-5-21-725345543-602162358-527237240-2617797"/>
  </w15:person>
  <w15:person w15:author="Sudeep Palat (Intel)">
    <w15:presenceInfo w15:providerId="None" w15:userId="Sudeep Palat (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trackRevisions/>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B32"/>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0442"/>
    <w:rsid w:val="000B69C4"/>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527"/>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24D7"/>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5D64"/>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4B80"/>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07F"/>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0B8F"/>
    <w:rsid w:val="002B20C4"/>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4FBE"/>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1D0"/>
    <w:rsid w:val="002E4701"/>
    <w:rsid w:val="002E4813"/>
    <w:rsid w:val="002E5245"/>
    <w:rsid w:val="002E6C6C"/>
    <w:rsid w:val="002F03ED"/>
    <w:rsid w:val="002F056C"/>
    <w:rsid w:val="002F21C3"/>
    <w:rsid w:val="002F320B"/>
    <w:rsid w:val="002F3600"/>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2E81"/>
    <w:rsid w:val="0033360E"/>
    <w:rsid w:val="00334DA4"/>
    <w:rsid w:val="00334E2C"/>
    <w:rsid w:val="003367FF"/>
    <w:rsid w:val="00340D92"/>
    <w:rsid w:val="003436E2"/>
    <w:rsid w:val="003447D9"/>
    <w:rsid w:val="0034522E"/>
    <w:rsid w:val="003469E0"/>
    <w:rsid w:val="003506C4"/>
    <w:rsid w:val="00351002"/>
    <w:rsid w:val="00351C7E"/>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1FE5"/>
    <w:rsid w:val="003927F2"/>
    <w:rsid w:val="0039325E"/>
    <w:rsid w:val="0039401E"/>
    <w:rsid w:val="00395782"/>
    <w:rsid w:val="00396E1B"/>
    <w:rsid w:val="00397CF5"/>
    <w:rsid w:val="003A0016"/>
    <w:rsid w:val="003A007B"/>
    <w:rsid w:val="003A065D"/>
    <w:rsid w:val="003A1C6F"/>
    <w:rsid w:val="003A33DE"/>
    <w:rsid w:val="003A4644"/>
    <w:rsid w:val="003A4D37"/>
    <w:rsid w:val="003A51D7"/>
    <w:rsid w:val="003A74B9"/>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5D87"/>
    <w:rsid w:val="003E6853"/>
    <w:rsid w:val="003F042E"/>
    <w:rsid w:val="003F0DF6"/>
    <w:rsid w:val="003F0FBB"/>
    <w:rsid w:val="003F16B8"/>
    <w:rsid w:val="003F2E40"/>
    <w:rsid w:val="003F31DD"/>
    <w:rsid w:val="003F41AD"/>
    <w:rsid w:val="003F65B5"/>
    <w:rsid w:val="003F72CE"/>
    <w:rsid w:val="003F7B2C"/>
    <w:rsid w:val="00400B33"/>
    <w:rsid w:val="00401037"/>
    <w:rsid w:val="00403643"/>
    <w:rsid w:val="00407640"/>
    <w:rsid w:val="00407716"/>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60C"/>
    <w:rsid w:val="004507F8"/>
    <w:rsid w:val="0045094D"/>
    <w:rsid w:val="00451DB8"/>
    <w:rsid w:val="00453272"/>
    <w:rsid w:val="00455F90"/>
    <w:rsid w:val="00457030"/>
    <w:rsid w:val="0045782C"/>
    <w:rsid w:val="00457BE0"/>
    <w:rsid w:val="00460010"/>
    <w:rsid w:val="00462A11"/>
    <w:rsid w:val="004640D7"/>
    <w:rsid w:val="00465732"/>
    <w:rsid w:val="00465787"/>
    <w:rsid w:val="0046661E"/>
    <w:rsid w:val="00466649"/>
    <w:rsid w:val="004675B1"/>
    <w:rsid w:val="00467B88"/>
    <w:rsid w:val="00470616"/>
    <w:rsid w:val="0047090D"/>
    <w:rsid w:val="00470A03"/>
    <w:rsid w:val="00471658"/>
    <w:rsid w:val="004743CF"/>
    <w:rsid w:val="004752ED"/>
    <w:rsid w:val="00475866"/>
    <w:rsid w:val="00475CCB"/>
    <w:rsid w:val="00475D2B"/>
    <w:rsid w:val="00476EFD"/>
    <w:rsid w:val="0047747A"/>
    <w:rsid w:val="004774FE"/>
    <w:rsid w:val="00480210"/>
    <w:rsid w:val="004820E8"/>
    <w:rsid w:val="00483046"/>
    <w:rsid w:val="004857D4"/>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137B"/>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689D"/>
    <w:rsid w:val="005377DA"/>
    <w:rsid w:val="00540EE4"/>
    <w:rsid w:val="00541413"/>
    <w:rsid w:val="00542002"/>
    <w:rsid w:val="005428F0"/>
    <w:rsid w:val="005429B2"/>
    <w:rsid w:val="00543DF5"/>
    <w:rsid w:val="00545022"/>
    <w:rsid w:val="005505C2"/>
    <w:rsid w:val="00550966"/>
    <w:rsid w:val="005510C8"/>
    <w:rsid w:val="00551514"/>
    <w:rsid w:val="0055388C"/>
    <w:rsid w:val="00553F1E"/>
    <w:rsid w:val="00554481"/>
    <w:rsid w:val="0055481C"/>
    <w:rsid w:val="00554FF5"/>
    <w:rsid w:val="00555AB8"/>
    <w:rsid w:val="00555BB7"/>
    <w:rsid w:val="005563DB"/>
    <w:rsid w:val="00556E5F"/>
    <w:rsid w:val="00557EA5"/>
    <w:rsid w:val="005629F2"/>
    <w:rsid w:val="00563C4C"/>
    <w:rsid w:val="00563DA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CA3"/>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98A"/>
    <w:rsid w:val="00651ABA"/>
    <w:rsid w:val="0065261C"/>
    <w:rsid w:val="0065268C"/>
    <w:rsid w:val="00652EC5"/>
    <w:rsid w:val="00653D5B"/>
    <w:rsid w:val="0066206D"/>
    <w:rsid w:val="00662575"/>
    <w:rsid w:val="00662A67"/>
    <w:rsid w:val="006642A0"/>
    <w:rsid w:val="006647F5"/>
    <w:rsid w:val="00665D07"/>
    <w:rsid w:val="00666013"/>
    <w:rsid w:val="00666C11"/>
    <w:rsid w:val="00667C7C"/>
    <w:rsid w:val="00667EF5"/>
    <w:rsid w:val="00670830"/>
    <w:rsid w:val="00670FFC"/>
    <w:rsid w:val="00672463"/>
    <w:rsid w:val="006725C1"/>
    <w:rsid w:val="00674043"/>
    <w:rsid w:val="006753C2"/>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4DF1"/>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2F0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7B9"/>
    <w:rsid w:val="007479A4"/>
    <w:rsid w:val="00747C4E"/>
    <w:rsid w:val="0075040B"/>
    <w:rsid w:val="00752304"/>
    <w:rsid w:val="0075404D"/>
    <w:rsid w:val="00754649"/>
    <w:rsid w:val="00754A27"/>
    <w:rsid w:val="00756D16"/>
    <w:rsid w:val="007607D1"/>
    <w:rsid w:val="007628BB"/>
    <w:rsid w:val="007633F3"/>
    <w:rsid w:val="00764628"/>
    <w:rsid w:val="00764899"/>
    <w:rsid w:val="00764965"/>
    <w:rsid w:val="00764F1B"/>
    <w:rsid w:val="0076592B"/>
    <w:rsid w:val="007671CA"/>
    <w:rsid w:val="007713D9"/>
    <w:rsid w:val="007716F1"/>
    <w:rsid w:val="00771F63"/>
    <w:rsid w:val="00776F5F"/>
    <w:rsid w:val="00777CC7"/>
    <w:rsid w:val="00781D43"/>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3FFB"/>
    <w:rsid w:val="007A43E9"/>
    <w:rsid w:val="007A5CE7"/>
    <w:rsid w:val="007A5FB0"/>
    <w:rsid w:val="007A778C"/>
    <w:rsid w:val="007B0411"/>
    <w:rsid w:val="007B175E"/>
    <w:rsid w:val="007B1AC3"/>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411C"/>
    <w:rsid w:val="007D5206"/>
    <w:rsid w:val="007D5C2A"/>
    <w:rsid w:val="007D600D"/>
    <w:rsid w:val="007E06C4"/>
    <w:rsid w:val="007E0832"/>
    <w:rsid w:val="007E1DEA"/>
    <w:rsid w:val="007E242F"/>
    <w:rsid w:val="007E2494"/>
    <w:rsid w:val="007E42E1"/>
    <w:rsid w:val="007E5B4F"/>
    <w:rsid w:val="007E5D85"/>
    <w:rsid w:val="007E6837"/>
    <w:rsid w:val="007E68BA"/>
    <w:rsid w:val="007E7965"/>
    <w:rsid w:val="007E7C19"/>
    <w:rsid w:val="007F27C8"/>
    <w:rsid w:val="007F2FC7"/>
    <w:rsid w:val="007F3479"/>
    <w:rsid w:val="007F3EA4"/>
    <w:rsid w:val="007F4930"/>
    <w:rsid w:val="007F6468"/>
    <w:rsid w:val="0080122D"/>
    <w:rsid w:val="00801F3B"/>
    <w:rsid w:val="008020A3"/>
    <w:rsid w:val="00802A69"/>
    <w:rsid w:val="00802B88"/>
    <w:rsid w:val="008036F7"/>
    <w:rsid w:val="008040DB"/>
    <w:rsid w:val="008046E7"/>
    <w:rsid w:val="00804D98"/>
    <w:rsid w:val="008055EC"/>
    <w:rsid w:val="00807AC3"/>
    <w:rsid w:val="00807BFD"/>
    <w:rsid w:val="00810E6D"/>
    <w:rsid w:val="00811ECD"/>
    <w:rsid w:val="00812E5D"/>
    <w:rsid w:val="00813C21"/>
    <w:rsid w:val="00815BF4"/>
    <w:rsid w:val="00817115"/>
    <w:rsid w:val="00817664"/>
    <w:rsid w:val="0081786D"/>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1F16"/>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3136"/>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64C6"/>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42F"/>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59F"/>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554"/>
    <w:rsid w:val="00993816"/>
    <w:rsid w:val="00993BA6"/>
    <w:rsid w:val="00994AA4"/>
    <w:rsid w:val="009970A4"/>
    <w:rsid w:val="00997437"/>
    <w:rsid w:val="009A0820"/>
    <w:rsid w:val="009A13BA"/>
    <w:rsid w:val="009A13C8"/>
    <w:rsid w:val="009A1911"/>
    <w:rsid w:val="009A268F"/>
    <w:rsid w:val="009A38C4"/>
    <w:rsid w:val="009A5286"/>
    <w:rsid w:val="009A5952"/>
    <w:rsid w:val="009A5D42"/>
    <w:rsid w:val="009A60A1"/>
    <w:rsid w:val="009A76F2"/>
    <w:rsid w:val="009B082A"/>
    <w:rsid w:val="009B130A"/>
    <w:rsid w:val="009B314C"/>
    <w:rsid w:val="009B3495"/>
    <w:rsid w:val="009B3882"/>
    <w:rsid w:val="009B4024"/>
    <w:rsid w:val="009B41CA"/>
    <w:rsid w:val="009B4FE3"/>
    <w:rsid w:val="009B68C4"/>
    <w:rsid w:val="009B7035"/>
    <w:rsid w:val="009C08B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2AD"/>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495B"/>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1F30"/>
    <w:rsid w:val="00B230BF"/>
    <w:rsid w:val="00B23259"/>
    <w:rsid w:val="00B237AA"/>
    <w:rsid w:val="00B237B1"/>
    <w:rsid w:val="00B25497"/>
    <w:rsid w:val="00B254B8"/>
    <w:rsid w:val="00B271A8"/>
    <w:rsid w:val="00B308EB"/>
    <w:rsid w:val="00B311F0"/>
    <w:rsid w:val="00B3160A"/>
    <w:rsid w:val="00B3269D"/>
    <w:rsid w:val="00B34B55"/>
    <w:rsid w:val="00B35436"/>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2781"/>
    <w:rsid w:val="00B93A44"/>
    <w:rsid w:val="00B946F3"/>
    <w:rsid w:val="00B95C02"/>
    <w:rsid w:val="00B95FA9"/>
    <w:rsid w:val="00B96946"/>
    <w:rsid w:val="00B97671"/>
    <w:rsid w:val="00BA0B68"/>
    <w:rsid w:val="00BA2A3D"/>
    <w:rsid w:val="00BA3F63"/>
    <w:rsid w:val="00BA4291"/>
    <w:rsid w:val="00BA5D92"/>
    <w:rsid w:val="00BA5DAD"/>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C7DB5"/>
    <w:rsid w:val="00BD2D48"/>
    <w:rsid w:val="00BD309C"/>
    <w:rsid w:val="00BD4B47"/>
    <w:rsid w:val="00BD51C0"/>
    <w:rsid w:val="00BD62ED"/>
    <w:rsid w:val="00BD7ACC"/>
    <w:rsid w:val="00BD7BEB"/>
    <w:rsid w:val="00BE1069"/>
    <w:rsid w:val="00BE1777"/>
    <w:rsid w:val="00BE21DD"/>
    <w:rsid w:val="00BE2D2B"/>
    <w:rsid w:val="00BE2E9C"/>
    <w:rsid w:val="00BE2F8F"/>
    <w:rsid w:val="00BE637D"/>
    <w:rsid w:val="00BE67B4"/>
    <w:rsid w:val="00BE6B49"/>
    <w:rsid w:val="00BE6FF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DD3"/>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35DC"/>
    <w:rsid w:val="00D846F4"/>
    <w:rsid w:val="00D853D1"/>
    <w:rsid w:val="00D85D73"/>
    <w:rsid w:val="00D860D0"/>
    <w:rsid w:val="00D87E93"/>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2DA4"/>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862"/>
    <w:rsid w:val="00DC4EF0"/>
    <w:rsid w:val="00DC515F"/>
    <w:rsid w:val="00DC6417"/>
    <w:rsid w:val="00DC6921"/>
    <w:rsid w:val="00DD15F4"/>
    <w:rsid w:val="00DD1CA1"/>
    <w:rsid w:val="00DD2FD5"/>
    <w:rsid w:val="00DD448F"/>
    <w:rsid w:val="00DD4B60"/>
    <w:rsid w:val="00DD4F46"/>
    <w:rsid w:val="00DD55F2"/>
    <w:rsid w:val="00DE05DE"/>
    <w:rsid w:val="00DE0D31"/>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04B"/>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592"/>
    <w:rsid w:val="00E318D1"/>
    <w:rsid w:val="00E3194D"/>
    <w:rsid w:val="00E322F4"/>
    <w:rsid w:val="00E34997"/>
    <w:rsid w:val="00E34E62"/>
    <w:rsid w:val="00E35B47"/>
    <w:rsid w:val="00E35E79"/>
    <w:rsid w:val="00E37DB7"/>
    <w:rsid w:val="00E409C0"/>
    <w:rsid w:val="00E4253D"/>
    <w:rsid w:val="00E4274C"/>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87B32"/>
    <w:rsid w:val="00E906A0"/>
    <w:rsid w:val="00E90C69"/>
    <w:rsid w:val="00E91C09"/>
    <w:rsid w:val="00E9221B"/>
    <w:rsid w:val="00E92EEE"/>
    <w:rsid w:val="00E949F0"/>
    <w:rsid w:val="00E967B1"/>
    <w:rsid w:val="00EA0FF6"/>
    <w:rsid w:val="00EA1AC3"/>
    <w:rsid w:val="00EA246E"/>
    <w:rsid w:val="00EA5201"/>
    <w:rsid w:val="00EA547F"/>
    <w:rsid w:val="00EA6190"/>
    <w:rsid w:val="00EA67BE"/>
    <w:rsid w:val="00EA7519"/>
    <w:rsid w:val="00EB07DB"/>
    <w:rsid w:val="00EB1287"/>
    <w:rsid w:val="00EB3F65"/>
    <w:rsid w:val="00EB5AF6"/>
    <w:rsid w:val="00EB78F0"/>
    <w:rsid w:val="00EB7BEA"/>
    <w:rsid w:val="00EC078D"/>
    <w:rsid w:val="00EC0929"/>
    <w:rsid w:val="00EC235C"/>
    <w:rsid w:val="00EC2758"/>
    <w:rsid w:val="00EC29D4"/>
    <w:rsid w:val="00EC442C"/>
    <w:rsid w:val="00EC5364"/>
    <w:rsid w:val="00EC60D9"/>
    <w:rsid w:val="00ED0C6D"/>
    <w:rsid w:val="00ED111E"/>
    <w:rsid w:val="00ED16E3"/>
    <w:rsid w:val="00ED239B"/>
    <w:rsid w:val="00ED265D"/>
    <w:rsid w:val="00ED3B10"/>
    <w:rsid w:val="00ED4D65"/>
    <w:rsid w:val="00ED5801"/>
    <w:rsid w:val="00ED5C10"/>
    <w:rsid w:val="00ED6C4E"/>
    <w:rsid w:val="00ED7044"/>
    <w:rsid w:val="00ED7231"/>
    <w:rsid w:val="00EE03D5"/>
    <w:rsid w:val="00EE0E47"/>
    <w:rsid w:val="00EE2672"/>
    <w:rsid w:val="00EE4C06"/>
    <w:rsid w:val="00EE625C"/>
    <w:rsid w:val="00EE718B"/>
    <w:rsid w:val="00EE7B38"/>
    <w:rsid w:val="00EF0018"/>
    <w:rsid w:val="00EF0A72"/>
    <w:rsid w:val="00EF2023"/>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103E"/>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303B"/>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D03"/>
    <w:rsid w:val="00FB253C"/>
    <w:rsid w:val="00FB449A"/>
    <w:rsid w:val="00FB5865"/>
    <w:rsid w:val="00FC0953"/>
    <w:rsid w:val="00FC1224"/>
    <w:rsid w:val="00FC177A"/>
    <w:rsid w:val="00FC30DB"/>
    <w:rsid w:val="00FC45ED"/>
    <w:rsid w:val="00FC4B7E"/>
    <w:rsid w:val="00FC4F00"/>
    <w:rsid w:val="00FC5D27"/>
    <w:rsid w:val="00FC5D65"/>
    <w:rsid w:val="00FC6292"/>
    <w:rsid w:val="00FC6988"/>
    <w:rsid w:val="00FD0F41"/>
    <w:rsid w:val="00FD1214"/>
    <w:rsid w:val="00FD46DB"/>
    <w:rsid w:val="00FD4C76"/>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91F8E"/>
  <w15:chartTrackingRefBased/>
  <w15:docId w15:val="{04F96C24-3B51-4E1F-871C-516F337EF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87B32"/>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A3FFB"/>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A3FFB"/>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7A3FFB"/>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A3FFB"/>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A3FFB"/>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7A3FFB"/>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7A3FFB"/>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A3FFB"/>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7B32"/>
    <w:rPr>
      <w:rFonts w:asciiTheme="majorHAnsi" w:eastAsiaTheme="majorEastAsia" w:hAnsiTheme="majorHAnsi" w:cstheme="majorBidi"/>
      <w:color w:val="2E74B5" w:themeColor="accent1" w:themeShade="BF"/>
      <w:sz w:val="32"/>
      <w:szCs w:val="32"/>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A3FFB"/>
    <w:pPr>
      <w:widowControl w:val="0"/>
      <w:spacing w:after="0" w:line="240" w:lineRule="auto"/>
    </w:pPr>
    <w:rPr>
      <w:rFonts w:ascii="Arial" w:eastAsia="SimSun"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A3FFB"/>
    <w:rPr>
      <w:rFonts w:ascii="Arial" w:eastAsia="SimSun" w:hAnsi="Arial" w:cs="Arial"/>
      <w:b/>
      <w:noProof/>
      <w:color w:val="0000FF"/>
      <w:kern w:val="2"/>
      <w:sz w:val="18"/>
      <w:szCs w:val="20"/>
    </w:rPr>
  </w:style>
  <w:style w:type="character" w:customStyle="1" w:styleId="Heading2Char">
    <w:name w:val="Heading 2 Char"/>
    <w:basedOn w:val="DefaultParagraphFont"/>
    <w:link w:val="Heading2"/>
    <w:uiPriority w:val="9"/>
    <w:rsid w:val="007A3FF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7A3FFB"/>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7A3FFB"/>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7A3FFB"/>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7A3FF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7A3FFB"/>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7A3FF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A3FFB"/>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BA5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83136"/>
    <w:pPr>
      <w:ind w:left="720"/>
      <w:contextualSpacing/>
    </w:pPr>
  </w:style>
  <w:style w:type="table" w:styleId="PlainTable4">
    <w:name w:val="Plain Table 4"/>
    <w:basedOn w:val="TableNormal"/>
    <w:uiPriority w:val="44"/>
    <w:rsid w:val="005429B2"/>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993554"/>
    <w:rPr>
      <w:sz w:val="16"/>
      <w:szCs w:val="16"/>
    </w:rPr>
  </w:style>
  <w:style w:type="paragraph" w:styleId="CommentText">
    <w:name w:val="annotation text"/>
    <w:basedOn w:val="Normal"/>
    <w:link w:val="CommentTextChar"/>
    <w:uiPriority w:val="99"/>
    <w:semiHidden/>
    <w:unhideWhenUsed/>
    <w:rsid w:val="00993554"/>
    <w:pPr>
      <w:spacing w:line="240" w:lineRule="auto"/>
    </w:pPr>
    <w:rPr>
      <w:sz w:val="20"/>
      <w:szCs w:val="20"/>
    </w:rPr>
  </w:style>
  <w:style w:type="character" w:customStyle="1" w:styleId="CommentTextChar">
    <w:name w:val="Comment Text Char"/>
    <w:basedOn w:val="DefaultParagraphFont"/>
    <w:link w:val="CommentText"/>
    <w:uiPriority w:val="99"/>
    <w:semiHidden/>
    <w:rsid w:val="00993554"/>
    <w:rPr>
      <w:sz w:val="20"/>
      <w:szCs w:val="20"/>
    </w:rPr>
  </w:style>
  <w:style w:type="paragraph" w:styleId="CommentSubject">
    <w:name w:val="annotation subject"/>
    <w:basedOn w:val="CommentText"/>
    <w:next w:val="CommentText"/>
    <w:link w:val="CommentSubjectChar"/>
    <w:uiPriority w:val="99"/>
    <w:semiHidden/>
    <w:unhideWhenUsed/>
    <w:rsid w:val="00993554"/>
    <w:rPr>
      <w:b/>
      <w:bCs/>
    </w:rPr>
  </w:style>
  <w:style w:type="character" w:customStyle="1" w:styleId="CommentSubjectChar">
    <w:name w:val="Comment Subject Char"/>
    <w:basedOn w:val="CommentTextChar"/>
    <w:link w:val="CommentSubject"/>
    <w:uiPriority w:val="99"/>
    <w:semiHidden/>
    <w:rsid w:val="00993554"/>
    <w:rPr>
      <w:b/>
      <w:bCs/>
      <w:sz w:val="20"/>
      <w:szCs w:val="20"/>
    </w:rPr>
  </w:style>
  <w:style w:type="paragraph" w:styleId="BalloonText">
    <w:name w:val="Balloon Text"/>
    <w:basedOn w:val="Normal"/>
    <w:link w:val="BalloonTextChar"/>
    <w:uiPriority w:val="99"/>
    <w:semiHidden/>
    <w:unhideWhenUsed/>
    <w:rsid w:val="009935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3554"/>
    <w:rPr>
      <w:rFonts w:ascii="Segoe UI" w:hAnsi="Segoe UI" w:cs="Segoe UI"/>
      <w:sz w:val="18"/>
      <w:szCs w:val="18"/>
    </w:rPr>
  </w:style>
  <w:style w:type="paragraph" w:styleId="Revision">
    <w:name w:val="Revision"/>
    <w:hidden/>
    <w:uiPriority w:val="99"/>
    <w:semiHidden/>
    <w:rsid w:val="00BD7AC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6F1BC-9D69-4E1F-A331-D2FCF8F320F0}">
  <ds:schemaRefs>
    <ds:schemaRef ds:uri="http://schemas.microsoft.com/sharepoint/v3/contenttype/forms"/>
  </ds:schemaRefs>
</ds:datastoreItem>
</file>

<file path=customXml/itemProps2.xml><?xml version="1.0" encoding="utf-8"?>
<ds:datastoreItem xmlns:ds="http://schemas.openxmlformats.org/officeDocument/2006/customXml" ds:itemID="{25AB4552-15AE-4E0F-859E-FA308DA39BD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4C68C6C-0016-4B50-9B9B-6523FBA26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06E58B-8800-4FD1-9707-3F2340CC0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1981</Words>
  <Characters>11294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
  <dc:description/>
  <cp:lastModifiedBy>Sudeep Palat (Intel)</cp:lastModifiedBy>
  <cp:revision>2</cp:revision>
  <dcterms:created xsi:type="dcterms:W3CDTF">2017-05-05T04:29:00Z</dcterms:created>
  <dcterms:modified xsi:type="dcterms:W3CDTF">2017-05-05T04:29:00Z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ies>
</file>