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403" w:rsidRPr="008F6E6C" w:rsidRDefault="00190403" w:rsidP="00190403">
      <w:pPr>
        <w:pStyle w:val="Header"/>
        <w:rPr>
          <w:rFonts w:eastAsia="宋体"/>
          <w:sz w:val="22"/>
          <w:szCs w:val="22"/>
          <w:lang w:val="en-GB" w:eastAsia="zh-CN"/>
        </w:rPr>
      </w:pPr>
      <w:r w:rsidRPr="008F6E6C">
        <w:rPr>
          <w:rFonts w:eastAsia="宋体"/>
          <w:sz w:val="22"/>
          <w:szCs w:val="22"/>
          <w:lang w:val="en-GB" w:eastAsia="zh-CN"/>
        </w:rPr>
        <w:t>3GPP TSG-RAN WG2 Meeting #9</w:t>
      </w:r>
      <w:r>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Pr>
          <w:rFonts w:eastAsia="宋体" w:hint="eastAsia"/>
          <w:sz w:val="22"/>
          <w:szCs w:val="22"/>
          <w:lang w:val="en-GB" w:eastAsia="zh-CN"/>
        </w:rPr>
        <w:t>04260</w:t>
      </w:r>
    </w:p>
    <w:p w:rsidR="00190403" w:rsidRDefault="00190403" w:rsidP="00190403">
      <w:pPr>
        <w:tabs>
          <w:tab w:val="left" w:pos="6600"/>
        </w:tabs>
        <w:rPr>
          <w:color w:val="1F497D"/>
          <w:sz w:val="21"/>
          <w:szCs w:val="21"/>
          <w:lang w:val="en-GB"/>
        </w:rPr>
      </w:pPr>
      <w:r>
        <w:rPr>
          <w:rFonts w:ascii="Arial" w:eastAsia="宋体" w:hAnsi="Arial" w:hint="eastAsia"/>
          <w:b/>
          <w:sz w:val="22"/>
          <w:szCs w:val="22"/>
          <w:lang w:val="en-GB" w:eastAsia="zh-CN"/>
        </w:rPr>
        <w:t>Hangzhou</w:t>
      </w:r>
      <w:r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Pr="008A724B">
        <w:rPr>
          <w:rFonts w:ascii="Arial" w:eastAsia="宋体" w:hAnsi="Arial"/>
          <w:b/>
          <w:sz w:val="22"/>
          <w:szCs w:val="22"/>
          <w:lang w:val="en-GB" w:eastAsia="zh-CN"/>
        </w:rPr>
        <w:t xml:space="preserve"> 2017</w:t>
      </w:r>
      <w:r>
        <w:rPr>
          <w:color w:val="1F497D"/>
          <w:sz w:val="21"/>
          <w:szCs w:val="21"/>
          <w:lang w:val="en-GB"/>
        </w:rPr>
        <w:tab/>
      </w:r>
    </w:p>
    <w:p w:rsidR="00190403" w:rsidRPr="004D2495" w:rsidRDefault="00190403" w:rsidP="00190403">
      <w:pPr>
        <w:pStyle w:val="Header"/>
        <w:tabs>
          <w:tab w:val="clear" w:pos="4536"/>
          <w:tab w:val="left" w:pos="1800"/>
        </w:tabs>
        <w:ind w:left="1800" w:hanging="1800"/>
        <w:jc w:val="both"/>
        <w:rPr>
          <w:rFonts w:eastAsia="宋体" w:cs="Arial"/>
          <w:sz w:val="22"/>
          <w:szCs w:val="22"/>
          <w:lang w:val="en-GB" w:eastAsia="zh-CN"/>
        </w:rPr>
      </w:pPr>
    </w:p>
    <w:p w:rsidR="00190403" w:rsidRPr="00076E3A" w:rsidRDefault="00190403" w:rsidP="00190403">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90403" w:rsidRPr="006B37EF" w:rsidRDefault="00190403" w:rsidP="00190403">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NR RLC PDU format</w:t>
      </w:r>
    </w:p>
    <w:p w:rsidR="00190403" w:rsidRPr="00076E3A" w:rsidRDefault="00190403" w:rsidP="00190403">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10.3.2.3</w:t>
      </w:r>
    </w:p>
    <w:p w:rsidR="00190403" w:rsidRPr="00B81B31" w:rsidRDefault="00190403" w:rsidP="00190403">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190403" w:rsidRPr="00E2577D" w:rsidRDefault="00190403" w:rsidP="00190403">
      <w:pPr>
        <w:pBdr>
          <w:bottom w:val="single" w:sz="4" w:space="1" w:color="auto"/>
        </w:pBdr>
        <w:tabs>
          <w:tab w:val="left" w:pos="2552"/>
        </w:tabs>
        <w:jc w:val="both"/>
      </w:pPr>
    </w:p>
    <w:p w:rsidR="00190403" w:rsidRPr="00D62F40" w:rsidRDefault="00190403" w:rsidP="00190403">
      <w:pPr>
        <w:pStyle w:val="Heading1"/>
        <w:jc w:val="both"/>
        <w:rPr>
          <w:szCs w:val="28"/>
        </w:rPr>
      </w:pPr>
      <w:r w:rsidRPr="00D62F40">
        <w:rPr>
          <w:szCs w:val="28"/>
        </w:rPr>
        <w:t>Introduction</w:t>
      </w:r>
    </w:p>
    <w:p w:rsidR="00190403" w:rsidRPr="005C50EF" w:rsidRDefault="00190403" w:rsidP="00190403">
      <w:pPr>
        <w:pStyle w:val="BodyText"/>
        <w:spacing w:beforeLines="50"/>
        <w:rPr>
          <w:rFonts w:eastAsia="宋体"/>
          <w:lang w:eastAsia="zh-CN"/>
        </w:rPr>
      </w:pPr>
      <w:r>
        <w:rPr>
          <w:rFonts w:eastAsia="宋体" w:hint="eastAsia"/>
          <w:lang w:eastAsia="zh-CN"/>
        </w:rPr>
        <w:t xml:space="preserve">In the last RAN2#97bis meeting, the following agreements regarding to RLC PDU </w:t>
      </w:r>
      <w:r>
        <w:rPr>
          <w:rFonts w:eastAsia="宋体"/>
          <w:lang w:eastAsia="zh-CN"/>
        </w:rPr>
        <w:t>were</w:t>
      </w:r>
      <w:r>
        <w:rPr>
          <w:rFonts w:eastAsia="宋体" w:hint="eastAsia"/>
          <w:lang w:eastAsia="zh-CN"/>
        </w:rPr>
        <w:t xml:space="preserve"> reached [1]:</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clear" w:pos="1622"/>
          <w:tab w:val="left" w:pos="450"/>
        </w:tabs>
        <w:ind w:left="426"/>
        <w:rPr>
          <w:b/>
        </w:rPr>
      </w:pPr>
      <w:r w:rsidRPr="001349C4">
        <w:rPr>
          <w:b/>
        </w:rPr>
        <w:t>Agreements on RLC PDU format</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rPr>
          <w:lang w:eastAsia="zh-CN"/>
        </w:rPr>
        <w:t>-</w:t>
      </w:r>
      <w:r w:rsidRPr="001349C4">
        <w:rPr>
          <w:lang w:eastAsia="zh-CN"/>
        </w:rPr>
        <w:tab/>
      </w:r>
      <w:r w:rsidRPr="001349C4">
        <w:rPr>
          <w:rFonts w:hint="eastAsia"/>
          <w:lang w:eastAsia="zh-CN"/>
        </w:rPr>
        <w:t>NR RLC PDU and NR RLC PDU header should be byte-aligned.</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rPr>
          <w:lang w:eastAsia="zh-CN"/>
        </w:rPr>
        <w:t>-</w:t>
      </w:r>
      <w:r w:rsidRPr="001349C4">
        <w:rPr>
          <w:lang w:eastAsia="zh-CN"/>
        </w:rPr>
        <w:tab/>
      </w:r>
      <w:r w:rsidRPr="001349C4">
        <w:rPr>
          <w:rFonts w:hint="eastAsia"/>
          <w:lang w:eastAsia="zh-CN"/>
        </w:rPr>
        <w:t>NR RLC PDU will not include Length Indicator (LI) field.</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b/>
          <w:lang w:eastAsia="zh-CN"/>
        </w:rPr>
      </w:pPr>
      <w:r w:rsidRPr="001349C4">
        <w:rPr>
          <w:b/>
          <w:lang w:eastAsia="zh-CN"/>
        </w:rPr>
        <w:t>-</w:t>
      </w:r>
      <w:r w:rsidRPr="001349C4">
        <w:rPr>
          <w:b/>
          <w:lang w:eastAsia="zh-CN"/>
        </w:rPr>
        <w:tab/>
      </w:r>
      <w:r w:rsidRPr="001349C4">
        <w:rPr>
          <w:rFonts w:hint="eastAsia"/>
          <w:lang w:eastAsia="zh-CN"/>
        </w:rPr>
        <w:t xml:space="preserve">NR RLC </w:t>
      </w:r>
      <w:r w:rsidRPr="001349C4">
        <w:rPr>
          <w:lang w:eastAsia="zh-CN"/>
        </w:rPr>
        <w:t>P</w:t>
      </w:r>
      <w:r w:rsidRPr="001349C4">
        <w:rPr>
          <w:rFonts w:hint="eastAsia"/>
          <w:lang w:eastAsia="zh-CN"/>
        </w:rPr>
        <w:t xml:space="preserve">DU will use 2-bits </w:t>
      </w:r>
      <w:r w:rsidRPr="001349C4">
        <w:rPr>
          <w:lang w:eastAsia="zh-CN"/>
        </w:rPr>
        <w:t>“F</w:t>
      </w:r>
      <w:r w:rsidRPr="001349C4">
        <w:rPr>
          <w:rFonts w:hint="eastAsia"/>
          <w:lang w:eastAsia="zh-CN"/>
        </w:rPr>
        <w:t>I</w:t>
      </w:r>
      <w:r w:rsidRPr="001349C4">
        <w:rPr>
          <w:lang w:eastAsia="zh-CN"/>
        </w:rPr>
        <w:t xml:space="preserve">-like” </w:t>
      </w:r>
      <w:r w:rsidRPr="001349C4">
        <w:rPr>
          <w:rFonts w:hint="eastAsia"/>
          <w:lang w:eastAsia="zh-CN"/>
        </w:rPr>
        <w:t xml:space="preserve">field to distinguish the complete </w:t>
      </w:r>
      <w:r w:rsidRPr="001349C4">
        <w:rPr>
          <w:lang w:eastAsia="zh-CN"/>
        </w:rPr>
        <w:t>RLC S</w:t>
      </w:r>
      <w:r w:rsidRPr="001349C4">
        <w:rPr>
          <w:rFonts w:hint="eastAsia"/>
          <w:lang w:eastAsia="zh-CN"/>
        </w:rPr>
        <w:t xml:space="preserve">DU, the first </w:t>
      </w:r>
      <w:r w:rsidRPr="001349C4">
        <w:rPr>
          <w:lang w:eastAsia="zh-CN"/>
        </w:rPr>
        <w:t>S</w:t>
      </w:r>
      <w:r w:rsidRPr="001349C4">
        <w:rPr>
          <w:rFonts w:hint="eastAsia"/>
          <w:lang w:eastAsia="zh-CN"/>
        </w:rPr>
        <w:t xml:space="preserve">DU segment, the middle </w:t>
      </w:r>
      <w:r w:rsidRPr="001349C4">
        <w:rPr>
          <w:lang w:eastAsia="zh-CN"/>
        </w:rPr>
        <w:t>S</w:t>
      </w:r>
      <w:r w:rsidRPr="001349C4">
        <w:rPr>
          <w:rFonts w:hint="eastAsia"/>
          <w:lang w:eastAsia="zh-CN"/>
        </w:rPr>
        <w:t xml:space="preserve">DU segment and the last </w:t>
      </w:r>
      <w:r w:rsidRPr="001349C4">
        <w:rPr>
          <w:lang w:eastAsia="zh-CN"/>
        </w:rPr>
        <w:t>S</w:t>
      </w:r>
      <w:r w:rsidRPr="001349C4">
        <w:rPr>
          <w:rFonts w:hint="eastAsia"/>
          <w:lang w:eastAsia="zh-CN"/>
        </w:rPr>
        <w:t xml:space="preserve">DU segment and SO field is needed just in the case of the middle </w:t>
      </w:r>
      <w:r w:rsidRPr="001349C4">
        <w:rPr>
          <w:lang w:eastAsia="zh-CN"/>
        </w:rPr>
        <w:t>S</w:t>
      </w:r>
      <w:r w:rsidRPr="001349C4">
        <w:rPr>
          <w:rFonts w:hint="eastAsia"/>
          <w:lang w:eastAsia="zh-CN"/>
        </w:rPr>
        <w:t xml:space="preserve">DU segment or the last </w:t>
      </w:r>
      <w:r w:rsidRPr="001349C4">
        <w:rPr>
          <w:lang w:eastAsia="zh-CN"/>
        </w:rPr>
        <w:t>S</w:t>
      </w:r>
      <w:r w:rsidRPr="001349C4">
        <w:rPr>
          <w:rFonts w:hint="eastAsia"/>
          <w:lang w:eastAsia="zh-CN"/>
        </w:rPr>
        <w:t>DU segment.</w:t>
      </w:r>
      <w:r w:rsidRPr="001349C4">
        <w:rPr>
          <w:b/>
          <w:lang w:eastAsia="zh-CN"/>
        </w:rPr>
        <w:t xml:space="preserve">  </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rPr>
          <w:lang w:eastAsia="zh-CN"/>
        </w:rPr>
        <w:t>-</w:t>
      </w:r>
      <w:r w:rsidRPr="001349C4">
        <w:rPr>
          <w:lang w:eastAsia="zh-CN"/>
        </w:rPr>
        <w:tab/>
      </w:r>
      <w:r w:rsidRPr="001349C4">
        <w:rPr>
          <w:rFonts w:hint="eastAsia"/>
          <w:lang w:eastAsia="zh-CN"/>
        </w:rPr>
        <w:t>NR RLC TMD PDU only consists of a Data field and does not consist of any RLC headers.</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rPr>
          <w:b/>
          <w:lang w:eastAsia="zh-CN"/>
        </w:rPr>
        <w:t xml:space="preserve">-  </w:t>
      </w:r>
      <w:r w:rsidRPr="001349C4">
        <w:rPr>
          <w:lang w:eastAsia="zh-CN"/>
        </w:rPr>
        <w:t xml:space="preserve">FFS if </w:t>
      </w:r>
      <w:r w:rsidRPr="001349C4">
        <w:rPr>
          <w:rFonts w:hint="eastAsia"/>
          <w:lang w:eastAsia="zh-CN"/>
        </w:rPr>
        <w:t xml:space="preserve">NR RLC UMD </w:t>
      </w:r>
      <w:r w:rsidRPr="001349C4">
        <w:rPr>
          <w:lang w:eastAsia="zh-CN"/>
        </w:rPr>
        <w:t>S</w:t>
      </w:r>
      <w:r w:rsidRPr="001349C4">
        <w:rPr>
          <w:rFonts w:hint="eastAsia"/>
          <w:lang w:eastAsia="zh-CN"/>
        </w:rPr>
        <w:t xml:space="preserve">DU should not include SN field and only NR RLC UMD </w:t>
      </w:r>
      <w:r w:rsidRPr="001349C4">
        <w:rPr>
          <w:lang w:eastAsia="zh-CN"/>
        </w:rPr>
        <w:t>S</w:t>
      </w:r>
      <w:r w:rsidRPr="001349C4">
        <w:rPr>
          <w:rFonts w:hint="eastAsia"/>
          <w:lang w:eastAsia="zh-CN"/>
        </w:rPr>
        <w:t>DU segment should carry SN field</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rPr>
          <w:lang w:eastAsia="zh-CN"/>
        </w:rPr>
        <w:t>-</w:t>
      </w:r>
      <w:r w:rsidRPr="001349C4">
        <w:rPr>
          <w:lang w:eastAsia="zh-CN"/>
        </w:rPr>
        <w:tab/>
        <w:t>NR RLC AMD PDU includes a 1-bit D/C field, 1-bit P field</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pPr>
      <w:r w:rsidRPr="001349C4">
        <w:t>-</w:t>
      </w:r>
      <w:r w:rsidRPr="001349C4">
        <w:tab/>
        <w:t>RLC status report format is byte-aligned</w:t>
      </w:r>
    </w:p>
    <w:p w:rsidR="00190403" w:rsidRPr="001349C4" w:rsidRDefault="00190403" w:rsidP="00190403">
      <w:pPr>
        <w:pStyle w:val="Doc-text2"/>
        <w:pBdr>
          <w:top w:val="single" w:sz="4" w:space="1" w:color="auto"/>
          <w:left w:val="single" w:sz="4" w:space="4" w:color="auto"/>
          <w:bottom w:val="single" w:sz="4" w:space="1" w:color="auto"/>
          <w:right w:val="single" w:sz="4" w:space="0" w:color="auto"/>
        </w:pBdr>
        <w:tabs>
          <w:tab w:val="left" w:pos="450"/>
        </w:tabs>
        <w:ind w:left="426"/>
        <w:rPr>
          <w:lang w:eastAsia="zh-CN"/>
        </w:rPr>
      </w:pPr>
      <w:r w:rsidRPr="001349C4">
        <w:t>-</w:t>
      </w:r>
      <w:r w:rsidRPr="001349C4">
        <w:tab/>
        <w:t>Introduce a new field(s) “NACK SN range” in the status report format. FFS the details of this field and how the status report is coded</w:t>
      </w:r>
    </w:p>
    <w:p w:rsidR="00190403" w:rsidRDefault="00190403" w:rsidP="00190403">
      <w:pPr>
        <w:pStyle w:val="BodyText"/>
        <w:spacing w:beforeLines="50"/>
        <w:rPr>
          <w:rFonts w:eastAsia="宋体"/>
          <w:lang w:eastAsia="zh-CN"/>
        </w:rPr>
      </w:pPr>
      <w:r>
        <w:rPr>
          <w:rFonts w:eastAsia="宋体" w:hint="eastAsia"/>
          <w:lang w:eastAsia="zh-CN"/>
        </w:rPr>
        <w:t>In this contribution, we will discuss the detailed formats of RLC AM PDU, RLC UM PDU and RLC status PDU. And our proposals will be given</w:t>
      </w:r>
      <w:r>
        <w:rPr>
          <w:rFonts w:eastAsia="宋体"/>
          <w:lang w:eastAsia="zh-CN"/>
        </w:rPr>
        <w:t xml:space="preserve"> accordingly</w:t>
      </w:r>
      <w:r>
        <w:rPr>
          <w:rFonts w:eastAsia="宋体" w:hint="eastAsia"/>
          <w:lang w:eastAsia="zh-CN"/>
        </w:rPr>
        <w:t>.</w:t>
      </w:r>
    </w:p>
    <w:p w:rsidR="00190403" w:rsidRDefault="00190403" w:rsidP="00190403">
      <w:pPr>
        <w:pStyle w:val="Heading1"/>
        <w:jc w:val="both"/>
      </w:pPr>
      <w:r w:rsidRPr="00AA54B6">
        <w:rPr>
          <w:rFonts w:hint="eastAsia"/>
        </w:rPr>
        <w:t>Discussion</w:t>
      </w:r>
    </w:p>
    <w:p w:rsidR="00190403" w:rsidRDefault="00190403" w:rsidP="00190403">
      <w:pPr>
        <w:pStyle w:val="BodyText"/>
        <w:rPr>
          <w:rFonts w:eastAsiaTheme="minorEastAsia"/>
          <w:lang w:eastAsia="zh-CN"/>
        </w:rPr>
      </w:pPr>
      <w:r>
        <w:rPr>
          <w:rFonts w:eastAsiaTheme="minorEastAsia" w:hint="eastAsia"/>
          <w:lang w:eastAsia="zh-CN"/>
        </w:rPr>
        <w:t>In the last RAN2#97bis meeting,  the length of PDCP SN</w:t>
      </w:r>
      <w:r>
        <w:rPr>
          <w:rFonts w:eastAsiaTheme="minorEastAsia"/>
          <w:lang w:eastAsia="zh-CN"/>
        </w:rPr>
        <w:t xml:space="preserve"> was discussed</w:t>
      </w:r>
      <w:r>
        <w:rPr>
          <w:rFonts w:eastAsiaTheme="minorEastAsia" w:hint="eastAsia"/>
          <w:lang w:eastAsia="zh-CN"/>
        </w:rPr>
        <w:t xml:space="preserve">, </w:t>
      </w:r>
      <w:r>
        <w:rPr>
          <w:rFonts w:eastAsiaTheme="minorEastAsia"/>
          <w:lang w:eastAsia="zh-CN"/>
        </w:rPr>
        <w:t xml:space="preserve">resulting in the following </w:t>
      </w:r>
      <w:r>
        <w:rPr>
          <w:rFonts w:eastAsiaTheme="minorEastAsia" w:hint="eastAsia"/>
          <w:lang w:eastAsia="zh-CN"/>
        </w:rPr>
        <w:t>agreements:</w:t>
      </w:r>
    </w:p>
    <w:p w:rsidR="00190403" w:rsidRPr="008F2B81" w:rsidRDefault="00190403" w:rsidP="00190403">
      <w:pPr>
        <w:pStyle w:val="BodyText"/>
        <w:rPr>
          <w:rFonts w:eastAsiaTheme="minorEastAsia"/>
          <w:b/>
          <w:bCs/>
          <w:i/>
          <w:lang w:eastAsia="zh-CN"/>
        </w:rPr>
      </w:pPr>
      <w:r w:rsidRPr="008F2B81">
        <w:rPr>
          <w:b/>
          <w:bCs/>
          <w:i/>
        </w:rPr>
        <w:t>-</w:t>
      </w:r>
      <w:r w:rsidRPr="008F2B81">
        <w:rPr>
          <w:b/>
          <w:bCs/>
          <w:i/>
        </w:rPr>
        <w:tab/>
      </w:r>
      <w:r w:rsidRPr="008F2B81">
        <w:rPr>
          <w:bCs/>
          <w:i/>
        </w:rPr>
        <w:t>PDCP SN length should be up to at least 18 bits (for data bearer). FFS if there are use cases in which larger value is needed and which value for AM/UM.</w:t>
      </w:r>
    </w:p>
    <w:p w:rsidR="00190403" w:rsidRPr="008F2B81" w:rsidRDefault="00190403" w:rsidP="00190403">
      <w:pPr>
        <w:pStyle w:val="BodyText"/>
        <w:rPr>
          <w:rFonts w:eastAsiaTheme="minorEastAsia"/>
          <w:i/>
          <w:lang w:eastAsia="zh-CN"/>
        </w:rPr>
      </w:pPr>
      <w:r w:rsidRPr="008F2B81">
        <w:rPr>
          <w:b/>
          <w:bCs/>
          <w:i/>
        </w:rPr>
        <w:t>-</w:t>
      </w:r>
      <w:r w:rsidRPr="008F2B81">
        <w:rPr>
          <w:b/>
          <w:bCs/>
          <w:i/>
        </w:rPr>
        <w:tab/>
      </w:r>
      <w:r w:rsidRPr="008F2B81">
        <w:rPr>
          <w:bCs/>
          <w:i/>
        </w:rPr>
        <w:t>PDCP SN length 12 bits is supported for RLC UM and AM and for both DRB(s) and SRB(s)</w:t>
      </w:r>
      <w:r>
        <w:rPr>
          <w:rFonts w:eastAsiaTheme="minorEastAsia" w:hint="eastAsia"/>
          <w:bCs/>
          <w:i/>
          <w:lang w:eastAsia="zh-CN"/>
        </w:rPr>
        <w:t>.</w:t>
      </w:r>
    </w:p>
    <w:p w:rsidR="00190403" w:rsidRDefault="00190403" w:rsidP="00190403">
      <w:pPr>
        <w:pStyle w:val="BodyText"/>
        <w:rPr>
          <w:rFonts w:eastAsiaTheme="minorEastAsia"/>
          <w:b/>
          <w:lang w:eastAsia="zh-CN"/>
        </w:rPr>
      </w:pPr>
      <w:r>
        <w:rPr>
          <w:rFonts w:eastAsiaTheme="minorEastAsia" w:hint="eastAsia"/>
          <w:lang w:eastAsia="zh-CN"/>
        </w:rPr>
        <w:t>In NR, PDCP PDU and RLC PDU are 1-to-1 mapping. Hence the length of RLC SN should also support at least 12 bits and 18 bits for RLC AM.</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RLC SN length 12 bits and 18 bits are supported for NR RLC AM.</w:t>
      </w:r>
    </w:p>
    <w:p w:rsidR="00190403" w:rsidRDefault="00190403" w:rsidP="00190403">
      <w:pPr>
        <w:pStyle w:val="BodyText"/>
        <w:rPr>
          <w:rFonts w:eastAsiaTheme="minorEastAsia"/>
          <w:lang w:eastAsia="zh-CN"/>
        </w:rPr>
      </w:pPr>
      <w:r>
        <w:rPr>
          <w:rFonts w:eastAsiaTheme="minorEastAsia" w:hint="eastAsia"/>
          <w:lang w:eastAsia="zh-CN"/>
        </w:rPr>
        <w:t xml:space="preserve">In our other document [2], </w:t>
      </w:r>
      <w:r>
        <w:rPr>
          <w:rFonts w:eastAsiaTheme="minorEastAsia"/>
          <w:lang w:eastAsia="zh-CN"/>
        </w:rPr>
        <w:t>we</w:t>
      </w:r>
      <w:r>
        <w:rPr>
          <w:rFonts w:eastAsiaTheme="minorEastAsia" w:hint="eastAsia"/>
          <w:lang w:eastAsia="zh-CN"/>
        </w:rPr>
        <w:t xml:space="preserve"> discuss whether complete RLC UM PDU needs an SN and our </w:t>
      </w:r>
      <w:r>
        <w:rPr>
          <w:rFonts w:eastAsiaTheme="minorEastAsia"/>
          <w:lang w:eastAsia="zh-CN"/>
        </w:rPr>
        <w:t>conclusion is that it does not, resulting in a short UMD SN for segmented PDUs only</w:t>
      </w:r>
      <w:r>
        <w:rPr>
          <w:rFonts w:eastAsiaTheme="minorEastAsia" w:hint="eastAsia"/>
          <w:lang w:eastAsia="zh-CN"/>
        </w:rPr>
        <w:t>.</w:t>
      </w:r>
    </w:p>
    <w:p w:rsidR="00190403" w:rsidRDefault="00190403" w:rsidP="00190403">
      <w:pPr>
        <w:pStyle w:val="BodyText"/>
        <w:rPr>
          <w:rFonts w:eastAsiaTheme="minorEastAsia"/>
          <w:lang w:eastAsia="zh-CN"/>
        </w:rPr>
      </w:pPr>
      <w:r>
        <w:rPr>
          <w:rFonts w:eastAsiaTheme="minorEastAsia" w:hint="eastAsia"/>
          <w:lang w:eastAsia="zh-CN"/>
        </w:rPr>
        <w:t xml:space="preserve">Furthermore, in the last meeting, the agreements about jumbo frames </w:t>
      </w:r>
      <w:r>
        <w:rPr>
          <w:rFonts w:eastAsiaTheme="minorEastAsia"/>
          <w:lang w:eastAsia="zh-CN"/>
        </w:rPr>
        <w:t xml:space="preserve">were </w:t>
      </w:r>
      <w:r>
        <w:rPr>
          <w:rFonts w:eastAsiaTheme="minorEastAsia" w:hint="eastAsia"/>
          <w:lang w:eastAsia="zh-CN"/>
        </w:rPr>
        <w:t>a</w:t>
      </w:r>
      <w:r>
        <w:rPr>
          <w:rFonts w:eastAsiaTheme="minorEastAsia"/>
          <w:lang w:eastAsia="zh-CN"/>
        </w:rPr>
        <w:t>s follows</w:t>
      </w:r>
      <w:r>
        <w:rPr>
          <w:rFonts w:eastAsiaTheme="minorEastAsia" w:hint="eastAsia"/>
          <w:lang w:eastAsia="zh-CN"/>
        </w:rPr>
        <w:t>:</w:t>
      </w:r>
    </w:p>
    <w:p w:rsidR="00190403" w:rsidRPr="00C31158" w:rsidRDefault="00190403" w:rsidP="00190403">
      <w:pPr>
        <w:pStyle w:val="BodyText"/>
        <w:rPr>
          <w:rFonts w:eastAsiaTheme="minorEastAsia"/>
          <w:i/>
          <w:lang w:eastAsia="zh-CN"/>
        </w:rPr>
      </w:pPr>
      <w:r w:rsidRPr="00C31158">
        <w:rPr>
          <w:i/>
        </w:rPr>
        <w:t>-</w:t>
      </w:r>
      <w:r w:rsidRPr="00C31158">
        <w:rPr>
          <w:i/>
        </w:rPr>
        <w:tab/>
        <w:t>NR should support jumbo frame (9KB)</w:t>
      </w:r>
    </w:p>
    <w:p w:rsidR="00190403" w:rsidRPr="00C31158" w:rsidRDefault="00190403" w:rsidP="00190403">
      <w:pPr>
        <w:pStyle w:val="BodyText"/>
        <w:rPr>
          <w:rFonts w:eastAsiaTheme="minorEastAsia"/>
          <w:i/>
          <w:lang w:eastAsia="zh-CN"/>
        </w:rPr>
      </w:pPr>
      <w:r w:rsidRPr="00C31158">
        <w:rPr>
          <w:i/>
        </w:rPr>
        <w:t>-</w:t>
      </w:r>
      <w:r w:rsidRPr="00C31158">
        <w:rPr>
          <w:i/>
        </w:rPr>
        <w:tab/>
        <w:t>FFS NR UE can support super jumbo frame (65KB) and is optional.</w:t>
      </w:r>
    </w:p>
    <w:p w:rsidR="00190403" w:rsidRDefault="00190403" w:rsidP="00190403">
      <w:pPr>
        <w:pStyle w:val="BodyText"/>
        <w:rPr>
          <w:rFonts w:eastAsiaTheme="minorEastAsia"/>
          <w:lang w:eastAsia="zh-CN"/>
        </w:rPr>
      </w:pPr>
      <w:r>
        <w:rPr>
          <w:rFonts w:eastAsiaTheme="minorEastAsia" w:hint="eastAsia"/>
          <w:lang w:eastAsia="zh-CN"/>
        </w:rPr>
        <w:t>These jumbo frames will have impacts on SO length of RLC UM and AM. According to NR PDU organization procedure, the required SO length is decided by the maximum size of upper layer packets, e.g. 11 bits SO for 1.5Kbytes packets, 14 bits SO for 9Kbytes packets and 16 bits SO for 65Kbytes packet, which are shown in the following table.</w:t>
      </w:r>
    </w:p>
    <w:tbl>
      <w:tblPr>
        <w:tblStyle w:val="TableGrid"/>
        <w:tblW w:w="0" w:type="auto"/>
        <w:tblLook w:val="04A0"/>
      </w:tblPr>
      <w:tblGrid>
        <w:gridCol w:w="2093"/>
        <w:gridCol w:w="2126"/>
        <w:gridCol w:w="2268"/>
        <w:gridCol w:w="2801"/>
      </w:tblGrid>
      <w:tr w:rsidR="00190403" w:rsidTr="003469C5">
        <w:tc>
          <w:tcPr>
            <w:tcW w:w="2093" w:type="dxa"/>
          </w:tcPr>
          <w:p w:rsidR="00190403" w:rsidRDefault="00190403" w:rsidP="003469C5">
            <w:pPr>
              <w:pStyle w:val="BodyText"/>
              <w:rPr>
                <w:rFonts w:eastAsiaTheme="minorEastAsia"/>
                <w:lang w:eastAsia="zh-CN"/>
              </w:rPr>
            </w:pPr>
            <w:r>
              <w:rPr>
                <w:rFonts w:eastAsiaTheme="minorEastAsia" w:hint="eastAsia"/>
                <w:lang w:eastAsia="zh-CN"/>
              </w:rPr>
              <w:t>Packet size</w:t>
            </w:r>
          </w:p>
        </w:tc>
        <w:tc>
          <w:tcPr>
            <w:tcW w:w="2126" w:type="dxa"/>
          </w:tcPr>
          <w:p w:rsidR="00190403" w:rsidRDefault="00190403" w:rsidP="003469C5">
            <w:pPr>
              <w:pStyle w:val="BodyText"/>
              <w:rPr>
                <w:rFonts w:eastAsiaTheme="minorEastAsia"/>
                <w:lang w:eastAsia="zh-CN"/>
              </w:rPr>
            </w:pPr>
            <w:r>
              <w:rPr>
                <w:rFonts w:eastAsiaTheme="minorEastAsia" w:hint="eastAsia"/>
                <w:lang w:eastAsia="zh-CN"/>
              </w:rPr>
              <w:t>1.5 Kbytes (legacy)</w:t>
            </w:r>
          </w:p>
        </w:tc>
        <w:tc>
          <w:tcPr>
            <w:tcW w:w="2268" w:type="dxa"/>
          </w:tcPr>
          <w:p w:rsidR="00190403" w:rsidRDefault="00190403" w:rsidP="003469C5">
            <w:pPr>
              <w:pStyle w:val="BodyText"/>
              <w:rPr>
                <w:rFonts w:eastAsiaTheme="minorEastAsia"/>
                <w:lang w:eastAsia="zh-CN"/>
              </w:rPr>
            </w:pPr>
            <w:r>
              <w:rPr>
                <w:rFonts w:eastAsiaTheme="minorEastAsia" w:hint="eastAsia"/>
                <w:lang w:eastAsia="zh-CN"/>
              </w:rPr>
              <w:t>9 Kbytes (jumbo frame)</w:t>
            </w:r>
          </w:p>
        </w:tc>
        <w:tc>
          <w:tcPr>
            <w:tcW w:w="2801" w:type="dxa"/>
          </w:tcPr>
          <w:p w:rsidR="00190403" w:rsidRDefault="00190403" w:rsidP="003469C5">
            <w:pPr>
              <w:pStyle w:val="BodyText"/>
              <w:rPr>
                <w:rFonts w:eastAsiaTheme="minorEastAsia"/>
                <w:lang w:eastAsia="zh-CN"/>
              </w:rPr>
            </w:pPr>
            <w:r>
              <w:rPr>
                <w:rFonts w:eastAsiaTheme="minorEastAsia" w:hint="eastAsia"/>
                <w:lang w:eastAsia="zh-CN"/>
              </w:rPr>
              <w:t>65 Kbytes (super jumbo frame)</w:t>
            </w:r>
          </w:p>
        </w:tc>
      </w:tr>
      <w:tr w:rsidR="00190403" w:rsidTr="003469C5">
        <w:tc>
          <w:tcPr>
            <w:tcW w:w="2093" w:type="dxa"/>
          </w:tcPr>
          <w:p w:rsidR="00190403" w:rsidRDefault="00190403" w:rsidP="003469C5">
            <w:pPr>
              <w:pStyle w:val="BodyText"/>
              <w:rPr>
                <w:rFonts w:eastAsiaTheme="minorEastAsia"/>
                <w:lang w:eastAsia="zh-CN"/>
              </w:rPr>
            </w:pPr>
            <w:r>
              <w:rPr>
                <w:rFonts w:eastAsiaTheme="minorEastAsia" w:hint="eastAsia"/>
                <w:lang w:eastAsia="zh-CN"/>
              </w:rPr>
              <w:t>Maximum SO length</w:t>
            </w:r>
          </w:p>
        </w:tc>
        <w:tc>
          <w:tcPr>
            <w:tcW w:w="2126" w:type="dxa"/>
          </w:tcPr>
          <w:p w:rsidR="00190403" w:rsidRDefault="00190403" w:rsidP="003469C5">
            <w:pPr>
              <w:pStyle w:val="BodyText"/>
              <w:jc w:val="center"/>
              <w:rPr>
                <w:rFonts w:eastAsiaTheme="minorEastAsia"/>
                <w:lang w:eastAsia="zh-CN"/>
              </w:rPr>
            </w:pPr>
            <w:r>
              <w:rPr>
                <w:rFonts w:eastAsiaTheme="minorEastAsia" w:hint="eastAsia"/>
                <w:lang w:eastAsia="zh-CN"/>
              </w:rPr>
              <w:t>11 bits</w:t>
            </w:r>
          </w:p>
        </w:tc>
        <w:tc>
          <w:tcPr>
            <w:tcW w:w="2268" w:type="dxa"/>
          </w:tcPr>
          <w:p w:rsidR="00190403" w:rsidRDefault="00190403" w:rsidP="003469C5">
            <w:pPr>
              <w:pStyle w:val="BodyText"/>
              <w:jc w:val="center"/>
              <w:rPr>
                <w:rFonts w:eastAsiaTheme="minorEastAsia"/>
                <w:lang w:eastAsia="zh-CN"/>
              </w:rPr>
            </w:pPr>
            <w:r>
              <w:rPr>
                <w:rFonts w:eastAsiaTheme="minorEastAsia" w:hint="eastAsia"/>
                <w:lang w:eastAsia="zh-CN"/>
              </w:rPr>
              <w:t>14 bits</w:t>
            </w:r>
          </w:p>
        </w:tc>
        <w:tc>
          <w:tcPr>
            <w:tcW w:w="2801" w:type="dxa"/>
          </w:tcPr>
          <w:p w:rsidR="00190403" w:rsidRDefault="00190403" w:rsidP="003469C5">
            <w:pPr>
              <w:pStyle w:val="BodyText"/>
              <w:jc w:val="center"/>
              <w:rPr>
                <w:rFonts w:eastAsiaTheme="minorEastAsia"/>
                <w:lang w:eastAsia="zh-CN"/>
              </w:rPr>
            </w:pPr>
            <w:r>
              <w:rPr>
                <w:rFonts w:eastAsiaTheme="minorEastAsia" w:hint="eastAsia"/>
                <w:lang w:eastAsia="zh-CN"/>
              </w:rPr>
              <w:t>16 bits</w:t>
            </w:r>
          </w:p>
        </w:tc>
      </w:tr>
    </w:tbl>
    <w:p w:rsidR="00190403" w:rsidRDefault="00190403" w:rsidP="00190403">
      <w:pPr>
        <w:pStyle w:val="BodyText"/>
        <w:rPr>
          <w:rFonts w:eastAsiaTheme="minorEastAsia"/>
          <w:lang w:eastAsia="zh-CN"/>
        </w:rPr>
      </w:pPr>
      <w:r>
        <w:rPr>
          <w:rFonts w:eastAsiaTheme="minorEastAsia" w:hint="eastAsia"/>
          <w:lang w:eastAsia="zh-CN"/>
        </w:rPr>
        <w:t xml:space="preserve">From our understanding, the maximum packet size is related to network capability, UE capability and service types. Hence the </w:t>
      </w:r>
      <w:r>
        <w:rPr>
          <w:rFonts w:eastAsiaTheme="minorEastAsia"/>
          <w:lang w:eastAsia="zh-CN"/>
        </w:rPr>
        <w:t>maximum</w:t>
      </w:r>
      <w:r>
        <w:rPr>
          <w:rFonts w:eastAsiaTheme="minorEastAsia" w:hint="eastAsia"/>
          <w:lang w:eastAsia="zh-CN"/>
        </w:rPr>
        <w:t xml:space="preserve"> length of SO decided by maximum packet size can be semi-static</w:t>
      </w:r>
      <w:r>
        <w:rPr>
          <w:rFonts w:eastAsiaTheme="minorEastAsia"/>
          <w:lang w:eastAsia="zh-CN"/>
        </w:rPr>
        <w:t>ally</w:t>
      </w:r>
      <w:r>
        <w:rPr>
          <w:rFonts w:eastAsiaTheme="minorEastAsia" w:hint="eastAsia"/>
          <w:lang w:eastAsia="zh-CN"/>
        </w:rPr>
        <w:t xml:space="preserve"> configured per DRB by RRC signaling.</w:t>
      </w:r>
    </w:p>
    <w:p w:rsidR="00190403" w:rsidRDefault="00190403" w:rsidP="00190403">
      <w:pPr>
        <w:pStyle w:val="BodyText"/>
        <w:rPr>
          <w:rFonts w:eastAsiaTheme="minorEastAsia"/>
          <w:b/>
          <w:lang w:eastAsia="zh-CN"/>
        </w:rPr>
      </w:pPr>
      <w:r w:rsidRPr="00DC2BA0">
        <w:rPr>
          <w:rFonts w:eastAsiaTheme="minorEastAsia" w:hint="eastAsia"/>
          <w:b/>
          <w:lang w:eastAsia="zh-CN"/>
        </w:rPr>
        <w:lastRenderedPageBreak/>
        <w:t>Proposal</w:t>
      </w:r>
      <w:r>
        <w:rPr>
          <w:rFonts w:eastAsiaTheme="minorEastAsia" w:hint="eastAsia"/>
          <w:b/>
          <w:lang w:eastAsia="zh-CN"/>
        </w:rPr>
        <w:t xml:space="preserve"> 2: The maximum length of SO is per-DRB configured, e.g. 11 bits or 14 bits</w:t>
      </w:r>
      <w:r>
        <w:rPr>
          <w:rFonts w:eastAsiaTheme="minorEastAsia"/>
          <w:b/>
          <w:lang w:eastAsia="zh-CN"/>
        </w:rPr>
        <w:t>, or 16 bits</w:t>
      </w:r>
      <w:r>
        <w:rPr>
          <w:rFonts w:eastAsiaTheme="minorEastAsia" w:hint="eastAsia"/>
          <w:b/>
          <w:lang w:eastAsia="zh-CN"/>
        </w:rPr>
        <w:t>.</w:t>
      </w:r>
    </w:p>
    <w:p w:rsidR="00190403" w:rsidRDefault="00190403" w:rsidP="00190403">
      <w:pPr>
        <w:pStyle w:val="BodyText"/>
        <w:rPr>
          <w:rFonts w:eastAsiaTheme="minorEastAsia"/>
          <w:lang w:eastAsia="zh-CN"/>
        </w:rPr>
      </w:pPr>
      <w:r>
        <w:rPr>
          <w:rFonts w:eastAsiaTheme="minorEastAsia" w:hint="eastAsia"/>
          <w:lang w:eastAsia="zh-CN"/>
        </w:rPr>
        <w:t xml:space="preserve">The field of SO is optional, which is present only for middle segments or last segments. Hence SO field and mandatory RLC header fields can be separately byte-aligned. </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The optional SO field and mandatory RLC header fields can be separately byte-aligned.</w:t>
      </w:r>
    </w:p>
    <w:p w:rsidR="00190403" w:rsidRPr="00A804E9" w:rsidRDefault="00190403" w:rsidP="00190403">
      <w:pPr>
        <w:pStyle w:val="BodyText"/>
        <w:rPr>
          <w:rFonts w:eastAsiaTheme="minorEastAsia"/>
          <w:lang w:eastAsia="zh-CN"/>
        </w:rPr>
      </w:pPr>
      <w:r w:rsidRPr="00A804E9">
        <w:rPr>
          <w:rFonts w:eastAsiaTheme="minorEastAsia" w:hint="eastAsia"/>
          <w:lang w:eastAsia="zh-CN"/>
        </w:rPr>
        <w:t>What</w:t>
      </w:r>
      <w:r>
        <w:rPr>
          <w:rFonts w:eastAsiaTheme="minorEastAsia" w:hint="eastAsia"/>
          <w:lang w:eastAsia="zh-CN"/>
        </w:rPr>
        <w:t xml:space="preserve">ever the maximum length of SO is, i.e. 11 bits, 14 bits or even 16 bits, it will need two-bytes header. But for some small packets or the segments closed to the </w:t>
      </w:r>
      <w:r>
        <w:rPr>
          <w:rFonts w:eastAsiaTheme="minorEastAsia"/>
          <w:lang w:eastAsia="zh-CN"/>
        </w:rPr>
        <w:t>beginning</w:t>
      </w:r>
      <w:r>
        <w:rPr>
          <w:rFonts w:eastAsiaTheme="minorEastAsia" w:hint="eastAsia"/>
          <w:lang w:eastAsia="zh-CN"/>
        </w:rPr>
        <w:t xml:space="preserve"> of </w:t>
      </w:r>
      <w:r>
        <w:rPr>
          <w:rFonts w:eastAsiaTheme="minorEastAsia"/>
          <w:lang w:eastAsia="zh-CN"/>
        </w:rPr>
        <w:t xml:space="preserve">a </w:t>
      </w:r>
      <w:r>
        <w:rPr>
          <w:rFonts w:eastAsiaTheme="minorEastAsia" w:hint="eastAsia"/>
          <w:lang w:eastAsia="zh-CN"/>
        </w:rPr>
        <w:t xml:space="preserve">large PDU, a small SO length, e.g. 1 byte overhead, may be enough. Hence RLC header </w:t>
      </w:r>
      <w:r>
        <w:rPr>
          <w:rFonts w:eastAsiaTheme="minorEastAsia"/>
          <w:lang w:eastAsia="zh-CN"/>
        </w:rPr>
        <w:t>should</w:t>
      </w:r>
      <w:r>
        <w:rPr>
          <w:rFonts w:eastAsiaTheme="minorEastAsia" w:hint="eastAsia"/>
          <w:lang w:eastAsia="zh-CN"/>
        </w:rPr>
        <w:t xml:space="preserve"> support a dynamic SO length within the maximum range configuration. For example, with a configuration of maximum length of SO 14 bits, RLC transmitter can decide to use a long or short SO length according to current segmentation situation. And an explicit indicator (e.g. E field) is introduced to show which SO length is used in this PDU segment.</w:t>
      </w:r>
    </w:p>
    <w:tbl>
      <w:tblPr>
        <w:tblStyle w:val="TableGrid"/>
        <w:tblW w:w="0" w:type="auto"/>
        <w:tblLook w:val="04A0"/>
      </w:tblPr>
      <w:tblGrid>
        <w:gridCol w:w="4493"/>
        <w:gridCol w:w="4795"/>
      </w:tblGrid>
      <w:tr w:rsidR="00190403" w:rsidTr="003469C5">
        <w:tc>
          <w:tcPr>
            <w:tcW w:w="4496" w:type="dxa"/>
          </w:tcPr>
          <w:p w:rsidR="00190403" w:rsidRPr="00CC0389" w:rsidRDefault="00190403" w:rsidP="003469C5">
            <w:pPr>
              <w:pStyle w:val="BodyText"/>
              <w:keepNext/>
              <w:rPr>
                <w:rFonts w:eastAsiaTheme="minorEastAsia"/>
                <w:lang w:eastAsia="zh-CN"/>
              </w:rPr>
            </w:pPr>
            <w:r>
              <w:object w:dxaOrig="5588" w:dyaOrig="1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15pt;height:45.8pt" o:ole="">
                  <v:imagedata r:id="rId8" o:title=""/>
                </v:shape>
                <o:OLEObject Type="Embed" ProgID="Visio.Drawing.11" ShapeID="_x0000_i1025" DrawAspect="Content" ObjectID="_1555488644" r:id="rId9"/>
              </w:object>
            </w:r>
          </w:p>
          <w:p w:rsidR="00190403" w:rsidRDefault="00190403" w:rsidP="003469C5">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Short SO field</w:t>
            </w:r>
          </w:p>
        </w:tc>
        <w:tc>
          <w:tcPr>
            <w:tcW w:w="4792" w:type="dxa"/>
          </w:tcPr>
          <w:p w:rsidR="00190403" w:rsidRPr="00CC0389" w:rsidRDefault="00190403" w:rsidP="003469C5">
            <w:pPr>
              <w:pStyle w:val="BodyText"/>
              <w:keepNext/>
              <w:rPr>
                <w:rFonts w:eastAsiaTheme="minorEastAsia"/>
                <w:lang w:eastAsia="zh-CN"/>
              </w:rPr>
            </w:pPr>
            <w:r>
              <w:object w:dxaOrig="5588" w:dyaOrig="1140">
                <v:shape id="_x0000_i1026" type="#_x0000_t75" style="width:229.55pt;height:46.75pt" o:ole="">
                  <v:imagedata r:id="rId10" o:title=""/>
                </v:shape>
                <o:OLEObject Type="Embed" ProgID="Visio.Drawing.11" ShapeID="_x0000_i1026" DrawAspect="Content" ObjectID="_1555488645" r:id="rId11"/>
              </w:object>
            </w:r>
          </w:p>
          <w:p w:rsidR="00190403" w:rsidRDefault="00190403" w:rsidP="003469C5">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Long SO field</w:t>
            </w:r>
          </w:p>
        </w:tc>
      </w:tr>
    </w:tbl>
    <w:p w:rsidR="00190403" w:rsidRDefault="00190403" w:rsidP="00190403">
      <w:pPr>
        <w:pStyle w:val="BodyText"/>
        <w:rPr>
          <w:rFonts w:eastAsiaTheme="minorEastAsia"/>
          <w:b/>
          <w:lang w:eastAsia="zh-CN"/>
        </w:rPr>
      </w:pPr>
    </w:p>
    <w:p w:rsidR="00190403" w:rsidRPr="003B4BD9"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NR RLC AM and UM should support two SO length</w:t>
      </w:r>
      <w:r>
        <w:rPr>
          <w:rFonts w:eastAsiaTheme="minorEastAsia"/>
          <w:b/>
          <w:lang w:eastAsia="zh-CN"/>
        </w:rPr>
        <w:t>s</w:t>
      </w:r>
      <w:r>
        <w:rPr>
          <w:rFonts w:eastAsiaTheme="minorEastAsia" w:hint="eastAsia"/>
          <w:b/>
          <w:lang w:eastAsia="zh-CN"/>
        </w:rPr>
        <w:t xml:space="preserve"> within a specific maximum SO length configuration, i.e. a short 7 bits SO length and a long configured maximum SO length. And an explicit indicator is introduced to show which SO length is used in the current PDU segment.</w:t>
      </w:r>
    </w:p>
    <w:p w:rsidR="00190403" w:rsidRPr="006859C3" w:rsidRDefault="00190403" w:rsidP="00190403">
      <w:pPr>
        <w:pStyle w:val="BodyText"/>
        <w:rPr>
          <w:rFonts w:eastAsiaTheme="minorEastAsia"/>
          <w:lang w:eastAsia="zh-CN"/>
        </w:rPr>
      </w:pPr>
      <w:r>
        <w:rPr>
          <w:rFonts w:eastAsiaTheme="minorEastAsia" w:hint="eastAsia"/>
          <w:lang w:eastAsia="zh-CN"/>
        </w:rPr>
        <w:t>In the following subsections, detailed PDU formats design will be discussed.</w:t>
      </w:r>
    </w:p>
    <w:p w:rsidR="00190403" w:rsidRDefault="00190403" w:rsidP="00190403">
      <w:pPr>
        <w:pStyle w:val="Heading2"/>
        <w:tabs>
          <w:tab w:val="clear" w:pos="-806"/>
          <w:tab w:val="num" w:pos="567"/>
        </w:tabs>
        <w:ind w:firstLine="806"/>
        <w:rPr>
          <w:rFonts w:eastAsiaTheme="minorEastAsia"/>
        </w:rPr>
      </w:pPr>
      <w:r>
        <w:rPr>
          <w:rFonts w:eastAsiaTheme="minorEastAsia" w:hint="eastAsia"/>
        </w:rPr>
        <w:t>RLC AM PDU</w:t>
      </w:r>
    </w:p>
    <w:p w:rsidR="00190403" w:rsidRDefault="00190403" w:rsidP="00190403">
      <w:pPr>
        <w:pStyle w:val="BodyText"/>
        <w:rPr>
          <w:rFonts w:eastAsiaTheme="minorEastAsia"/>
          <w:lang w:eastAsia="zh-CN"/>
        </w:rPr>
      </w:pPr>
      <w:r>
        <w:rPr>
          <w:rFonts w:eastAsiaTheme="minorEastAsia" w:hint="eastAsia"/>
          <w:lang w:eastAsia="zh-CN"/>
        </w:rPr>
        <w:t>The header of RLC AM PDU should include the following fields:</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D/C field </w:t>
      </w:r>
      <w:r>
        <w:rPr>
          <w:rFonts w:eastAsiaTheme="minorEastAsia"/>
          <w:lang w:eastAsia="zh-CN"/>
        </w:rPr>
        <w:t>–</w:t>
      </w:r>
      <w:r>
        <w:rPr>
          <w:rFonts w:eastAsiaTheme="minorEastAsia" w:hint="eastAsia"/>
          <w:lang w:eastAsia="zh-CN"/>
        </w:rPr>
        <w:t xml:space="preserve"> 1 bit;</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P field </w:t>
      </w:r>
      <w:r>
        <w:rPr>
          <w:rFonts w:eastAsiaTheme="minorEastAsia"/>
          <w:lang w:eastAsia="zh-CN"/>
        </w:rPr>
        <w:t>–</w:t>
      </w:r>
      <w:r>
        <w:rPr>
          <w:rFonts w:eastAsiaTheme="minorEastAsia" w:hint="eastAsia"/>
          <w:lang w:eastAsia="zh-CN"/>
        </w:rPr>
        <w:t xml:space="preserve"> 1 bit;</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FI field </w:t>
      </w:r>
      <w:r>
        <w:rPr>
          <w:rFonts w:eastAsiaTheme="minorEastAsia"/>
          <w:lang w:eastAsia="zh-CN"/>
        </w:rPr>
        <w:t>–</w:t>
      </w:r>
      <w:r>
        <w:rPr>
          <w:rFonts w:eastAsiaTheme="minorEastAsia" w:hint="eastAsia"/>
          <w:lang w:eastAsia="zh-CN"/>
        </w:rPr>
        <w:t xml:space="preserve"> 2 bits;</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SN field </w:t>
      </w:r>
      <w:r>
        <w:rPr>
          <w:rFonts w:eastAsiaTheme="minorEastAsia"/>
          <w:lang w:eastAsia="zh-CN"/>
        </w:rPr>
        <w:t>–</w:t>
      </w:r>
      <w:r>
        <w:rPr>
          <w:rFonts w:eastAsiaTheme="minorEastAsia" w:hint="eastAsia"/>
          <w:lang w:eastAsia="zh-CN"/>
        </w:rPr>
        <w:t xml:space="preserve"> 12 bits or 18 bits, semi-static</w:t>
      </w:r>
      <w:r>
        <w:rPr>
          <w:rFonts w:eastAsiaTheme="minorEastAsia"/>
          <w:lang w:eastAsia="zh-CN"/>
        </w:rPr>
        <w:t>ally</w:t>
      </w:r>
      <w:r>
        <w:rPr>
          <w:rFonts w:eastAsiaTheme="minorEastAsia" w:hint="eastAsia"/>
          <w:lang w:eastAsia="zh-CN"/>
        </w:rPr>
        <w:t xml:space="preserve"> configured;</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SO field </w:t>
      </w:r>
      <w:r>
        <w:rPr>
          <w:rFonts w:eastAsiaTheme="minorEastAsia"/>
          <w:lang w:eastAsia="zh-CN"/>
        </w:rPr>
        <w:t>–</w:t>
      </w:r>
      <w:r>
        <w:rPr>
          <w:rFonts w:eastAsiaTheme="minorEastAsia" w:hint="eastAsia"/>
          <w:lang w:eastAsia="zh-CN"/>
        </w:rPr>
        <w:t xml:space="preserve"> 11 bits or 14 bits, maximum value is semi-static</w:t>
      </w:r>
      <w:r>
        <w:rPr>
          <w:rFonts w:eastAsiaTheme="minorEastAsia"/>
          <w:lang w:eastAsia="zh-CN"/>
        </w:rPr>
        <w:t>ally</w:t>
      </w:r>
      <w:r>
        <w:rPr>
          <w:rFonts w:eastAsiaTheme="minorEastAsia" w:hint="eastAsia"/>
          <w:lang w:eastAsia="zh-CN"/>
        </w:rPr>
        <w:t xml:space="preserve"> configured.</w:t>
      </w:r>
    </w:p>
    <w:p w:rsidR="00190403" w:rsidRDefault="00190403" w:rsidP="00190403">
      <w:pPr>
        <w:pStyle w:val="BodyText"/>
        <w:rPr>
          <w:rFonts w:eastAsiaTheme="minorEastAsia"/>
          <w:lang w:eastAsia="zh-CN"/>
        </w:rPr>
      </w:pPr>
      <w:r>
        <w:rPr>
          <w:rFonts w:eastAsiaTheme="minorEastAsia" w:hint="eastAsia"/>
          <w:lang w:eastAsia="zh-CN"/>
        </w:rPr>
        <w:t xml:space="preserve">Among them SN length and SO length are all related to the </w:t>
      </w:r>
      <w:r>
        <w:rPr>
          <w:rFonts w:eastAsiaTheme="minorEastAsia"/>
          <w:lang w:eastAsia="zh-CN"/>
        </w:rPr>
        <w:t>maximum</w:t>
      </w:r>
      <w:r>
        <w:rPr>
          <w:rFonts w:eastAsiaTheme="minorEastAsia" w:hint="eastAsia"/>
          <w:lang w:eastAsia="zh-CN"/>
        </w:rPr>
        <w:t xml:space="preserve"> data rate. When data rate is not high, 12bits SN length can be chosen and there is no need to support 14 bits SO length in this case. But when high date rate is needed and 18 bits SN length is chosen, according to the network capability, 14 bits SO </w:t>
      </w:r>
      <w:r>
        <w:rPr>
          <w:rFonts w:eastAsiaTheme="minorEastAsia"/>
          <w:lang w:eastAsia="zh-CN"/>
        </w:rPr>
        <w:t>length</w:t>
      </w:r>
      <w:r>
        <w:rPr>
          <w:rFonts w:eastAsiaTheme="minorEastAsia" w:hint="eastAsia"/>
          <w:lang w:eastAsia="zh-CN"/>
        </w:rPr>
        <w:t xml:space="preserve"> may </w:t>
      </w:r>
      <w:r>
        <w:rPr>
          <w:rFonts w:eastAsiaTheme="minorEastAsia"/>
          <w:lang w:eastAsia="zh-CN"/>
        </w:rPr>
        <w:t xml:space="preserve">not </w:t>
      </w:r>
      <w:r>
        <w:rPr>
          <w:rFonts w:eastAsiaTheme="minorEastAsia" w:hint="eastAsia"/>
          <w:lang w:eastAsia="zh-CN"/>
        </w:rPr>
        <w:t xml:space="preserve">be supported. Hence for the case of 18 bits SN length, both 11 bits SO length and 14 bits SO length all need to support. In the following table, we list the combination of SN length and SO length and give our preference. </w:t>
      </w:r>
    </w:p>
    <w:tbl>
      <w:tblPr>
        <w:tblStyle w:val="TableGrid"/>
        <w:tblW w:w="0" w:type="auto"/>
        <w:tblInd w:w="1242" w:type="dxa"/>
        <w:tblLook w:val="04A0"/>
      </w:tblPr>
      <w:tblGrid>
        <w:gridCol w:w="1854"/>
        <w:gridCol w:w="1832"/>
        <w:gridCol w:w="1701"/>
      </w:tblGrid>
      <w:tr w:rsidR="00190403" w:rsidTr="003469C5">
        <w:tc>
          <w:tcPr>
            <w:tcW w:w="1854" w:type="dxa"/>
          </w:tcPr>
          <w:p w:rsidR="00190403" w:rsidRDefault="00190403" w:rsidP="003469C5">
            <w:pPr>
              <w:pStyle w:val="BodyText"/>
              <w:rPr>
                <w:rFonts w:eastAsiaTheme="minorEastAsia"/>
                <w:lang w:eastAsia="zh-CN"/>
              </w:rPr>
            </w:pPr>
          </w:p>
        </w:tc>
        <w:tc>
          <w:tcPr>
            <w:tcW w:w="1832" w:type="dxa"/>
          </w:tcPr>
          <w:p w:rsidR="00190403" w:rsidRDefault="00190403" w:rsidP="003469C5">
            <w:pPr>
              <w:pStyle w:val="BodyText"/>
              <w:rPr>
                <w:rFonts w:eastAsiaTheme="minorEastAsia"/>
                <w:lang w:eastAsia="zh-CN"/>
              </w:rPr>
            </w:pPr>
            <w:r>
              <w:rPr>
                <w:rFonts w:eastAsiaTheme="minorEastAsia" w:hint="eastAsia"/>
                <w:lang w:eastAsia="zh-CN"/>
              </w:rPr>
              <w:t>12 bits SN length</w:t>
            </w:r>
          </w:p>
        </w:tc>
        <w:tc>
          <w:tcPr>
            <w:tcW w:w="1701" w:type="dxa"/>
          </w:tcPr>
          <w:p w:rsidR="00190403" w:rsidRDefault="00190403" w:rsidP="003469C5">
            <w:pPr>
              <w:pStyle w:val="BodyText"/>
              <w:rPr>
                <w:rFonts w:eastAsiaTheme="minorEastAsia"/>
                <w:lang w:eastAsia="zh-CN"/>
              </w:rPr>
            </w:pPr>
            <w:r>
              <w:rPr>
                <w:rFonts w:eastAsiaTheme="minorEastAsia" w:hint="eastAsia"/>
                <w:lang w:eastAsia="zh-CN"/>
              </w:rPr>
              <w:t>18 bits SN length</w:t>
            </w:r>
          </w:p>
        </w:tc>
      </w:tr>
      <w:tr w:rsidR="00190403" w:rsidTr="003469C5">
        <w:tc>
          <w:tcPr>
            <w:tcW w:w="1854" w:type="dxa"/>
          </w:tcPr>
          <w:p w:rsidR="00190403" w:rsidRDefault="00190403" w:rsidP="003469C5">
            <w:pPr>
              <w:pStyle w:val="BodyText"/>
              <w:rPr>
                <w:rFonts w:eastAsiaTheme="minorEastAsia"/>
                <w:lang w:eastAsia="zh-CN"/>
              </w:rPr>
            </w:pPr>
            <w:r>
              <w:rPr>
                <w:rFonts w:eastAsiaTheme="minorEastAsia" w:hint="eastAsia"/>
                <w:lang w:eastAsia="zh-CN"/>
              </w:rPr>
              <w:t>11 bits SO length</w:t>
            </w:r>
          </w:p>
        </w:tc>
        <w:tc>
          <w:tcPr>
            <w:tcW w:w="1832" w:type="dxa"/>
          </w:tcPr>
          <w:p w:rsidR="00190403" w:rsidRDefault="00190403" w:rsidP="003469C5">
            <w:pPr>
              <w:pStyle w:val="BodyText"/>
              <w:rPr>
                <w:rFonts w:eastAsiaTheme="minorEastAsia"/>
                <w:lang w:eastAsia="zh-CN"/>
              </w:rPr>
            </w:pPr>
            <w:r>
              <w:rPr>
                <w:rFonts w:eastAsiaTheme="minorEastAsia" w:hint="eastAsia"/>
                <w:lang w:eastAsia="zh-CN"/>
              </w:rPr>
              <w:t>Supported</w:t>
            </w:r>
          </w:p>
        </w:tc>
        <w:tc>
          <w:tcPr>
            <w:tcW w:w="1701" w:type="dxa"/>
          </w:tcPr>
          <w:p w:rsidR="00190403" w:rsidRDefault="00190403" w:rsidP="003469C5">
            <w:pPr>
              <w:pStyle w:val="BodyText"/>
              <w:rPr>
                <w:rFonts w:eastAsiaTheme="minorEastAsia"/>
                <w:lang w:eastAsia="zh-CN"/>
              </w:rPr>
            </w:pPr>
            <w:r>
              <w:rPr>
                <w:rFonts w:eastAsiaTheme="minorEastAsia" w:hint="eastAsia"/>
                <w:lang w:eastAsia="zh-CN"/>
              </w:rPr>
              <w:t>Supported</w:t>
            </w:r>
          </w:p>
        </w:tc>
      </w:tr>
      <w:tr w:rsidR="00190403" w:rsidTr="003469C5">
        <w:tc>
          <w:tcPr>
            <w:tcW w:w="1854" w:type="dxa"/>
          </w:tcPr>
          <w:p w:rsidR="00190403" w:rsidRDefault="00190403" w:rsidP="003469C5">
            <w:pPr>
              <w:pStyle w:val="BodyText"/>
              <w:rPr>
                <w:rFonts w:eastAsiaTheme="minorEastAsia"/>
                <w:lang w:eastAsia="zh-CN"/>
              </w:rPr>
            </w:pPr>
            <w:r>
              <w:rPr>
                <w:rFonts w:eastAsiaTheme="minorEastAsia" w:hint="eastAsia"/>
                <w:lang w:eastAsia="zh-CN"/>
              </w:rPr>
              <w:t>14 bits SO length</w:t>
            </w:r>
          </w:p>
        </w:tc>
        <w:tc>
          <w:tcPr>
            <w:tcW w:w="1832" w:type="dxa"/>
          </w:tcPr>
          <w:p w:rsidR="00190403" w:rsidRDefault="00190403" w:rsidP="003469C5">
            <w:pPr>
              <w:pStyle w:val="BodyText"/>
              <w:rPr>
                <w:rFonts w:eastAsiaTheme="minorEastAsia"/>
                <w:lang w:eastAsia="zh-CN"/>
              </w:rPr>
            </w:pPr>
            <w:r>
              <w:rPr>
                <w:rFonts w:eastAsiaTheme="minorEastAsia" w:hint="eastAsia"/>
                <w:lang w:eastAsia="zh-CN"/>
              </w:rPr>
              <w:t>Not supported</w:t>
            </w:r>
          </w:p>
        </w:tc>
        <w:tc>
          <w:tcPr>
            <w:tcW w:w="1701" w:type="dxa"/>
          </w:tcPr>
          <w:p w:rsidR="00190403" w:rsidRDefault="00190403" w:rsidP="003469C5">
            <w:pPr>
              <w:pStyle w:val="BodyText"/>
              <w:rPr>
                <w:rFonts w:eastAsiaTheme="minorEastAsia"/>
                <w:lang w:eastAsia="zh-CN"/>
              </w:rPr>
            </w:pPr>
            <w:r>
              <w:rPr>
                <w:rFonts w:eastAsiaTheme="minorEastAsia" w:hint="eastAsia"/>
                <w:lang w:eastAsia="zh-CN"/>
              </w:rPr>
              <w:t>Supported</w:t>
            </w:r>
          </w:p>
        </w:tc>
      </w:tr>
    </w:tbl>
    <w:p w:rsidR="00190403" w:rsidRDefault="00190403" w:rsidP="00190403">
      <w:pPr>
        <w:pStyle w:val="BodyText"/>
        <w:rPr>
          <w:rFonts w:eastAsiaTheme="minorEastAsia"/>
          <w:lang w:eastAsia="zh-CN"/>
        </w:rPr>
      </w:pPr>
    </w:p>
    <w:p w:rsidR="00190403" w:rsidRDefault="00190403" w:rsidP="00190403">
      <w:pPr>
        <w:pStyle w:val="BodyText"/>
        <w:rPr>
          <w:rFonts w:eastAsiaTheme="minorEastAsia"/>
          <w:lang w:eastAsia="zh-CN"/>
        </w:rPr>
      </w:pPr>
      <w:r>
        <w:rPr>
          <w:rFonts w:eastAsiaTheme="minorEastAsia" w:hint="eastAsia"/>
          <w:lang w:eastAsia="zh-CN"/>
        </w:rPr>
        <w:t>In the following figures we give the detailed AMD PDU format of different field length</w:t>
      </w:r>
      <w:r>
        <w:rPr>
          <w:rFonts w:eastAsiaTheme="minorEastAsia"/>
          <w:lang w:eastAsia="zh-CN"/>
        </w:rPr>
        <w:t>s</w:t>
      </w:r>
      <w:r>
        <w:rPr>
          <w:rFonts w:eastAsiaTheme="minorEastAsia" w:hint="eastAsia"/>
          <w:lang w:eastAsia="zh-CN"/>
        </w:rPr>
        <w:t>.</w:t>
      </w:r>
    </w:p>
    <w:p w:rsidR="00190403" w:rsidRDefault="00190403" w:rsidP="00190403">
      <w:pPr>
        <w:pStyle w:val="BodyText"/>
        <w:rPr>
          <w:rFonts w:eastAsiaTheme="minorEastAsia"/>
          <w:lang w:eastAsia="zh-CN"/>
        </w:rPr>
      </w:pPr>
    </w:p>
    <w:tbl>
      <w:tblPr>
        <w:tblStyle w:val="TableGrid"/>
        <w:tblW w:w="0" w:type="auto"/>
        <w:tblLook w:val="04A0"/>
      </w:tblPr>
      <w:tblGrid>
        <w:gridCol w:w="4635"/>
        <w:gridCol w:w="4653"/>
      </w:tblGrid>
      <w:tr w:rsidR="00190403" w:rsidTr="003469C5">
        <w:tc>
          <w:tcPr>
            <w:tcW w:w="4644" w:type="dxa"/>
          </w:tcPr>
          <w:p w:rsidR="00190403" w:rsidRDefault="00190403" w:rsidP="003469C5">
            <w:pPr>
              <w:pStyle w:val="BodyText"/>
              <w:keepNext/>
            </w:pPr>
            <w:r>
              <w:object w:dxaOrig="5846" w:dyaOrig="2617">
                <v:shape id="_x0000_i1027" type="#_x0000_t75" style="width:233.3pt;height:104.25pt" o:ole="">
                  <v:imagedata r:id="rId12" o:title=""/>
                </v:shape>
                <o:OLEObject Type="Embed" ProgID="Visio.Drawing.11" ShapeID="_x0000_i1027" DrawAspect="Content" ObjectID="_1555488646" r:id="rId13"/>
              </w:object>
            </w:r>
          </w:p>
          <w:p w:rsidR="00190403" w:rsidRDefault="00190403" w:rsidP="003469C5">
            <w:pPr>
              <w:pStyle w:val="Caption"/>
              <w:jc w:val="both"/>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AMD PD</w:t>
            </w:r>
            <w:r>
              <w:rPr>
                <w:lang w:eastAsia="zh-CN"/>
              </w:rPr>
              <w:t>U with 12 bit SN and 11 bit SO</w:t>
            </w:r>
          </w:p>
        </w:tc>
        <w:tc>
          <w:tcPr>
            <w:tcW w:w="4644" w:type="dxa"/>
          </w:tcPr>
          <w:p w:rsidR="00190403" w:rsidRDefault="00190403" w:rsidP="003469C5">
            <w:pPr>
              <w:pStyle w:val="BodyText"/>
              <w:keepNext/>
            </w:pPr>
            <w:r>
              <w:object w:dxaOrig="5856" w:dyaOrig="2907">
                <v:shape id="_x0000_i1028" type="#_x0000_t75" style="width:234.25pt;height:115.95pt" o:ole="">
                  <v:imagedata r:id="rId14" o:title=""/>
                </v:shape>
                <o:OLEObject Type="Embed" ProgID="Visio.Drawing.11" ShapeID="_x0000_i1028" DrawAspect="Content" ObjectID="_1555488647" r:id="rId15"/>
              </w:object>
            </w:r>
          </w:p>
          <w:p w:rsidR="00190403" w:rsidRDefault="00190403" w:rsidP="003469C5">
            <w:pPr>
              <w:pStyle w:val="Caption"/>
              <w:jc w:val="both"/>
              <w:rPr>
                <w:rFonts w:eastAsiaTheme="minorEastAsia"/>
                <w:lang w:eastAsia="zh-CN"/>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zh-CN"/>
              </w:rPr>
              <w:t xml:space="preserve"> AMD PDU with 18 bit SN and 11 bit SO</w:t>
            </w:r>
          </w:p>
        </w:tc>
      </w:tr>
      <w:tr w:rsidR="00190403" w:rsidTr="003469C5">
        <w:tc>
          <w:tcPr>
            <w:tcW w:w="4644" w:type="dxa"/>
          </w:tcPr>
          <w:p w:rsidR="00190403" w:rsidRDefault="00190403" w:rsidP="003469C5">
            <w:pPr>
              <w:pStyle w:val="BodyText"/>
              <w:rPr>
                <w:rFonts w:eastAsiaTheme="minorEastAsia"/>
                <w:lang w:eastAsia="zh-CN"/>
              </w:rPr>
            </w:pPr>
            <w:r>
              <w:rPr>
                <w:rFonts w:eastAsiaTheme="minorEastAsia" w:hint="eastAsia"/>
                <w:lang w:eastAsia="zh-CN"/>
              </w:rPr>
              <w:t>No need to support AMD PDU with 12bit SN and 14 bit SO</w:t>
            </w:r>
          </w:p>
        </w:tc>
        <w:tc>
          <w:tcPr>
            <w:tcW w:w="4644" w:type="dxa"/>
          </w:tcPr>
          <w:p w:rsidR="00190403" w:rsidRDefault="00190403" w:rsidP="003469C5">
            <w:pPr>
              <w:pStyle w:val="BodyText"/>
              <w:keepNext/>
            </w:pPr>
            <w:r>
              <w:object w:dxaOrig="5856" w:dyaOrig="2907">
                <v:shape id="_x0000_i1029" type="#_x0000_t75" style="width:234.25pt;height:115.95pt" o:ole="">
                  <v:imagedata r:id="rId16" o:title=""/>
                </v:shape>
                <o:OLEObject Type="Embed" ProgID="Visio.Drawing.11" ShapeID="_x0000_i1029" DrawAspect="Content" ObjectID="_1555488648" r:id="rId17"/>
              </w:object>
            </w:r>
          </w:p>
          <w:p w:rsidR="00190403" w:rsidRDefault="00190403" w:rsidP="003469C5">
            <w:pPr>
              <w:pStyle w:val="Caption"/>
              <w:jc w:val="both"/>
              <w:rPr>
                <w:rFonts w:eastAsiaTheme="minorEastAsia"/>
                <w:lang w:eastAsia="zh-CN"/>
              </w:rPr>
            </w:pPr>
            <w:r>
              <w:t xml:space="preserve">Figure </w:t>
            </w:r>
            <w:r>
              <w:fldChar w:fldCharType="begin"/>
            </w:r>
            <w:r>
              <w:instrText xml:space="preserve"> SEQ Figure \* ARABIC </w:instrText>
            </w:r>
            <w:r>
              <w:fldChar w:fldCharType="separate"/>
            </w:r>
            <w:r>
              <w:rPr>
                <w:noProof/>
              </w:rPr>
              <w:t>6</w:t>
            </w:r>
            <w:r>
              <w:fldChar w:fldCharType="end"/>
            </w:r>
            <w:r>
              <w:rPr>
                <w:rFonts w:hint="eastAsia"/>
                <w:lang w:eastAsia="zh-CN"/>
              </w:rPr>
              <w:t xml:space="preserve"> AMD PDU with 18 bit SN and 14 bit SO</w:t>
            </w:r>
          </w:p>
        </w:tc>
      </w:tr>
    </w:tbl>
    <w:p w:rsidR="00190403" w:rsidRDefault="00190403" w:rsidP="00190403">
      <w:pPr>
        <w:pStyle w:val="BodyText"/>
        <w:rPr>
          <w:rFonts w:eastAsiaTheme="minorEastAsia"/>
          <w:lang w:eastAsia="zh-CN"/>
        </w:rPr>
      </w:pPr>
    </w:p>
    <w:p w:rsidR="00190403" w:rsidRDefault="00190403" w:rsidP="00190403">
      <w:pPr>
        <w:pStyle w:val="BodyText"/>
        <w:jc w:val="center"/>
        <w:rPr>
          <w:rFonts w:eastAsiaTheme="minorEastAsia"/>
          <w:lang w:eastAsia="zh-CN"/>
        </w:rPr>
      </w:pP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5: NR RLC AMD PDU should support the above three formats: </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12 bit SN and 11 bit SO;</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18 bit SN and 11 bit SO;</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 xml:space="preserve">18 bit SN and 14 bit SO. </w:t>
      </w:r>
      <w:bookmarkStart w:id="3" w:name="_GoBack"/>
      <w:bookmarkEnd w:id="3"/>
    </w:p>
    <w:p w:rsidR="00190403" w:rsidRDefault="00190403" w:rsidP="00190403">
      <w:pPr>
        <w:pStyle w:val="Heading2"/>
        <w:tabs>
          <w:tab w:val="clear" w:pos="-806"/>
          <w:tab w:val="num" w:pos="567"/>
        </w:tabs>
        <w:ind w:firstLine="806"/>
        <w:rPr>
          <w:rFonts w:eastAsiaTheme="minorEastAsia"/>
        </w:rPr>
      </w:pPr>
      <w:r>
        <w:rPr>
          <w:rFonts w:eastAsiaTheme="minorEastAsia" w:hint="eastAsia"/>
        </w:rPr>
        <w:t>RLC Status PDU</w:t>
      </w:r>
    </w:p>
    <w:p w:rsidR="00190403" w:rsidRDefault="00190403" w:rsidP="00190403">
      <w:pPr>
        <w:pStyle w:val="BodyText"/>
        <w:rPr>
          <w:rFonts w:eastAsiaTheme="minorEastAsia"/>
          <w:lang w:eastAsia="zh-CN"/>
        </w:rPr>
      </w:pPr>
      <w:r>
        <w:rPr>
          <w:rFonts w:eastAsiaTheme="minorEastAsia" w:hint="eastAsia"/>
          <w:lang w:eastAsia="zh-CN"/>
        </w:rPr>
        <w:t>In the last meeting, RAN2 agreed to i</w:t>
      </w:r>
      <w:r w:rsidRPr="001349C4">
        <w:t>ntroduce a new field “NACK SN range” in the status report format</w:t>
      </w:r>
      <w:r>
        <w:rPr>
          <w:rFonts w:eastAsiaTheme="minorEastAsia" w:hint="eastAsia"/>
          <w:lang w:eastAsia="zh-CN"/>
        </w:rPr>
        <w:t xml:space="preserve">. Introducing a field of NACK_NUM is a simple way to indicate the number of continuous missing PDUs. And in the case of continuous missing RLC PDUs carried in one MAC PDU, if there are some segments, only the first PDU and the last PDU of the queue can be segmented. Furthermore the first PDU segment of the queue will be always last segment of original PDU and the last PDU segment of the queue will be </w:t>
      </w:r>
      <w:r>
        <w:rPr>
          <w:rFonts w:eastAsiaTheme="minorEastAsia"/>
          <w:lang w:eastAsia="zh-CN"/>
        </w:rPr>
        <w:t>always</w:t>
      </w:r>
      <w:r>
        <w:rPr>
          <w:rFonts w:eastAsiaTheme="minorEastAsia" w:hint="eastAsia"/>
          <w:lang w:eastAsia="zh-CN"/>
        </w:rPr>
        <w:t xml:space="preserve"> first segment of original PDU. Hence only use a pair of SO</w:t>
      </w:r>
      <w:r>
        <w:rPr>
          <w:rFonts w:eastAsiaTheme="minorEastAsia" w:hint="eastAsia"/>
          <w:vertAlign w:val="subscript"/>
          <w:lang w:eastAsia="zh-CN"/>
        </w:rPr>
        <w:t>start</w:t>
      </w:r>
      <w:r>
        <w:rPr>
          <w:rFonts w:eastAsiaTheme="minorEastAsia" w:hint="eastAsia"/>
          <w:lang w:eastAsia="zh-CN"/>
        </w:rPr>
        <w:t xml:space="preserve"> and SO</w:t>
      </w:r>
      <w:r>
        <w:rPr>
          <w:rFonts w:eastAsiaTheme="minorEastAsia" w:hint="eastAsia"/>
          <w:vertAlign w:val="subscript"/>
          <w:lang w:eastAsia="zh-CN"/>
        </w:rPr>
        <w:t xml:space="preserve">end </w:t>
      </w:r>
      <w:r>
        <w:rPr>
          <w:rFonts w:eastAsiaTheme="minorEastAsia" w:hint="eastAsia"/>
          <w:lang w:eastAsia="zh-CN"/>
        </w:rPr>
        <w:t>is also enough for the case of continuous missing PDUs. The following figure gives an example:</w:t>
      </w:r>
    </w:p>
    <w:p w:rsidR="00190403" w:rsidRDefault="00190403" w:rsidP="00190403">
      <w:pPr>
        <w:pStyle w:val="BodyText"/>
        <w:keepNext/>
        <w:jc w:val="center"/>
      </w:pPr>
      <w:r>
        <w:object w:dxaOrig="4006" w:dyaOrig="1846">
          <v:shape id="_x0000_i1030" type="#_x0000_t75" style="width:200.1pt;height:92.1pt" o:ole="">
            <v:imagedata r:id="rId18" o:title=""/>
          </v:shape>
          <o:OLEObject Type="Embed" ProgID="Visio.Drawing.11" ShapeID="_x0000_i1030" DrawAspect="Content" ObjectID="_1555488649" r:id="rId19"/>
        </w:object>
      </w:r>
    </w:p>
    <w:p w:rsidR="00190403" w:rsidRDefault="00190403" w:rsidP="00190403">
      <w:pPr>
        <w:pStyle w:val="Caption"/>
        <w:jc w:val="center"/>
        <w:rPr>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Continuous missing PDUs with segments</w:t>
      </w:r>
    </w:p>
    <w:p w:rsidR="00190403" w:rsidRDefault="00190403" w:rsidP="00190403">
      <w:pPr>
        <w:rPr>
          <w:rFonts w:eastAsiaTheme="minorEastAsia"/>
          <w:lang w:eastAsia="zh-CN"/>
        </w:rPr>
      </w:pPr>
      <w:r>
        <w:rPr>
          <w:rFonts w:eastAsiaTheme="minorEastAsia" w:hint="eastAsia"/>
          <w:lang w:eastAsia="zh-CN"/>
        </w:rPr>
        <w:t>The length of NACK_N</w:t>
      </w:r>
      <w:r>
        <w:rPr>
          <w:rFonts w:eastAsiaTheme="minorEastAsia"/>
          <w:lang w:eastAsia="zh-CN"/>
        </w:rPr>
        <w:t xml:space="preserve">UM is decided by the </w:t>
      </w:r>
      <w:r>
        <w:rPr>
          <w:rFonts w:eastAsiaTheme="minorEastAsia" w:hint="eastAsia"/>
          <w:lang w:eastAsia="zh-CN"/>
        </w:rPr>
        <w:t xml:space="preserve">maximum </w:t>
      </w:r>
      <w:r>
        <w:rPr>
          <w:rFonts w:eastAsiaTheme="minorEastAsia"/>
          <w:lang w:eastAsia="zh-CN"/>
        </w:rPr>
        <w:t>number of RLC PDUs</w:t>
      </w:r>
      <w:r>
        <w:rPr>
          <w:rFonts w:eastAsiaTheme="minorEastAsia" w:hint="eastAsia"/>
          <w:lang w:eastAsia="zh-CN"/>
        </w:rPr>
        <w:t xml:space="preserve"> in one MAC PDU. With the assumption that minimum RLC RTT can be 16ms or 32ms and window size equals to the half of SN space, when we use a 12-bit SN, we need a 6-7 bits NACK_NUM length and a 12-13bits NACK_NUM length for 18-bit SN size.</w:t>
      </w:r>
    </w:p>
    <w:p w:rsidR="00190403" w:rsidRDefault="00190403" w:rsidP="00190403">
      <w:pPr>
        <w:rPr>
          <w:rFonts w:eastAsiaTheme="minorEastAsia"/>
          <w:lang w:eastAsia="zh-CN"/>
        </w:rPr>
      </w:pPr>
      <m:oMathPara>
        <m:oMath>
          <m:r>
            <w:rPr>
              <w:rFonts w:ascii="Cambria Math" w:hAnsi="Cambria Math"/>
            </w:rPr>
            <w:lastRenderedPageBreak/>
            <m:t>RLC NAC</m:t>
          </m:r>
          <m:sSub>
            <m:sSubPr>
              <m:ctrlPr>
                <w:rPr>
                  <w:rFonts w:ascii="Cambria Math" w:hAnsi="Cambria Math"/>
                  <w:i/>
                </w:rPr>
              </m:ctrlPr>
            </m:sSubPr>
            <m:e>
              <m:r>
                <w:rPr>
                  <w:rFonts w:ascii="Cambria Math" w:hAnsi="Cambria Math"/>
                </w:rPr>
                <m:t>K_NUM</m:t>
              </m:r>
            </m:e>
            <m:sub/>
          </m:sSub>
          <m:r>
            <w:rPr>
              <w:rFonts w:ascii="Cambria Math" w:hAnsi="Cambria Math"/>
            </w:rPr>
            <m:t xml:space="preserve">= </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12-1</m:t>
                      </m:r>
                    </m:sup>
                  </m:sSup>
                </m:num>
                <m:den>
                  <m:sSup>
                    <m:sSupPr>
                      <m:ctrlPr>
                        <w:rPr>
                          <w:rFonts w:ascii="Cambria Math" w:hAnsi="Cambria Math"/>
                          <w:i/>
                        </w:rPr>
                      </m:ctrlPr>
                    </m:sSupPr>
                    <m:e>
                      <m:r>
                        <w:rPr>
                          <w:rFonts w:ascii="Cambria Math" w:hAnsi="Cambria Math"/>
                        </w:rPr>
                        <m:t>2</m:t>
                      </m:r>
                    </m:e>
                    <m:sup>
                      <m:r>
                        <w:rPr>
                          <w:rFonts w:ascii="Cambria Math" w:hAnsi="Cambria Math"/>
                        </w:rPr>
                        <m:t>4~5</m:t>
                      </m:r>
                    </m:sup>
                  </m:sSup>
                </m:den>
              </m:f>
            </m:e>
          </m:d>
          <m:r>
            <w:rPr>
              <w:rFonts w:ascii="Cambria Math" w:hAnsi="Cambria Math"/>
            </w:rPr>
            <m:t>num ≈</m:t>
          </m:r>
          <m:sSup>
            <m:sSupPr>
              <m:ctrlPr>
                <w:rPr>
                  <w:rFonts w:ascii="Cambria Math" w:hAnsi="Cambria Math"/>
                  <w:i/>
                </w:rPr>
              </m:ctrlPr>
            </m:sSupPr>
            <m:e>
              <m:r>
                <w:rPr>
                  <w:rFonts w:ascii="Cambria Math" w:hAnsi="Cambria Math"/>
                </w:rPr>
                <m:t>2</m:t>
              </m:r>
            </m:e>
            <m:sup>
              <m:r>
                <w:rPr>
                  <w:rFonts w:ascii="Cambria Math" w:hAnsi="Cambria Math"/>
                </w:rPr>
                <m:t>6~7</m:t>
              </m:r>
            </m:sup>
          </m:sSup>
          <m:r>
            <w:rPr>
              <w:rFonts w:ascii="Cambria Math" w:hAnsi="Cambria Math"/>
            </w:rPr>
            <m:t xml:space="preserve">  or  </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18-1</m:t>
                      </m:r>
                    </m:sup>
                  </m:sSup>
                </m:num>
                <m:den>
                  <m:sSup>
                    <m:sSupPr>
                      <m:ctrlPr>
                        <w:rPr>
                          <w:rFonts w:ascii="Cambria Math" w:hAnsi="Cambria Math"/>
                          <w:i/>
                        </w:rPr>
                      </m:ctrlPr>
                    </m:sSupPr>
                    <m:e>
                      <m:r>
                        <w:rPr>
                          <w:rFonts w:ascii="Cambria Math" w:hAnsi="Cambria Math"/>
                        </w:rPr>
                        <m:t>2</m:t>
                      </m:r>
                    </m:e>
                    <m:sup>
                      <m:r>
                        <w:rPr>
                          <w:rFonts w:ascii="Cambria Math" w:hAnsi="Cambria Math"/>
                        </w:rPr>
                        <m:t>4~5</m:t>
                      </m:r>
                    </m:sup>
                  </m:sSup>
                </m:den>
              </m:f>
            </m:e>
          </m:d>
          <m:r>
            <w:rPr>
              <w:rFonts w:ascii="Cambria Math" w:hAnsi="Cambria Math"/>
            </w:rPr>
            <m:t>num ≈</m:t>
          </m:r>
          <m:sSup>
            <m:sSupPr>
              <m:ctrlPr>
                <w:rPr>
                  <w:rFonts w:ascii="Cambria Math" w:hAnsi="Cambria Math"/>
                  <w:i/>
                </w:rPr>
              </m:ctrlPr>
            </m:sSupPr>
            <m:e>
              <m:r>
                <w:rPr>
                  <w:rFonts w:ascii="Cambria Math" w:hAnsi="Cambria Math"/>
                </w:rPr>
                <m:t>2</m:t>
              </m:r>
            </m:e>
            <m:sup>
              <m:r>
                <w:rPr>
                  <w:rFonts w:ascii="Cambria Math" w:hAnsi="Cambria Math"/>
                </w:rPr>
                <m:t>12~13</m:t>
              </m:r>
            </m:sup>
          </m:sSup>
        </m:oMath>
      </m:oMathPara>
    </w:p>
    <w:p w:rsidR="00190403" w:rsidRPr="00976223" w:rsidRDefault="00190403" w:rsidP="00190403">
      <w:pPr>
        <w:rPr>
          <w:rFonts w:eastAsiaTheme="minorEastAsia"/>
          <w:lang w:val="en-GB" w:eastAsia="zh-CN"/>
        </w:rPr>
      </w:pPr>
    </w:p>
    <w:p w:rsidR="00190403" w:rsidRDefault="00190403" w:rsidP="00190403">
      <w:pPr>
        <w:pStyle w:val="BodyText"/>
        <w:rPr>
          <w:rFonts w:eastAsiaTheme="minorEastAsia"/>
          <w:lang w:eastAsia="zh-CN"/>
        </w:rPr>
      </w:pPr>
      <w:r>
        <w:rPr>
          <w:rFonts w:eastAsiaTheme="minorEastAsia" w:hint="eastAsia"/>
          <w:lang w:eastAsia="zh-CN"/>
        </w:rPr>
        <w:t xml:space="preserve">For RLC AM control PDU, status report may include the following fields: </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D/C field: 1 bit;</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CPT field: 3 bits</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 xml:space="preserve">ACK_SN: 12 bits or 18 bits; </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NACK_SN: 12 bits or 18 bits;</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NACK_NUM: 6 bits (for 12-bit SN) or 12 bits (for 18-bit SN);</w:t>
      </w:r>
    </w:p>
    <w:p w:rsidR="00190403" w:rsidRDefault="00190403" w:rsidP="00190403">
      <w:pPr>
        <w:pStyle w:val="BodyText"/>
        <w:numPr>
          <w:ilvl w:val="0"/>
          <w:numId w:val="25"/>
        </w:numPr>
        <w:rPr>
          <w:rFonts w:eastAsiaTheme="minorEastAsia"/>
          <w:lang w:eastAsia="zh-CN"/>
        </w:rPr>
      </w:pPr>
      <w:r>
        <w:rPr>
          <w:rFonts w:eastAsiaTheme="minorEastAsia" w:hint="eastAsia"/>
          <w:lang w:eastAsia="zh-CN"/>
        </w:rPr>
        <w:t>SO</w:t>
      </w:r>
      <w:r>
        <w:rPr>
          <w:rFonts w:eastAsiaTheme="minorEastAsia" w:hint="eastAsia"/>
          <w:vertAlign w:val="subscript"/>
          <w:lang w:eastAsia="zh-CN"/>
        </w:rPr>
        <w:t>start</w:t>
      </w:r>
      <w:r>
        <w:rPr>
          <w:rFonts w:eastAsiaTheme="minorEastAsia" w:hint="eastAsia"/>
          <w:lang w:eastAsia="zh-CN"/>
        </w:rPr>
        <w:t xml:space="preserve"> and SO</w:t>
      </w:r>
      <w:r>
        <w:rPr>
          <w:rFonts w:eastAsiaTheme="minorEastAsia" w:hint="eastAsia"/>
          <w:vertAlign w:val="subscript"/>
          <w:lang w:eastAsia="zh-CN"/>
        </w:rPr>
        <w:t>end</w:t>
      </w:r>
      <w:r>
        <w:rPr>
          <w:rFonts w:eastAsiaTheme="minorEastAsia" w:hint="eastAsia"/>
          <w:lang w:eastAsia="zh-CN"/>
        </w:rPr>
        <w:t xml:space="preserve">: 11bits or 14 bits. </w:t>
      </w:r>
    </w:p>
    <w:p w:rsidR="00190403" w:rsidRPr="009F7901" w:rsidRDefault="00190403" w:rsidP="00190403">
      <w:pPr>
        <w:pStyle w:val="BodyText"/>
        <w:rPr>
          <w:rFonts w:eastAsiaTheme="minorEastAsia"/>
          <w:lang w:eastAsia="zh-CN"/>
        </w:rPr>
      </w:pPr>
      <w:r>
        <w:rPr>
          <w:rFonts w:eastAsiaTheme="minorEastAsia" w:hint="eastAsia"/>
          <w:lang w:eastAsia="zh-CN"/>
        </w:rPr>
        <w:t xml:space="preserve">In the following figure gives an example of 12 bit SN and 11 bit SO. In the format, </w:t>
      </w:r>
      <w:r>
        <w:rPr>
          <w:rFonts w:eastAsiaTheme="minorEastAsia" w:hint="eastAsia"/>
          <w:noProof/>
          <w:lang w:eastAsia="zh-CN"/>
        </w:rPr>
        <w:t>t</w:t>
      </w:r>
      <w:r w:rsidRPr="00293E19">
        <w:rPr>
          <w:noProof/>
        </w:rPr>
        <w:t>he E1 field indicates whether or not a set of NACK_SN, E1</w:t>
      </w:r>
      <w:r>
        <w:rPr>
          <w:rFonts w:eastAsiaTheme="minorEastAsia" w:hint="eastAsia"/>
          <w:noProof/>
          <w:lang w:eastAsia="zh-CN"/>
        </w:rPr>
        <w:t>, E2</w:t>
      </w:r>
      <w:r>
        <w:rPr>
          <w:noProof/>
        </w:rPr>
        <w:t xml:space="preserve"> and E</w:t>
      </w:r>
      <w:r>
        <w:rPr>
          <w:rFonts w:eastAsiaTheme="minorEastAsia" w:hint="eastAsia"/>
          <w:noProof/>
          <w:lang w:eastAsia="zh-CN"/>
        </w:rPr>
        <w:t>3</w:t>
      </w:r>
      <w:r w:rsidRPr="00293E19">
        <w:rPr>
          <w:noProof/>
        </w:rPr>
        <w:t xml:space="preserve"> follows.</w:t>
      </w:r>
      <w:r>
        <w:rPr>
          <w:rFonts w:eastAsiaTheme="minorEastAsia" w:hint="eastAsia"/>
          <w:noProof/>
          <w:lang w:eastAsia="zh-CN"/>
        </w:rPr>
        <w:t xml:space="preserve"> </w:t>
      </w:r>
      <w:r w:rsidRPr="00293E19">
        <w:rPr>
          <w:noProof/>
        </w:rPr>
        <w:t xml:space="preserve">The E2 field indicates </w:t>
      </w:r>
      <w:r>
        <w:rPr>
          <w:rFonts w:eastAsiaTheme="minorEastAsia" w:hint="eastAsia"/>
          <w:noProof/>
          <w:lang w:eastAsia="zh-CN"/>
        </w:rPr>
        <w:t xml:space="preserve">whether or not a NACK_NUM field follows. The E3 field indicates </w:t>
      </w:r>
      <w:r w:rsidRPr="00293E19">
        <w:rPr>
          <w:noProof/>
        </w:rPr>
        <w:t>whether or not a set of SOstart and SOend follows.</w:t>
      </w:r>
    </w:p>
    <w:p w:rsidR="00190403" w:rsidRDefault="00190403" w:rsidP="00190403">
      <w:pPr>
        <w:pStyle w:val="BodyText"/>
        <w:keepNext/>
        <w:jc w:val="center"/>
      </w:pPr>
      <w:r>
        <w:object w:dxaOrig="5470" w:dyaOrig="3781">
          <v:shape id="_x0000_i1031" type="#_x0000_t75" style="width:273.5pt;height:188.9pt" o:ole="">
            <v:imagedata r:id="rId20" o:title=""/>
          </v:shape>
          <o:OLEObject Type="Embed" ProgID="Visio.Drawing.11" ShapeID="_x0000_i1031" DrawAspect="Content" ObjectID="_1555488650" r:id="rId21"/>
        </w:object>
      </w:r>
    </w:p>
    <w:p w:rsidR="00190403" w:rsidRDefault="00190403" w:rsidP="00190403">
      <w:pPr>
        <w:pStyle w:val="Caption"/>
        <w:jc w:val="center"/>
        <w:rPr>
          <w:lang w:eastAsia="zh-CN"/>
        </w:rPr>
      </w:pPr>
      <w:r>
        <w:t xml:space="preserve">Figure </w:t>
      </w:r>
      <w:r>
        <w:fldChar w:fldCharType="begin"/>
      </w:r>
      <w:r>
        <w:instrText xml:space="preserve"> SEQ Figure \* ARABIC </w:instrText>
      </w:r>
      <w:r>
        <w:fldChar w:fldCharType="separate"/>
      </w:r>
      <w:r>
        <w:rPr>
          <w:noProof/>
        </w:rPr>
        <w:t>8</w:t>
      </w:r>
      <w:r>
        <w:fldChar w:fldCharType="end"/>
      </w:r>
      <w:r>
        <w:rPr>
          <w:rFonts w:hint="eastAsia"/>
          <w:lang w:eastAsia="zh-CN"/>
        </w:rPr>
        <w:t xml:space="preserve"> Status PDU Format with 12 bit SN and 11 bit SO</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6: NR RLC STATUS PDU should support a new field</w:t>
      </w:r>
      <w:r>
        <w:rPr>
          <w:rFonts w:eastAsiaTheme="minorEastAsia"/>
          <w:b/>
          <w:lang w:eastAsia="zh-CN"/>
        </w:rPr>
        <w:t>,</w:t>
      </w:r>
      <w:r>
        <w:rPr>
          <w:rFonts w:eastAsiaTheme="minorEastAsia" w:hint="eastAsia"/>
          <w:b/>
          <w:lang w:eastAsia="zh-CN"/>
        </w:rPr>
        <w:t xml:space="preserve"> NACK_NUM</w:t>
      </w:r>
      <w:r>
        <w:rPr>
          <w:rFonts w:eastAsiaTheme="minorEastAsia"/>
          <w:b/>
          <w:lang w:eastAsia="zh-CN"/>
        </w:rPr>
        <w:t>,</w:t>
      </w:r>
      <w:r>
        <w:rPr>
          <w:rFonts w:eastAsiaTheme="minorEastAsia" w:hint="eastAsia"/>
          <w:b/>
          <w:lang w:eastAsia="zh-CN"/>
        </w:rPr>
        <w:t xml:space="preserve"> to indicate the number of continuous missing PDU, which has the length of 6 bit for 12 bit SN and 12 bit for 18 bit SN.</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7: When NACK_NUM field is present, if needed there is only a set of SOstart and SOend to indicate start offset of first segment and end offset of last segment in the queue.</w:t>
      </w:r>
    </w:p>
    <w:p w:rsidR="00190403" w:rsidRPr="00245A8C" w:rsidRDefault="00190403" w:rsidP="00190403">
      <w:pPr>
        <w:rPr>
          <w:rFonts w:eastAsiaTheme="minorEastAsia"/>
          <w:lang w:eastAsia="zh-CN"/>
        </w:rPr>
      </w:pPr>
    </w:p>
    <w:p w:rsidR="00190403" w:rsidRDefault="00190403" w:rsidP="00190403">
      <w:pPr>
        <w:pStyle w:val="Heading1"/>
        <w:jc w:val="both"/>
      </w:pPr>
      <w:r>
        <w:t>Conclusion</w:t>
      </w:r>
    </w:p>
    <w:p w:rsidR="00190403" w:rsidRDefault="00190403" w:rsidP="00190403">
      <w:pPr>
        <w:pStyle w:val="BodyText"/>
        <w:rPr>
          <w:rFonts w:eastAsia="宋体"/>
          <w:lang w:val="en-GB" w:eastAsia="zh-CN"/>
        </w:rPr>
      </w:pPr>
      <w:r>
        <w:rPr>
          <w:rFonts w:eastAsia="宋体" w:hint="eastAsia"/>
          <w:lang w:val="en-GB" w:eastAsia="zh-CN"/>
        </w:rPr>
        <w:t>Based on the analysis in section 2, these are proposed:</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RLC SN length 12 bits and 18 bits are supported for NR RLC AM.</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The maximum length of SO is per-DRB configured, e.g. 11 bits or 14 bits</w:t>
      </w:r>
      <w:r>
        <w:rPr>
          <w:rFonts w:eastAsiaTheme="minorEastAsia"/>
          <w:b/>
          <w:lang w:eastAsia="zh-CN"/>
        </w:rPr>
        <w:t>, or 16 bits</w:t>
      </w:r>
      <w:r>
        <w:rPr>
          <w:rFonts w:eastAsiaTheme="minorEastAsia" w:hint="eastAsia"/>
          <w:b/>
          <w:lang w:eastAsia="zh-CN"/>
        </w:rPr>
        <w:t>.</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The optional SO field and mandatory RLC header fields can be separately byte-aligned.</w:t>
      </w:r>
    </w:p>
    <w:p w:rsidR="00190403" w:rsidRPr="003B4BD9"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NR RLC AM and UM should support two SO length</w:t>
      </w:r>
      <w:r>
        <w:rPr>
          <w:rFonts w:eastAsiaTheme="minorEastAsia"/>
          <w:b/>
          <w:lang w:eastAsia="zh-CN"/>
        </w:rPr>
        <w:t>s</w:t>
      </w:r>
      <w:r>
        <w:rPr>
          <w:rFonts w:eastAsiaTheme="minorEastAsia" w:hint="eastAsia"/>
          <w:b/>
          <w:lang w:eastAsia="zh-CN"/>
        </w:rPr>
        <w:t xml:space="preserve"> within a specific maximum SO length configuration, i.e. a short 7 bits SO length and a long configured maximum SO length. And an explicit indicator is introduced to show which SO length is used in the current PDU segment.</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5: NR RLC AMD PDU should support the above three formats: </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12 bit SN and 11 bit SO;</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18 bit SN and 11 bit SO;</w:t>
      </w:r>
    </w:p>
    <w:p w:rsidR="00190403" w:rsidRDefault="00190403" w:rsidP="00190403">
      <w:pPr>
        <w:pStyle w:val="BodyText"/>
        <w:numPr>
          <w:ilvl w:val="0"/>
          <w:numId w:val="25"/>
        </w:numPr>
        <w:rPr>
          <w:rFonts w:eastAsiaTheme="minorEastAsia"/>
          <w:b/>
          <w:lang w:eastAsia="zh-CN"/>
        </w:rPr>
      </w:pPr>
      <w:r>
        <w:rPr>
          <w:rFonts w:eastAsiaTheme="minorEastAsia" w:hint="eastAsia"/>
          <w:b/>
          <w:lang w:eastAsia="zh-CN"/>
        </w:rPr>
        <w:t xml:space="preserve">18 bit SN and 14 bit SO. </w:t>
      </w:r>
    </w:p>
    <w:p w:rsidR="00190403" w:rsidRDefault="00190403" w:rsidP="00190403">
      <w:pPr>
        <w:pStyle w:val="BodyText"/>
        <w:rPr>
          <w:rFonts w:eastAsiaTheme="minorEastAsia"/>
          <w:b/>
          <w:lang w:eastAsia="zh-CN"/>
        </w:rPr>
      </w:pPr>
      <w:r w:rsidRPr="00DC2BA0">
        <w:rPr>
          <w:rFonts w:eastAsiaTheme="minorEastAsia" w:hint="eastAsia"/>
          <w:b/>
          <w:lang w:eastAsia="zh-CN"/>
        </w:rPr>
        <w:lastRenderedPageBreak/>
        <w:t>Proposal</w:t>
      </w:r>
      <w:r>
        <w:rPr>
          <w:rFonts w:eastAsiaTheme="minorEastAsia" w:hint="eastAsia"/>
          <w:b/>
          <w:lang w:eastAsia="zh-CN"/>
        </w:rPr>
        <w:t xml:space="preserve"> 6: NR RLC STATUS PDU should support a new field</w:t>
      </w:r>
      <w:r>
        <w:rPr>
          <w:rFonts w:eastAsiaTheme="minorEastAsia"/>
          <w:b/>
          <w:lang w:eastAsia="zh-CN"/>
        </w:rPr>
        <w:t>,</w:t>
      </w:r>
      <w:r>
        <w:rPr>
          <w:rFonts w:eastAsiaTheme="minorEastAsia" w:hint="eastAsia"/>
          <w:b/>
          <w:lang w:eastAsia="zh-CN"/>
        </w:rPr>
        <w:t xml:space="preserve"> NACK_NUM</w:t>
      </w:r>
      <w:r>
        <w:rPr>
          <w:rFonts w:eastAsiaTheme="minorEastAsia"/>
          <w:b/>
          <w:lang w:eastAsia="zh-CN"/>
        </w:rPr>
        <w:t>,</w:t>
      </w:r>
      <w:r>
        <w:rPr>
          <w:rFonts w:eastAsiaTheme="minorEastAsia" w:hint="eastAsia"/>
          <w:b/>
          <w:lang w:eastAsia="zh-CN"/>
        </w:rPr>
        <w:t xml:space="preserve"> to indicate the number of continuous missing PDU, which has the length of 6 bit for 12 bit SN and 12 bit for 18 bit SN.</w:t>
      </w:r>
    </w:p>
    <w:p w:rsidR="00190403" w:rsidRDefault="00190403" w:rsidP="0019040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7: When NACK_NUM field is present, if needed there is only a set of SOstart and SOend to indicate start offset of first segment and end offset of last segment in the queue.</w:t>
      </w:r>
    </w:p>
    <w:p w:rsidR="00190403" w:rsidRPr="00875151" w:rsidRDefault="00190403" w:rsidP="00190403">
      <w:pPr>
        <w:pStyle w:val="BodyText"/>
        <w:rPr>
          <w:rFonts w:eastAsia="宋体"/>
          <w:lang w:eastAsia="zh-CN"/>
        </w:rPr>
      </w:pPr>
    </w:p>
    <w:p w:rsidR="00190403" w:rsidRDefault="00190403" w:rsidP="00190403">
      <w:pPr>
        <w:pStyle w:val="Heading1"/>
        <w:jc w:val="both"/>
      </w:pPr>
      <w:r>
        <w:rPr>
          <w:rFonts w:hint="eastAsia"/>
        </w:rPr>
        <w:t>Reference</w:t>
      </w:r>
    </w:p>
    <w:p w:rsidR="00190403" w:rsidRDefault="00190403" w:rsidP="00190403">
      <w:pPr>
        <w:pStyle w:val="BodyText"/>
        <w:numPr>
          <w:ilvl w:val="0"/>
          <w:numId w:val="24"/>
        </w:numPr>
        <w:rPr>
          <w:rFonts w:eastAsiaTheme="minorEastAsia"/>
          <w:lang w:eastAsia="zh-CN"/>
        </w:rPr>
      </w:pPr>
      <w:r>
        <w:rPr>
          <w:rFonts w:eastAsiaTheme="minorEastAsia" w:hint="eastAsia"/>
          <w:lang w:eastAsia="zh-CN"/>
        </w:rPr>
        <w:t>RAN2#97bis, Chairman reports;</w:t>
      </w:r>
    </w:p>
    <w:p w:rsidR="00190403" w:rsidRPr="00DA1ECA" w:rsidRDefault="00190403" w:rsidP="00190403">
      <w:pPr>
        <w:pStyle w:val="BodyText"/>
        <w:numPr>
          <w:ilvl w:val="0"/>
          <w:numId w:val="24"/>
        </w:numPr>
        <w:rPr>
          <w:rFonts w:eastAsiaTheme="minorEastAsia"/>
          <w:lang w:eastAsia="zh-CN"/>
        </w:rPr>
      </w:pPr>
      <w:r>
        <w:rPr>
          <w:rFonts w:eastAsiaTheme="minorEastAsia" w:hint="eastAsia"/>
          <w:lang w:eastAsia="zh-CN"/>
        </w:rPr>
        <w:t xml:space="preserve">R2-1704261, </w:t>
      </w:r>
      <w:r w:rsidRPr="00916A6F">
        <w:rPr>
          <w:rFonts w:eastAsiaTheme="minorEastAsia"/>
          <w:lang w:eastAsia="zh-CN"/>
        </w:rPr>
        <w:t>NR RLC UM SN removal</w:t>
      </w:r>
      <w:r>
        <w:rPr>
          <w:rFonts w:eastAsiaTheme="minorEastAsia" w:hint="eastAsia"/>
          <w:lang w:eastAsia="zh-CN"/>
        </w:rPr>
        <w:t xml:space="preserve"> , CATT, RAN2#98;</w:t>
      </w:r>
    </w:p>
    <w:p w:rsidR="00190403" w:rsidRPr="00C03B46" w:rsidRDefault="00190403" w:rsidP="00190403">
      <w:pPr>
        <w:pStyle w:val="BodyText"/>
        <w:rPr>
          <w:rFonts w:eastAsia="宋体"/>
          <w:lang w:eastAsia="zh-CN"/>
        </w:rPr>
      </w:pPr>
    </w:p>
    <w:p w:rsidR="004264E8" w:rsidRPr="00190403" w:rsidRDefault="004264E8" w:rsidP="00190403">
      <w:pPr>
        <w:rPr>
          <w:rFonts w:eastAsia="宋体"/>
        </w:rPr>
      </w:pPr>
    </w:p>
    <w:sectPr w:rsidR="004264E8" w:rsidRPr="00190403" w:rsidSect="00E10E01">
      <w:headerReference w:type="default" r:id="rId22"/>
      <w:footerReference w:type="even" r:id="rId23"/>
      <w:footerReference w:type="default" r:id="rId2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941" w:rsidRDefault="00176941">
      <w:r>
        <w:separator/>
      </w:r>
    </w:p>
  </w:endnote>
  <w:endnote w:type="continuationSeparator" w:id="0">
    <w:p w:rsidR="00176941" w:rsidRDefault="001769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C4372"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C4372"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190403">
      <w:rPr>
        <w:rStyle w:val="PageNumber"/>
        <w:noProof/>
      </w:rPr>
      <w:t>5</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190403">
      <w:rPr>
        <w:rFonts w:eastAsia="宋体"/>
        <w:lang w:eastAsia="zh-CN"/>
      </w:rPr>
      <w:t>4260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941" w:rsidRDefault="00176941">
      <w:r>
        <w:separator/>
      </w:r>
    </w:p>
  </w:footnote>
  <w:footnote w:type="continuationSeparator" w:id="0">
    <w:p w:rsidR="00176941" w:rsidRDefault="001769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E7264D"/>
    <w:multiLevelType w:val="hybridMultilevel"/>
    <w:tmpl w:val="33245E36"/>
    <w:lvl w:ilvl="0" w:tplc="AE72F41A">
      <w:start w:val="1"/>
      <w:numFmt w:val="bullet"/>
      <w:lvlText w:val="•"/>
      <w:lvlJc w:val="left"/>
      <w:pPr>
        <w:tabs>
          <w:tab w:val="num" w:pos="720"/>
        </w:tabs>
        <w:ind w:left="720" w:hanging="360"/>
      </w:pPr>
      <w:rPr>
        <w:rFonts w:ascii="Arial" w:hAnsi="Arial" w:hint="default"/>
      </w:rPr>
    </w:lvl>
    <w:lvl w:ilvl="1" w:tplc="1430FAF8">
      <w:start w:val="1411"/>
      <w:numFmt w:val="bullet"/>
      <w:lvlText w:val="–"/>
      <w:lvlJc w:val="left"/>
      <w:pPr>
        <w:tabs>
          <w:tab w:val="num" w:pos="1440"/>
        </w:tabs>
        <w:ind w:left="1440" w:hanging="360"/>
      </w:pPr>
      <w:rPr>
        <w:rFonts w:ascii="Arial" w:hAnsi="Arial" w:hint="default"/>
      </w:rPr>
    </w:lvl>
    <w:lvl w:ilvl="2" w:tplc="A6AC87D2">
      <w:start w:val="1411"/>
      <w:numFmt w:val="bullet"/>
      <w:lvlText w:val="•"/>
      <w:lvlJc w:val="left"/>
      <w:pPr>
        <w:tabs>
          <w:tab w:val="num" w:pos="2160"/>
        </w:tabs>
        <w:ind w:left="2160" w:hanging="360"/>
      </w:pPr>
      <w:rPr>
        <w:rFonts w:ascii="Arial" w:hAnsi="Arial" w:hint="default"/>
      </w:rPr>
    </w:lvl>
    <w:lvl w:ilvl="3" w:tplc="05DC0232" w:tentative="1">
      <w:start w:val="1"/>
      <w:numFmt w:val="bullet"/>
      <w:lvlText w:val="•"/>
      <w:lvlJc w:val="left"/>
      <w:pPr>
        <w:tabs>
          <w:tab w:val="num" w:pos="2880"/>
        </w:tabs>
        <w:ind w:left="2880" w:hanging="360"/>
      </w:pPr>
      <w:rPr>
        <w:rFonts w:ascii="Arial" w:hAnsi="Arial" w:hint="default"/>
      </w:rPr>
    </w:lvl>
    <w:lvl w:ilvl="4" w:tplc="9E28E9C0" w:tentative="1">
      <w:start w:val="1"/>
      <w:numFmt w:val="bullet"/>
      <w:lvlText w:val="•"/>
      <w:lvlJc w:val="left"/>
      <w:pPr>
        <w:tabs>
          <w:tab w:val="num" w:pos="3600"/>
        </w:tabs>
        <w:ind w:left="3600" w:hanging="360"/>
      </w:pPr>
      <w:rPr>
        <w:rFonts w:ascii="Arial" w:hAnsi="Arial" w:hint="default"/>
      </w:rPr>
    </w:lvl>
    <w:lvl w:ilvl="5" w:tplc="0FD489E8" w:tentative="1">
      <w:start w:val="1"/>
      <w:numFmt w:val="bullet"/>
      <w:lvlText w:val="•"/>
      <w:lvlJc w:val="left"/>
      <w:pPr>
        <w:tabs>
          <w:tab w:val="num" w:pos="4320"/>
        </w:tabs>
        <w:ind w:left="4320" w:hanging="360"/>
      </w:pPr>
      <w:rPr>
        <w:rFonts w:ascii="Arial" w:hAnsi="Arial" w:hint="default"/>
      </w:rPr>
    </w:lvl>
    <w:lvl w:ilvl="6" w:tplc="0094796A" w:tentative="1">
      <w:start w:val="1"/>
      <w:numFmt w:val="bullet"/>
      <w:lvlText w:val="•"/>
      <w:lvlJc w:val="left"/>
      <w:pPr>
        <w:tabs>
          <w:tab w:val="num" w:pos="5040"/>
        </w:tabs>
        <w:ind w:left="5040" w:hanging="360"/>
      </w:pPr>
      <w:rPr>
        <w:rFonts w:ascii="Arial" w:hAnsi="Arial" w:hint="default"/>
      </w:rPr>
    </w:lvl>
    <w:lvl w:ilvl="7" w:tplc="4CAE3D74" w:tentative="1">
      <w:start w:val="1"/>
      <w:numFmt w:val="bullet"/>
      <w:lvlText w:val="•"/>
      <w:lvlJc w:val="left"/>
      <w:pPr>
        <w:tabs>
          <w:tab w:val="num" w:pos="5760"/>
        </w:tabs>
        <w:ind w:left="5760" w:hanging="360"/>
      </w:pPr>
      <w:rPr>
        <w:rFonts w:ascii="Arial" w:hAnsi="Arial" w:hint="default"/>
      </w:rPr>
    </w:lvl>
    <w:lvl w:ilvl="8" w:tplc="EF58CA90" w:tentative="1">
      <w:start w:val="1"/>
      <w:numFmt w:val="bullet"/>
      <w:lvlText w:val="•"/>
      <w:lvlJc w:val="left"/>
      <w:pPr>
        <w:tabs>
          <w:tab w:val="num" w:pos="6480"/>
        </w:tabs>
        <w:ind w:left="6480" w:hanging="360"/>
      </w:pPr>
      <w:rPr>
        <w:rFonts w:ascii="Arial" w:hAnsi="Arial" w:hint="default"/>
      </w:rPr>
    </w:lvl>
  </w:abstractNum>
  <w:abstractNum w:abstractNumId="4">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F31275"/>
    <w:multiLevelType w:val="hybridMultilevel"/>
    <w:tmpl w:val="A624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B552BC"/>
    <w:multiLevelType w:val="hybridMultilevel"/>
    <w:tmpl w:val="CA2A678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340011"/>
    <w:multiLevelType w:val="hybridMultilevel"/>
    <w:tmpl w:val="82AEDAFC"/>
    <w:lvl w:ilvl="0" w:tplc="775C680E">
      <w:start w:val="1"/>
      <w:numFmt w:val="bullet"/>
      <w:lvlText w:val="•"/>
      <w:lvlJc w:val="left"/>
      <w:pPr>
        <w:tabs>
          <w:tab w:val="num" w:pos="720"/>
        </w:tabs>
        <w:ind w:left="720" w:hanging="360"/>
      </w:pPr>
      <w:rPr>
        <w:rFonts w:ascii="Arial" w:hAnsi="Arial" w:hint="default"/>
      </w:rPr>
    </w:lvl>
    <w:lvl w:ilvl="1" w:tplc="44B8C8BA">
      <w:start w:val="1470"/>
      <w:numFmt w:val="bullet"/>
      <w:lvlText w:val="–"/>
      <w:lvlJc w:val="left"/>
      <w:pPr>
        <w:tabs>
          <w:tab w:val="num" w:pos="1440"/>
        </w:tabs>
        <w:ind w:left="1440" w:hanging="360"/>
      </w:pPr>
      <w:rPr>
        <w:rFonts w:ascii="Arial" w:hAnsi="Arial" w:hint="default"/>
      </w:rPr>
    </w:lvl>
    <w:lvl w:ilvl="2" w:tplc="0534D998" w:tentative="1">
      <w:start w:val="1"/>
      <w:numFmt w:val="bullet"/>
      <w:lvlText w:val="•"/>
      <w:lvlJc w:val="left"/>
      <w:pPr>
        <w:tabs>
          <w:tab w:val="num" w:pos="2160"/>
        </w:tabs>
        <w:ind w:left="2160" w:hanging="360"/>
      </w:pPr>
      <w:rPr>
        <w:rFonts w:ascii="Arial" w:hAnsi="Arial" w:hint="default"/>
      </w:rPr>
    </w:lvl>
    <w:lvl w:ilvl="3" w:tplc="26FE2C84" w:tentative="1">
      <w:start w:val="1"/>
      <w:numFmt w:val="bullet"/>
      <w:lvlText w:val="•"/>
      <w:lvlJc w:val="left"/>
      <w:pPr>
        <w:tabs>
          <w:tab w:val="num" w:pos="2880"/>
        </w:tabs>
        <w:ind w:left="2880" w:hanging="360"/>
      </w:pPr>
      <w:rPr>
        <w:rFonts w:ascii="Arial" w:hAnsi="Arial" w:hint="default"/>
      </w:rPr>
    </w:lvl>
    <w:lvl w:ilvl="4" w:tplc="1C66E5D0" w:tentative="1">
      <w:start w:val="1"/>
      <w:numFmt w:val="bullet"/>
      <w:lvlText w:val="•"/>
      <w:lvlJc w:val="left"/>
      <w:pPr>
        <w:tabs>
          <w:tab w:val="num" w:pos="3600"/>
        </w:tabs>
        <w:ind w:left="3600" w:hanging="360"/>
      </w:pPr>
      <w:rPr>
        <w:rFonts w:ascii="Arial" w:hAnsi="Arial" w:hint="default"/>
      </w:rPr>
    </w:lvl>
    <w:lvl w:ilvl="5" w:tplc="148821FA" w:tentative="1">
      <w:start w:val="1"/>
      <w:numFmt w:val="bullet"/>
      <w:lvlText w:val="•"/>
      <w:lvlJc w:val="left"/>
      <w:pPr>
        <w:tabs>
          <w:tab w:val="num" w:pos="4320"/>
        </w:tabs>
        <w:ind w:left="4320" w:hanging="360"/>
      </w:pPr>
      <w:rPr>
        <w:rFonts w:ascii="Arial" w:hAnsi="Arial" w:hint="default"/>
      </w:rPr>
    </w:lvl>
    <w:lvl w:ilvl="6" w:tplc="CB249E48" w:tentative="1">
      <w:start w:val="1"/>
      <w:numFmt w:val="bullet"/>
      <w:lvlText w:val="•"/>
      <w:lvlJc w:val="left"/>
      <w:pPr>
        <w:tabs>
          <w:tab w:val="num" w:pos="5040"/>
        </w:tabs>
        <w:ind w:left="5040" w:hanging="360"/>
      </w:pPr>
      <w:rPr>
        <w:rFonts w:ascii="Arial" w:hAnsi="Arial" w:hint="default"/>
      </w:rPr>
    </w:lvl>
    <w:lvl w:ilvl="7" w:tplc="C7F80476" w:tentative="1">
      <w:start w:val="1"/>
      <w:numFmt w:val="bullet"/>
      <w:lvlText w:val="•"/>
      <w:lvlJc w:val="left"/>
      <w:pPr>
        <w:tabs>
          <w:tab w:val="num" w:pos="5760"/>
        </w:tabs>
        <w:ind w:left="5760" w:hanging="360"/>
      </w:pPr>
      <w:rPr>
        <w:rFonts w:ascii="Arial" w:hAnsi="Arial" w:hint="default"/>
      </w:rPr>
    </w:lvl>
    <w:lvl w:ilvl="8" w:tplc="7BFA8A2A" w:tentative="1">
      <w:start w:val="1"/>
      <w:numFmt w:val="bullet"/>
      <w:lvlText w:val="•"/>
      <w:lvlJc w:val="left"/>
      <w:pPr>
        <w:tabs>
          <w:tab w:val="num" w:pos="6480"/>
        </w:tabs>
        <w:ind w:left="6480" w:hanging="360"/>
      </w:pPr>
      <w:rPr>
        <w:rFonts w:ascii="Arial" w:hAnsi="Arial" w:hint="default"/>
      </w:rPr>
    </w:lvl>
  </w:abstractNum>
  <w:abstractNum w:abstractNumId="1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1">
    <w:nsid w:val="6DBA5721"/>
    <w:multiLevelType w:val="hybridMultilevel"/>
    <w:tmpl w:val="946A49EA"/>
    <w:lvl w:ilvl="0" w:tplc="E8B6462A">
      <w:start w:val="1"/>
      <w:numFmt w:val="bullet"/>
      <w:lvlText w:val="–"/>
      <w:lvlJc w:val="left"/>
      <w:pPr>
        <w:tabs>
          <w:tab w:val="num" w:pos="360"/>
        </w:tabs>
        <w:ind w:left="360" w:hanging="360"/>
      </w:pPr>
      <w:rPr>
        <w:rFonts w:ascii="Arial" w:hAnsi="Arial" w:hint="default"/>
      </w:rPr>
    </w:lvl>
    <w:lvl w:ilvl="1" w:tplc="41805A96">
      <w:start w:val="1"/>
      <w:numFmt w:val="bullet"/>
      <w:lvlText w:val="–"/>
      <w:lvlJc w:val="left"/>
      <w:pPr>
        <w:tabs>
          <w:tab w:val="num" w:pos="1080"/>
        </w:tabs>
        <w:ind w:left="1080" w:hanging="360"/>
      </w:pPr>
      <w:rPr>
        <w:rFonts w:ascii="Arial" w:hAnsi="Arial" w:hint="default"/>
      </w:rPr>
    </w:lvl>
    <w:lvl w:ilvl="2" w:tplc="88AA7B2E">
      <w:start w:val="1470"/>
      <w:numFmt w:val="bullet"/>
      <w:lvlText w:val="•"/>
      <w:lvlJc w:val="left"/>
      <w:pPr>
        <w:tabs>
          <w:tab w:val="num" w:pos="1800"/>
        </w:tabs>
        <w:ind w:left="1800" w:hanging="360"/>
      </w:pPr>
      <w:rPr>
        <w:rFonts w:ascii="Arial" w:hAnsi="Arial" w:hint="default"/>
      </w:rPr>
    </w:lvl>
    <w:lvl w:ilvl="3" w:tplc="31A29C54" w:tentative="1">
      <w:start w:val="1"/>
      <w:numFmt w:val="bullet"/>
      <w:lvlText w:val="–"/>
      <w:lvlJc w:val="left"/>
      <w:pPr>
        <w:tabs>
          <w:tab w:val="num" w:pos="2520"/>
        </w:tabs>
        <w:ind w:left="2520" w:hanging="360"/>
      </w:pPr>
      <w:rPr>
        <w:rFonts w:ascii="Arial" w:hAnsi="Arial" w:hint="default"/>
      </w:rPr>
    </w:lvl>
    <w:lvl w:ilvl="4" w:tplc="EC4CB4E8" w:tentative="1">
      <w:start w:val="1"/>
      <w:numFmt w:val="bullet"/>
      <w:lvlText w:val="–"/>
      <w:lvlJc w:val="left"/>
      <w:pPr>
        <w:tabs>
          <w:tab w:val="num" w:pos="3240"/>
        </w:tabs>
        <w:ind w:left="3240" w:hanging="360"/>
      </w:pPr>
      <w:rPr>
        <w:rFonts w:ascii="Arial" w:hAnsi="Arial" w:hint="default"/>
      </w:rPr>
    </w:lvl>
    <w:lvl w:ilvl="5" w:tplc="A41895F6" w:tentative="1">
      <w:start w:val="1"/>
      <w:numFmt w:val="bullet"/>
      <w:lvlText w:val="–"/>
      <w:lvlJc w:val="left"/>
      <w:pPr>
        <w:tabs>
          <w:tab w:val="num" w:pos="3960"/>
        </w:tabs>
        <w:ind w:left="3960" w:hanging="360"/>
      </w:pPr>
      <w:rPr>
        <w:rFonts w:ascii="Arial" w:hAnsi="Arial" w:hint="default"/>
      </w:rPr>
    </w:lvl>
    <w:lvl w:ilvl="6" w:tplc="A056A844" w:tentative="1">
      <w:start w:val="1"/>
      <w:numFmt w:val="bullet"/>
      <w:lvlText w:val="–"/>
      <w:lvlJc w:val="left"/>
      <w:pPr>
        <w:tabs>
          <w:tab w:val="num" w:pos="4680"/>
        </w:tabs>
        <w:ind w:left="4680" w:hanging="360"/>
      </w:pPr>
      <w:rPr>
        <w:rFonts w:ascii="Arial" w:hAnsi="Arial" w:hint="default"/>
      </w:rPr>
    </w:lvl>
    <w:lvl w:ilvl="7" w:tplc="BF5E21DC" w:tentative="1">
      <w:start w:val="1"/>
      <w:numFmt w:val="bullet"/>
      <w:lvlText w:val="–"/>
      <w:lvlJc w:val="left"/>
      <w:pPr>
        <w:tabs>
          <w:tab w:val="num" w:pos="5400"/>
        </w:tabs>
        <w:ind w:left="5400" w:hanging="360"/>
      </w:pPr>
      <w:rPr>
        <w:rFonts w:ascii="Arial" w:hAnsi="Arial" w:hint="default"/>
      </w:rPr>
    </w:lvl>
    <w:lvl w:ilvl="8" w:tplc="7D2EAD1C" w:tentative="1">
      <w:start w:val="1"/>
      <w:numFmt w:val="bullet"/>
      <w:lvlText w:val="–"/>
      <w:lvlJc w:val="left"/>
      <w:pPr>
        <w:tabs>
          <w:tab w:val="num" w:pos="6120"/>
        </w:tabs>
        <w:ind w:left="6120" w:hanging="360"/>
      </w:pPr>
      <w:rPr>
        <w:rFonts w:ascii="Arial" w:hAnsi="Arial" w:hint="default"/>
      </w:rPr>
    </w:lvl>
  </w:abstractNum>
  <w:abstractNum w:abstractNumId="2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1E834D2"/>
    <w:multiLevelType w:val="hybridMultilevel"/>
    <w:tmpl w:val="F38E39AE"/>
    <w:lvl w:ilvl="0" w:tplc="1E587A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0A2934"/>
    <w:multiLevelType w:val="hybridMultilevel"/>
    <w:tmpl w:val="EBF81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8"/>
  </w:num>
  <w:num w:numId="2">
    <w:abstractNumId w:val="25"/>
  </w:num>
  <w:num w:numId="3">
    <w:abstractNumId w:val="18"/>
  </w:num>
  <w:num w:numId="4">
    <w:abstractNumId w:val="29"/>
  </w:num>
  <w:num w:numId="5">
    <w:abstractNumId w:val="28"/>
  </w:num>
  <w:num w:numId="6">
    <w:abstractNumId w:val="28"/>
  </w:num>
  <w:num w:numId="7">
    <w:abstractNumId w:val="19"/>
  </w:num>
  <w:num w:numId="8">
    <w:abstractNumId w:val="8"/>
  </w:num>
  <w:num w:numId="9">
    <w:abstractNumId w:val="14"/>
  </w:num>
  <w:num w:numId="10">
    <w:abstractNumId w:val="1"/>
  </w:num>
  <w:num w:numId="11">
    <w:abstractNumId w:val="4"/>
  </w:num>
  <w:num w:numId="12">
    <w:abstractNumId w:val="2"/>
  </w:num>
  <w:num w:numId="13">
    <w:abstractNumId w:val="22"/>
  </w:num>
  <w:num w:numId="14">
    <w:abstractNumId w:val="20"/>
  </w:num>
  <w:num w:numId="15">
    <w:abstractNumId w:val="11"/>
  </w:num>
  <w:num w:numId="16">
    <w:abstractNumId w:val="30"/>
  </w:num>
  <w:num w:numId="17">
    <w:abstractNumId w:val="26"/>
  </w:num>
  <w:num w:numId="18">
    <w:abstractNumId w:val="15"/>
  </w:num>
  <w:num w:numId="19">
    <w:abstractNumId w:val="23"/>
  </w:num>
  <w:num w:numId="20">
    <w:abstractNumId w:val="10"/>
  </w:num>
  <w:num w:numId="21">
    <w:abstractNumId w:val="12"/>
  </w:num>
  <w:num w:numId="22">
    <w:abstractNumId w:val="13"/>
  </w:num>
  <w:num w:numId="23">
    <w:abstractNumId w:val="9"/>
  </w:num>
  <w:num w:numId="24">
    <w:abstractNumId w:val="5"/>
  </w:num>
  <w:num w:numId="25">
    <w:abstractNumId w:val="7"/>
  </w:num>
  <w:num w:numId="26">
    <w:abstractNumId w:val="0"/>
  </w:num>
  <w:num w:numId="27">
    <w:abstractNumId w:val="24"/>
  </w:num>
  <w:num w:numId="28">
    <w:abstractNumId w:val="17"/>
  </w:num>
  <w:num w:numId="29">
    <w:abstractNumId w:val="27"/>
  </w:num>
  <w:num w:numId="30">
    <w:abstractNumId w:val="3"/>
  </w:num>
  <w:num w:numId="31">
    <w:abstractNumId w:val="6"/>
  </w:num>
  <w:num w:numId="32">
    <w:abstractNumId w:val="21"/>
  </w:num>
  <w:num w:numId="33">
    <w:abstractNumId w:val="1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389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46F67"/>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50E"/>
    <w:rsid w:val="00066A60"/>
    <w:rsid w:val="0006708F"/>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3A5D"/>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49"/>
    <w:rsid w:val="0010757E"/>
    <w:rsid w:val="00107F1D"/>
    <w:rsid w:val="001102F6"/>
    <w:rsid w:val="001104E0"/>
    <w:rsid w:val="00111A44"/>
    <w:rsid w:val="00111E60"/>
    <w:rsid w:val="001129BC"/>
    <w:rsid w:val="00114951"/>
    <w:rsid w:val="00115673"/>
    <w:rsid w:val="00115CE3"/>
    <w:rsid w:val="00116625"/>
    <w:rsid w:val="00121B42"/>
    <w:rsid w:val="00122220"/>
    <w:rsid w:val="001227FF"/>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23"/>
    <w:rsid w:val="001676A5"/>
    <w:rsid w:val="0017068B"/>
    <w:rsid w:val="00170EF2"/>
    <w:rsid w:val="00171E5B"/>
    <w:rsid w:val="00172CA2"/>
    <w:rsid w:val="0017538F"/>
    <w:rsid w:val="0017606E"/>
    <w:rsid w:val="00176941"/>
    <w:rsid w:val="00180986"/>
    <w:rsid w:val="00180E39"/>
    <w:rsid w:val="001824D3"/>
    <w:rsid w:val="0018252A"/>
    <w:rsid w:val="001826BA"/>
    <w:rsid w:val="001827B7"/>
    <w:rsid w:val="00186AD4"/>
    <w:rsid w:val="0018753B"/>
    <w:rsid w:val="0018773A"/>
    <w:rsid w:val="00190403"/>
    <w:rsid w:val="00193206"/>
    <w:rsid w:val="00193A0D"/>
    <w:rsid w:val="00195925"/>
    <w:rsid w:val="00195CEC"/>
    <w:rsid w:val="001969C4"/>
    <w:rsid w:val="00197CD2"/>
    <w:rsid w:val="001A08B0"/>
    <w:rsid w:val="001A1092"/>
    <w:rsid w:val="001A1C64"/>
    <w:rsid w:val="001A22CE"/>
    <w:rsid w:val="001A3F69"/>
    <w:rsid w:val="001A44A0"/>
    <w:rsid w:val="001A4F86"/>
    <w:rsid w:val="001A6E39"/>
    <w:rsid w:val="001A7CF7"/>
    <w:rsid w:val="001B07FC"/>
    <w:rsid w:val="001B1F23"/>
    <w:rsid w:val="001B220B"/>
    <w:rsid w:val="001B3C20"/>
    <w:rsid w:val="001B5223"/>
    <w:rsid w:val="001B5996"/>
    <w:rsid w:val="001B5FF9"/>
    <w:rsid w:val="001B689A"/>
    <w:rsid w:val="001B7232"/>
    <w:rsid w:val="001C04BF"/>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4D53"/>
    <w:rsid w:val="001D50DB"/>
    <w:rsid w:val="001D52AF"/>
    <w:rsid w:val="001D533D"/>
    <w:rsid w:val="001D745F"/>
    <w:rsid w:val="001E00B5"/>
    <w:rsid w:val="001E0153"/>
    <w:rsid w:val="001E2A0B"/>
    <w:rsid w:val="001E44AD"/>
    <w:rsid w:val="001E4E52"/>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A2E"/>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86A12"/>
    <w:rsid w:val="002911A8"/>
    <w:rsid w:val="00293389"/>
    <w:rsid w:val="002935D4"/>
    <w:rsid w:val="00295AA0"/>
    <w:rsid w:val="00297960"/>
    <w:rsid w:val="002A19E6"/>
    <w:rsid w:val="002A1CAD"/>
    <w:rsid w:val="002A2381"/>
    <w:rsid w:val="002A3CA2"/>
    <w:rsid w:val="002A50CB"/>
    <w:rsid w:val="002A5D37"/>
    <w:rsid w:val="002A64FB"/>
    <w:rsid w:val="002A6AC0"/>
    <w:rsid w:val="002A773B"/>
    <w:rsid w:val="002B01A8"/>
    <w:rsid w:val="002B0640"/>
    <w:rsid w:val="002B3272"/>
    <w:rsid w:val="002B3435"/>
    <w:rsid w:val="002B3844"/>
    <w:rsid w:val="002B3B6A"/>
    <w:rsid w:val="002B4115"/>
    <w:rsid w:val="002B495C"/>
    <w:rsid w:val="002B56DC"/>
    <w:rsid w:val="002B72C2"/>
    <w:rsid w:val="002B785C"/>
    <w:rsid w:val="002C0591"/>
    <w:rsid w:val="002C0803"/>
    <w:rsid w:val="002C107B"/>
    <w:rsid w:val="002C133C"/>
    <w:rsid w:val="002C1B2F"/>
    <w:rsid w:val="002C1F7D"/>
    <w:rsid w:val="002C4E92"/>
    <w:rsid w:val="002C5799"/>
    <w:rsid w:val="002C6318"/>
    <w:rsid w:val="002D0613"/>
    <w:rsid w:val="002D0E6A"/>
    <w:rsid w:val="002D3153"/>
    <w:rsid w:val="002D3B2E"/>
    <w:rsid w:val="002D4C07"/>
    <w:rsid w:val="002D6E2D"/>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0A1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27AA9"/>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C81"/>
    <w:rsid w:val="00351F00"/>
    <w:rsid w:val="00354DC0"/>
    <w:rsid w:val="00354F5B"/>
    <w:rsid w:val="00356CCC"/>
    <w:rsid w:val="00357DE6"/>
    <w:rsid w:val="00360649"/>
    <w:rsid w:val="0036525C"/>
    <w:rsid w:val="00366791"/>
    <w:rsid w:val="003674D6"/>
    <w:rsid w:val="00367558"/>
    <w:rsid w:val="00370256"/>
    <w:rsid w:val="00371259"/>
    <w:rsid w:val="00371338"/>
    <w:rsid w:val="00371A4B"/>
    <w:rsid w:val="00371BAF"/>
    <w:rsid w:val="00371BCB"/>
    <w:rsid w:val="003727A3"/>
    <w:rsid w:val="00372958"/>
    <w:rsid w:val="0037362E"/>
    <w:rsid w:val="00376BAC"/>
    <w:rsid w:val="003806EF"/>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6448"/>
    <w:rsid w:val="00397836"/>
    <w:rsid w:val="003A00B7"/>
    <w:rsid w:val="003A136E"/>
    <w:rsid w:val="003A152C"/>
    <w:rsid w:val="003A1B34"/>
    <w:rsid w:val="003A23A1"/>
    <w:rsid w:val="003A37D8"/>
    <w:rsid w:val="003A6A56"/>
    <w:rsid w:val="003A7426"/>
    <w:rsid w:val="003A77AA"/>
    <w:rsid w:val="003A787B"/>
    <w:rsid w:val="003B093A"/>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3623"/>
    <w:rsid w:val="003E46EF"/>
    <w:rsid w:val="003E4ED9"/>
    <w:rsid w:val="003E6457"/>
    <w:rsid w:val="003E6B48"/>
    <w:rsid w:val="003E6C22"/>
    <w:rsid w:val="003F01D8"/>
    <w:rsid w:val="003F10F3"/>
    <w:rsid w:val="003F1DDA"/>
    <w:rsid w:val="003F22D6"/>
    <w:rsid w:val="003F2E6A"/>
    <w:rsid w:val="003F33E9"/>
    <w:rsid w:val="003F3A87"/>
    <w:rsid w:val="003F4C5F"/>
    <w:rsid w:val="003F51A4"/>
    <w:rsid w:val="003F73B9"/>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66168"/>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2912"/>
    <w:rsid w:val="00494422"/>
    <w:rsid w:val="004946CF"/>
    <w:rsid w:val="00494FB7"/>
    <w:rsid w:val="004954A7"/>
    <w:rsid w:val="00497DBD"/>
    <w:rsid w:val="004A0793"/>
    <w:rsid w:val="004A23CC"/>
    <w:rsid w:val="004A2A53"/>
    <w:rsid w:val="004A3310"/>
    <w:rsid w:val="004A3AC1"/>
    <w:rsid w:val="004A41A6"/>
    <w:rsid w:val="004A4A2F"/>
    <w:rsid w:val="004A4CAE"/>
    <w:rsid w:val="004A7102"/>
    <w:rsid w:val="004B08A0"/>
    <w:rsid w:val="004B0EFE"/>
    <w:rsid w:val="004B31C0"/>
    <w:rsid w:val="004B5313"/>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7F6"/>
    <w:rsid w:val="00524141"/>
    <w:rsid w:val="00524B13"/>
    <w:rsid w:val="0052697E"/>
    <w:rsid w:val="00530DE9"/>
    <w:rsid w:val="00532045"/>
    <w:rsid w:val="00532885"/>
    <w:rsid w:val="00534774"/>
    <w:rsid w:val="00534824"/>
    <w:rsid w:val="0053526D"/>
    <w:rsid w:val="00535A01"/>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1A6"/>
    <w:rsid w:val="00550CD6"/>
    <w:rsid w:val="00551747"/>
    <w:rsid w:val="00552560"/>
    <w:rsid w:val="00552D8C"/>
    <w:rsid w:val="0055376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6CBB"/>
    <w:rsid w:val="005A7AE9"/>
    <w:rsid w:val="005B0D21"/>
    <w:rsid w:val="005B4296"/>
    <w:rsid w:val="005B4F3F"/>
    <w:rsid w:val="005B5FB0"/>
    <w:rsid w:val="005B740F"/>
    <w:rsid w:val="005C1D15"/>
    <w:rsid w:val="005C212D"/>
    <w:rsid w:val="005C3825"/>
    <w:rsid w:val="005C49C1"/>
    <w:rsid w:val="005C4EEF"/>
    <w:rsid w:val="005C50EF"/>
    <w:rsid w:val="005C57E7"/>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26"/>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5A5A"/>
    <w:rsid w:val="006B6DDB"/>
    <w:rsid w:val="006B7A88"/>
    <w:rsid w:val="006C095A"/>
    <w:rsid w:val="006C0F17"/>
    <w:rsid w:val="006C209F"/>
    <w:rsid w:val="006C2167"/>
    <w:rsid w:val="006C22C0"/>
    <w:rsid w:val="006C268D"/>
    <w:rsid w:val="006C2BB4"/>
    <w:rsid w:val="006C2E64"/>
    <w:rsid w:val="006C3BD2"/>
    <w:rsid w:val="006C5C4E"/>
    <w:rsid w:val="006D0C5F"/>
    <w:rsid w:val="006D19A8"/>
    <w:rsid w:val="006D1D7B"/>
    <w:rsid w:val="006D20E6"/>
    <w:rsid w:val="006D44B4"/>
    <w:rsid w:val="006D45BE"/>
    <w:rsid w:val="006D51FA"/>
    <w:rsid w:val="006D5C30"/>
    <w:rsid w:val="006D5DAC"/>
    <w:rsid w:val="006D7AA9"/>
    <w:rsid w:val="006D7B37"/>
    <w:rsid w:val="006E082B"/>
    <w:rsid w:val="006E2534"/>
    <w:rsid w:val="006E28CC"/>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70F9"/>
    <w:rsid w:val="00741537"/>
    <w:rsid w:val="007421E4"/>
    <w:rsid w:val="00742363"/>
    <w:rsid w:val="00743F46"/>
    <w:rsid w:val="00745503"/>
    <w:rsid w:val="00746B34"/>
    <w:rsid w:val="00747365"/>
    <w:rsid w:val="00747790"/>
    <w:rsid w:val="00747D25"/>
    <w:rsid w:val="00750282"/>
    <w:rsid w:val="007526A1"/>
    <w:rsid w:val="007527DB"/>
    <w:rsid w:val="007530C0"/>
    <w:rsid w:val="007561AA"/>
    <w:rsid w:val="007561BD"/>
    <w:rsid w:val="00756513"/>
    <w:rsid w:val="0075696C"/>
    <w:rsid w:val="00761BFC"/>
    <w:rsid w:val="007629BB"/>
    <w:rsid w:val="00762C14"/>
    <w:rsid w:val="00763FC4"/>
    <w:rsid w:val="00764C45"/>
    <w:rsid w:val="00764EA3"/>
    <w:rsid w:val="007658DE"/>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59C7"/>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819"/>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248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145"/>
    <w:rsid w:val="00895A61"/>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0802"/>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220A"/>
    <w:rsid w:val="009641D8"/>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26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2405"/>
    <w:rsid w:val="00A128DA"/>
    <w:rsid w:val="00A12B1C"/>
    <w:rsid w:val="00A14922"/>
    <w:rsid w:val="00A15373"/>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3A6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4E09"/>
    <w:rsid w:val="00AC5A86"/>
    <w:rsid w:val="00AC60BA"/>
    <w:rsid w:val="00AC6588"/>
    <w:rsid w:val="00AD02BB"/>
    <w:rsid w:val="00AD08DB"/>
    <w:rsid w:val="00AD0E47"/>
    <w:rsid w:val="00AD3B28"/>
    <w:rsid w:val="00AD4F53"/>
    <w:rsid w:val="00AD5324"/>
    <w:rsid w:val="00AD5C8B"/>
    <w:rsid w:val="00AD6191"/>
    <w:rsid w:val="00AD6C57"/>
    <w:rsid w:val="00AE0042"/>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22FC"/>
    <w:rsid w:val="00B0263D"/>
    <w:rsid w:val="00B06419"/>
    <w:rsid w:val="00B0646A"/>
    <w:rsid w:val="00B0726A"/>
    <w:rsid w:val="00B07552"/>
    <w:rsid w:val="00B113DD"/>
    <w:rsid w:val="00B12436"/>
    <w:rsid w:val="00B124D9"/>
    <w:rsid w:val="00B12BF7"/>
    <w:rsid w:val="00B1412A"/>
    <w:rsid w:val="00B14855"/>
    <w:rsid w:val="00B1521D"/>
    <w:rsid w:val="00B1634C"/>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3D3"/>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6E2E"/>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1C8"/>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702"/>
    <w:rsid w:val="00BF1FF6"/>
    <w:rsid w:val="00BF2847"/>
    <w:rsid w:val="00BF3683"/>
    <w:rsid w:val="00BF6897"/>
    <w:rsid w:val="00BF68C7"/>
    <w:rsid w:val="00BF7DD0"/>
    <w:rsid w:val="00C02174"/>
    <w:rsid w:val="00C02EED"/>
    <w:rsid w:val="00C03567"/>
    <w:rsid w:val="00C03B46"/>
    <w:rsid w:val="00C05D0C"/>
    <w:rsid w:val="00C079F7"/>
    <w:rsid w:val="00C11068"/>
    <w:rsid w:val="00C12BE8"/>
    <w:rsid w:val="00C146CE"/>
    <w:rsid w:val="00C156B9"/>
    <w:rsid w:val="00C158AE"/>
    <w:rsid w:val="00C16AA4"/>
    <w:rsid w:val="00C16DFC"/>
    <w:rsid w:val="00C16FAB"/>
    <w:rsid w:val="00C17762"/>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1BB1"/>
    <w:rsid w:val="00C730BA"/>
    <w:rsid w:val="00C7573D"/>
    <w:rsid w:val="00C75C77"/>
    <w:rsid w:val="00C75E58"/>
    <w:rsid w:val="00C77DEA"/>
    <w:rsid w:val="00C80932"/>
    <w:rsid w:val="00C80E08"/>
    <w:rsid w:val="00C80EA6"/>
    <w:rsid w:val="00C8108D"/>
    <w:rsid w:val="00C810E5"/>
    <w:rsid w:val="00C814C5"/>
    <w:rsid w:val="00C82622"/>
    <w:rsid w:val="00C82A39"/>
    <w:rsid w:val="00C82D9C"/>
    <w:rsid w:val="00C856CE"/>
    <w:rsid w:val="00C91DA3"/>
    <w:rsid w:val="00C92D2C"/>
    <w:rsid w:val="00C92DA7"/>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1E46"/>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6A6"/>
    <w:rsid w:val="00D17707"/>
    <w:rsid w:val="00D17829"/>
    <w:rsid w:val="00D20B53"/>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BD8"/>
    <w:rsid w:val="00D92C9E"/>
    <w:rsid w:val="00D92CAF"/>
    <w:rsid w:val="00D92D19"/>
    <w:rsid w:val="00D944E5"/>
    <w:rsid w:val="00D95977"/>
    <w:rsid w:val="00D9618E"/>
    <w:rsid w:val="00DA0595"/>
    <w:rsid w:val="00DA1181"/>
    <w:rsid w:val="00DA14FA"/>
    <w:rsid w:val="00DA1ECA"/>
    <w:rsid w:val="00DA2A34"/>
    <w:rsid w:val="00DA3155"/>
    <w:rsid w:val="00DA4A7A"/>
    <w:rsid w:val="00DA5FEC"/>
    <w:rsid w:val="00DA649F"/>
    <w:rsid w:val="00DA6B91"/>
    <w:rsid w:val="00DA7454"/>
    <w:rsid w:val="00DA7733"/>
    <w:rsid w:val="00DA7B4B"/>
    <w:rsid w:val="00DA7DD9"/>
    <w:rsid w:val="00DB0AA0"/>
    <w:rsid w:val="00DB342A"/>
    <w:rsid w:val="00DB398E"/>
    <w:rsid w:val="00DB3A47"/>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62C"/>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FCA"/>
    <w:rsid w:val="00EC4372"/>
    <w:rsid w:val="00EC45D4"/>
    <w:rsid w:val="00EC5629"/>
    <w:rsid w:val="00EC6586"/>
    <w:rsid w:val="00ED0667"/>
    <w:rsid w:val="00ED0DBA"/>
    <w:rsid w:val="00ED1997"/>
    <w:rsid w:val="00ED2864"/>
    <w:rsid w:val="00ED3865"/>
    <w:rsid w:val="00ED4699"/>
    <w:rsid w:val="00ED537F"/>
    <w:rsid w:val="00EE07DD"/>
    <w:rsid w:val="00EE09B8"/>
    <w:rsid w:val="00EE0DD3"/>
    <w:rsid w:val="00EE231A"/>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EF7A8F"/>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593"/>
    <w:rsid w:val="00F41C0B"/>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597D"/>
    <w:rsid w:val="00FC679C"/>
    <w:rsid w:val="00FC6A88"/>
    <w:rsid w:val="00FC6C36"/>
    <w:rsid w:val="00FC74C4"/>
    <w:rsid w:val="00FC7836"/>
    <w:rsid w:val="00FC788F"/>
    <w:rsid w:val="00FD15E5"/>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5AC1"/>
    <w:rsid w:val="00FF5CEE"/>
    <w:rsid w:val="00FF5FFE"/>
    <w:rsid w:val="00FF636F"/>
    <w:rsid w:val="00FF70B8"/>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2372247">
      <w:bodyDiv w:val="1"/>
      <w:marLeft w:val="0"/>
      <w:marRight w:val="0"/>
      <w:marTop w:val="0"/>
      <w:marBottom w:val="0"/>
      <w:divBdr>
        <w:top w:val="none" w:sz="0" w:space="0" w:color="auto"/>
        <w:left w:val="none" w:sz="0" w:space="0" w:color="auto"/>
        <w:bottom w:val="none" w:sz="0" w:space="0" w:color="auto"/>
        <w:right w:val="none" w:sz="0" w:space="0" w:color="auto"/>
      </w:divBdr>
      <w:divsChild>
        <w:div w:id="1427269837">
          <w:marLeft w:val="1166"/>
          <w:marRight w:val="0"/>
          <w:marTop w:val="96"/>
          <w:marBottom w:val="0"/>
          <w:divBdr>
            <w:top w:val="none" w:sz="0" w:space="0" w:color="auto"/>
            <w:left w:val="none" w:sz="0" w:space="0" w:color="auto"/>
            <w:bottom w:val="none" w:sz="0" w:space="0" w:color="auto"/>
            <w:right w:val="none" w:sz="0" w:space="0" w:color="auto"/>
          </w:divBdr>
        </w:div>
        <w:div w:id="435249615">
          <w:marLeft w:val="1166"/>
          <w:marRight w:val="0"/>
          <w:marTop w:val="96"/>
          <w:marBottom w:val="0"/>
          <w:divBdr>
            <w:top w:val="none" w:sz="0" w:space="0" w:color="auto"/>
            <w:left w:val="none" w:sz="0" w:space="0" w:color="auto"/>
            <w:bottom w:val="none" w:sz="0" w:space="0" w:color="auto"/>
            <w:right w:val="none" w:sz="0" w:space="0" w:color="auto"/>
          </w:divBdr>
        </w:div>
        <w:div w:id="1874463318">
          <w:marLeft w:val="1166"/>
          <w:marRight w:val="0"/>
          <w:marTop w:val="96"/>
          <w:marBottom w:val="0"/>
          <w:divBdr>
            <w:top w:val="none" w:sz="0" w:space="0" w:color="auto"/>
            <w:left w:val="none" w:sz="0" w:space="0" w:color="auto"/>
            <w:bottom w:val="none" w:sz="0" w:space="0" w:color="auto"/>
            <w:right w:val="none" w:sz="0" w:space="0" w:color="auto"/>
          </w:divBdr>
        </w:div>
        <w:div w:id="170725880">
          <w:marLeft w:val="1800"/>
          <w:marRight w:val="0"/>
          <w:marTop w:val="96"/>
          <w:marBottom w:val="0"/>
          <w:divBdr>
            <w:top w:val="none" w:sz="0" w:space="0" w:color="auto"/>
            <w:left w:val="none" w:sz="0" w:space="0" w:color="auto"/>
            <w:bottom w:val="none" w:sz="0" w:space="0" w:color="auto"/>
            <w:right w:val="none" w:sz="0" w:space="0" w:color="auto"/>
          </w:divBdr>
        </w:div>
        <w:div w:id="1389182468">
          <w:marLeft w:val="1800"/>
          <w:marRight w:val="0"/>
          <w:marTop w:val="96"/>
          <w:marBottom w:val="0"/>
          <w:divBdr>
            <w:top w:val="none" w:sz="0" w:space="0" w:color="auto"/>
            <w:left w:val="none" w:sz="0" w:space="0" w:color="auto"/>
            <w:bottom w:val="none" w:sz="0" w:space="0" w:color="auto"/>
            <w:right w:val="none" w:sz="0" w:space="0" w:color="auto"/>
          </w:divBdr>
        </w:div>
        <w:div w:id="1166475398">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6375655">
      <w:bodyDiv w:val="1"/>
      <w:marLeft w:val="0"/>
      <w:marRight w:val="0"/>
      <w:marTop w:val="0"/>
      <w:marBottom w:val="0"/>
      <w:divBdr>
        <w:top w:val="none" w:sz="0" w:space="0" w:color="auto"/>
        <w:left w:val="none" w:sz="0" w:space="0" w:color="auto"/>
        <w:bottom w:val="none" w:sz="0" w:space="0" w:color="auto"/>
        <w:right w:val="none" w:sz="0" w:space="0" w:color="auto"/>
      </w:divBdr>
      <w:divsChild>
        <w:div w:id="930235562">
          <w:marLeft w:val="547"/>
          <w:marRight w:val="0"/>
          <w:marTop w:val="125"/>
          <w:marBottom w:val="0"/>
          <w:divBdr>
            <w:top w:val="none" w:sz="0" w:space="0" w:color="auto"/>
            <w:left w:val="none" w:sz="0" w:space="0" w:color="auto"/>
            <w:bottom w:val="none" w:sz="0" w:space="0" w:color="auto"/>
            <w:right w:val="none" w:sz="0" w:space="0" w:color="auto"/>
          </w:divBdr>
        </w:div>
        <w:div w:id="1372723886">
          <w:marLeft w:val="1166"/>
          <w:marRight w:val="0"/>
          <w:marTop w:val="125"/>
          <w:marBottom w:val="0"/>
          <w:divBdr>
            <w:top w:val="none" w:sz="0" w:space="0" w:color="auto"/>
            <w:left w:val="none" w:sz="0" w:space="0" w:color="auto"/>
            <w:bottom w:val="none" w:sz="0" w:space="0" w:color="auto"/>
            <w:right w:val="none" w:sz="0" w:space="0" w:color="auto"/>
          </w:divBdr>
        </w:div>
        <w:div w:id="255943505">
          <w:marLeft w:val="1166"/>
          <w:marRight w:val="0"/>
          <w:marTop w:val="125"/>
          <w:marBottom w:val="0"/>
          <w:divBdr>
            <w:top w:val="none" w:sz="0" w:space="0" w:color="auto"/>
            <w:left w:val="none" w:sz="0" w:space="0" w:color="auto"/>
            <w:bottom w:val="none" w:sz="0" w:space="0" w:color="auto"/>
            <w:right w:val="none" w:sz="0" w:space="0" w:color="auto"/>
          </w:divBdr>
        </w:div>
        <w:div w:id="1078862430">
          <w:marLeft w:val="1166"/>
          <w:marRight w:val="0"/>
          <w:marTop w:val="125"/>
          <w:marBottom w:val="0"/>
          <w:divBdr>
            <w:top w:val="none" w:sz="0" w:space="0" w:color="auto"/>
            <w:left w:val="none" w:sz="0" w:space="0" w:color="auto"/>
            <w:bottom w:val="none" w:sz="0" w:space="0" w:color="auto"/>
            <w:right w:val="none" w:sz="0" w:space="0" w:color="auto"/>
          </w:divBdr>
        </w:div>
        <w:div w:id="2090731712">
          <w:marLeft w:val="1800"/>
          <w:marRight w:val="0"/>
          <w:marTop w:val="125"/>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9987964">
      <w:bodyDiv w:val="1"/>
      <w:marLeft w:val="0"/>
      <w:marRight w:val="0"/>
      <w:marTop w:val="0"/>
      <w:marBottom w:val="0"/>
      <w:divBdr>
        <w:top w:val="none" w:sz="0" w:space="0" w:color="auto"/>
        <w:left w:val="none" w:sz="0" w:space="0" w:color="auto"/>
        <w:bottom w:val="none" w:sz="0" w:space="0" w:color="auto"/>
        <w:right w:val="none" w:sz="0" w:space="0" w:color="auto"/>
      </w:divBdr>
      <w:divsChild>
        <w:div w:id="2021930507">
          <w:marLeft w:val="547"/>
          <w:marRight w:val="0"/>
          <w:marTop w:val="106"/>
          <w:marBottom w:val="0"/>
          <w:divBdr>
            <w:top w:val="none" w:sz="0" w:space="0" w:color="auto"/>
            <w:left w:val="none" w:sz="0" w:space="0" w:color="auto"/>
            <w:bottom w:val="none" w:sz="0" w:space="0" w:color="auto"/>
            <w:right w:val="none" w:sz="0" w:space="0" w:color="auto"/>
          </w:divBdr>
        </w:div>
        <w:div w:id="1666129067">
          <w:marLeft w:val="1166"/>
          <w:marRight w:val="0"/>
          <w:marTop w:val="106"/>
          <w:marBottom w:val="0"/>
          <w:divBdr>
            <w:top w:val="none" w:sz="0" w:space="0" w:color="auto"/>
            <w:left w:val="none" w:sz="0" w:space="0" w:color="auto"/>
            <w:bottom w:val="none" w:sz="0" w:space="0" w:color="auto"/>
            <w:right w:val="none" w:sz="0" w:space="0" w:color="auto"/>
          </w:divBdr>
        </w:div>
        <w:div w:id="1548253309">
          <w:marLeft w:val="1166"/>
          <w:marRight w:val="0"/>
          <w:marTop w:val="106"/>
          <w:marBottom w:val="0"/>
          <w:divBdr>
            <w:top w:val="none" w:sz="0" w:space="0" w:color="auto"/>
            <w:left w:val="none" w:sz="0" w:space="0" w:color="auto"/>
            <w:bottom w:val="none" w:sz="0" w:space="0" w:color="auto"/>
            <w:right w:val="none" w:sz="0" w:space="0" w:color="auto"/>
          </w:divBdr>
        </w:div>
        <w:div w:id="1962881659">
          <w:marLeft w:val="547"/>
          <w:marRight w:val="0"/>
          <w:marTop w:val="106"/>
          <w:marBottom w:val="0"/>
          <w:divBdr>
            <w:top w:val="none" w:sz="0" w:space="0" w:color="auto"/>
            <w:left w:val="none" w:sz="0" w:space="0" w:color="auto"/>
            <w:bottom w:val="none" w:sz="0" w:space="0" w:color="auto"/>
            <w:right w:val="none" w:sz="0" w:space="0" w:color="auto"/>
          </w:divBdr>
        </w:div>
        <w:div w:id="1053192569">
          <w:marLeft w:val="1166"/>
          <w:marRight w:val="0"/>
          <w:marTop w:val="10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F88E9-A2FD-48FB-ACC1-81CDF8B6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2017-05-05T09:22:00Z</dcterms:created>
  <dcterms:modified xsi:type="dcterms:W3CDTF">2017-05-05T09:22:00Z</dcterms:modified>
</cp:coreProperties>
</file>