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34812B89" w:rsidR="0074405B" w:rsidRPr="00B1377F" w:rsidRDefault="0074405B" w:rsidP="0074405B">
      <w:pPr>
        <w:pStyle w:val="3GPPHeader"/>
        <w:spacing w:after="60"/>
        <w:rPr>
          <w:sz w:val="32"/>
          <w:szCs w:val="32"/>
        </w:rPr>
      </w:pPr>
      <w:r w:rsidRPr="00B1377F">
        <w:t>3GPP TSG-RAN WG2 #97</w:t>
      </w:r>
      <w:r w:rsidRPr="00B1377F">
        <w:tab/>
      </w:r>
      <w:r w:rsidR="00D70E73" w:rsidRPr="00B1377F">
        <w:rPr>
          <w:sz w:val="32"/>
          <w:szCs w:val="32"/>
        </w:rPr>
        <w:t>Tdoc R2-17</w:t>
      </w:r>
      <w:r w:rsidR="00B1377F" w:rsidRPr="00B1377F">
        <w:rPr>
          <w:sz w:val="32"/>
          <w:szCs w:val="32"/>
        </w:rPr>
        <w:t>01515</w:t>
      </w:r>
    </w:p>
    <w:p w14:paraId="2F4183A0" w14:textId="77777777" w:rsidR="0074405B" w:rsidRPr="00B1377F" w:rsidRDefault="0074405B" w:rsidP="0074405B">
      <w:pPr>
        <w:pStyle w:val="CRCoverPage"/>
        <w:outlineLvl w:val="0"/>
        <w:rPr>
          <w:b/>
          <w:noProof/>
          <w:sz w:val="24"/>
        </w:rPr>
      </w:pPr>
      <w:r w:rsidRPr="00B1377F">
        <w:rPr>
          <w:b/>
          <w:noProof/>
          <w:sz w:val="24"/>
        </w:rPr>
        <w:t>Athens, Greece, 13</w:t>
      </w:r>
      <w:r w:rsidRPr="00B1377F">
        <w:rPr>
          <w:b/>
          <w:noProof/>
          <w:sz w:val="24"/>
          <w:vertAlign w:val="superscript"/>
        </w:rPr>
        <w:t>th</w:t>
      </w:r>
      <w:r w:rsidRPr="00B1377F">
        <w:rPr>
          <w:b/>
          <w:noProof/>
          <w:sz w:val="24"/>
        </w:rPr>
        <w:t xml:space="preserve"> – 17</w:t>
      </w:r>
      <w:r w:rsidRPr="00B1377F">
        <w:rPr>
          <w:b/>
          <w:noProof/>
          <w:sz w:val="24"/>
          <w:vertAlign w:val="superscript"/>
        </w:rPr>
        <w:t>th</w:t>
      </w:r>
      <w:r w:rsidRPr="00B1377F">
        <w:rPr>
          <w:b/>
          <w:noProof/>
          <w:sz w:val="24"/>
        </w:rPr>
        <w:t xml:space="preserve"> February 2017</w:t>
      </w:r>
    </w:p>
    <w:p w14:paraId="56C12257" w14:textId="77777777" w:rsidR="00E90E49" w:rsidRPr="00B1377F" w:rsidRDefault="00E90E49" w:rsidP="00357380">
      <w:pPr>
        <w:pStyle w:val="3GPPHeader"/>
      </w:pPr>
    </w:p>
    <w:p w14:paraId="4A4F422A" w14:textId="59888644" w:rsidR="00E90E49" w:rsidRPr="00822081" w:rsidRDefault="00E90E49" w:rsidP="00311702">
      <w:pPr>
        <w:pStyle w:val="3GPPHeader"/>
        <w:rPr>
          <w:sz w:val="22"/>
          <w:szCs w:val="22"/>
          <w:lang w:val="en-US"/>
        </w:rPr>
      </w:pPr>
      <w:r w:rsidRPr="00822081">
        <w:rPr>
          <w:sz w:val="22"/>
          <w:szCs w:val="22"/>
          <w:lang w:val="en-US"/>
        </w:rPr>
        <w:t>Agenda Item:</w:t>
      </w:r>
      <w:r w:rsidRPr="00822081">
        <w:rPr>
          <w:sz w:val="22"/>
          <w:szCs w:val="22"/>
          <w:lang w:val="en-US"/>
        </w:rPr>
        <w:tab/>
      </w:r>
      <w:r w:rsidR="00B1377F" w:rsidRPr="00822081">
        <w:rPr>
          <w:sz w:val="22"/>
          <w:szCs w:val="22"/>
          <w:lang w:val="en-US"/>
        </w:rPr>
        <w:t>8.25</w:t>
      </w:r>
    </w:p>
    <w:p w14:paraId="5DAA27F0" w14:textId="2214A535" w:rsidR="00E90E49" w:rsidRPr="00B1377F" w:rsidRDefault="003D3C45" w:rsidP="00F64C2B">
      <w:pPr>
        <w:pStyle w:val="3GPPHeader"/>
        <w:rPr>
          <w:sz w:val="22"/>
          <w:szCs w:val="22"/>
        </w:rPr>
      </w:pPr>
      <w:r w:rsidRPr="00B1377F">
        <w:rPr>
          <w:sz w:val="22"/>
          <w:szCs w:val="22"/>
        </w:rPr>
        <w:t>Source:</w:t>
      </w:r>
      <w:r w:rsidR="00E90E49" w:rsidRPr="00B1377F">
        <w:rPr>
          <w:sz w:val="22"/>
          <w:szCs w:val="22"/>
        </w:rPr>
        <w:tab/>
      </w:r>
      <w:r w:rsidR="00F64C2B" w:rsidRPr="00B1377F">
        <w:rPr>
          <w:sz w:val="22"/>
          <w:szCs w:val="22"/>
        </w:rPr>
        <w:t>Ericsson</w:t>
      </w:r>
      <w:r w:rsidR="00C37477" w:rsidRPr="00B1377F">
        <w:rPr>
          <w:sz w:val="22"/>
          <w:szCs w:val="22"/>
        </w:rPr>
        <w:t>, Spidercloud, Qualcomm</w:t>
      </w:r>
    </w:p>
    <w:p w14:paraId="63CB047E" w14:textId="7630BCD9" w:rsidR="00E90E49" w:rsidRPr="00B1377F" w:rsidRDefault="003D3C45" w:rsidP="00311702">
      <w:pPr>
        <w:pStyle w:val="3GPPHeader"/>
        <w:rPr>
          <w:sz w:val="22"/>
          <w:szCs w:val="22"/>
        </w:rPr>
      </w:pPr>
      <w:r w:rsidRPr="00B1377F">
        <w:rPr>
          <w:sz w:val="22"/>
          <w:szCs w:val="22"/>
        </w:rPr>
        <w:t>Title:</w:t>
      </w:r>
      <w:r w:rsidR="00E90E49" w:rsidRPr="00B1377F">
        <w:rPr>
          <w:sz w:val="22"/>
          <w:szCs w:val="22"/>
        </w:rPr>
        <w:tab/>
      </w:r>
      <w:r w:rsidR="0078758D" w:rsidRPr="00B1377F">
        <w:rPr>
          <w:sz w:val="22"/>
          <w:szCs w:val="22"/>
        </w:rPr>
        <w:t>EUTRAN Sharing enhancement</w:t>
      </w:r>
    </w:p>
    <w:p w14:paraId="7E783B99" w14:textId="77777777" w:rsidR="00E90E49" w:rsidRPr="00CE0424" w:rsidRDefault="00E90E49" w:rsidP="00D546FF">
      <w:pPr>
        <w:pStyle w:val="3GPPHeader"/>
        <w:rPr>
          <w:sz w:val="22"/>
          <w:szCs w:val="22"/>
        </w:rPr>
      </w:pPr>
      <w:r w:rsidRPr="00B1377F">
        <w:rPr>
          <w:sz w:val="22"/>
          <w:szCs w:val="22"/>
        </w:rPr>
        <w:t>Document for:</w:t>
      </w:r>
      <w:r w:rsidRPr="00B1377F">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F261645" w14:textId="59DD1CDC" w:rsidR="0078758D" w:rsidRDefault="0078758D" w:rsidP="0078758D">
      <w:pPr>
        <w:pStyle w:val="BodyText"/>
      </w:pPr>
      <w:r>
        <w:t xml:space="preserve">EUTRAN has supported Radio Access Network (RAN) sharing using shared spectrum, commonly referred to as Multi-Operator Core Network (MOCN), since Release 8. It is commonly used in wide-area network deployments. There is also interest in supporting locally shared networks using 3GPP specified RAN sharing features. As one example, the new B48 in US (3.5 GHz) provides shared spectrum to be used for shared RAN deployments. </w:t>
      </w:r>
    </w:p>
    <w:p w14:paraId="5331429C" w14:textId="690DF6D0" w:rsidR="0078758D" w:rsidRDefault="0078758D" w:rsidP="0078758D">
      <w:pPr>
        <w:pStyle w:val="BodyText"/>
      </w:pPr>
      <w:r>
        <w:t xml:space="preserve">When sharing RAN between multiple Public Land Mobile Networks (PLMNs), using shared spectrum, the shared eNB broadcasts the PLMN identities of all participating networks in the shared cell in System Information Block Type1 (SIB1). The shared eNB has a separate S1 instance to each PLMN Core Network. While current specifications allow transmission of multiple PLMN identities in a shared cell, the shared cell can only be configured with a single value of each of a number of PLMN-related identifiers, including: </w:t>
      </w:r>
    </w:p>
    <w:p w14:paraId="23D549F1" w14:textId="7D3EB8E2" w:rsidR="0078758D" w:rsidRDefault="0078758D" w:rsidP="0078758D">
      <w:pPr>
        <w:pStyle w:val="BodyText"/>
        <w:numPr>
          <w:ilvl w:val="0"/>
          <w:numId w:val="14"/>
        </w:numPr>
      </w:pPr>
      <w:r>
        <w:t>Tracking Area Code (TAC)</w:t>
      </w:r>
    </w:p>
    <w:p w14:paraId="48827246" w14:textId="6E8167C8" w:rsidR="0078758D" w:rsidRDefault="009A5237" w:rsidP="0078758D">
      <w:pPr>
        <w:pStyle w:val="BodyText"/>
        <w:numPr>
          <w:ilvl w:val="0"/>
          <w:numId w:val="14"/>
        </w:numPr>
      </w:pPr>
      <w:r>
        <w:t>Cell</w:t>
      </w:r>
      <w:r w:rsidR="0078758D">
        <w:t xml:space="preserve"> identity</w:t>
      </w:r>
    </w:p>
    <w:p w14:paraId="5DD7B1D9" w14:textId="020BA1FE" w:rsidR="00D3005B" w:rsidRPr="00CE0424" w:rsidRDefault="0078758D" w:rsidP="00CE0424">
      <w:pPr>
        <w:pStyle w:val="BodyText"/>
        <w:numPr>
          <w:ilvl w:val="0"/>
          <w:numId w:val="14"/>
        </w:numPr>
      </w:pPr>
      <w:r>
        <w:t>Closed Subscriber Group (CSG) identity</w:t>
      </w:r>
    </w:p>
    <w:p w14:paraId="36CEC7B2" w14:textId="4497F0FE" w:rsidR="001643A8" w:rsidRDefault="004000E8" w:rsidP="00CE0424">
      <w:pPr>
        <w:pStyle w:val="Heading1"/>
      </w:pPr>
      <w:bookmarkStart w:id="0" w:name="_Ref178064866"/>
      <w:r w:rsidRPr="00CE0424">
        <w:t>Discussion</w:t>
      </w:r>
      <w:bookmarkEnd w:id="0"/>
    </w:p>
    <w:p w14:paraId="14050A15" w14:textId="184101B7" w:rsidR="0078758D" w:rsidRPr="0078758D" w:rsidRDefault="0078758D" w:rsidP="0078758D">
      <w:r>
        <w:t xml:space="preserve">Current specifications force the same TAC, </w:t>
      </w:r>
      <w:r w:rsidR="009A5237">
        <w:t>cell</w:t>
      </w:r>
      <w:r>
        <w:t xml:space="preserve"> identity and CSG identity to be used for all participating PLMN in a shared cell, even though each of these parameters are only used and relevant in the respective PLMN. Hence, PLMN operators are forced to coordinate and agree on common setting of these parameters, only to fit into current specifications. This coordination is an unnecessary burden that can be avoided with specification improvements.</w:t>
      </w:r>
    </w:p>
    <w:p w14:paraId="18FFC48E" w14:textId="21139C53" w:rsidR="0078758D" w:rsidRPr="0078758D" w:rsidRDefault="0078758D" w:rsidP="0078758D">
      <w:pPr>
        <w:pStyle w:val="Observation"/>
      </w:pPr>
      <w:bookmarkStart w:id="1" w:name="_Toc473536607"/>
      <w:bookmarkStart w:id="2" w:name="_Toc473538559"/>
      <w:r>
        <w:t>I</w:t>
      </w:r>
      <w:r w:rsidRPr="0078758D">
        <w:t>ntroduce new optional field to EUTRA S</w:t>
      </w:r>
      <w:r>
        <w:t>IB</w:t>
      </w:r>
      <w:r w:rsidRPr="0078758D">
        <w:t>1 to provide separate setting of</w:t>
      </w:r>
      <w:r>
        <w:t xml:space="preserve"> TAC, </w:t>
      </w:r>
      <w:r w:rsidR="00E54981">
        <w:t>cell</w:t>
      </w:r>
      <w:r>
        <w:t xml:space="preserve"> identity and CSG identity</w:t>
      </w:r>
      <w:r w:rsidRPr="0078758D">
        <w:t xml:space="preserve"> per PLMN, and related rules how the UE selects and uses the correct value of each identifier depending on its serving PLMN.</w:t>
      </w:r>
      <w:bookmarkEnd w:id="1"/>
      <w:bookmarkEnd w:id="2"/>
      <w:r w:rsidRPr="0078758D">
        <w:t xml:space="preserve"> </w:t>
      </w:r>
    </w:p>
    <w:p w14:paraId="35CFC6CA" w14:textId="6A3BCD0E" w:rsidR="00D62CD5" w:rsidRDefault="0078758D" w:rsidP="0078758D">
      <w:r w:rsidRPr="0078758D">
        <w:t>It should be noted that this enhancement only impacts the shared eNB and the UE. There is no impact to a non-shared neighbour eNB (source or target) at mobility. There is also no impact on S1 or X2.</w:t>
      </w:r>
    </w:p>
    <w:p w14:paraId="3CC3463A" w14:textId="6C3E2308" w:rsidR="0078758D" w:rsidRDefault="0078758D" w:rsidP="0078758D">
      <w:pPr>
        <w:pStyle w:val="BodyText"/>
      </w:pPr>
      <w:r>
        <w:t xml:space="preserve">The benefit with the proposed changes will only come when all UEs on a given band supports these changes. Otherwise, the shared RAN </w:t>
      </w:r>
      <w:r w:rsidR="00CB5031">
        <w:t>must</w:t>
      </w:r>
      <w:r>
        <w:t xml:space="preserve"> also support legacy UEs, and hence be configured to handle coordinated settings of the mentioned parameters. Therefore, when UEs are implementing the support for a new band, there is a major value to make support of the proposed changes in the UE mandatory. On long term, legacy UEs not supporting the CR will be phased out, making the method attractive also for legacy bands.</w:t>
      </w:r>
    </w:p>
    <w:p w14:paraId="763709C6" w14:textId="77777777" w:rsidR="0078758D" w:rsidRDefault="0078758D" w:rsidP="0078758D">
      <w:pPr>
        <w:pStyle w:val="Proposal"/>
      </w:pPr>
      <w:bookmarkStart w:id="3" w:name="_Toc468108719"/>
      <w:bookmarkStart w:id="4" w:name="_Toc468708440"/>
      <w:bookmarkStart w:id="5" w:name="_Toc473536610"/>
      <w:bookmarkStart w:id="6" w:name="_Toc473538562"/>
      <w:r>
        <w:t>Make the support of the additional fields in SIB1 and related rules mandatory in UEs</w:t>
      </w:r>
      <w:bookmarkEnd w:id="3"/>
      <w:r>
        <w:t>.</w:t>
      </w:r>
      <w:bookmarkEnd w:id="4"/>
      <w:bookmarkEnd w:id="5"/>
      <w:bookmarkEnd w:id="6"/>
    </w:p>
    <w:p w14:paraId="61EADC34" w14:textId="4E227B99" w:rsidR="0078758D" w:rsidRDefault="0078758D" w:rsidP="0078758D">
      <w:pPr>
        <w:pStyle w:val="BodyText"/>
      </w:pPr>
      <w:r>
        <w:t xml:space="preserve">In 3GPP Release 14, B48 is introduced to support 3.5 GHz in US. Since this is a new band, there are major benefits if the proposed changes are supported already with the first UEs supporting this band. </w:t>
      </w:r>
    </w:p>
    <w:p w14:paraId="0A0EAEDB" w14:textId="77777777" w:rsidR="0078758D" w:rsidRPr="00A04F49" w:rsidRDefault="0078758D" w:rsidP="0078758D">
      <w:pPr>
        <w:pStyle w:val="Proposal"/>
      </w:pPr>
      <w:bookmarkStart w:id="7" w:name="_Toc468108721"/>
      <w:bookmarkStart w:id="8" w:name="_Toc468708442"/>
      <w:bookmarkStart w:id="9" w:name="_Toc473536611"/>
      <w:bookmarkStart w:id="10" w:name="_Toc473538563"/>
      <w:r>
        <w:t>Introduce the proposed improvements in 3GPP Rel14</w:t>
      </w:r>
      <w:bookmarkEnd w:id="7"/>
      <w:bookmarkEnd w:id="8"/>
      <w:bookmarkEnd w:id="9"/>
      <w:bookmarkEnd w:id="10"/>
      <w:r>
        <w:t xml:space="preserve"> </w:t>
      </w:r>
    </w:p>
    <w:p w14:paraId="7EC92BDC" w14:textId="05505DC6" w:rsidR="00DE3499" w:rsidRDefault="00DE3499" w:rsidP="00865C52">
      <w:pPr>
        <w:rPr>
          <w:lang w:val="en-US"/>
        </w:rPr>
      </w:pPr>
      <w:r>
        <w:rPr>
          <w:lang w:val="en-US"/>
        </w:rPr>
        <w:lastRenderedPageBreak/>
        <w:t xml:space="preserve">The corresponding CR is available in </w:t>
      </w:r>
      <w:r>
        <w:rPr>
          <w:lang w:val="en-US"/>
        </w:rPr>
        <w:fldChar w:fldCharType="begin"/>
      </w:r>
      <w:r>
        <w:rPr>
          <w:lang w:val="en-US"/>
        </w:rPr>
        <w:instrText xml:space="preserve"> REF _Ref174151459 \r \h </w:instrText>
      </w:r>
      <w:r>
        <w:rPr>
          <w:lang w:val="en-US"/>
        </w:rPr>
      </w:r>
      <w:r>
        <w:rPr>
          <w:lang w:val="en-US"/>
        </w:rPr>
        <w:fldChar w:fldCharType="separate"/>
      </w:r>
      <w:r>
        <w:rPr>
          <w:lang w:val="en-US"/>
        </w:rPr>
        <w:t>[1]</w:t>
      </w:r>
      <w:r>
        <w:rPr>
          <w:lang w:val="en-US"/>
        </w:rPr>
        <w:fldChar w:fldCharType="end"/>
      </w:r>
      <w:r w:rsidR="00CB5031">
        <w:rPr>
          <w:lang w:val="en-US"/>
        </w:rPr>
        <w:t xml:space="preserve"> and the use of the extension is exemplified in Annex.</w:t>
      </w:r>
    </w:p>
    <w:p w14:paraId="3C35AF48" w14:textId="48C5F115" w:rsidR="0078758D" w:rsidRDefault="0078758D" w:rsidP="00865C52">
      <w:pPr>
        <w:rPr>
          <w:lang w:val="en-US"/>
        </w:rPr>
      </w:pPr>
      <w:r>
        <w:rPr>
          <w:lang w:val="en-US"/>
        </w:rPr>
        <w:t>It is expected that the additional PLMN information increase</w:t>
      </w:r>
      <w:r w:rsidR="00865C52">
        <w:rPr>
          <w:lang w:val="en-US"/>
        </w:rPr>
        <w:t>s</w:t>
      </w:r>
      <w:r>
        <w:rPr>
          <w:lang w:val="en-US"/>
        </w:rPr>
        <w:t xml:space="preserve"> the SIB1 encoding size but the impact seems to be very modest. </w:t>
      </w:r>
      <w:r w:rsidR="00865C52">
        <w:rPr>
          <w:lang w:val="en-US"/>
        </w:rPr>
        <w:t>if</w:t>
      </w:r>
      <w:r w:rsidR="00865C52" w:rsidRPr="00865C52">
        <w:rPr>
          <w:lang w:val="en-US"/>
        </w:rPr>
        <w:t xml:space="preserve"> </w:t>
      </w:r>
      <w:r w:rsidR="00865C52">
        <w:rPr>
          <w:lang w:val="en-US"/>
        </w:rPr>
        <w:t xml:space="preserve">all optional fields </w:t>
      </w:r>
      <w:r w:rsidR="00865C52" w:rsidRPr="00865C52">
        <w:rPr>
          <w:lang w:val="en-US"/>
        </w:rPr>
        <w:t xml:space="preserve">are absent and no other extensions than </w:t>
      </w:r>
      <w:r w:rsidR="00865C52">
        <w:rPr>
          <w:lang w:val="en-US"/>
        </w:rPr>
        <w:t>the proposed</w:t>
      </w:r>
      <w:r w:rsidR="009A5237">
        <w:rPr>
          <w:lang w:val="en-US"/>
        </w:rPr>
        <w:t xml:space="preserve"> extensions to PLMN info is</w:t>
      </w:r>
      <w:r w:rsidR="00865C52">
        <w:rPr>
          <w:lang w:val="en-US"/>
        </w:rPr>
        <w:t xml:space="preserve"> included, </w:t>
      </w:r>
      <w:r w:rsidR="00865C52" w:rsidRPr="007F5331">
        <w:t>Mobile Country Code</w:t>
      </w:r>
      <w:r w:rsidR="00865C52">
        <w:t xml:space="preserve"> (MCC)</w:t>
      </w:r>
      <w:r w:rsidR="00865C52" w:rsidRPr="00865C52">
        <w:rPr>
          <w:lang w:val="en-US"/>
        </w:rPr>
        <w:t xml:space="preserve"> is signaled only once</w:t>
      </w:r>
      <w:r w:rsidR="00865C52">
        <w:rPr>
          <w:lang w:val="en-US"/>
        </w:rPr>
        <w:t xml:space="preserve"> and </w:t>
      </w:r>
      <w:r w:rsidR="00865C52" w:rsidRPr="00865C52">
        <w:rPr>
          <w:lang w:val="en-US"/>
        </w:rPr>
        <w:t>the total number of PLMNs is limited to 4</w:t>
      </w:r>
      <w:r w:rsidR="00865C52">
        <w:rPr>
          <w:lang w:val="en-US"/>
        </w:rPr>
        <w:t>, it is possible to obtain the following encoding sizes</w:t>
      </w:r>
    </w:p>
    <w:p w14:paraId="7B52E533" w14:textId="4103DC45" w:rsidR="00865C52" w:rsidRPr="00865C52" w:rsidRDefault="009A5237" w:rsidP="00865C52">
      <w:pPr>
        <w:pStyle w:val="ListParagraph"/>
        <w:numPr>
          <w:ilvl w:val="0"/>
          <w:numId w:val="16"/>
        </w:numPr>
        <w:rPr>
          <w:lang w:val="en-US"/>
        </w:rPr>
      </w:pPr>
      <w:r>
        <w:rPr>
          <w:lang w:val="en-US"/>
        </w:rPr>
        <w:t xml:space="preserve">If </w:t>
      </w:r>
      <w:r w:rsidR="00865C52" w:rsidRPr="00865C52">
        <w:rPr>
          <w:lang w:val="en-US"/>
        </w:rPr>
        <w:t>4 PLMN</w:t>
      </w:r>
      <w:r w:rsidR="00865C52">
        <w:rPr>
          <w:lang w:val="en-US"/>
        </w:rPr>
        <w:t xml:space="preserve">s </w:t>
      </w:r>
      <w:r>
        <w:rPr>
          <w:lang w:val="en-US"/>
        </w:rPr>
        <w:t>share the same PLMN info, the encoding</w:t>
      </w:r>
      <w:r w:rsidR="00865C52" w:rsidRPr="00865C52">
        <w:rPr>
          <w:lang w:val="en-US"/>
        </w:rPr>
        <w:t xml:space="preserve"> </w:t>
      </w:r>
      <w:r w:rsidR="00865C52">
        <w:rPr>
          <w:lang w:val="en-US"/>
        </w:rPr>
        <w:t xml:space="preserve">requires </w:t>
      </w:r>
      <w:r w:rsidR="00865C52" w:rsidRPr="00865C52">
        <w:rPr>
          <w:lang w:val="en-US"/>
        </w:rPr>
        <w:t>22 octets</w:t>
      </w:r>
    </w:p>
    <w:p w14:paraId="2AA3C176" w14:textId="0C4828FA" w:rsidR="00865C52" w:rsidRPr="00865C52" w:rsidRDefault="009A5237" w:rsidP="00865C52">
      <w:pPr>
        <w:pStyle w:val="ListParagraph"/>
        <w:numPr>
          <w:ilvl w:val="0"/>
          <w:numId w:val="16"/>
        </w:numPr>
        <w:rPr>
          <w:lang w:val="en-US"/>
        </w:rPr>
      </w:pPr>
      <w:r>
        <w:rPr>
          <w:lang w:val="en-US"/>
        </w:rPr>
        <w:t xml:space="preserve">If </w:t>
      </w:r>
      <w:r w:rsidR="00865C52">
        <w:rPr>
          <w:lang w:val="en-US"/>
        </w:rPr>
        <w:t>3</w:t>
      </w:r>
      <w:r w:rsidR="00865C52" w:rsidRPr="00865C52">
        <w:rPr>
          <w:lang w:val="en-US"/>
        </w:rPr>
        <w:t xml:space="preserve"> PLMN</w:t>
      </w:r>
      <w:r w:rsidR="00865C52">
        <w:rPr>
          <w:lang w:val="en-US"/>
        </w:rPr>
        <w:t xml:space="preserve">s </w:t>
      </w:r>
      <w:r>
        <w:rPr>
          <w:lang w:val="en-US"/>
        </w:rPr>
        <w:t xml:space="preserve">share the same PLMN info </w:t>
      </w:r>
      <w:r w:rsidR="00865C52">
        <w:rPr>
          <w:lang w:val="en-US"/>
        </w:rPr>
        <w:t>and 1 PLMN i</w:t>
      </w:r>
      <w:r>
        <w:rPr>
          <w:lang w:val="en-US"/>
        </w:rPr>
        <w:t>s included in the</w:t>
      </w:r>
      <w:r w:rsidR="00865C52">
        <w:rPr>
          <w:lang w:val="en-US"/>
        </w:rPr>
        <w:t xml:space="preserve"> extension list</w:t>
      </w:r>
      <w:r>
        <w:rPr>
          <w:lang w:val="en-US"/>
        </w:rPr>
        <w:t xml:space="preserve"> with its own PLMN info, the encoding</w:t>
      </w:r>
      <w:r w:rsidR="00865C52">
        <w:rPr>
          <w:lang w:val="en-US"/>
        </w:rPr>
        <w:t xml:space="preserve"> requires 31</w:t>
      </w:r>
      <w:r w:rsidR="00865C52" w:rsidRPr="00865C52">
        <w:rPr>
          <w:lang w:val="en-US"/>
        </w:rPr>
        <w:t xml:space="preserve"> octets</w:t>
      </w:r>
    </w:p>
    <w:p w14:paraId="2BEF0771" w14:textId="4E4BAED1" w:rsidR="00865C52" w:rsidRPr="009A5237" w:rsidRDefault="009A5237" w:rsidP="009A5237">
      <w:pPr>
        <w:pStyle w:val="ListParagraph"/>
        <w:numPr>
          <w:ilvl w:val="0"/>
          <w:numId w:val="16"/>
        </w:numPr>
        <w:rPr>
          <w:lang w:val="en-US"/>
        </w:rPr>
      </w:pPr>
      <w:r>
        <w:rPr>
          <w:lang w:val="en-US"/>
        </w:rPr>
        <w:t>If 2</w:t>
      </w:r>
      <w:r w:rsidRPr="00865C52">
        <w:rPr>
          <w:lang w:val="en-US"/>
        </w:rPr>
        <w:t xml:space="preserve"> PLMN</w:t>
      </w:r>
      <w:r>
        <w:rPr>
          <w:lang w:val="en-US"/>
        </w:rPr>
        <w:t xml:space="preserve">s share the same PLMN info and 2 PLMNs are included in the extension list with their own PLMN info, the encoding requires </w:t>
      </w:r>
      <w:r w:rsidR="00865C52" w:rsidRPr="009A5237">
        <w:rPr>
          <w:lang w:val="en-US"/>
        </w:rPr>
        <w:t>3</w:t>
      </w:r>
      <w:r w:rsidR="00DE3499" w:rsidRPr="009A5237">
        <w:rPr>
          <w:lang w:val="en-US"/>
        </w:rPr>
        <w:t>8</w:t>
      </w:r>
      <w:r w:rsidR="00865C52" w:rsidRPr="009A5237">
        <w:rPr>
          <w:lang w:val="en-US"/>
        </w:rPr>
        <w:t xml:space="preserve"> octets</w:t>
      </w:r>
    </w:p>
    <w:p w14:paraId="0EFCE0EF" w14:textId="517B5348" w:rsidR="009A5237" w:rsidRPr="009A5237" w:rsidRDefault="009A5237" w:rsidP="009A5237">
      <w:pPr>
        <w:pStyle w:val="ListParagraph"/>
        <w:numPr>
          <w:ilvl w:val="0"/>
          <w:numId w:val="16"/>
        </w:numPr>
        <w:rPr>
          <w:lang w:val="en-US"/>
        </w:rPr>
      </w:pPr>
      <w:r>
        <w:rPr>
          <w:lang w:val="en-US"/>
        </w:rPr>
        <w:t>If all 4 PLMNs have their own PLMN info, the encoding requires 44</w:t>
      </w:r>
      <w:r w:rsidRPr="009A5237">
        <w:rPr>
          <w:lang w:val="en-US"/>
        </w:rPr>
        <w:t xml:space="preserve"> octets</w:t>
      </w:r>
    </w:p>
    <w:p w14:paraId="3BA2F7F8" w14:textId="6F7F6819" w:rsidR="00DE3499" w:rsidRPr="0078758D" w:rsidRDefault="00DE3499" w:rsidP="00DE3499">
      <w:pPr>
        <w:pStyle w:val="Observation"/>
      </w:pPr>
      <w:bookmarkStart w:id="11" w:name="_Toc473536608"/>
      <w:bookmarkStart w:id="12" w:name="_Toc473538560"/>
      <w:r>
        <w:rPr>
          <w:lang w:val="en-US"/>
        </w:rPr>
        <w:t xml:space="preserve">Each instance </w:t>
      </w:r>
      <w:r>
        <w:t>in the PLMN extension list increases the SIB1 encoding size roughly 6-9 octets.</w:t>
      </w:r>
      <w:bookmarkEnd w:id="11"/>
      <w:bookmarkEnd w:id="12"/>
    </w:p>
    <w:p w14:paraId="7E690B51" w14:textId="77777777" w:rsidR="00C01F33" w:rsidRPr="00CE0424" w:rsidRDefault="00C01F33" w:rsidP="00CE0424">
      <w:pPr>
        <w:pStyle w:val="Heading1"/>
      </w:pPr>
      <w:r w:rsidRPr="00CE0424">
        <w:t>Conclusion</w:t>
      </w:r>
    </w:p>
    <w:p w14:paraId="384AE8FE" w14:textId="77777777" w:rsidR="00E54981"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CD91B09" w14:textId="77777777" w:rsidR="00E54981" w:rsidRPr="00E54981" w:rsidRDefault="00E54981">
      <w:pPr>
        <w:pStyle w:val="TOC1"/>
        <w:rPr>
          <w:rFonts w:asciiTheme="minorHAnsi" w:eastAsiaTheme="minorEastAsia" w:hAnsiTheme="minorHAnsi" w:cstheme="minorBidi"/>
          <w:b w:val="0"/>
          <w:sz w:val="22"/>
          <w:lang w:eastAsia="sv-SE"/>
        </w:rPr>
      </w:pPr>
      <w:r>
        <w:t>Observation 1</w:t>
      </w:r>
      <w:r w:rsidRPr="00E54981">
        <w:rPr>
          <w:rFonts w:asciiTheme="minorHAnsi" w:eastAsiaTheme="minorEastAsia" w:hAnsiTheme="minorHAnsi" w:cstheme="minorBidi"/>
          <w:b w:val="0"/>
          <w:sz w:val="22"/>
          <w:lang w:eastAsia="sv-SE"/>
        </w:rPr>
        <w:tab/>
      </w:r>
      <w:r>
        <w:t>Introduce new optional field to EUTRA SIB1 to provide separate setting of TAC, cell identity and CSG identity per PLMN, and related rules how the UE selects and uses the correct value of each identifier depending on its serving PLMN.</w:t>
      </w:r>
    </w:p>
    <w:p w14:paraId="1FEEFC0B" w14:textId="77777777" w:rsidR="00E54981" w:rsidRPr="00E54981" w:rsidRDefault="00E54981">
      <w:pPr>
        <w:pStyle w:val="TOC1"/>
        <w:rPr>
          <w:rFonts w:asciiTheme="minorHAnsi" w:eastAsiaTheme="minorEastAsia" w:hAnsiTheme="minorHAnsi" w:cstheme="minorBidi"/>
          <w:b w:val="0"/>
          <w:sz w:val="22"/>
          <w:lang w:eastAsia="sv-SE"/>
        </w:rPr>
      </w:pPr>
      <w:r>
        <w:t>Observation 2</w:t>
      </w:r>
      <w:r w:rsidRPr="00E54981">
        <w:rPr>
          <w:rFonts w:asciiTheme="minorHAnsi" w:eastAsiaTheme="minorEastAsia" w:hAnsiTheme="minorHAnsi" w:cstheme="minorBidi"/>
          <w:b w:val="0"/>
          <w:sz w:val="22"/>
          <w:lang w:eastAsia="sv-SE"/>
        </w:rPr>
        <w:tab/>
      </w:r>
      <w:r w:rsidRPr="00372BAF">
        <w:t xml:space="preserve">Each instance </w:t>
      </w:r>
      <w:r>
        <w:t>in the PLMN extension list increases the SIB1 encoding size roughly 6-9 octets.</w:t>
      </w:r>
    </w:p>
    <w:p w14:paraId="5C342F4B" w14:textId="77777777" w:rsidR="008E065E" w:rsidRDefault="008E065E" w:rsidP="008E065E">
      <w:pPr>
        <w:pStyle w:val="BodyText"/>
        <w:rPr>
          <w:b/>
          <w:bCs/>
        </w:rPr>
      </w:pPr>
      <w:r>
        <w:rPr>
          <w:b/>
          <w:bCs/>
        </w:rPr>
        <w:fldChar w:fldCharType="end"/>
      </w:r>
    </w:p>
    <w:p w14:paraId="466452BA" w14:textId="77777777" w:rsidR="00E54981"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1C671BB" w14:textId="77777777" w:rsidR="00E54981" w:rsidRPr="00E54981" w:rsidRDefault="00E54981">
      <w:pPr>
        <w:pStyle w:val="TOC1"/>
        <w:rPr>
          <w:rFonts w:asciiTheme="minorHAnsi" w:eastAsiaTheme="minorEastAsia" w:hAnsiTheme="minorHAnsi" w:cstheme="minorBidi"/>
          <w:b w:val="0"/>
          <w:sz w:val="22"/>
          <w:lang w:eastAsia="sv-SE"/>
        </w:rPr>
      </w:pPr>
      <w:r>
        <w:t>Proposal 1</w:t>
      </w:r>
      <w:r w:rsidRPr="00E54981">
        <w:rPr>
          <w:rFonts w:asciiTheme="minorHAnsi" w:eastAsiaTheme="minorEastAsia" w:hAnsiTheme="minorHAnsi" w:cstheme="minorBidi"/>
          <w:b w:val="0"/>
          <w:sz w:val="22"/>
          <w:lang w:eastAsia="sv-SE"/>
        </w:rPr>
        <w:tab/>
      </w:r>
      <w:r>
        <w:t>Make the support of the additional fields in SIB1 and related rules mandatory in UEs.</w:t>
      </w:r>
    </w:p>
    <w:p w14:paraId="0505C357" w14:textId="77777777" w:rsidR="00E54981" w:rsidRPr="00E54981" w:rsidRDefault="00E54981">
      <w:pPr>
        <w:pStyle w:val="TOC1"/>
        <w:rPr>
          <w:rFonts w:asciiTheme="minorHAnsi" w:eastAsiaTheme="minorEastAsia" w:hAnsiTheme="minorHAnsi" w:cstheme="minorBidi"/>
          <w:b w:val="0"/>
          <w:sz w:val="22"/>
          <w:lang w:eastAsia="sv-SE"/>
        </w:rPr>
      </w:pPr>
      <w:r>
        <w:t>Proposal 2</w:t>
      </w:r>
      <w:r w:rsidRPr="00E54981">
        <w:rPr>
          <w:rFonts w:asciiTheme="minorHAnsi" w:eastAsiaTheme="minorEastAsia" w:hAnsiTheme="minorHAnsi" w:cstheme="minorBidi"/>
          <w:b w:val="0"/>
          <w:sz w:val="22"/>
          <w:lang w:eastAsia="sv-SE"/>
        </w:rPr>
        <w:tab/>
      </w:r>
      <w:r>
        <w:t>Introduce the proposed improvements in 3GPP Rel14</w:t>
      </w:r>
    </w:p>
    <w:p w14:paraId="43591C01" w14:textId="73725923" w:rsidR="00C01F33" w:rsidRPr="00DE3499" w:rsidRDefault="008E065E" w:rsidP="006E062C">
      <w:pPr>
        <w:rPr>
          <w:b/>
          <w:bCs/>
        </w:rPr>
      </w:pPr>
      <w:r>
        <w:rPr>
          <w:b/>
          <w:bCs/>
        </w:rPr>
        <w:fldChar w:fldCharType="end"/>
      </w:r>
    </w:p>
    <w:p w14:paraId="4C9431F6" w14:textId="77777777" w:rsidR="00F507D1" w:rsidRPr="00CE0424" w:rsidRDefault="00F507D1" w:rsidP="00CE0424">
      <w:pPr>
        <w:pStyle w:val="Heading1"/>
      </w:pPr>
      <w:bookmarkStart w:id="13" w:name="_In-sequence_SDU_delivery"/>
      <w:bookmarkEnd w:id="13"/>
      <w:r w:rsidRPr="00CE0424">
        <w:t>References</w:t>
      </w:r>
    </w:p>
    <w:p w14:paraId="7AA6E6A4" w14:textId="3B59ECAF" w:rsidR="003A7EF3" w:rsidRDefault="00DE3499" w:rsidP="00CE0424">
      <w:pPr>
        <w:pStyle w:val="Reference"/>
      </w:pPr>
      <w:bookmarkStart w:id="14" w:name="_Ref174151459"/>
      <w:bookmarkStart w:id="15" w:name="_Ref189809556"/>
      <w:r w:rsidRPr="00DE3499">
        <w:t>R2-17</w:t>
      </w:r>
      <w:r w:rsidR="00822081">
        <w:t>01516</w:t>
      </w:r>
      <w:r w:rsidRPr="00DE3499">
        <w:t xml:space="preserve">, EUTRAN sharing enhancement, Ericsson, Spidercloud, </w:t>
      </w:r>
      <w:r w:rsidR="007022D0">
        <w:t xml:space="preserve">Qualcomm, </w:t>
      </w:r>
      <w:r w:rsidRPr="00DE3499">
        <w:t>Athens, Greece, February 13th -17th, 2017, RAN2#97</w:t>
      </w:r>
      <w:bookmarkEnd w:id="14"/>
      <w:bookmarkEnd w:id="15"/>
    </w:p>
    <w:p w14:paraId="04B2A53C" w14:textId="77777777" w:rsidR="00CB5031" w:rsidRDefault="00CB5031">
      <w:pPr>
        <w:overflowPunct/>
        <w:autoSpaceDE/>
        <w:autoSpaceDN/>
        <w:adjustRightInd/>
        <w:spacing w:after="0"/>
        <w:jc w:val="left"/>
        <w:textAlignment w:val="auto"/>
        <w:rPr>
          <w:rFonts w:cs="Arial"/>
          <w:sz w:val="36"/>
          <w:szCs w:val="36"/>
        </w:rPr>
      </w:pPr>
      <w:r>
        <w:br w:type="page"/>
      </w:r>
      <w:bookmarkStart w:id="16" w:name="_GoBack"/>
      <w:bookmarkEnd w:id="16"/>
    </w:p>
    <w:p w14:paraId="0F7C0F16" w14:textId="7647A68C" w:rsidR="00CB5031" w:rsidRDefault="00CB5031" w:rsidP="00CB5031">
      <w:pPr>
        <w:pStyle w:val="Heading1"/>
      </w:pPr>
      <w:r>
        <w:lastRenderedPageBreak/>
        <w:t xml:space="preserve">Annex: </w:t>
      </w:r>
      <w:r w:rsidRPr="00CB5031">
        <w:rPr>
          <w:lang w:val="en-US"/>
        </w:rPr>
        <w:t>Example advanced deployment of a shared cell</w:t>
      </w:r>
    </w:p>
    <w:p w14:paraId="73913445" w14:textId="77777777" w:rsidR="00CB5031" w:rsidRPr="00CB5031" w:rsidRDefault="00CB5031" w:rsidP="00CB5031">
      <w:pPr>
        <w:rPr>
          <w:lang w:val="en-US"/>
        </w:rPr>
      </w:pPr>
    </w:p>
    <w:p w14:paraId="248F277D" w14:textId="72168ECC" w:rsidR="00CB5031" w:rsidRPr="00CB5031" w:rsidRDefault="00CB5031" w:rsidP="00CB5031">
      <w:pPr>
        <w:rPr>
          <w:lang w:val="en-US"/>
        </w:rPr>
      </w:pPr>
      <w:r w:rsidRPr="00CB5031">
        <w:rPr>
          <w:lang w:val="en-US"/>
        </w:rPr>
        <w:t>Legacy SIB</w:t>
      </w:r>
      <w:r>
        <w:rPr>
          <w:lang w:val="en-US"/>
        </w:rPr>
        <w:t>1</w:t>
      </w:r>
      <w:r w:rsidRPr="00CB5031">
        <w:rPr>
          <w:lang w:val="en-US"/>
        </w:rPr>
        <w:t xml:space="preserve">: </w:t>
      </w:r>
    </w:p>
    <w:p w14:paraId="22EAB9F5" w14:textId="77777777" w:rsidR="00CB5031" w:rsidRPr="00CB5031" w:rsidRDefault="00CB5031" w:rsidP="00CB5031">
      <w:pPr>
        <w:rPr>
          <w:lang w:val="en-US"/>
        </w:rPr>
      </w:pPr>
      <w:r w:rsidRPr="00CB5031">
        <w:rPr>
          <w:lang w:val="en-US"/>
        </w:rPr>
        <w:t xml:space="preserve">PLMN A </w:t>
      </w:r>
    </w:p>
    <w:p w14:paraId="21ECB3CA" w14:textId="77777777" w:rsidR="00CB5031" w:rsidRPr="00CB5031" w:rsidRDefault="00CB5031" w:rsidP="00CB5031">
      <w:pPr>
        <w:rPr>
          <w:lang w:val="en-US"/>
        </w:rPr>
      </w:pPr>
      <w:r w:rsidRPr="00CB5031">
        <w:rPr>
          <w:lang w:val="en-US"/>
        </w:rPr>
        <w:t>PLMN B</w:t>
      </w:r>
    </w:p>
    <w:p w14:paraId="10BA0050" w14:textId="77777777" w:rsidR="00CB5031" w:rsidRPr="00CB5031" w:rsidRDefault="00CB5031" w:rsidP="00CB5031">
      <w:pPr>
        <w:rPr>
          <w:lang w:val="en-US"/>
        </w:rPr>
      </w:pPr>
      <w:r w:rsidRPr="00CB5031">
        <w:rPr>
          <w:lang w:val="en-US"/>
        </w:rPr>
        <w:t>TAC / eNB id “A1”</w:t>
      </w:r>
    </w:p>
    <w:p w14:paraId="4AAAABD1" w14:textId="77777777" w:rsidR="00CB5031" w:rsidRPr="00CB5031" w:rsidRDefault="00CB5031" w:rsidP="00CB5031">
      <w:pPr>
        <w:rPr>
          <w:lang w:val="en-US"/>
        </w:rPr>
      </w:pPr>
    </w:p>
    <w:p w14:paraId="108E57F5" w14:textId="77777777" w:rsidR="00CB5031" w:rsidRPr="00CB5031" w:rsidRDefault="00CB5031" w:rsidP="00CB5031">
      <w:pPr>
        <w:rPr>
          <w:lang w:val="en-US"/>
        </w:rPr>
      </w:pPr>
      <w:r w:rsidRPr="00CB5031">
        <w:rPr>
          <w:lang w:val="en-US"/>
        </w:rPr>
        <w:t xml:space="preserve">Rel14 extension: </w:t>
      </w:r>
    </w:p>
    <w:p w14:paraId="3FD0FC1D" w14:textId="77777777" w:rsidR="00CB5031" w:rsidRPr="00CB5031" w:rsidRDefault="00CB5031" w:rsidP="00CB5031">
      <w:pPr>
        <w:rPr>
          <w:lang w:val="en-US"/>
        </w:rPr>
      </w:pPr>
      <w:r w:rsidRPr="00CB5031">
        <w:rPr>
          <w:lang w:val="en-US"/>
        </w:rPr>
        <w:t>PLMN C, TAC / eNB id “C1”</w:t>
      </w:r>
    </w:p>
    <w:p w14:paraId="4F64C185" w14:textId="77777777" w:rsidR="00CB5031" w:rsidRPr="00CB5031" w:rsidRDefault="00CB5031" w:rsidP="00CB5031">
      <w:pPr>
        <w:rPr>
          <w:lang w:val="en-US"/>
        </w:rPr>
      </w:pPr>
      <w:r w:rsidRPr="00CB5031">
        <w:rPr>
          <w:lang w:val="en-US"/>
        </w:rPr>
        <w:t>PLMN D, TAC / eNB id “D1”</w:t>
      </w:r>
    </w:p>
    <w:p w14:paraId="6760F51D" w14:textId="77777777" w:rsidR="00CB5031" w:rsidRPr="00CB5031" w:rsidRDefault="00CB5031" w:rsidP="00CB5031">
      <w:pPr>
        <w:rPr>
          <w:lang w:val="en-US"/>
        </w:rPr>
      </w:pPr>
    </w:p>
    <w:p w14:paraId="0DA845A9" w14:textId="77777777" w:rsidR="00CB5031" w:rsidRPr="00CB5031" w:rsidRDefault="00CB5031" w:rsidP="00CB5031">
      <w:pPr>
        <w:rPr>
          <w:lang w:val="en-US"/>
        </w:rPr>
      </w:pPr>
      <w:r w:rsidRPr="00CB5031">
        <w:rPr>
          <w:lang w:val="en-US"/>
        </w:rPr>
        <w:t xml:space="preserve">The S1 setup to each MME will be as follows: </w:t>
      </w:r>
    </w:p>
    <w:p w14:paraId="0B851BFF" w14:textId="77777777" w:rsidR="00CB5031" w:rsidRPr="00CB5031" w:rsidRDefault="00CB5031" w:rsidP="00CB5031">
      <w:pPr>
        <w:rPr>
          <w:lang w:val="en-US"/>
        </w:rPr>
      </w:pPr>
      <w:r w:rsidRPr="00CB5031">
        <w:rPr>
          <w:lang w:val="en-US"/>
        </w:rPr>
        <w:t>PLMN A: eNB id A1</w:t>
      </w:r>
    </w:p>
    <w:p w14:paraId="0C8FB093" w14:textId="77777777" w:rsidR="00CB5031" w:rsidRPr="00CB5031" w:rsidRDefault="00CB5031" w:rsidP="00CB5031">
      <w:pPr>
        <w:rPr>
          <w:lang w:val="en-US"/>
        </w:rPr>
      </w:pPr>
      <w:r w:rsidRPr="00CB5031">
        <w:rPr>
          <w:lang w:val="en-US"/>
        </w:rPr>
        <w:t>PLMN B: eNB id A1</w:t>
      </w:r>
    </w:p>
    <w:p w14:paraId="7F75ADF2" w14:textId="77777777" w:rsidR="00CB5031" w:rsidRPr="00B1377F" w:rsidRDefault="00CB5031" w:rsidP="00CB5031">
      <w:pPr>
        <w:rPr>
          <w:lang w:val="sv-SE"/>
        </w:rPr>
      </w:pPr>
      <w:r w:rsidRPr="00CB5031">
        <w:rPr>
          <w:lang w:val="sv-SE"/>
        </w:rPr>
        <w:t>PLMN C: eNB</w:t>
      </w:r>
      <w:r w:rsidRPr="00B1377F">
        <w:rPr>
          <w:lang w:val="sv-SE"/>
        </w:rPr>
        <w:t xml:space="preserve"> id C1</w:t>
      </w:r>
    </w:p>
    <w:p w14:paraId="609F261B" w14:textId="77777777" w:rsidR="00CB5031" w:rsidRPr="00B1377F" w:rsidRDefault="00CB5031" w:rsidP="00CB5031">
      <w:pPr>
        <w:rPr>
          <w:lang w:val="sv-SE"/>
        </w:rPr>
      </w:pPr>
      <w:r w:rsidRPr="00CB5031">
        <w:rPr>
          <w:lang w:val="sv-SE"/>
        </w:rPr>
        <w:t>PLMN D: eNB</w:t>
      </w:r>
      <w:r w:rsidRPr="00B1377F">
        <w:rPr>
          <w:lang w:val="sv-SE"/>
        </w:rPr>
        <w:t xml:space="preserve"> id D1</w:t>
      </w:r>
    </w:p>
    <w:p w14:paraId="5485CA20" w14:textId="77777777" w:rsidR="00CB5031" w:rsidRPr="00B1377F" w:rsidRDefault="00CB5031" w:rsidP="00CB5031">
      <w:pPr>
        <w:rPr>
          <w:lang w:val="sv-SE"/>
        </w:rPr>
      </w:pPr>
    </w:p>
    <w:p w14:paraId="2BA8122E" w14:textId="77777777" w:rsidR="00CB5031" w:rsidRPr="00CB5031" w:rsidRDefault="00CB5031" w:rsidP="00CB5031">
      <w:pPr>
        <w:rPr>
          <w:lang w:val="en-US"/>
        </w:rPr>
      </w:pPr>
      <w:r w:rsidRPr="00CB5031">
        <w:rPr>
          <w:lang w:val="en-US"/>
        </w:rPr>
        <w:t>UEs (legacy and new) of PLMN A will all access this shared cell using “A1” identifiers</w:t>
      </w:r>
    </w:p>
    <w:p w14:paraId="69CE3F68" w14:textId="77777777" w:rsidR="00CB5031" w:rsidRPr="00CB5031" w:rsidRDefault="00CB5031" w:rsidP="00CB5031">
      <w:pPr>
        <w:rPr>
          <w:lang w:val="en-US"/>
        </w:rPr>
      </w:pPr>
      <w:r w:rsidRPr="00CB5031">
        <w:rPr>
          <w:lang w:val="en-US"/>
        </w:rPr>
        <w:t>UEs (legacy and new) of PLMN B will all access this shared cell using “A1” identifiers</w:t>
      </w:r>
    </w:p>
    <w:p w14:paraId="28636AAD" w14:textId="77777777" w:rsidR="00CB5031" w:rsidRPr="00CB5031" w:rsidRDefault="00CB5031" w:rsidP="00CB5031">
      <w:pPr>
        <w:rPr>
          <w:lang w:val="en-US"/>
        </w:rPr>
      </w:pPr>
      <w:r w:rsidRPr="00CB5031">
        <w:rPr>
          <w:lang w:val="en-US"/>
        </w:rPr>
        <w:t>UEs (only new) of PLMN C will access this shared cell using “C1” identifiers</w:t>
      </w:r>
    </w:p>
    <w:p w14:paraId="090025EC" w14:textId="77777777" w:rsidR="00CB5031" w:rsidRPr="00CB5031" w:rsidRDefault="00CB5031" w:rsidP="00CB5031">
      <w:pPr>
        <w:rPr>
          <w:lang w:val="en-US"/>
        </w:rPr>
      </w:pPr>
      <w:r w:rsidRPr="00CB5031">
        <w:rPr>
          <w:lang w:val="en-US"/>
        </w:rPr>
        <w:t>UEs (only new) of PLMN D will access this shared cell using “D1” identifiers</w:t>
      </w:r>
    </w:p>
    <w:p w14:paraId="65BB959D" w14:textId="77777777" w:rsidR="00CB5031" w:rsidRPr="00CB5031" w:rsidRDefault="00CB5031" w:rsidP="00CB5031">
      <w:pPr>
        <w:rPr>
          <w:lang w:val="en-US"/>
        </w:rPr>
      </w:pPr>
    </w:p>
    <w:p w14:paraId="1BA27B8B" w14:textId="6867A1CB" w:rsidR="00CB5031" w:rsidRPr="00CB5031" w:rsidRDefault="00CB5031" w:rsidP="00CB5031">
      <w:pPr>
        <w:rPr>
          <w:lang w:val="en-US"/>
        </w:rPr>
      </w:pPr>
      <w:r w:rsidRPr="00CB5031">
        <w:rPr>
          <w:lang w:val="en-US"/>
        </w:rPr>
        <w:t>Legacy UEs of PLMN C and D will not find their PLMN id in these cells, nor any TAC/TAI relevant for them, so will not access the cell.</w:t>
      </w:r>
    </w:p>
    <w:sectPr w:rsidR="00CB5031" w:rsidRPr="00CB503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CBDE7" w14:textId="77777777" w:rsidR="001F0054" w:rsidRDefault="001F0054">
      <w:r>
        <w:separator/>
      </w:r>
    </w:p>
  </w:endnote>
  <w:endnote w:type="continuationSeparator" w:id="0">
    <w:p w14:paraId="6AA9A32F" w14:textId="77777777" w:rsidR="001F0054" w:rsidRDefault="001F0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067771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208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208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82E7F" w14:textId="77777777" w:rsidR="001F0054" w:rsidRDefault="001F0054">
      <w:r>
        <w:separator/>
      </w:r>
    </w:p>
  </w:footnote>
  <w:footnote w:type="continuationSeparator" w:id="0">
    <w:p w14:paraId="1A29A80D" w14:textId="77777777" w:rsidR="001F0054" w:rsidRDefault="001F0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306A61"/>
    <w:multiLevelType w:val="hybridMultilevel"/>
    <w:tmpl w:val="478AEDF2"/>
    <w:lvl w:ilvl="0" w:tplc="3CDA0B7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6A69C9"/>
    <w:multiLevelType w:val="hybridMultilevel"/>
    <w:tmpl w:val="018EE6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660CB4"/>
    <w:multiLevelType w:val="hybridMultilevel"/>
    <w:tmpl w:val="26C6C71E"/>
    <w:lvl w:ilvl="0" w:tplc="064023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5"/>
  </w:num>
  <w:num w:numId="15">
    <w:abstractNumId w:val="15"/>
  </w:num>
  <w:num w:numId="1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A7D"/>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096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05F6"/>
    <w:rsid w:val="001C1CE5"/>
    <w:rsid w:val="001C3D2A"/>
    <w:rsid w:val="001C6495"/>
    <w:rsid w:val="001D51BA"/>
    <w:rsid w:val="001D6342"/>
    <w:rsid w:val="001D6D53"/>
    <w:rsid w:val="001E58E2"/>
    <w:rsid w:val="001E7AED"/>
    <w:rsid w:val="001F0054"/>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1645"/>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06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22D0"/>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758D"/>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2081"/>
    <w:rsid w:val="008235DB"/>
    <w:rsid w:val="00824AB4"/>
    <w:rsid w:val="00825C42"/>
    <w:rsid w:val="00825D25"/>
    <w:rsid w:val="00827D6F"/>
    <w:rsid w:val="008376AC"/>
    <w:rsid w:val="008444E8"/>
    <w:rsid w:val="00844E80"/>
    <w:rsid w:val="00846FE7"/>
    <w:rsid w:val="00850CEC"/>
    <w:rsid w:val="00856911"/>
    <w:rsid w:val="00865C52"/>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6CB"/>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B81"/>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237"/>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1CD0"/>
    <w:rsid w:val="00B1377F"/>
    <w:rsid w:val="00B157F9"/>
    <w:rsid w:val="00B167F1"/>
    <w:rsid w:val="00B20256"/>
    <w:rsid w:val="00B20D09"/>
    <w:rsid w:val="00B2763F"/>
    <w:rsid w:val="00B27AAC"/>
    <w:rsid w:val="00B30929"/>
    <w:rsid w:val="00B372AA"/>
    <w:rsid w:val="00B40445"/>
    <w:rsid w:val="00B40634"/>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5AC8"/>
    <w:rsid w:val="00C07377"/>
    <w:rsid w:val="00C10478"/>
    <w:rsid w:val="00C12107"/>
    <w:rsid w:val="00C14D4B"/>
    <w:rsid w:val="00C154BB"/>
    <w:rsid w:val="00C26FAA"/>
    <w:rsid w:val="00C279B5"/>
    <w:rsid w:val="00C27C45"/>
    <w:rsid w:val="00C3719D"/>
    <w:rsid w:val="00C37477"/>
    <w:rsid w:val="00C374BF"/>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5031"/>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3485"/>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3499"/>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981"/>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78758D"/>
    <w:pPr>
      <w:ind w:left="720"/>
      <w:contextualSpacing/>
    </w:pPr>
  </w:style>
  <w:style w:type="table" w:styleId="TableGrid">
    <w:name w:val="Table Grid"/>
    <w:basedOn w:val="TableNormal"/>
    <w:rsid w:val="00865C5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DE34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861534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416D1-FEFB-4064-B86C-392E2336D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TotalTime>
  <Pages>3</Pages>
  <Words>900</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3</cp:revision>
  <cp:lastPrinted>2008-01-31T06:09:00Z</cp:lastPrinted>
  <dcterms:created xsi:type="dcterms:W3CDTF">2017-02-03T12:07:00Z</dcterms:created>
  <dcterms:modified xsi:type="dcterms:W3CDTF">2017-02-03T14:38:00Z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