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A5D37" w14:textId="7AA03B17" w:rsidR="00CD4C7B" w:rsidRPr="004440A5" w:rsidRDefault="00CD4C7B" w:rsidP="00CD4C7B">
      <w:pPr>
        <w:pStyle w:val="Header"/>
        <w:tabs>
          <w:tab w:val="right" w:pos="9639"/>
        </w:tabs>
        <w:rPr>
          <w:bCs/>
          <w:i/>
          <w:noProof w:val="0"/>
          <w:sz w:val="24"/>
          <w:szCs w:val="24"/>
          <w:lang w:val="en-US"/>
        </w:rPr>
      </w:pPr>
      <w:r w:rsidRPr="00E92394">
        <w:rPr>
          <w:bCs/>
          <w:noProof w:val="0"/>
          <w:sz w:val="24"/>
          <w:szCs w:val="24"/>
        </w:rPr>
        <w:t>3GPP T</w:t>
      </w:r>
      <w:bookmarkStart w:id="0" w:name="_Ref452454252"/>
      <w:bookmarkEnd w:id="0"/>
      <w:r w:rsidRPr="00E92394">
        <w:rPr>
          <w:bCs/>
          <w:noProof w:val="0"/>
          <w:sz w:val="24"/>
          <w:szCs w:val="24"/>
        </w:rPr>
        <w:t xml:space="preserve">SG-RAN </w:t>
      </w:r>
      <w:r w:rsidRPr="00E92394">
        <w:rPr>
          <w:noProof w:val="0"/>
          <w:sz w:val="24"/>
          <w:szCs w:val="24"/>
        </w:rPr>
        <w:t>WG2 Meeting #</w:t>
      </w:r>
      <w:r w:rsidR="009B07CD" w:rsidRPr="00E92394">
        <w:rPr>
          <w:noProof w:val="0"/>
          <w:sz w:val="24"/>
          <w:szCs w:val="24"/>
        </w:rPr>
        <w:t>9</w:t>
      </w:r>
      <w:r w:rsidR="009A0AF3" w:rsidRPr="00E92394">
        <w:rPr>
          <w:noProof w:val="0"/>
          <w:sz w:val="24"/>
          <w:szCs w:val="24"/>
        </w:rPr>
        <w:t>6</w:t>
      </w:r>
      <w:r w:rsidRPr="00E92394">
        <w:rPr>
          <w:bCs/>
          <w:noProof w:val="0"/>
          <w:sz w:val="24"/>
          <w:szCs w:val="24"/>
        </w:rPr>
        <w:tab/>
      </w:r>
      <w:r w:rsidR="004440A5" w:rsidRPr="004440A5">
        <w:rPr>
          <w:bCs/>
          <w:noProof w:val="0"/>
          <w:sz w:val="24"/>
          <w:szCs w:val="24"/>
        </w:rPr>
        <w:t>R2-168484</w:t>
      </w:r>
      <w:bookmarkStart w:id="1" w:name="_GoBack"/>
      <w:bookmarkEnd w:id="1"/>
    </w:p>
    <w:p w14:paraId="1186E060" w14:textId="77777777" w:rsidR="00CD4C7B" w:rsidRPr="00765E26" w:rsidRDefault="009A0AF3" w:rsidP="00CD4C7B">
      <w:pPr>
        <w:pStyle w:val="Header"/>
        <w:tabs>
          <w:tab w:val="right" w:pos="9639"/>
        </w:tabs>
        <w:rPr>
          <w:bCs/>
          <w:noProof w:val="0"/>
          <w:sz w:val="24"/>
          <w:szCs w:val="24"/>
          <w:lang w:val="es-ES"/>
        </w:rPr>
      </w:pPr>
      <w:r w:rsidRPr="00765E26">
        <w:rPr>
          <w:rFonts w:eastAsia="SimSun"/>
          <w:noProof w:val="0"/>
          <w:sz w:val="24"/>
          <w:szCs w:val="24"/>
          <w:lang w:val="es-ES" w:eastAsia="zh-CN"/>
        </w:rPr>
        <w:t>Reno</w:t>
      </w:r>
      <w:r w:rsidR="00C24650" w:rsidRPr="00765E26">
        <w:rPr>
          <w:rFonts w:eastAsia="SimSun"/>
          <w:noProof w:val="0"/>
          <w:sz w:val="24"/>
          <w:szCs w:val="24"/>
          <w:lang w:val="es-ES" w:eastAsia="zh-CN"/>
        </w:rPr>
        <w:t xml:space="preserve">, </w:t>
      </w:r>
      <w:r w:rsidRPr="00765E26">
        <w:rPr>
          <w:rFonts w:eastAsia="SimSun"/>
          <w:noProof w:val="0"/>
          <w:sz w:val="24"/>
          <w:szCs w:val="24"/>
          <w:lang w:val="es-ES" w:eastAsia="zh-CN"/>
        </w:rPr>
        <w:t>USA</w:t>
      </w:r>
      <w:r w:rsidR="00C24650" w:rsidRPr="00765E26">
        <w:rPr>
          <w:rFonts w:eastAsia="SimSun"/>
          <w:noProof w:val="0"/>
          <w:sz w:val="24"/>
          <w:szCs w:val="24"/>
          <w:lang w:val="es-ES" w:eastAsia="zh-CN"/>
        </w:rPr>
        <w:t xml:space="preserve">, </w:t>
      </w:r>
      <w:r w:rsidRPr="00765E26">
        <w:rPr>
          <w:rFonts w:eastAsia="SimSun"/>
          <w:noProof w:val="0"/>
          <w:sz w:val="24"/>
          <w:szCs w:val="24"/>
          <w:lang w:val="es-ES" w:eastAsia="zh-CN"/>
        </w:rPr>
        <w:t>14</w:t>
      </w:r>
      <w:r w:rsidR="00C24650" w:rsidRPr="00765E26">
        <w:rPr>
          <w:rFonts w:eastAsia="SimSun"/>
          <w:noProof w:val="0"/>
          <w:sz w:val="24"/>
          <w:szCs w:val="24"/>
          <w:lang w:val="es-ES" w:eastAsia="zh-CN"/>
        </w:rPr>
        <w:t xml:space="preserve"> - </w:t>
      </w:r>
      <w:r w:rsidRPr="00765E26">
        <w:rPr>
          <w:rFonts w:eastAsia="SimSun"/>
          <w:noProof w:val="0"/>
          <w:sz w:val="24"/>
          <w:szCs w:val="24"/>
          <w:lang w:val="es-ES" w:eastAsia="zh-CN"/>
        </w:rPr>
        <w:t>18</w:t>
      </w:r>
      <w:r w:rsidR="00C24650" w:rsidRPr="00765E26">
        <w:rPr>
          <w:rFonts w:eastAsia="SimSun"/>
          <w:noProof w:val="0"/>
          <w:sz w:val="24"/>
          <w:szCs w:val="24"/>
          <w:lang w:val="es-ES" w:eastAsia="zh-CN"/>
        </w:rPr>
        <w:t xml:space="preserve"> </w:t>
      </w:r>
      <w:r w:rsidRPr="00765E26">
        <w:rPr>
          <w:rFonts w:eastAsia="SimSun"/>
          <w:noProof w:val="0"/>
          <w:sz w:val="24"/>
          <w:szCs w:val="24"/>
          <w:lang w:val="es-ES" w:eastAsia="zh-CN"/>
        </w:rPr>
        <w:t>November</w:t>
      </w:r>
      <w:r w:rsidR="00C24650" w:rsidRPr="00765E26">
        <w:rPr>
          <w:rFonts w:eastAsia="SimSun"/>
          <w:noProof w:val="0"/>
          <w:sz w:val="24"/>
          <w:szCs w:val="24"/>
          <w:lang w:val="es-ES" w:eastAsia="zh-CN"/>
        </w:rPr>
        <w:t xml:space="preserve"> 2016</w:t>
      </w:r>
    </w:p>
    <w:p w14:paraId="7E5A6ABC" w14:textId="77777777" w:rsidR="00CD4C7B" w:rsidRPr="00765E26" w:rsidRDefault="00CD4C7B" w:rsidP="00CD4C7B">
      <w:pPr>
        <w:pStyle w:val="Header"/>
        <w:rPr>
          <w:bCs/>
          <w:noProof w:val="0"/>
          <w:sz w:val="24"/>
          <w:lang w:val="es-ES"/>
        </w:rPr>
      </w:pPr>
    </w:p>
    <w:p w14:paraId="6DBDA069" w14:textId="77777777" w:rsidR="00CD4C7B" w:rsidRPr="00765E26" w:rsidRDefault="00CD4C7B" w:rsidP="00CD4C7B">
      <w:pPr>
        <w:pStyle w:val="Header"/>
        <w:rPr>
          <w:bCs/>
          <w:noProof w:val="0"/>
          <w:sz w:val="24"/>
          <w:lang w:val="es-ES"/>
        </w:rPr>
      </w:pPr>
    </w:p>
    <w:p w14:paraId="1EBFCE90" w14:textId="1E0C046E" w:rsidR="00CD4C7B" w:rsidRPr="00765E26" w:rsidRDefault="00CD4C7B" w:rsidP="00CD4C7B">
      <w:pPr>
        <w:pStyle w:val="CRCoverPage"/>
        <w:tabs>
          <w:tab w:val="left" w:pos="1985"/>
        </w:tabs>
        <w:rPr>
          <w:rFonts w:cs="Arial"/>
          <w:b/>
          <w:bCs/>
          <w:sz w:val="24"/>
          <w:lang w:val="es-ES" w:eastAsia="ja-JP"/>
        </w:rPr>
      </w:pPr>
      <w:r w:rsidRPr="00765E26">
        <w:rPr>
          <w:rFonts w:cs="Arial"/>
          <w:b/>
          <w:bCs/>
          <w:sz w:val="24"/>
          <w:lang w:val="es-ES"/>
        </w:rPr>
        <w:t>Agenda item:</w:t>
      </w:r>
      <w:r w:rsidRPr="00765E26">
        <w:rPr>
          <w:rFonts w:cs="Arial"/>
          <w:b/>
          <w:bCs/>
          <w:sz w:val="24"/>
          <w:lang w:val="es-ES"/>
        </w:rPr>
        <w:tab/>
      </w:r>
      <w:r w:rsidR="003A3C05" w:rsidRPr="00765E26">
        <w:rPr>
          <w:rFonts w:cs="Arial"/>
          <w:b/>
          <w:bCs/>
          <w:sz w:val="24"/>
          <w:lang w:val="es-ES" w:eastAsia="ja-JP"/>
        </w:rPr>
        <w:t>8</w:t>
      </w:r>
      <w:r w:rsidR="002747EC" w:rsidRPr="00765E26">
        <w:rPr>
          <w:rFonts w:cs="Arial"/>
          <w:b/>
          <w:bCs/>
          <w:sz w:val="24"/>
          <w:lang w:val="es-ES" w:eastAsia="ja-JP"/>
        </w:rPr>
        <w:t>.</w:t>
      </w:r>
      <w:r w:rsidR="003A3C05" w:rsidRPr="00765E26">
        <w:rPr>
          <w:rFonts w:cs="Arial"/>
          <w:b/>
          <w:bCs/>
          <w:sz w:val="24"/>
          <w:lang w:val="es-ES" w:eastAsia="ja-JP"/>
        </w:rPr>
        <w:t>4</w:t>
      </w:r>
      <w:r w:rsidR="002747EC" w:rsidRPr="00765E26">
        <w:rPr>
          <w:rFonts w:cs="Arial"/>
          <w:b/>
          <w:bCs/>
          <w:sz w:val="24"/>
          <w:lang w:val="es-ES" w:eastAsia="ja-JP"/>
        </w:rPr>
        <w:t>.</w:t>
      </w:r>
      <w:r w:rsidR="00C4560A">
        <w:rPr>
          <w:rFonts w:cs="Arial"/>
          <w:b/>
          <w:bCs/>
          <w:sz w:val="24"/>
          <w:lang w:val="es-ES" w:eastAsia="ja-JP"/>
        </w:rPr>
        <w:t>2.5</w:t>
      </w:r>
    </w:p>
    <w:p w14:paraId="3F642BE0" w14:textId="77777777" w:rsidR="00CD4C7B" w:rsidRPr="00E92394" w:rsidRDefault="00CD4C7B" w:rsidP="00CD4C7B">
      <w:pPr>
        <w:tabs>
          <w:tab w:val="left" w:pos="1985"/>
        </w:tabs>
        <w:ind w:left="1985" w:hanging="1985"/>
        <w:rPr>
          <w:rFonts w:ascii="Arial" w:hAnsi="Arial" w:cs="Arial"/>
          <w:b/>
          <w:bCs/>
          <w:sz w:val="24"/>
        </w:rPr>
      </w:pPr>
      <w:r w:rsidRPr="00E92394">
        <w:rPr>
          <w:rFonts w:ascii="Arial" w:hAnsi="Arial" w:cs="Arial"/>
          <w:b/>
          <w:bCs/>
          <w:sz w:val="24"/>
        </w:rPr>
        <w:t>Source:</w:t>
      </w:r>
      <w:r w:rsidRPr="00E92394">
        <w:rPr>
          <w:rFonts w:ascii="Arial" w:hAnsi="Arial" w:cs="Arial"/>
          <w:b/>
          <w:bCs/>
          <w:sz w:val="24"/>
        </w:rPr>
        <w:tab/>
      </w:r>
      <w:r w:rsidR="001741A0" w:rsidRPr="00E92394">
        <w:rPr>
          <w:rFonts w:ascii="Arial" w:hAnsi="Arial" w:cs="Arial"/>
          <w:b/>
          <w:bCs/>
          <w:sz w:val="24"/>
        </w:rPr>
        <w:t>Nokia</w:t>
      </w:r>
      <w:r w:rsidR="00090468" w:rsidRPr="00E92394">
        <w:rPr>
          <w:rFonts w:ascii="Arial" w:hAnsi="Arial" w:cs="Arial"/>
          <w:b/>
          <w:bCs/>
          <w:sz w:val="24"/>
        </w:rPr>
        <w:t>, Alcatel-Lucent Shanghai Bell</w:t>
      </w:r>
    </w:p>
    <w:p w14:paraId="00F407BF" w14:textId="0D389F1B" w:rsidR="00CD4C7B" w:rsidRPr="00E92394" w:rsidRDefault="00CD4C7B" w:rsidP="00CD4C7B">
      <w:pPr>
        <w:ind w:left="1985" w:hanging="1985"/>
        <w:rPr>
          <w:rFonts w:ascii="Arial" w:hAnsi="Arial" w:cs="Arial"/>
          <w:b/>
          <w:bCs/>
          <w:sz w:val="24"/>
        </w:rPr>
      </w:pPr>
      <w:r w:rsidRPr="00E92394">
        <w:rPr>
          <w:rFonts w:ascii="Arial" w:hAnsi="Arial" w:cs="Arial"/>
          <w:b/>
          <w:bCs/>
          <w:sz w:val="24"/>
        </w:rPr>
        <w:t>Title:</w:t>
      </w:r>
      <w:r w:rsidRPr="00E92394">
        <w:rPr>
          <w:rFonts w:ascii="Arial" w:hAnsi="Arial" w:cs="Arial"/>
          <w:b/>
          <w:bCs/>
          <w:sz w:val="24"/>
        </w:rPr>
        <w:tab/>
      </w:r>
      <w:r w:rsidR="00EE5638">
        <w:rPr>
          <w:rFonts w:ascii="Arial" w:hAnsi="Arial" w:cs="Arial"/>
          <w:b/>
          <w:bCs/>
          <w:sz w:val="24"/>
        </w:rPr>
        <w:t xml:space="preserve">QoS </w:t>
      </w:r>
      <w:r w:rsidR="00E4240F">
        <w:rPr>
          <w:rFonts w:ascii="Arial" w:hAnsi="Arial" w:cs="Arial"/>
          <w:b/>
          <w:bCs/>
          <w:sz w:val="24"/>
        </w:rPr>
        <w:t>considerations</w:t>
      </w:r>
    </w:p>
    <w:p w14:paraId="2CD9D5EC" w14:textId="67C9D7EE" w:rsidR="00CD4C7B" w:rsidRPr="00E92394" w:rsidRDefault="00CD4C7B" w:rsidP="00CD4C7B">
      <w:pPr>
        <w:ind w:left="1985" w:hanging="1985"/>
        <w:rPr>
          <w:rFonts w:ascii="Arial" w:hAnsi="Arial" w:cs="Arial"/>
          <w:b/>
          <w:bCs/>
          <w:sz w:val="24"/>
        </w:rPr>
      </w:pPr>
      <w:r w:rsidRPr="00E92394">
        <w:rPr>
          <w:rFonts w:ascii="Arial" w:hAnsi="Arial" w:cs="Arial"/>
          <w:b/>
          <w:bCs/>
          <w:sz w:val="24"/>
        </w:rPr>
        <w:t>WID/SID:</w:t>
      </w:r>
      <w:r w:rsidRPr="00E92394">
        <w:rPr>
          <w:rFonts w:ascii="Arial" w:hAnsi="Arial" w:cs="Arial"/>
          <w:b/>
          <w:bCs/>
          <w:sz w:val="24"/>
        </w:rPr>
        <w:tab/>
      </w:r>
      <w:r w:rsidR="003A3C05" w:rsidRPr="008C5FA6">
        <w:rPr>
          <w:rFonts w:ascii="Arial" w:hAnsi="Arial" w:cs="Arial"/>
          <w:b/>
          <w:bCs/>
          <w:sz w:val="24"/>
        </w:rPr>
        <w:t>FS_feD2D_IoT_relay_wearable</w:t>
      </w:r>
    </w:p>
    <w:p w14:paraId="3BF086AB" w14:textId="77777777" w:rsidR="00CD4C7B" w:rsidRPr="00E92394" w:rsidRDefault="00CD4C7B" w:rsidP="00CD4C7B">
      <w:pPr>
        <w:tabs>
          <w:tab w:val="left" w:pos="1985"/>
        </w:tabs>
        <w:rPr>
          <w:rFonts w:ascii="Arial" w:hAnsi="Arial" w:cs="Arial"/>
          <w:b/>
          <w:bCs/>
          <w:sz w:val="24"/>
        </w:rPr>
      </w:pPr>
      <w:r w:rsidRPr="00E92394">
        <w:rPr>
          <w:rFonts w:ascii="Arial" w:hAnsi="Arial" w:cs="Arial"/>
          <w:b/>
          <w:bCs/>
          <w:sz w:val="24"/>
        </w:rPr>
        <w:t>Document for:</w:t>
      </w:r>
      <w:r w:rsidRPr="00E92394">
        <w:rPr>
          <w:rFonts w:ascii="Arial" w:hAnsi="Arial" w:cs="Arial"/>
          <w:b/>
          <w:bCs/>
          <w:sz w:val="24"/>
        </w:rPr>
        <w:tab/>
        <w:t>Discussion and Decision</w:t>
      </w:r>
    </w:p>
    <w:p w14:paraId="156B1B7D" w14:textId="26C461E5" w:rsidR="00E92394" w:rsidRPr="00E92394" w:rsidRDefault="00EE5638" w:rsidP="00E92394">
      <w:pPr>
        <w:pStyle w:val="Heading1"/>
      </w:pPr>
      <w:r>
        <w:t>1</w:t>
      </w:r>
      <w:r>
        <w:tab/>
      </w:r>
      <w:r w:rsidR="00E92394" w:rsidRPr="00E92394">
        <w:t>Introduction</w:t>
      </w:r>
    </w:p>
    <w:p w14:paraId="770B72FB" w14:textId="11D0A059" w:rsidR="00441491" w:rsidRDefault="00EE5638" w:rsidP="00EE5638">
      <w:pPr>
        <w:rPr>
          <w:lang w:val="en-US"/>
        </w:rPr>
      </w:pPr>
      <w:r>
        <w:rPr>
          <w:lang w:val="en-US"/>
        </w:rPr>
        <w:t>In the current TR [1] the QoS requirement is still not captured:</w:t>
      </w:r>
    </w:p>
    <w:p w14:paraId="14B4CBA2" w14:textId="76F4BDD2" w:rsidR="00EE5638" w:rsidRPr="00EE5638" w:rsidRDefault="00EE5638" w:rsidP="00EE5638">
      <w:pPr>
        <w:keepLines/>
        <w:ind w:left="1135" w:hanging="851"/>
        <w:rPr>
          <w:i/>
          <w:color w:val="FF0000"/>
        </w:rPr>
      </w:pPr>
      <w:r w:rsidRPr="00EE5638">
        <w:rPr>
          <w:i/>
          <w:color w:val="FF0000"/>
        </w:rPr>
        <w:t>Editor’s note: FFS how QoS aspects will be captured in the requirements.</w:t>
      </w:r>
    </w:p>
    <w:p w14:paraId="60C572C4" w14:textId="67AD5A92" w:rsidR="00EE5638" w:rsidRDefault="00EE5638" w:rsidP="00EE5638">
      <w:pPr>
        <w:rPr>
          <w:rFonts w:eastAsia="SimSun"/>
        </w:rPr>
      </w:pPr>
      <w:r>
        <w:rPr>
          <w:rFonts w:eastAsia="SimSun"/>
        </w:rPr>
        <w:t>This contribution discusses some general aspects of QoS support and proposes a description of QoS requirement for the Technical Report.</w:t>
      </w:r>
    </w:p>
    <w:p w14:paraId="062F8B1D" w14:textId="0D05DAFA" w:rsidR="0075250C" w:rsidRDefault="0075250C" w:rsidP="0075250C">
      <w:pPr>
        <w:pStyle w:val="Heading1"/>
        <w:rPr>
          <w:lang w:val="en-US"/>
        </w:rPr>
      </w:pPr>
      <w:r w:rsidRPr="00E92394">
        <w:rPr>
          <w:lang w:val="en-US"/>
        </w:rPr>
        <w:t>2</w:t>
      </w:r>
      <w:r w:rsidRPr="00E92394">
        <w:rPr>
          <w:lang w:val="en-US"/>
        </w:rPr>
        <w:tab/>
      </w:r>
      <w:r w:rsidR="00EE5638">
        <w:rPr>
          <w:lang w:val="en-US"/>
        </w:rPr>
        <w:t>QoS for UE to network relaying</w:t>
      </w:r>
    </w:p>
    <w:p w14:paraId="14842FCA" w14:textId="259068D6" w:rsidR="00C97885" w:rsidRDefault="00515291" w:rsidP="00EE5638">
      <w:r>
        <w:rPr>
          <w:lang w:val="en-US"/>
        </w:rPr>
        <w:t xml:space="preserve">The services supported by the remote UEs (e.g. wearable devices) are most likely to be same or similar to current services provided over mobile networks including mobile broadband, MTC, Public Safety etc. The TR already includes the requirement </w:t>
      </w:r>
      <w:r w:rsidR="00B30516">
        <w:rPr>
          <w:lang w:val="en-US"/>
        </w:rPr>
        <w:t>to “</w:t>
      </w:r>
      <w:r w:rsidR="00B30516" w:rsidRPr="00B30516">
        <w:rPr>
          <w:i/>
        </w:rPr>
        <w:t>support different traffic types including VoIP, streaming services, instant messaging, small data, MTC traffic etc. in an efficient manner</w:t>
      </w:r>
      <w:r w:rsidR="00B30516">
        <w:t>”. Other than that the solution should be able to prioritize different traffic flows of the same or multiple Remote UEs and a Relay UE. In [</w:t>
      </w:r>
      <w:r w:rsidR="00EC471A">
        <w:t>2</w:t>
      </w:r>
      <w:r w:rsidR="00B30516">
        <w:t xml:space="preserve">] we propose to assume that not only traffic from multiple Remote UEs, but also traffic </w:t>
      </w:r>
      <w:r w:rsidR="00F22F73">
        <w:t xml:space="preserve">originating from or destined </w:t>
      </w:r>
      <w:r w:rsidR="00B30516">
        <w:t>f</w:t>
      </w:r>
      <w:r w:rsidR="00F22F73">
        <w:t>or</w:t>
      </w:r>
      <w:r w:rsidR="00B30516">
        <w:t xml:space="preserve"> the Relay UE </w:t>
      </w:r>
      <w:r w:rsidR="00F22F73">
        <w:t xml:space="preserve">can be multiplexed on the same Uu bearer if same/similar QoS requirements are needed. </w:t>
      </w:r>
      <w:r w:rsidR="00C25213">
        <w:t xml:space="preserve">With Layer-2 relaying framework the </w:t>
      </w:r>
      <w:r w:rsidR="00765E26">
        <w:t>relaying</w:t>
      </w:r>
      <w:r w:rsidR="00C25213">
        <w:t xml:space="preserve"> itself will be somewhat transparent to the Core Network. It could be even possible not to inform CN whether a certain UE’s traffic is carrier via relay or directly to the eNB. Therefore</w:t>
      </w:r>
      <w:r w:rsidR="00E009AC">
        <w:t>,</w:t>
      </w:r>
      <w:r w:rsidR="00587F93">
        <w:t xml:space="preserve"> we believe it can</w:t>
      </w:r>
      <w:r w:rsidR="00C25213">
        <w:t xml:space="preserve"> be assumed that EPS bearers will be established for the </w:t>
      </w:r>
      <w:r w:rsidR="00587F93">
        <w:t xml:space="preserve">Remote </w:t>
      </w:r>
      <w:r w:rsidR="00C25213">
        <w:t xml:space="preserve">UEs in </w:t>
      </w:r>
      <w:r w:rsidR="00765E26">
        <w:t>a</w:t>
      </w:r>
      <w:r w:rsidR="00587F93">
        <w:t xml:space="preserve"> similar way as done today and eNB will be aware of QCI value assigned to the bearer. This way it will be possible </w:t>
      </w:r>
      <w:r w:rsidR="00C97885">
        <w:t xml:space="preserve">to reuse to </w:t>
      </w:r>
      <w:r w:rsidR="00765E26">
        <w:t>a</w:t>
      </w:r>
      <w:r w:rsidR="00C97885">
        <w:t xml:space="preserve"> big extent the current QoS framework. Since SA2 has just started a related Study Item</w:t>
      </w:r>
      <w:r w:rsidR="00765E26">
        <w:t>,</w:t>
      </w:r>
      <w:r w:rsidR="00C97885">
        <w:t xml:space="preserve"> some enhancements may be specified, but at the moment we propose to assume that from RAN2 perspective QC</w:t>
      </w:r>
      <w:r w:rsidR="00765E26">
        <w:t>I-based</w:t>
      </w:r>
      <w:r w:rsidR="00C97885">
        <w:t xml:space="preserve"> framework is reused.</w:t>
      </w:r>
    </w:p>
    <w:p w14:paraId="1ECDC052" w14:textId="35CCF6A8" w:rsidR="00C97885" w:rsidRDefault="00C97885" w:rsidP="00EE5638">
      <w:pPr>
        <w:rPr>
          <w:b/>
        </w:rPr>
      </w:pPr>
      <w:r>
        <w:rPr>
          <w:b/>
        </w:rPr>
        <w:t xml:space="preserve">Proposal 1: RAN2 should proceed the work on QoS support with </w:t>
      </w:r>
      <w:r w:rsidR="00765E26">
        <w:rPr>
          <w:b/>
        </w:rPr>
        <w:t>the</w:t>
      </w:r>
      <w:r>
        <w:rPr>
          <w:b/>
        </w:rPr>
        <w:t xml:space="preserve"> assumption that current QCI based framework is reused, i.e. eNB is informed about QoS requirements of an established EPS Bearer and is able to </w:t>
      </w:r>
      <w:r w:rsidR="00DE1EC6">
        <w:rPr>
          <w:b/>
        </w:rPr>
        <w:t xml:space="preserve">establish proper DRB for Relay UE if not yet available or </w:t>
      </w:r>
      <w:r>
        <w:rPr>
          <w:b/>
        </w:rPr>
        <w:t xml:space="preserve">map it onto the proper DRB </w:t>
      </w:r>
      <w:r w:rsidR="000F0368">
        <w:rPr>
          <w:b/>
        </w:rPr>
        <w:t xml:space="preserve">of Relay UE </w:t>
      </w:r>
      <w:r>
        <w:rPr>
          <w:b/>
        </w:rPr>
        <w:t>on Uu interface</w:t>
      </w:r>
      <w:r w:rsidR="00DE1EC6">
        <w:rPr>
          <w:b/>
        </w:rPr>
        <w:t xml:space="preserve"> if already established</w:t>
      </w:r>
      <w:r>
        <w:rPr>
          <w:b/>
        </w:rPr>
        <w:t>.</w:t>
      </w:r>
    </w:p>
    <w:p w14:paraId="34AE6B5C" w14:textId="48B11A02" w:rsidR="00EE5638" w:rsidRPr="00441491" w:rsidRDefault="000F0368" w:rsidP="00EE5638">
      <w:pPr>
        <w:rPr>
          <w:lang w:val="en-US"/>
        </w:rPr>
      </w:pPr>
      <w:r>
        <w:t>Having said that we think that the biggest challenge from RAN perspective is how t</w:t>
      </w:r>
      <w:r w:rsidR="005B6F4A">
        <w:t>o</w:t>
      </w:r>
      <w:r>
        <w:t xml:space="preserve"> provide QoS over PC5 interface and this is discussed in the subsequent section.</w:t>
      </w:r>
    </w:p>
    <w:p w14:paraId="35C3F702" w14:textId="191AD075" w:rsidR="00E92394" w:rsidRDefault="000E662C" w:rsidP="00E92394">
      <w:pPr>
        <w:pStyle w:val="Heading1"/>
        <w:rPr>
          <w:lang w:val="en-US"/>
        </w:rPr>
      </w:pPr>
      <w:r>
        <w:rPr>
          <w:lang w:val="en-US"/>
        </w:rPr>
        <w:t>3</w:t>
      </w:r>
      <w:r w:rsidR="00E92394" w:rsidRPr="00E92394">
        <w:rPr>
          <w:lang w:val="en-US"/>
        </w:rPr>
        <w:tab/>
      </w:r>
      <w:r w:rsidR="000F0368">
        <w:rPr>
          <w:lang w:val="en-US"/>
        </w:rPr>
        <w:t>QoS on PC5 interface</w:t>
      </w:r>
    </w:p>
    <w:p w14:paraId="7BB29B94" w14:textId="4F8F1786" w:rsidR="000F0368" w:rsidRDefault="000F0368" w:rsidP="000F0368">
      <w:pPr>
        <w:rPr>
          <w:lang w:val="en-US"/>
        </w:rPr>
      </w:pPr>
      <w:r>
        <w:rPr>
          <w:lang w:val="en-US"/>
        </w:rPr>
        <w:t>Currently there are two modes of resource selection available for PC5 interface: eNB scheduled (mode 1) and UE selected (mode 2) and these are configurable by the eNB for current D2D Communications. In [</w:t>
      </w:r>
      <w:r w:rsidR="00EC471A">
        <w:rPr>
          <w:lang w:val="en-US"/>
        </w:rPr>
        <w:t>3</w:t>
      </w:r>
      <w:r>
        <w:rPr>
          <w:lang w:val="en-US"/>
        </w:rPr>
        <w:t xml:space="preserve">] we propose to reuse current resource allocation scheme. We also think that a UE, which has its </w:t>
      </w:r>
      <w:r w:rsidR="00765E26">
        <w:rPr>
          <w:lang w:val="en-US"/>
        </w:rPr>
        <w:t xml:space="preserve">communication </w:t>
      </w:r>
      <w:r>
        <w:rPr>
          <w:lang w:val="en-US"/>
        </w:rPr>
        <w:t>data relayed should</w:t>
      </w:r>
      <w:r w:rsidR="00DE1EC6">
        <w:rPr>
          <w:lang w:val="en-US"/>
        </w:rPr>
        <w:t>,</w:t>
      </w:r>
      <w:r>
        <w:rPr>
          <w:lang w:val="en-US"/>
        </w:rPr>
        <w:t xml:space="preserve"> </w:t>
      </w:r>
      <w:r w:rsidR="00DE1EC6">
        <w:rPr>
          <w:lang w:val="en-US"/>
        </w:rPr>
        <w:t xml:space="preserve">in principle, </w:t>
      </w:r>
      <w:r>
        <w:rPr>
          <w:lang w:val="en-US"/>
        </w:rPr>
        <w:t>always be in RRC Connected state. In RRC Connected state Remote UE needs to always request sidelink resources from the eNB and eNB could choose the mode of operation based</w:t>
      </w:r>
      <w:r w:rsidR="00765E26">
        <w:rPr>
          <w:lang w:val="en-US"/>
        </w:rPr>
        <w:t xml:space="preserve"> on,</w:t>
      </w:r>
      <w:r>
        <w:rPr>
          <w:lang w:val="en-US"/>
        </w:rPr>
        <w:t xml:space="preserve"> among others</w:t>
      </w:r>
      <w:r w:rsidR="00765E26">
        <w:rPr>
          <w:lang w:val="en-US"/>
        </w:rPr>
        <w:t>,</w:t>
      </w:r>
      <w:r>
        <w:rPr>
          <w:lang w:val="en-US"/>
        </w:rPr>
        <w:t xml:space="preserve"> QoS requirements. If i</w:t>
      </w:r>
      <w:r w:rsidR="00E009AC">
        <w:rPr>
          <w:lang w:val="en-US"/>
        </w:rPr>
        <w:t>t</w:t>
      </w:r>
      <w:r>
        <w:rPr>
          <w:lang w:val="en-US"/>
        </w:rPr>
        <w:t xml:space="preserve"> is crucial to </w:t>
      </w:r>
      <w:r w:rsidR="0059272E">
        <w:rPr>
          <w:lang w:val="en-US"/>
        </w:rPr>
        <w:t>ensure a packet delay then mode 1 could be preferable.</w:t>
      </w:r>
    </w:p>
    <w:p w14:paraId="37C61036" w14:textId="3C79CE66" w:rsidR="0059272E" w:rsidRPr="0059272E" w:rsidRDefault="008F4B42" w:rsidP="000F0368">
      <w:pPr>
        <w:rPr>
          <w:b/>
          <w:lang w:val="en-US"/>
        </w:rPr>
      </w:pPr>
      <w:r>
        <w:rPr>
          <w:b/>
          <w:lang w:val="en-US"/>
        </w:rPr>
        <w:t>Observation 1</w:t>
      </w:r>
      <w:r w:rsidR="0059272E">
        <w:rPr>
          <w:b/>
          <w:lang w:val="en-US"/>
        </w:rPr>
        <w:t xml:space="preserve">: </w:t>
      </w:r>
      <w:r w:rsidR="00DE1EC6">
        <w:rPr>
          <w:b/>
          <w:lang w:val="en-US"/>
        </w:rPr>
        <w:t xml:space="preserve">By reusing current sidelink resource allocation rules </w:t>
      </w:r>
      <w:r w:rsidR="0059272E">
        <w:rPr>
          <w:b/>
          <w:lang w:val="en-US"/>
        </w:rPr>
        <w:t xml:space="preserve">eNB </w:t>
      </w:r>
      <w:r w:rsidR="00DE1EC6">
        <w:rPr>
          <w:b/>
          <w:lang w:val="en-US"/>
        </w:rPr>
        <w:t>is able to</w:t>
      </w:r>
      <w:r w:rsidR="0059272E">
        <w:rPr>
          <w:b/>
          <w:lang w:val="en-US"/>
        </w:rPr>
        <w:t xml:space="preserve"> select the resource allocation mode for sidelink communications for each remote UE.</w:t>
      </w:r>
    </w:p>
    <w:p w14:paraId="31EFA491" w14:textId="58096E85" w:rsidR="005D1B0E" w:rsidRDefault="0011436B" w:rsidP="00EE5638">
      <w:pPr>
        <w:rPr>
          <w:lang w:val="en-US"/>
        </w:rPr>
      </w:pPr>
      <w:r>
        <w:rPr>
          <w:lang w:val="en-US"/>
        </w:rPr>
        <w:lastRenderedPageBreak/>
        <w:t>With mode 1 resource scheduling</w:t>
      </w:r>
      <w:r w:rsidR="00C2494D">
        <w:rPr>
          <w:lang w:val="en-US"/>
        </w:rPr>
        <w:t>,</w:t>
      </w:r>
      <w:r>
        <w:rPr>
          <w:lang w:val="en-US"/>
        </w:rPr>
        <w:t xml:space="preserve"> eNB has </w:t>
      </w:r>
      <w:r w:rsidR="00C2494D">
        <w:rPr>
          <w:lang w:val="en-US"/>
        </w:rPr>
        <w:t>the</w:t>
      </w:r>
      <w:r>
        <w:rPr>
          <w:lang w:val="en-US"/>
        </w:rPr>
        <w:t xml:space="preserve"> possibility to choose the resources for D2D communications so that the latency requirements are met and collisions are avoided. </w:t>
      </w:r>
      <w:r w:rsidR="00D5763F">
        <w:rPr>
          <w:lang w:val="en-US"/>
        </w:rPr>
        <w:t>However</w:t>
      </w:r>
      <w:r w:rsidR="00C2494D">
        <w:rPr>
          <w:lang w:val="en-US"/>
        </w:rPr>
        <w:t>,</w:t>
      </w:r>
      <w:r w:rsidR="00D5763F">
        <w:rPr>
          <w:lang w:val="en-US"/>
        </w:rPr>
        <w:t xml:space="preserve"> only dynamic scheduling is supported in Rel-12/13. F</w:t>
      </w:r>
      <w:r w:rsidR="00862E82">
        <w:rPr>
          <w:lang w:val="en-US"/>
        </w:rPr>
        <w:t>or mode 2 operation</w:t>
      </w:r>
      <w:r w:rsidR="00C2494D">
        <w:rPr>
          <w:lang w:val="en-US"/>
        </w:rPr>
        <w:t>,</w:t>
      </w:r>
      <w:r w:rsidR="00D5763F">
        <w:rPr>
          <w:lang w:val="en-US"/>
        </w:rPr>
        <w:t xml:space="preserve"> on the other</w:t>
      </w:r>
      <w:r w:rsidR="00C2494D">
        <w:rPr>
          <w:lang w:val="en-US"/>
        </w:rPr>
        <w:t xml:space="preserve"> hand</w:t>
      </w:r>
      <w:r w:rsidR="00D5763F">
        <w:rPr>
          <w:lang w:val="en-US"/>
        </w:rPr>
        <w:t>,</w:t>
      </w:r>
      <w:r w:rsidR="00862E82">
        <w:rPr>
          <w:lang w:val="en-US"/>
        </w:rPr>
        <w:t xml:space="preserve"> this is not possible. This problem was already addressed to some extent in V2V/V2X work where </w:t>
      </w:r>
      <w:r w:rsidR="00E009AC">
        <w:rPr>
          <w:lang w:val="en-US"/>
        </w:rPr>
        <w:t xml:space="preserve">the </w:t>
      </w:r>
      <w:r w:rsidR="00862E82">
        <w:rPr>
          <w:lang w:val="en-US"/>
        </w:rPr>
        <w:t>following mechanisms were or are still being specified:</w:t>
      </w:r>
    </w:p>
    <w:p w14:paraId="6A443EAD" w14:textId="692E31C4" w:rsidR="00033B8E" w:rsidRDefault="00033B8E" w:rsidP="00D5763F">
      <w:pPr>
        <w:pStyle w:val="ListParagraph"/>
        <w:numPr>
          <w:ilvl w:val="0"/>
          <w:numId w:val="12"/>
        </w:numPr>
        <w:rPr>
          <w:lang w:val="en-US"/>
        </w:rPr>
      </w:pPr>
      <w:r>
        <w:rPr>
          <w:lang w:val="en-US"/>
        </w:rPr>
        <w:t>For mode 1 operation (called mode 3 in V2V/V2X):</w:t>
      </w:r>
    </w:p>
    <w:p w14:paraId="3654AAEE" w14:textId="27EFEFD4" w:rsidR="00033B8E" w:rsidRDefault="00033B8E" w:rsidP="00033B8E">
      <w:pPr>
        <w:pStyle w:val="ListParagraph"/>
        <w:numPr>
          <w:ilvl w:val="1"/>
          <w:numId w:val="12"/>
        </w:numPr>
        <w:rPr>
          <w:lang w:val="en-US"/>
        </w:rPr>
      </w:pPr>
      <w:r>
        <w:rPr>
          <w:lang w:val="en-US"/>
        </w:rPr>
        <w:t xml:space="preserve">SPS scheduling </w:t>
      </w:r>
      <w:r w:rsidR="00DE1EC6">
        <w:rPr>
          <w:lang w:val="en-US"/>
        </w:rPr>
        <w:t>is being discussed</w:t>
      </w:r>
      <w:r>
        <w:rPr>
          <w:lang w:val="en-US"/>
        </w:rPr>
        <w:t xml:space="preserve"> – SPS scheduling would fit very well e.g. VoIP services of remote UEs</w:t>
      </w:r>
    </w:p>
    <w:p w14:paraId="2994E7FB" w14:textId="361EEE7E" w:rsidR="00033B8E" w:rsidRPr="00033B8E" w:rsidRDefault="00033B8E" w:rsidP="00033B8E">
      <w:pPr>
        <w:pStyle w:val="ListParagraph"/>
        <w:numPr>
          <w:ilvl w:val="0"/>
          <w:numId w:val="12"/>
        </w:numPr>
        <w:rPr>
          <w:lang w:val="en-US"/>
        </w:rPr>
      </w:pPr>
      <w:r>
        <w:rPr>
          <w:lang w:val="en-US"/>
        </w:rPr>
        <w:t>For mode 2 operation (called mode 4 in V2V/V2X):</w:t>
      </w:r>
    </w:p>
    <w:p w14:paraId="3E9718A4" w14:textId="4361E01D" w:rsidR="00862E82" w:rsidRPr="00D5763F" w:rsidRDefault="00033B8E" w:rsidP="00033B8E">
      <w:pPr>
        <w:pStyle w:val="ListParagraph"/>
        <w:numPr>
          <w:ilvl w:val="1"/>
          <w:numId w:val="12"/>
        </w:numPr>
        <w:rPr>
          <w:lang w:val="en-US"/>
        </w:rPr>
      </w:pPr>
      <w:r>
        <w:rPr>
          <w:lang w:val="en-US"/>
        </w:rPr>
        <w:t xml:space="preserve">sensing and </w:t>
      </w:r>
      <w:r w:rsidR="00862E82" w:rsidRPr="00D5763F">
        <w:rPr>
          <w:lang w:val="en-US"/>
        </w:rPr>
        <w:t>booking processes</w:t>
      </w:r>
      <w:r>
        <w:rPr>
          <w:lang w:val="en-US"/>
        </w:rPr>
        <w:t xml:space="preserve"> allow UEs to book sidelink resources in semi-static way which could also be useful for services </w:t>
      </w:r>
      <w:r w:rsidR="00091127">
        <w:rPr>
          <w:lang w:val="en-US"/>
        </w:rPr>
        <w:t>sending packets in specified intervals</w:t>
      </w:r>
      <w:r>
        <w:rPr>
          <w:lang w:val="en-US"/>
        </w:rPr>
        <w:t xml:space="preserve"> like e.g. VoIP</w:t>
      </w:r>
    </w:p>
    <w:p w14:paraId="6C450BB5" w14:textId="625B938F" w:rsidR="00862E82" w:rsidRPr="00D5763F" w:rsidRDefault="00D5763F" w:rsidP="00033B8E">
      <w:pPr>
        <w:pStyle w:val="ListParagraph"/>
        <w:numPr>
          <w:ilvl w:val="1"/>
          <w:numId w:val="12"/>
        </w:numPr>
        <w:rPr>
          <w:lang w:val="en-US"/>
        </w:rPr>
      </w:pPr>
      <w:r w:rsidRPr="00D5763F">
        <w:rPr>
          <w:lang w:val="en-US"/>
        </w:rPr>
        <w:t>congestion control</w:t>
      </w:r>
      <w:r w:rsidR="00033B8E">
        <w:rPr>
          <w:lang w:val="en-US"/>
        </w:rPr>
        <w:t xml:space="preserve"> mechanisms are being discussed allowing UE to inform eNB about experienced congestion in certain sidelink resource pool</w:t>
      </w:r>
      <w:r w:rsidR="00E009AC">
        <w:rPr>
          <w:lang w:val="en-US"/>
        </w:rPr>
        <w:t>s</w:t>
      </w:r>
      <w:r w:rsidR="00033B8E">
        <w:rPr>
          <w:lang w:val="en-US"/>
        </w:rPr>
        <w:t>, so that eNB can e.g. adjust the size of the resource pool</w:t>
      </w:r>
    </w:p>
    <w:p w14:paraId="2CF8C1AC" w14:textId="3DE9920F" w:rsidR="00D5763F" w:rsidRPr="00D5763F" w:rsidRDefault="006C6591" w:rsidP="00033B8E">
      <w:pPr>
        <w:pStyle w:val="ListParagraph"/>
        <w:numPr>
          <w:ilvl w:val="1"/>
          <w:numId w:val="12"/>
        </w:numPr>
        <w:rPr>
          <w:lang w:val="en-US"/>
        </w:rPr>
      </w:pPr>
      <w:r>
        <w:rPr>
          <w:lang w:val="en-US"/>
        </w:rPr>
        <w:t xml:space="preserve">Tx </w:t>
      </w:r>
      <w:r w:rsidR="00033B8E">
        <w:rPr>
          <w:lang w:val="en-US"/>
        </w:rPr>
        <w:t>resource selection based on acceptable packet delay</w:t>
      </w:r>
      <w:r w:rsidR="00E009AC">
        <w:rPr>
          <w:lang w:val="en-US"/>
        </w:rPr>
        <w:t xml:space="preserve"> (PDB)</w:t>
      </w:r>
      <w:r w:rsidR="00D5763F" w:rsidRPr="00D5763F">
        <w:rPr>
          <w:lang w:val="en-US"/>
        </w:rPr>
        <w:t xml:space="preserve"> </w:t>
      </w:r>
    </w:p>
    <w:p w14:paraId="7C683E1B" w14:textId="490C4882" w:rsidR="00D5763F" w:rsidRPr="0087353E" w:rsidRDefault="0087353E" w:rsidP="0087353E">
      <w:pPr>
        <w:rPr>
          <w:lang w:val="en-US"/>
        </w:rPr>
      </w:pPr>
      <w:r>
        <w:rPr>
          <w:lang w:val="en-US"/>
        </w:rPr>
        <w:t>We think that all these solutions are very good candidates for QoS related enhancements in UE to Network relaying solution and RAN1/2 should study their applicability and potentially required modifications and enhancements.</w:t>
      </w:r>
    </w:p>
    <w:p w14:paraId="03729A8A" w14:textId="03FF1EC5" w:rsidR="00D5763F" w:rsidRDefault="008F4B42" w:rsidP="00D5763F">
      <w:pPr>
        <w:rPr>
          <w:b/>
          <w:lang w:val="en-US"/>
        </w:rPr>
      </w:pPr>
      <w:r>
        <w:rPr>
          <w:b/>
          <w:lang w:val="en-US"/>
        </w:rPr>
        <w:t>Proposal 2</w:t>
      </w:r>
      <w:r w:rsidR="00B01DAD">
        <w:rPr>
          <w:b/>
          <w:lang w:val="en-US"/>
        </w:rPr>
        <w:t xml:space="preserve">: </w:t>
      </w:r>
      <w:r w:rsidR="00925C0A">
        <w:rPr>
          <w:b/>
          <w:lang w:val="en-US"/>
        </w:rPr>
        <w:t>RAN1/2 should study the applicability of V2V/V2X sidelink enhancements for Evolved UE-to-Network relaying framework.</w:t>
      </w:r>
    </w:p>
    <w:p w14:paraId="019C9ED3" w14:textId="2D7CD902" w:rsidR="004141B3" w:rsidRDefault="00052D45" w:rsidP="00D5763F">
      <w:pPr>
        <w:rPr>
          <w:lang w:val="en-US"/>
        </w:rPr>
      </w:pPr>
      <w:r>
        <w:rPr>
          <w:lang w:val="en-US"/>
        </w:rPr>
        <w:t>In Rel-13 a solution based on PPPP values was introduced to support prioritization of traffic on sidelink interface. Considering that QCI based framework would be used as a baseline for the Evolved UE-to-Network Relay solution RAN2 should analyze whether the PPPP based solution is needed and how these two solutions can be used together if deemed necessary. In V2V/V2X work a</w:t>
      </w:r>
      <w:r w:rsidR="004141B3">
        <w:rPr>
          <w:lang w:val="en-US"/>
        </w:rPr>
        <w:t xml:space="preserve"> mapping between PPPP priorities and QCIs</w:t>
      </w:r>
      <w:r>
        <w:rPr>
          <w:lang w:val="en-US"/>
        </w:rPr>
        <w:t xml:space="preserve"> is being proposed</w:t>
      </w:r>
      <w:r w:rsidR="004141B3">
        <w:rPr>
          <w:lang w:val="en-US"/>
        </w:rPr>
        <w:t>, which</w:t>
      </w:r>
      <w:r>
        <w:rPr>
          <w:lang w:val="en-US"/>
        </w:rPr>
        <w:t xml:space="preserve"> </w:t>
      </w:r>
      <w:r w:rsidR="004141B3">
        <w:rPr>
          <w:lang w:val="en-US"/>
        </w:rPr>
        <w:t xml:space="preserve">is supposed to be provided to the eNB from the Core Network. We believe that </w:t>
      </w:r>
      <w:r>
        <w:rPr>
          <w:lang w:val="en-US"/>
        </w:rPr>
        <w:t xml:space="preserve">in case PPPP mechanism is kept for the Evolved UE-to-Network Relay solution </w:t>
      </w:r>
      <w:r w:rsidR="004141B3">
        <w:rPr>
          <w:lang w:val="en-US"/>
        </w:rPr>
        <w:t>such mapping will be also required</w:t>
      </w:r>
      <w:r>
        <w:rPr>
          <w:lang w:val="en-US"/>
        </w:rPr>
        <w:t>.</w:t>
      </w:r>
      <w:r w:rsidR="009C337D">
        <w:rPr>
          <w:lang w:val="en-US"/>
        </w:rPr>
        <w:t xml:space="preserve"> </w:t>
      </w:r>
      <w:r w:rsidR="004141B3">
        <w:rPr>
          <w:lang w:val="en-US"/>
        </w:rPr>
        <w:t xml:space="preserve">It could be either pre-specified or configurable, but in any case should allow the eNB to properly dimension sidelink resource pools so that QoS can be </w:t>
      </w:r>
      <w:r w:rsidR="00E009AC">
        <w:rPr>
          <w:lang w:val="en-US"/>
        </w:rPr>
        <w:t>en</w:t>
      </w:r>
      <w:r w:rsidR="004141B3">
        <w:rPr>
          <w:lang w:val="en-US"/>
        </w:rPr>
        <w:t>sured.</w:t>
      </w:r>
      <w:r w:rsidR="00F063C4">
        <w:rPr>
          <w:lang w:val="en-US"/>
        </w:rPr>
        <w:t xml:space="preserve"> Also a UE needs to be aware of this mapping so that packets are prioritized properly on sidelink.</w:t>
      </w:r>
    </w:p>
    <w:p w14:paraId="286EF03D" w14:textId="7B04AE04" w:rsidR="00B01DAD" w:rsidRDefault="00D9270F" w:rsidP="00D5763F">
      <w:pPr>
        <w:rPr>
          <w:b/>
          <w:lang w:val="en-US"/>
        </w:rPr>
      </w:pPr>
      <w:r>
        <w:rPr>
          <w:b/>
          <w:lang w:val="en-US"/>
        </w:rPr>
        <w:t>Proposal 3</w:t>
      </w:r>
      <w:r w:rsidR="00B01DAD">
        <w:rPr>
          <w:b/>
          <w:lang w:val="en-US"/>
        </w:rPr>
        <w:t xml:space="preserve">: </w:t>
      </w:r>
      <w:r>
        <w:rPr>
          <w:b/>
          <w:lang w:val="en-US"/>
        </w:rPr>
        <w:t>RAN2 should analyze whether both QCI and PPPP based QoS mechanisms are needed for the Evolved UE-to-Network Relay solution and how thes</w:t>
      </w:r>
      <w:r w:rsidR="009C337D">
        <w:rPr>
          <w:b/>
          <w:lang w:val="en-US"/>
        </w:rPr>
        <w:t>e two solutions can cooperate if</w:t>
      </w:r>
      <w:r>
        <w:rPr>
          <w:b/>
          <w:lang w:val="en-US"/>
        </w:rPr>
        <w:t xml:space="preserve"> deemed necessary.</w:t>
      </w:r>
    </w:p>
    <w:p w14:paraId="24338346" w14:textId="5B5F5ACA" w:rsidR="000E662C" w:rsidRPr="00E92394" w:rsidRDefault="000E662C" w:rsidP="000E662C">
      <w:pPr>
        <w:pStyle w:val="Heading1"/>
      </w:pPr>
      <w:r>
        <w:t>4</w:t>
      </w:r>
      <w:r w:rsidRPr="00E92394">
        <w:tab/>
      </w:r>
      <w:r>
        <w:t>QoS requirement for TR</w:t>
      </w:r>
    </w:p>
    <w:p w14:paraId="313DA018" w14:textId="7BF2D8CC" w:rsidR="000E662C" w:rsidRDefault="001143BC" w:rsidP="00D5763F">
      <w:pPr>
        <w:rPr>
          <w:lang w:val="en-US"/>
        </w:rPr>
      </w:pPr>
      <w:r>
        <w:rPr>
          <w:noProof/>
          <w:lang w:val="en-US"/>
        </w:rPr>
        <mc:AlternateContent>
          <mc:Choice Requires="wps">
            <w:drawing>
              <wp:anchor distT="45720" distB="45720" distL="114300" distR="114300" simplePos="0" relativeHeight="251659264" behindDoc="0" locked="0" layoutInCell="1" allowOverlap="1" wp14:anchorId="570321C0" wp14:editId="3FC4E8F4">
                <wp:simplePos x="0" y="0"/>
                <wp:positionH relativeFrom="column">
                  <wp:posOffset>75565</wp:posOffset>
                </wp:positionH>
                <wp:positionV relativeFrom="paragraph">
                  <wp:posOffset>582958</wp:posOffset>
                </wp:positionV>
                <wp:extent cx="6026785" cy="1404620"/>
                <wp:effectExtent l="0" t="0" r="12065" b="101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1404620"/>
                        </a:xfrm>
                        <a:prstGeom prst="rect">
                          <a:avLst/>
                        </a:prstGeom>
                        <a:solidFill>
                          <a:srgbClr val="FFFFFF"/>
                        </a:solidFill>
                        <a:ln w="9525">
                          <a:solidFill>
                            <a:srgbClr val="000000"/>
                          </a:solidFill>
                          <a:miter lim="800000"/>
                          <a:headEnd/>
                          <a:tailEnd/>
                        </a:ln>
                      </wps:spPr>
                      <wps:txbx>
                        <w:txbxContent>
                          <w:p w14:paraId="123F7A73" w14:textId="77777777" w:rsidR="001143BC" w:rsidRDefault="001143BC" w:rsidP="001143BC">
                            <w:pPr>
                              <w:pStyle w:val="Heading4"/>
                              <w:ind w:left="864" w:hanging="864"/>
                            </w:pPr>
                            <w:r>
                              <w:t>4.2.1.x</w:t>
                            </w:r>
                            <w:r>
                              <w:tab/>
                              <w:t>Requirement x – QoS support</w:t>
                            </w:r>
                          </w:p>
                          <w:p w14:paraId="28495B68" w14:textId="77777777" w:rsidR="001143BC" w:rsidRDefault="001143BC" w:rsidP="001143BC">
                            <w:r>
                              <w:t xml:space="preserve">The relay solution shall allow for various </w:t>
                            </w:r>
                            <w:r w:rsidRPr="00B045C2">
                              <w:t>QoS configuration</w:t>
                            </w:r>
                            <w:r>
                              <w:t>s</w:t>
                            </w:r>
                            <w:r w:rsidRPr="00B045C2">
                              <w:t xml:space="preserve"> to meet requirements of different </w:t>
                            </w:r>
                            <w:r>
                              <w:t>services and traffic types. The level of QoS while using indirect 3GPP communications based on PC5 sidelink should be comparable to that achieved while using direct 3GPP communications for the same 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0321C0" id="_x0000_t202" coordsize="21600,21600" o:spt="202" path="m,l,21600r21600,l21600,xe">
                <v:stroke joinstyle="miter"/>
                <v:path gradientshapeok="t" o:connecttype="rect"/>
              </v:shapetype>
              <v:shape id="Text Box 2" o:spid="_x0000_s1026" type="#_x0000_t202" style="position:absolute;margin-left:5.95pt;margin-top:45.9pt;width:474.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">
                <v:textbox style="mso-fit-shape-to-text:t">
                  <w:txbxContent>
                    <w:p w14:paraId="123F7A73" w14:textId="77777777" w:rsidR="001143BC" w:rsidRDefault="001143BC" w:rsidP="001143BC">
                      <w:pPr>
                        <w:pStyle w:val="Heading4"/>
                        <w:ind w:left="864" w:hanging="864"/>
                      </w:pPr>
                      <w:r>
                        <w:t>4.2.1.x</w:t>
                      </w:r>
                      <w:r>
                        <w:tab/>
                        <w:t>Requirement x – QoS support</w:t>
                      </w:r>
                    </w:p>
                    <w:p w14:paraId="28495B68" w14:textId="77777777" w:rsidR="001143BC" w:rsidRDefault="001143BC" w:rsidP="001143BC">
                      <w:r>
                        <w:t xml:space="preserve">The relay solution shall allow for various </w:t>
                      </w:r>
                      <w:r w:rsidRPr="00B045C2">
                        <w:t>QoS configuration</w:t>
                      </w:r>
                      <w:r>
                        <w:t>s</w:t>
                      </w:r>
                      <w:r w:rsidRPr="00B045C2">
                        <w:t xml:space="preserve"> to meet requirements of different </w:t>
                      </w:r>
                      <w:r>
                        <w:t>services and traffic types. The level of QoS while using indirect 3GPP communications based on PC5 sidelink should be comparable to that achieved while using direct 3GPP communications for the same service.</w:t>
                      </w:r>
                    </w:p>
                  </w:txbxContent>
                </v:textbox>
                <w10:wrap type="topAndBottom"/>
              </v:shape>
            </w:pict>
          </mc:Fallback>
        </mc:AlternateContent>
      </w:r>
      <w:r w:rsidR="000E662C">
        <w:rPr>
          <w:lang w:val="en-US"/>
        </w:rPr>
        <w:t>Since QoS support is one of the most important differentiators of Rel-14 relaying solution from Rel-13 solution and other over-the-top solutions</w:t>
      </w:r>
      <w:r w:rsidR="00C2494D">
        <w:rPr>
          <w:lang w:val="en-US"/>
        </w:rPr>
        <w:t>,</w:t>
      </w:r>
      <w:r w:rsidR="000E662C">
        <w:rPr>
          <w:lang w:val="en-US"/>
        </w:rPr>
        <w:t xml:space="preserve"> we believe it is important to capture the relevant requirement in the TR. T</w:t>
      </w:r>
      <w:r w:rsidR="00E009AC">
        <w:rPr>
          <w:lang w:val="en-US"/>
        </w:rPr>
        <w:t>hus, t</w:t>
      </w:r>
      <w:r w:rsidR="000E662C">
        <w:rPr>
          <w:lang w:val="en-US"/>
        </w:rPr>
        <w:t>he following text is proposed:</w:t>
      </w:r>
    </w:p>
    <w:p w14:paraId="3659223C" w14:textId="2932961B" w:rsidR="004A6CC9" w:rsidRPr="00D46B57" w:rsidRDefault="00D46B57" w:rsidP="00D5763F">
      <w:pPr>
        <w:rPr>
          <w:b/>
          <w:lang w:val="en-US"/>
        </w:rPr>
      </w:pPr>
      <w:r>
        <w:rPr>
          <w:b/>
          <w:lang w:val="en-US"/>
        </w:rPr>
        <w:t>Proposal 4: Include the proposed description of QoS requirement in the TR.</w:t>
      </w:r>
    </w:p>
    <w:p w14:paraId="5CE17FC4" w14:textId="279ADF2C" w:rsidR="00E34937" w:rsidRPr="00E92394" w:rsidRDefault="000E662C" w:rsidP="00E34937">
      <w:pPr>
        <w:pStyle w:val="Heading1"/>
      </w:pPr>
      <w:r>
        <w:t>5</w:t>
      </w:r>
      <w:r w:rsidR="00E34937" w:rsidRPr="00E92394">
        <w:tab/>
      </w:r>
      <w:r w:rsidR="005D1B0E">
        <w:t>Summary</w:t>
      </w:r>
    </w:p>
    <w:p w14:paraId="6B49ED30" w14:textId="568810FB" w:rsidR="00D46B57" w:rsidRPr="00D46B57" w:rsidRDefault="00D46B57" w:rsidP="00D46B57">
      <w:r>
        <w:t>In this contribution we discuss some general rules and guidelines for QoS support for the Evolved UE-to-Network Relay solution. Based on the considerations mentioned in the document we propose to agree on the following observations and proposals:</w:t>
      </w:r>
    </w:p>
    <w:p w14:paraId="5EAACC95" w14:textId="77777777" w:rsidR="00D46B57" w:rsidRDefault="00D46B57" w:rsidP="00D46B57">
      <w:pPr>
        <w:rPr>
          <w:b/>
        </w:rPr>
      </w:pPr>
      <w:r>
        <w:rPr>
          <w:b/>
        </w:rPr>
        <w:t>Proposal 1: RAN2 should proceed the work on QoS support with the assumption that current QCI based framework is reused, i.e. eNB is informed about QoS requirements of an established EPS Bearer and is able to establish proper DRB for Relay UE if not yet available or map it onto the proper DRB of Relay UE on Uu interface if already established.</w:t>
      </w:r>
    </w:p>
    <w:p w14:paraId="5220CC76" w14:textId="77777777" w:rsidR="00D46B57" w:rsidRPr="0059272E" w:rsidRDefault="00D46B57" w:rsidP="00D46B57">
      <w:pPr>
        <w:rPr>
          <w:b/>
          <w:lang w:val="en-US"/>
        </w:rPr>
      </w:pPr>
      <w:r>
        <w:rPr>
          <w:b/>
          <w:lang w:val="en-US"/>
        </w:rPr>
        <w:t>Observation 1: By reusing current sidelink resource allocation rules eNB is able to select the resource allocation mode for sidelink communications for each remote UE.</w:t>
      </w:r>
    </w:p>
    <w:p w14:paraId="64809D47" w14:textId="77777777" w:rsidR="00D46B57" w:rsidRDefault="00D46B57" w:rsidP="00D46B57">
      <w:pPr>
        <w:rPr>
          <w:b/>
          <w:lang w:val="en-US"/>
        </w:rPr>
      </w:pPr>
      <w:r>
        <w:rPr>
          <w:b/>
          <w:lang w:val="en-US"/>
        </w:rPr>
        <w:lastRenderedPageBreak/>
        <w:t>Proposal 2: RAN1/2 should study the applicability of V2V/V2X sidelink enhancements for Evolved UE-to-Network relaying framework.</w:t>
      </w:r>
    </w:p>
    <w:p w14:paraId="5E2499B6" w14:textId="77777777" w:rsidR="00D46B57" w:rsidRDefault="00D46B57" w:rsidP="00D46B57">
      <w:pPr>
        <w:rPr>
          <w:b/>
          <w:lang w:val="en-US"/>
        </w:rPr>
      </w:pPr>
      <w:r>
        <w:rPr>
          <w:b/>
          <w:lang w:val="en-US"/>
        </w:rPr>
        <w:t>Proposal 3: RAN2 should analyze whether both QCI and PPPP based QoS mechanisms are needed for the Evolved UE-to-Network Relay solution and how these two solutions can cooperate if deemed necessary.</w:t>
      </w:r>
    </w:p>
    <w:p w14:paraId="08B03766" w14:textId="77777777" w:rsidR="00D46B57" w:rsidRPr="00D46B57" w:rsidRDefault="00D46B57" w:rsidP="00D46B57">
      <w:pPr>
        <w:rPr>
          <w:b/>
          <w:lang w:val="en-US"/>
        </w:rPr>
      </w:pPr>
      <w:r>
        <w:rPr>
          <w:b/>
          <w:lang w:val="en-US"/>
        </w:rPr>
        <w:t>Proposal 4: Include the proposed description of QoS requirement in the TR.</w:t>
      </w:r>
    </w:p>
    <w:p w14:paraId="1D64177D" w14:textId="77777777" w:rsidR="00E92394" w:rsidRPr="00E92394" w:rsidRDefault="00E92394" w:rsidP="00E92394">
      <w:pPr>
        <w:pStyle w:val="Heading1"/>
      </w:pPr>
      <w:r w:rsidRPr="00E92394">
        <w:t>References</w:t>
      </w:r>
    </w:p>
    <w:p w14:paraId="23E5CCA9" w14:textId="0D465A67" w:rsidR="00DF2852" w:rsidRDefault="00E56830" w:rsidP="00BF53FA">
      <w:pPr>
        <w:numPr>
          <w:ilvl w:val="0"/>
          <w:numId w:val="4"/>
        </w:numPr>
        <w:overflowPunct w:val="0"/>
        <w:autoSpaceDE w:val="0"/>
        <w:autoSpaceDN w:val="0"/>
        <w:adjustRightInd w:val="0"/>
        <w:textAlignment w:val="baseline"/>
      </w:pPr>
      <w:r w:rsidRPr="00E56830">
        <w:t>3GPP TR 36.746 V0.3.0 (2016-10)</w:t>
      </w:r>
      <w:r>
        <w:t xml:space="preserve">, </w:t>
      </w:r>
      <w:r w:rsidRPr="00E56830">
        <w:rPr>
          <w:i/>
        </w:rPr>
        <w:t>Study on further enhancements to LTE Device to Device (D2D), User Equipment (UE) to network relays for Internet of Things (IoT) and wearables</w:t>
      </w:r>
    </w:p>
    <w:p w14:paraId="4BD2F81B" w14:textId="099EDE17" w:rsidR="00515291" w:rsidRPr="00E92394" w:rsidRDefault="00EC471A" w:rsidP="00EC471A">
      <w:pPr>
        <w:numPr>
          <w:ilvl w:val="0"/>
          <w:numId w:val="4"/>
        </w:numPr>
        <w:overflowPunct w:val="0"/>
        <w:autoSpaceDE w:val="0"/>
        <w:autoSpaceDN w:val="0"/>
        <w:adjustRightInd w:val="0"/>
        <w:textAlignment w:val="baseline"/>
      </w:pPr>
      <w:r w:rsidRPr="00EC471A">
        <w:t>R2-168399</w:t>
      </w:r>
      <w:r>
        <w:t xml:space="preserve">, </w:t>
      </w:r>
      <w:r w:rsidRPr="00EC471A">
        <w:rPr>
          <w:i/>
        </w:rPr>
        <w:t>Discussion on adaptation layer for FeD2D</w:t>
      </w:r>
      <w:r>
        <w:t xml:space="preserve">, </w:t>
      </w:r>
      <w:r w:rsidRPr="00EC471A">
        <w:t>Nokia, Alcatel-Lucent Shanghai Bell</w:t>
      </w:r>
    </w:p>
    <w:p w14:paraId="41E9365A" w14:textId="57A1669A" w:rsidR="00E92394" w:rsidRPr="00E92394" w:rsidRDefault="00EC471A" w:rsidP="00EC471A">
      <w:pPr>
        <w:numPr>
          <w:ilvl w:val="0"/>
          <w:numId w:val="4"/>
        </w:numPr>
        <w:overflowPunct w:val="0"/>
        <w:autoSpaceDE w:val="0"/>
        <w:autoSpaceDN w:val="0"/>
        <w:adjustRightInd w:val="0"/>
        <w:textAlignment w:val="baseline"/>
      </w:pPr>
      <w:r w:rsidRPr="00EC471A">
        <w:t>R2-168403</w:t>
      </w:r>
      <w:r>
        <w:t xml:space="preserve">, </w:t>
      </w:r>
      <w:r w:rsidRPr="00EC471A">
        <w:rPr>
          <w:i/>
        </w:rPr>
        <w:t>Connection establishment for UE-to-NW relaying</w:t>
      </w:r>
      <w:r>
        <w:t xml:space="preserve">, </w:t>
      </w:r>
      <w:r w:rsidRPr="00EC471A">
        <w:t>Nokia, Alcatel-Lucent Shanghai Bell</w:t>
      </w:r>
    </w:p>
    <w:p w14:paraId="2AD6F50F" w14:textId="77851253" w:rsidR="00E92394" w:rsidRPr="00E92394" w:rsidRDefault="00E92394" w:rsidP="008D44FF">
      <w:pPr>
        <w:overflowPunct w:val="0"/>
        <w:autoSpaceDE w:val="0"/>
        <w:autoSpaceDN w:val="0"/>
        <w:adjustRightInd w:val="0"/>
        <w:ind w:left="357"/>
        <w:textAlignment w:val="baseline"/>
      </w:pPr>
    </w:p>
    <w:sectPr w:rsidR="00E92394" w:rsidRPr="00E92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AC232" w14:textId="77777777" w:rsidR="00323FE1" w:rsidRDefault="00323FE1">
      <w:r>
        <w:separator/>
      </w:r>
    </w:p>
  </w:endnote>
  <w:endnote w:type="continuationSeparator" w:id="0">
    <w:p w14:paraId="6945CB04" w14:textId="77777777" w:rsidR="00323FE1" w:rsidRDefault="0032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9BFB3" w14:textId="77777777" w:rsidR="00323FE1" w:rsidRDefault="00323FE1">
      <w:r>
        <w:separator/>
      </w:r>
    </w:p>
  </w:footnote>
  <w:footnote w:type="continuationSeparator" w:id="0">
    <w:p w14:paraId="245AD91A" w14:textId="77777777" w:rsidR="00323FE1" w:rsidRDefault="00323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A37FB"/>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A3E99"/>
    <w:multiLevelType w:val="hybridMultilevel"/>
    <w:tmpl w:val="7E447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E36386B"/>
    <w:multiLevelType w:val="hybridMultilevel"/>
    <w:tmpl w:val="37DAFEFC"/>
    <w:lvl w:ilvl="0" w:tplc="B5E0CE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C4836"/>
    <w:multiLevelType w:val="hybridMultilevel"/>
    <w:tmpl w:val="1BF01C4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A1B6B"/>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5C3E15"/>
    <w:multiLevelType w:val="hybridMultilevel"/>
    <w:tmpl w:val="301C072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5"/>
  </w:num>
  <w:num w:numId="7">
    <w:abstractNumId w:val="2"/>
  </w:num>
  <w:num w:numId="8">
    <w:abstractNumId w:val="8"/>
  </w:num>
  <w:num w:numId="9">
    <w:abstractNumId w:val="7"/>
  </w:num>
  <w:num w:numId="10">
    <w:abstractNumId w:val="6"/>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1395"/>
    <w:rsid w:val="000312C3"/>
    <w:rsid w:val="00033397"/>
    <w:rsid w:val="00033B8E"/>
    <w:rsid w:val="00040095"/>
    <w:rsid w:val="00052D45"/>
    <w:rsid w:val="00080512"/>
    <w:rsid w:val="000852F5"/>
    <w:rsid w:val="00090468"/>
    <w:rsid w:val="00091127"/>
    <w:rsid w:val="000A3F86"/>
    <w:rsid w:val="000B7BCF"/>
    <w:rsid w:val="000C522B"/>
    <w:rsid w:val="000D47D5"/>
    <w:rsid w:val="000D58AB"/>
    <w:rsid w:val="000D5E56"/>
    <w:rsid w:val="000E662C"/>
    <w:rsid w:val="000F0368"/>
    <w:rsid w:val="0011436B"/>
    <w:rsid w:val="001143BC"/>
    <w:rsid w:val="001402DA"/>
    <w:rsid w:val="001741A0"/>
    <w:rsid w:val="001779FE"/>
    <w:rsid w:val="00194CD0"/>
    <w:rsid w:val="001B49C9"/>
    <w:rsid w:val="001C0489"/>
    <w:rsid w:val="001E171C"/>
    <w:rsid w:val="001F168B"/>
    <w:rsid w:val="001F7831"/>
    <w:rsid w:val="00204045"/>
    <w:rsid w:val="00212F3B"/>
    <w:rsid w:val="0021404F"/>
    <w:rsid w:val="00215BDF"/>
    <w:rsid w:val="0022606D"/>
    <w:rsid w:val="00244A4F"/>
    <w:rsid w:val="002747EC"/>
    <w:rsid w:val="00274FDA"/>
    <w:rsid w:val="002855BF"/>
    <w:rsid w:val="002C4918"/>
    <w:rsid w:val="002F0D22"/>
    <w:rsid w:val="003172DC"/>
    <w:rsid w:val="00323FE1"/>
    <w:rsid w:val="00326069"/>
    <w:rsid w:val="0035462D"/>
    <w:rsid w:val="003642D7"/>
    <w:rsid w:val="0039769D"/>
    <w:rsid w:val="003A1D98"/>
    <w:rsid w:val="003A3C05"/>
    <w:rsid w:val="003B40AD"/>
    <w:rsid w:val="003C4E37"/>
    <w:rsid w:val="003E16BE"/>
    <w:rsid w:val="003E2BE6"/>
    <w:rsid w:val="003F6D83"/>
    <w:rsid w:val="00401855"/>
    <w:rsid w:val="004141B3"/>
    <w:rsid w:val="00440E81"/>
    <w:rsid w:val="00441491"/>
    <w:rsid w:val="004440A5"/>
    <w:rsid w:val="00477455"/>
    <w:rsid w:val="004A6CC9"/>
    <w:rsid w:val="004C1A33"/>
    <w:rsid w:val="004C7919"/>
    <w:rsid w:val="004D3578"/>
    <w:rsid w:val="004D380D"/>
    <w:rsid w:val="004E213A"/>
    <w:rsid w:val="004E3593"/>
    <w:rsid w:val="004F48D2"/>
    <w:rsid w:val="00503171"/>
    <w:rsid w:val="005129AC"/>
    <w:rsid w:val="00515291"/>
    <w:rsid w:val="0052092A"/>
    <w:rsid w:val="00534DA0"/>
    <w:rsid w:val="00543E6C"/>
    <w:rsid w:val="00565087"/>
    <w:rsid w:val="0056573F"/>
    <w:rsid w:val="00587F93"/>
    <w:rsid w:val="0059272E"/>
    <w:rsid w:val="005B6F4A"/>
    <w:rsid w:val="005D1B0E"/>
    <w:rsid w:val="0060467F"/>
    <w:rsid w:val="00611566"/>
    <w:rsid w:val="00646D99"/>
    <w:rsid w:val="00647938"/>
    <w:rsid w:val="00656910"/>
    <w:rsid w:val="006B372D"/>
    <w:rsid w:val="006C30C7"/>
    <w:rsid w:val="006C6591"/>
    <w:rsid w:val="006C66D8"/>
    <w:rsid w:val="006D1E24"/>
    <w:rsid w:val="006E1417"/>
    <w:rsid w:val="006F6A2C"/>
    <w:rsid w:val="00734A5B"/>
    <w:rsid w:val="0074425A"/>
    <w:rsid w:val="00744E76"/>
    <w:rsid w:val="0074627C"/>
    <w:rsid w:val="0075250C"/>
    <w:rsid w:val="0075331B"/>
    <w:rsid w:val="00757D40"/>
    <w:rsid w:val="00765E26"/>
    <w:rsid w:val="00781F0F"/>
    <w:rsid w:val="0078727C"/>
    <w:rsid w:val="0079049D"/>
    <w:rsid w:val="007B18D8"/>
    <w:rsid w:val="007C095F"/>
    <w:rsid w:val="007C1C78"/>
    <w:rsid w:val="008028A4"/>
    <w:rsid w:val="008551E9"/>
    <w:rsid w:val="00862E82"/>
    <w:rsid w:val="00872E46"/>
    <w:rsid w:val="0087353E"/>
    <w:rsid w:val="008768CA"/>
    <w:rsid w:val="00880559"/>
    <w:rsid w:val="008D44FF"/>
    <w:rsid w:val="008F4B42"/>
    <w:rsid w:val="0090271F"/>
    <w:rsid w:val="009108A8"/>
    <w:rsid w:val="00925C0A"/>
    <w:rsid w:val="00942EC2"/>
    <w:rsid w:val="00947849"/>
    <w:rsid w:val="00956E17"/>
    <w:rsid w:val="00961B32"/>
    <w:rsid w:val="00974BB0"/>
    <w:rsid w:val="009873C4"/>
    <w:rsid w:val="009A0AF3"/>
    <w:rsid w:val="009B07CD"/>
    <w:rsid w:val="009C0555"/>
    <w:rsid w:val="009C19E9"/>
    <w:rsid w:val="009C2AF4"/>
    <w:rsid w:val="009C337D"/>
    <w:rsid w:val="009C41DA"/>
    <w:rsid w:val="009E2E52"/>
    <w:rsid w:val="009E712C"/>
    <w:rsid w:val="00A10F02"/>
    <w:rsid w:val="00A300DA"/>
    <w:rsid w:val="00A53724"/>
    <w:rsid w:val="00A62A4A"/>
    <w:rsid w:val="00A63DD7"/>
    <w:rsid w:val="00A81D7E"/>
    <w:rsid w:val="00A82346"/>
    <w:rsid w:val="00A9671C"/>
    <w:rsid w:val="00AA0775"/>
    <w:rsid w:val="00AB213B"/>
    <w:rsid w:val="00B01DAD"/>
    <w:rsid w:val="00B0303E"/>
    <w:rsid w:val="00B045C2"/>
    <w:rsid w:val="00B15449"/>
    <w:rsid w:val="00B30516"/>
    <w:rsid w:val="00B3680C"/>
    <w:rsid w:val="00B47FD1"/>
    <w:rsid w:val="00B61566"/>
    <w:rsid w:val="00B967D2"/>
    <w:rsid w:val="00BE0A45"/>
    <w:rsid w:val="00BF0097"/>
    <w:rsid w:val="00C06673"/>
    <w:rsid w:val="00C12B51"/>
    <w:rsid w:val="00C24650"/>
    <w:rsid w:val="00C2494D"/>
    <w:rsid w:val="00C25213"/>
    <w:rsid w:val="00C33079"/>
    <w:rsid w:val="00C4560A"/>
    <w:rsid w:val="00C83A13"/>
    <w:rsid w:val="00C97885"/>
    <w:rsid w:val="00CA3D0C"/>
    <w:rsid w:val="00CA654B"/>
    <w:rsid w:val="00CC15BD"/>
    <w:rsid w:val="00CD4C7B"/>
    <w:rsid w:val="00D43EF5"/>
    <w:rsid w:val="00D46B57"/>
    <w:rsid w:val="00D5763F"/>
    <w:rsid w:val="00D61BEA"/>
    <w:rsid w:val="00D738D6"/>
    <w:rsid w:val="00D74CDF"/>
    <w:rsid w:val="00D80795"/>
    <w:rsid w:val="00D87E00"/>
    <w:rsid w:val="00D9134D"/>
    <w:rsid w:val="00D9270F"/>
    <w:rsid w:val="00D95C8E"/>
    <w:rsid w:val="00D96D11"/>
    <w:rsid w:val="00DA7A03"/>
    <w:rsid w:val="00DB1818"/>
    <w:rsid w:val="00DC309B"/>
    <w:rsid w:val="00DC4DA2"/>
    <w:rsid w:val="00DE1EC6"/>
    <w:rsid w:val="00DF2852"/>
    <w:rsid w:val="00E009AC"/>
    <w:rsid w:val="00E23A50"/>
    <w:rsid w:val="00E34937"/>
    <w:rsid w:val="00E4240F"/>
    <w:rsid w:val="00E56830"/>
    <w:rsid w:val="00E62835"/>
    <w:rsid w:val="00E77645"/>
    <w:rsid w:val="00E83697"/>
    <w:rsid w:val="00E8765D"/>
    <w:rsid w:val="00E92394"/>
    <w:rsid w:val="00E93B97"/>
    <w:rsid w:val="00E9597F"/>
    <w:rsid w:val="00EC471A"/>
    <w:rsid w:val="00EC4A25"/>
    <w:rsid w:val="00EE5638"/>
    <w:rsid w:val="00EE75DE"/>
    <w:rsid w:val="00EF7F79"/>
    <w:rsid w:val="00F004CE"/>
    <w:rsid w:val="00F025A2"/>
    <w:rsid w:val="00F063C4"/>
    <w:rsid w:val="00F07388"/>
    <w:rsid w:val="00F2026E"/>
    <w:rsid w:val="00F2210A"/>
    <w:rsid w:val="00F22F73"/>
    <w:rsid w:val="00F37743"/>
    <w:rsid w:val="00F54A3D"/>
    <w:rsid w:val="00F54CBE"/>
    <w:rsid w:val="00F653B8"/>
    <w:rsid w:val="00F71B89"/>
    <w:rsid w:val="00F7353C"/>
    <w:rsid w:val="00F76F8F"/>
    <w:rsid w:val="00FA1266"/>
    <w:rsid w:val="00FA41CE"/>
    <w:rsid w:val="00FA5284"/>
    <w:rsid w:val="00FC1192"/>
    <w:rsid w:val="00FE76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B6E3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E92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92394"/>
    <w:rPr>
      <w:lang w:eastAsia="en-US"/>
    </w:rPr>
  </w:style>
  <w:style w:type="character" w:styleId="CommentReference">
    <w:name w:val="annotation reference"/>
    <w:basedOn w:val="DefaultParagraphFont"/>
    <w:rsid w:val="00E92394"/>
    <w:rPr>
      <w:sz w:val="16"/>
      <w:szCs w:val="16"/>
    </w:rPr>
  </w:style>
  <w:style w:type="paragraph" w:styleId="ListParagraph">
    <w:name w:val="List Paragraph"/>
    <w:basedOn w:val="Normal"/>
    <w:uiPriority w:val="34"/>
    <w:qFormat/>
    <w:rsid w:val="00E92394"/>
    <w:pPr>
      <w:ind w:left="720"/>
      <w:contextualSpacing/>
    </w:pPr>
  </w:style>
  <w:style w:type="paragraph" w:styleId="CommentText">
    <w:name w:val="annotation text"/>
    <w:basedOn w:val="Normal"/>
    <w:link w:val="CommentTextChar"/>
    <w:rsid w:val="00E92394"/>
  </w:style>
  <w:style w:type="character" w:customStyle="1" w:styleId="CommentTextChar">
    <w:name w:val="Comment Text Char"/>
    <w:basedOn w:val="DefaultParagraphFont"/>
    <w:link w:val="CommentText"/>
    <w:rsid w:val="00E92394"/>
    <w:rPr>
      <w:lang w:eastAsia="en-US"/>
    </w:rPr>
  </w:style>
  <w:style w:type="paragraph" w:styleId="CommentSubject">
    <w:name w:val="annotation subject"/>
    <w:basedOn w:val="CommentText"/>
    <w:next w:val="CommentText"/>
    <w:link w:val="CommentSubjectChar"/>
    <w:rsid w:val="00E92394"/>
    <w:rPr>
      <w:b/>
      <w:bCs/>
    </w:rPr>
  </w:style>
  <w:style w:type="character" w:customStyle="1" w:styleId="CommentSubjectChar">
    <w:name w:val="Comment Subject Char"/>
    <w:basedOn w:val="CommentTextChar"/>
    <w:link w:val="CommentSubject"/>
    <w:rsid w:val="00E92394"/>
    <w:rPr>
      <w:b/>
      <w:bCs/>
      <w:lang w:eastAsia="en-US"/>
    </w:rPr>
  </w:style>
  <w:style w:type="paragraph" w:styleId="BalloonText">
    <w:name w:val="Balloon Text"/>
    <w:basedOn w:val="Normal"/>
    <w:link w:val="BalloonTextChar"/>
    <w:rsid w:val="00E92394"/>
    <w:pPr>
      <w:spacing w:after="0"/>
    </w:pPr>
    <w:rPr>
      <w:rFonts w:ascii="Segoe UI" w:hAnsi="Segoe UI" w:cs="Segoe UI"/>
      <w:sz w:val="18"/>
      <w:szCs w:val="18"/>
    </w:rPr>
  </w:style>
  <w:style w:type="character" w:customStyle="1" w:styleId="BalloonTextChar">
    <w:name w:val="Balloon Text Char"/>
    <w:basedOn w:val="DefaultParagraphFont"/>
    <w:link w:val="BalloonText"/>
    <w:rsid w:val="00E92394"/>
    <w:rPr>
      <w:rFonts w:ascii="Segoe UI" w:hAnsi="Segoe UI" w:cs="Segoe UI"/>
      <w:sz w:val="18"/>
      <w:szCs w:val="18"/>
      <w:lang w:eastAsia="en-US"/>
    </w:rPr>
  </w:style>
  <w:style w:type="character" w:customStyle="1" w:styleId="Heading4Char">
    <w:name w:val="Heading 4 Char"/>
    <w:basedOn w:val="DefaultParagraphFont"/>
    <w:link w:val="Heading4"/>
    <w:rsid w:val="001143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169872">
      <w:bodyDiv w:val="1"/>
      <w:marLeft w:val="0"/>
      <w:marRight w:val="0"/>
      <w:marTop w:val="0"/>
      <w:marBottom w:val="0"/>
      <w:divBdr>
        <w:top w:val="none" w:sz="0" w:space="0" w:color="auto"/>
        <w:left w:val="none" w:sz="0" w:space="0" w:color="auto"/>
        <w:bottom w:val="none" w:sz="0" w:space="0" w:color="auto"/>
        <w:right w:val="none" w:sz="0" w:space="0" w:color="auto"/>
      </w:divBdr>
    </w:div>
    <w:div w:id="1325473192">
      <w:bodyDiv w:val="1"/>
      <w:marLeft w:val="0"/>
      <w:marRight w:val="0"/>
      <w:marTop w:val="0"/>
      <w:marBottom w:val="0"/>
      <w:divBdr>
        <w:top w:val="none" w:sz="0" w:space="0" w:color="auto"/>
        <w:left w:val="none" w:sz="0" w:space="0" w:color="auto"/>
        <w:bottom w:val="none" w:sz="0" w:space="0" w:color="auto"/>
        <w:right w:val="none" w:sz="0" w:space="0" w:color="auto"/>
      </w:divBdr>
      <w:divsChild>
        <w:div w:id="373501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37</TotalTime>
  <Pages>3</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cp:lastModifiedBy>
  <cp:revision>9</cp:revision>
  <dcterms:created xsi:type="dcterms:W3CDTF">2016-11-04T16:00:00Z</dcterms:created>
  <dcterms:modified xsi:type="dcterms:W3CDTF">2016-11-04T18:54:00Z</dcterms:modified>
</cp:coreProperties>
</file>