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2B8204" w14:textId="288D7B29" w:rsidR="0062778D" w:rsidRPr="000803DF" w:rsidRDefault="00F8168D" w:rsidP="0062778D">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x-none"/>
        </w:rPr>
      </w:pPr>
      <w:bookmarkStart w:id="0" w:name="OLE_LINK137"/>
      <w:bookmarkStart w:id="1" w:name="OLE_LINK138"/>
      <w:r>
        <w:rPr>
          <w:rFonts w:eastAsia="Times New Roman" w:cs="Arial"/>
          <w:sz w:val="24"/>
          <w:szCs w:val="28"/>
          <w:lang w:eastAsia="x-none"/>
        </w:rPr>
        <w:t>3GPP TSG-RAN WG2 Meeting #96</w:t>
      </w:r>
      <w:r w:rsidR="0062778D">
        <w:rPr>
          <w:rFonts w:eastAsia="Times New Roman" w:cs="Arial"/>
          <w:sz w:val="24"/>
          <w:szCs w:val="28"/>
          <w:lang w:eastAsia="x-none"/>
        </w:rPr>
        <w:t xml:space="preserve">                                                      </w:t>
      </w:r>
      <w:r w:rsidR="000609B3">
        <w:rPr>
          <w:rFonts w:eastAsia="Times New Roman" w:cs="Arial"/>
          <w:sz w:val="24"/>
          <w:szCs w:val="28"/>
          <w:lang w:eastAsia="x-none"/>
        </w:rPr>
        <w:t xml:space="preserve">  </w:t>
      </w:r>
      <w:r w:rsidR="00683C72">
        <w:rPr>
          <w:rFonts w:eastAsia="Times New Roman" w:cs="Arial"/>
          <w:sz w:val="24"/>
          <w:szCs w:val="28"/>
          <w:lang w:eastAsia="x-none"/>
        </w:rPr>
        <w:t xml:space="preserve"> </w:t>
      </w:r>
      <w:r w:rsidR="000609B3">
        <w:rPr>
          <w:rFonts w:eastAsia="Times New Roman" w:cs="Arial"/>
          <w:sz w:val="24"/>
          <w:szCs w:val="28"/>
          <w:lang w:eastAsia="x-none"/>
        </w:rPr>
        <w:t xml:space="preserve">  </w:t>
      </w:r>
      <w:r w:rsidR="0062778D">
        <w:rPr>
          <w:rFonts w:eastAsia="Times New Roman" w:cs="Arial"/>
          <w:sz w:val="24"/>
          <w:szCs w:val="28"/>
          <w:lang w:eastAsia="x-none"/>
        </w:rPr>
        <w:t xml:space="preserve">        </w:t>
      </w:r>
      <w:r w:rsidR="0062778D">
        <w:rPr>
          <w:rFonts w:eastAsia="Times New Roman" w:cs="Arial"/>
          <w:sz w:val="24"/>
          <w:szCs w:val="28"/>
          <w:lang w:eastAsia="x-none"/>
        </w:rPr>
        <w:tab/>
      </w:r>
      <w:r w:rsidR="0062778D" w:rsidRPr="000803DF">
        <w:rPr>
          <w:rFonts w:eastAsia="Times New Roman" w:cs="Arial"/>
          <w:sz w:val="24"/>
          <w:szCs w:val="28"/>
          <w:lang w:eastAsia="x-none"/>
        </w:rPr>
        <w:t>R2-16</w:t>
      </w:r>
      <w:r w:rsidR="00683C72">
        <w:rPr>
          <w:rFonts w:eastAsia="Times New Roman" w:cs="Arial"/>
          <w:sz w:val="24"/>
          <w:szCs w:val="28"/>
          <w:lang w:eastAsia="x-none"/>
        </w:rPr>
        <w:t>8115</w:t>
      </w:r>
    </w:p>
    <w:p w14:paraId="4E742873" w14:textId="77777777" w:rsidR="00F8168D" w:rsidRPr="00F8168D" w:rsidRDefault="00F8168D" w:rsidP="00F8168D">
      <w:pPr>
        <w:pStyle w:val="Header"/>
        <w:rPr>
          <w:rFonts w:eastAsia="Times New Roman" w:cs="Arial"/>
          <w:sz w:val="24"/>
          <w:szCs w:val="28"/>
          <w:lang w:eastAsia="x-none"/>
        </w:rPr>
      </w:pPr>
      <w:r w:rsidRPr="00F8168D">
        <w:rPr>
          <w:rFonts w:eastAsia="Times New Roman" w:cs="Arial"/>
          <w:sz w:val="24"/>
          <w:szCs w:val="28"/>
          <w:lang w:eastAsia="x-none"/>
        </w:rPr>
        <w:t>Reno, USA, 14th – 18th November 2016</w:t>
      </w:r>
    </w:p>
    <w:p w14:paraId="54D4CAE8" w14:textId="77777777" w:rsidR="00A07E02" w:rsidRPr="007072FE" w:rsidRDefault="00A07E02" w:rsidP="003F46F2">
      <w:pPr>
        <w:pStyle w:val="3GPPHeader"/>
        <w:spacing w:after="120"/>
        <w:rPr>
          <w:rFonts w:ascii="Arial" w:hAnsi="Arial" w:cs="Arial"/>
          <w:color w:val="FF0000"/>
          <w:szCs w:val="24"/>
          <w:lang w:eastAsia="zh-TW"/>
        </w:rPr>
      </w:pPr>
    </w:p>
    <w:p w14:paraId="027912C8" w14:textId="1C1A89E2" w:rsidR="00A07E02" w:rsidRPr="007072FE" w:rsidRDefault="00A07E02" w:rsidP="003F46F2">
      <w:pPr>
        <w:pStyle w:val="3GPPHeader"/>
        <w:spacing w:after="120"/>
        <w:rPr>
          <w:rFonts w:ascii="Arial" w:hAnsi="Arial" w:cs="Arial"/>
          <w:szCs w:val="24"/>
        </w:rPr>
      </w:pPr>
      <w:r w:rsidRPr="007072FE">
        <w:rPr>
          <w:rFonts w:ascii="Arial" w:hAnsi="Arial" w:cs="Arial"/>
          <w:szCs w:val="24"/>
        </w:rPr>
        <w:t>Agenda Item:</w:t>
      </w:r>
      <w:r w:rsidRPr="007072FE">
        <w:rPr>
          <w:rFonts w:ascii="Arial" w:hAnsi="Arial" w:cs="Arial"/>
          <w:szCs w:val="24"/>
        </w:rPr>
        <w:tab/>
      </w:r>
      <w:r w:rsidR="00ED72DF" w:rsidRPr="00ED72DF">
        <w:rPr>
          <w:rFonts w:ascii="Arial" w:hAnsi="Arial" w:cs="Arial"/>
          <w:szCs w:val="24"/>
        </w:rPr>
        <w:t>9.3.1.1.1</w:t>
      </w:r>
    </w:p>
    <w:p w14:paraId="79D236BA" w14:textId="77777777" w:rsidR="00A07E02" w:rsidRPr="007072FE" w:rsidRDefault="00A07E02" w:rsidP="003F46F2">
      <w:pPr>
        <w:pStyle w:val="3GPPHeader"/>
        <w:spacing w:after="120"/>
        <w:rPr>
          <w:rFonts w:ascii="Arial" w:hAnsi="Arial" w:cs="Arial"/>
          <w:szCs w:val="24"/>
        </w:rPr>
      </w:pPr>
      <w:r w:rsidRPr="007072FE">
        <w:rPr>
          <w:rFonts w:ascii="Arial" w:hAnsi="Arial" w:cs="Arial"/>
          <w:szCs w:val="24"/>
        </w:rPr>
        <w:t xml:space="preserve">Source: </w:t>
      </w:r>
      <w:r w:rsidRPr="007072FE">
        <w:rPr>
          <w:rFonts w:ascii="Arial" w:hAnsi="Arial" w:cs="Arial"/>
          <w:szCs w:val="24"/>
        </w:rPr>
        <w:tab/>
      </w:r>
      <w:proofErr w:type="spellStart"/>
      <w:r w:rsidRPr="007072FE">
        <w:rPr>
          <w:rFonts w:ascii="Arial" w:hAnsi="Arial" w:cs="Arial"/>
          <w:szCs w:val="24"/>
        </w:rPr>
        <w:t>MediaTek</w:t>
      </w:r>
      <w:proofErr w:type="spellEnd"/>
      <w:r w:rsidRPr="007072FE">
        <w:rPr>
          <w:rFonts w:ascii="Arial" w:hAnsi="Arial" w:cs="Arial"/>
          <w:szCs w:val="24"/>
        </w:rPr>
        <w:t xml:space="preserve"> Inc.</w:t>
      </w:r>
    </w:p>
    <w:p w14:paraId="2D698DC6" w14:textId="6653B174" w:rsidR="00A07E02" w:rsidRPr="007072FE" w:rsidRDefault="00FF0668" w:rsidP="003F46F2">
      <w:pPr>
        <w:pStyle w:val="3GPPHeaderArial"/>
        <w:tabs>
          <w:tab w:val="left" w:pos="1701"/>
        </w:tabs>
        <w:spacing w:after="120"/>
        <w:rPr>
          <w:b/>
          <w:sz w:val="24"/>
          <w:lang w:val="en-GB" w:eastAsia="zh-TW"/>
        </w:rPr>
      </w:pPr>
      <w:r>
        <w:rPr>
          <w:b/>
          <w:sz w:val="24"/>
          <w:lang w:val="en-GB"/>
        </w:rPr>
        <w:t xml:space="preserve">Title:  </w:t>
      </w:r>
      <w:r>
        <w:rPr>
          <w:b/>
          <w:sz w:val="24"/>
          <w:lang w:val="en-GB"/>
        </w:rPr>
        <w:tab/>
      </w:r>
      <w:r w:rsidR="00F8168D">
        <w:rPr>
          <w:b/>
          <w:sz w:val="24"/>
          <w:lang w:val="en-GB"/>
        </w:rPr>
        <w:t>NR Cell in IDLE and CONNECTED</w:t>
      </w:r>
    </w:p>
    <w:p w14:paraId="4570B40E" w14:textId="77777777" w:rsidR="00A07E02" w:rsidRPr="007072FE" w:rsidRDefault="00A07E02" w:rsidP="003F46F2">
      <w:pPr>
        <w:pStyle w:val="3GPPHeader"/>
        <w:spacing w:after="120"/>
        <w:rPr>
          <w:rFonts w:ascii="Arial" w:hAnsi="Arial" w:cs="Arial"/>
          <w:szCs w:val="24"/>
        </w:rPr>
      </w:pPr>
      <w:r w:rsidRPr="007072FE">
        <w:rPr>
          <w:rFonts w:ascii="Arial" w:hAnsi="Arial" w:cs="Arial"/>
          <w:szCs w:val="24"/>
        </w:rPr>
        <w:t>Document for:</w:t>
      </w:r>
      <w:r w:rsidRPr="007072FE">
        <w:rPr>
          <w:rFonts w:ascii="Arial" w:hAnsi="Arial" w:cs="Arial"/>
          <w:szCs w:val="24"/>
        </w:rPr>
        <w:tab/>
        <w:t>Discussion and decision</w:t>
      </w:r>
    </w:p>
    <w:p w14:paraId="0A7D4EAB" w14:textId="651C9AE3" w:rsidR="00E15DD2" w:rsidRDefault="00A07E02" w:rsidP="00E15DD2">
      <w:pPr>
        <w:pStyle w:val="Heading1"/>
        <w:overflowPunct w:val="0"/>
        <w:autoSpaceDE w:val="0"/>
        <w:autoSpaceDN w:val="0"/>
        <w:adjustRightInd w:val="0"/>
        <w:spacing w:after="120"/>
        <w:rPr>
          <w:rFonts w:eastAsia="PMingLiU" w:cs="Arial"/>
        </w:rPr>
      </w:pPr>
      <w:r w:rsidRPr="007072FE">
        <w:rPr>
          <w:rFonts w:eastAsia="PMingLiU" w:cs="Arial"/>
        </w:rPr>
        <w:t>Introduction</w:t>
      </w:r>
      <w:bookmarkStart w:id="2" w:name="OLE_LINK39"/>
      <w:bookmarkStart w:id="3" w:name="OLE_LINK38"/>
      <w:bookmarkStart w:id="4" w:name="OLE_LINK37"/>
    </w:p>
    <w:p w14:paraId="1011C722" w14:textId="7F565321" w:rsidR="00064E7A" w:rsidRDefault="003179B8" w:rsidP="00CE0726">
      <w:pPr>
        <w:spacing w:before="240" w:after="240"/>
        <w:rPr>
          <w:rFonts w:ascii="Arial" w:hAnsi="Arial" w:cs="Arial"/>
        </w:rPr>
      </w:pPr>
      <w:r w:rsidRPr="00134D46">
        <w:rPr>
          <w:rFonts w:ascii="Arial" w:hAnsi="Arial" w:cs="Arial"/>
        </w:rPr>
        <w:t>During RAN2#9</w:t>
      </w:r>
      <w:r w:rsidR="00F8168D">
        <w:rPr>
          <w:rFonts w:ascii="Arial" w:hAnsi="Arial" w:cs="Arial"/>
        </w:rPr>
        <w:t>5</w:t>
      </w:r>
      <w:r w:rsidRPr="00134D46">
        <w:rPr>
          <w:rFonts w:ascii="Arial" w:hAnsi="Arial" w:cs="Arial"/>
        </w:rPr>
        <w:t xml:space="preserve">bis meeting, </w:t>
      </w:r>
      <w:r w:rsidR="00140515">
        <w:rPr>
          <w:rFonts w:ascii="Arial" w:hAnsi="Arial" w:cs="Arial"/>
        </w:rPr>
        <w:t xml:space="preserve">there were </w:t>
      </w:r>
      <w:r w:rsidR="00140515" w:rsidRPr="00140515">
        <w:rPr>
          <w:rFonts w:ascii="Arial" w:hAnsi="Arial" w:cs="Arial"/>
        </w:rPr>
        <w:t>some</w:t>
      </w:r>
      <w:r w:rsidR="000C30AA" w:rsidRPr="00140515">
        <w:rPr>
          <w:rFonts w:ascii="Arial" w:hAnsi="Arial" w:cs="Arial"/>
        </w:rPr>
        <w:t xml:space="preserve"> offline discussions on NR Cell definition and relation to beams in </w:t>
      </w:r>
      <w:r w:rsidR="00140515" w:rsidRPr="00140515">
        <w:rPr>
          <w:rFonts w:ascii="Arial" w:hAnsi="Arial" w:cs="Arial"/>
        </w:rPr>
        <w:t>connected</w:t>
      </w:r>
      <w:r w:rsidR="000C30AA" w:rsidRPr="00140515">
        <w:rPr>
          <w:rFonts w:ascii="Arial" w:hAnsi="Arial" w:cs="Arial"/>
        </w:rPr>
        <w:t xml:space="preserve"> mode</w:t>
      </w:r>
      <w:r w:rsidR="00B92C08">
        <w:rPr>
          <w:rFonts w:ascii="Arial" w:hAnsi="Arial" w:cs="Arial"/>
        </w:rPr>
        <w:t xml:space="preserve"> [1]</w:t>
      </w:r>
      <w:r w:rsidR="00140515" w:rsidRPr="00140515">
        <w:rPr>
          <w:rFonts w:ascii="Arial" w:hAnsi="Arial" w:cs="Arial"/>
        </w:rPr>
        <w:t xml:space="preserve"> and following agreements were made. </w:t>
      </w:r>
    </w:p>
    <w:p w14:paraId="7E0EBF72" w14:textId="77777777" w:rsidR="00140515" w:rsidRDefault="00140515" w:rsidP="00140515">
      <w:pPr>
        <w:pStyle w:val="Doc-text2"/>
        <w:pBdr>
          <w:top w:val="single" w:sz="4" w:space="1" w:color="auto"/>
          <w:left w:val="single" w:sz="4" w:space="4" w:color="auto"/>
          <w:bottom w:val="single" w:sz="4" w:space="1" w:color="auto"/>
          <w:right w:val="single" w:sz="4" w:space="4" w:color="auto"/>
        </w:pBdr>
        <w:ind w:left="0" w:firstLine="0"/>
      </w:pPr>
      <w:r>
        <w:t xml:space="preserve">Agreements for </w:t>
      </w:r>
      <w:r w:rsidRPr="001D454D">
        <w:t>DL-based mobility in RRC_CONNECTED mode (optimized for data transmission, at least for network-controlled mobility) mobility with RRC involvement, concerning beams and the relation to the NR cell definition</w:t>
      </w:r>
      <w:r>
        <w:t>:</w:t>
      </w:r>
    </w:p>
    <w:p w14:paraId="16D3813C" w14:textId="77777777" w:rsidR="00140515" w:rsidRDefault="00140515" w:rsidP="00140515">
      <w:pPr>
        <w:pStyle w:val="Doc-text2"/>
        <w:pBdr>
          <w:top w:val="single" w:sz="4" w:space="1" w:color="auto"/>
          <w:left w:val="single" w:sz="4" w:space="4" w:color="auto"/>
          <w:bottom w:val="single" w:sz="4" w:space="1" w:color="auto"/>
          <w:right w:val="single" w:sz="4" w:space="4" w:color="auto"/>
        </w:pBdr>
        <w:ind w:left="363"/>
      </w:pPr>
    </w:p>
    <w:p w14:paraId="4B11A859" w14:textId="77777777" w:rsidR="00140515" w:rsidRDefault="00140515" w:rsidP="00140515">
      <w:pPr>
        <w:pStyle w:val="Doc-text2"/>
        <w:pBdr>
          <w:top w:val="single" w:sz="4" w:space="1" w:color="auto"/>
          <w:left w:val="single" w:sz="4" w:space="4" w:color="auto"/>
          <w:bottom w:val="single" w:sz="4" w:space="1" w:color="auto"/>
          <w:right w:val="single" w:sz="4" w:space="4" w:color="auto"/>
        </w:pBdr>
        <w:ind w:left="363"/>
      </w:pPr>
      <w:r>
        <w:t xml:space="preserve">1. UE at least measures one or more individual beams and </w:t>
      </w:r>
      <w:proofErr w:type="spellStart"/>
      <w:r>
        <w:t>gNB</w:t>
      </w:r>
      <w:proofErr w:type="spellEnd"/>
      <w:r>
        <w:t xml:space="preserve"> should have mechanisms to consider those beams to perform HO. Note: This is necessary at least to trigger inter-</w:t>
      </w:r>
      <w:proofErr w:type="spellStart"/>
      <w:r>
        <w:t>gNB</w:t>
      </w:r>
      <w:proofErr w:type="spellEnd"/>
      <w:r>
        <w:t xml:space="preserve"> handovers and to optimize HO ping-pongs / HO failures.</w:t>
      </w:r>
    </w:p>
    <w:p w14:paraId="7F743818" w14:textId="77777777" w:rsidR="00140515" w:rsidRDefault="00140515" w:rsidP="00140515">
      <w:pPr>
        <w:pStyle w:val="Doc-text2"/>
        <w:pBdr>
          <w:top w:val="single" w:sz="4" w:space="1" w:color="auto"/>
          <w:left w:val="single" w:sz="4" w:space="4" w:color="auto"/>
          <w:bottom w:val="single" w:sz="4" w:space="1" w:color="auto"/>
          <w:right w:val="single" w:sz="4" w:space="4" w:color="auto"/>
        </w:pBdr>
        <w:ind w:left="363"/>
      </w:pPr>
      <w:r>
        <w:t>–</w:t>
      </w:r>
      <w:r>
        <w:tab/>
        <w:t>FFS: whether UE report individual and/or combined quality of multiple beams</w:t>
      </w:r>
    </w:p>
    <w:p w14:paraId="2898E1CA" w14:textId="77777777" w:rsidR="00140515" w:rsidRDefault="00140515" w:rsidP="00140515">
      <w:pPr>
        <w:pStyle w:val="Doc-text2"/>
        <w:pBdr>
          <w:top w:val="single" w:sz="4" w:space="1" w:color="auto"/>
          <w:left w:val="single" w:sz="4" w:space="4" w:color="auto"/>
          <w:bottom w:val="single" w:sz="4" w:space="1" w:color="auto"/>
          <w:right w:val="single" w:sz="4" w:space="4" w:color="auto"/>
        </w:pBdr>
        <w:ind w:left="363"/>
      </w:pPr>
    </w:p>
    <w:p w14:paraId="0C1AB99C" w14:textId="77777777" w:rsidR="00140515" w:rsidRDefault="00140515" w:rsidP="00140515">
      <w:pPr>
        <w:pStyle w:val="Doc-text2"/>
        <w:pBdr>
          <w:top w:val="single" w:sz="4" w:space="1" w:color="auto"/>
          <w:left w:val="single" w:sz="4" w:space="4" w:color="auto"/>
          <w:bottom w:val="single" w:sz="4" w:space="1" w:color="auto"/>
          <w:right w:val="single" w:sz="4" w:space="4" w:color="auto"/>
        </w:pBdr>
        <w:ind w:left="363"/>
      </w:pPr>
      <w:r>
        <w:t>2. UE should be able to distinguish between the beams from its serving cell and beams from non-serving cells for RRM measurements in active mobility. UE should be able to determine if a beam is from its serving cell.</w:t>
      </w:r>
    </w:p>
    <w:p w14:paraId="784F4420" w14:textId="77777777" w:rsidR="00140515" w:rsidRDefault="00140515" w:rsidP="00140515">
      <w:pPr>
        <w:pStyle w:val="Doc-text2"/>
        <w:pBdr>
          <w:top w:val="single" w:sz="4" w:space="1" w:color="auto"/>
          <w:left w:val="single" w:sz="4" w:space="4" w:color="auto"/>
          <w:bottom w:val="single" w:sz="4" w:space="1" w:color="auto"/>
          <w:right w:val="single" w:sz="4" w:space="4" w:color="auto"/>
        </w:pBdr>
        <w:ind w:left="363"/>
      </w:pPr>
      <w:r>
        <w:t>–</w:t>
      </w:r>
      <w:r>
        <w:tab/>
      </w:r>
      <w:r w:rsidRPr="002A432E">
        <w:rPr>
          <w:highlight w:val="yellow"/>
        </w:rPr>
        <w:t>FFS whether serving/non serving cell may be termed 'serving/non serving set of beam)</w:t>
      </w:r>
    </w:p>
    <w:p w14:paraId="13F57125" w14:textId="77777777" w:rsidR="00140515" w:rsidRDefault="00140515" w:rsidP="00140515">
      <w:pPr>
        <w:pStyle w:val="Doc-text2"/>
        <w:pBdr>
          <w:top w:val="single" w:sz="4" w:space="1" w:color="auto"/>
          <w:left w:val="single" w:sz="4" w:space="4" w:color="auto"/>
          <w:bottom w:val="single" w:sz="4" w:space="1" w:color="auto"/>
          <w:right w:val="single" w:sz="4" w:space="4" w:color="auto"/>
        </w:pBdr>
        <w:ind w:left="363"/>
      </w:pPr>
      <w:r>
        <w:t>–</w:t>
      </w:r>
      <w:r>
        <w:tab/>
      </w:r>
      <w:r w:rsidRPr="002A432E">
        <w:rPr>
          <w:highlight w:val="yellow"/>
        </w:rPr>
        <w:t>FFS: whether the UE is informed via dedicated signalling or implicitly detected by the UE based on some broadcast signals.</w:t>
      </w:r>
    </w:p>
    <w:p w14:paraId="4A02531C" w14:textId="77777777" w:rsidR="00140515" w:rsidRDefault="00140515" w:rsidP="00140515">
      <w:pPr>
        <w:pStyle w:val="Doc-text2"/>
        <w:pBdr>
          <w:top w:val="single" w:sz="4" w:space="1" w:color="auto"/>
          <w:left w:val="single" w:sz="4" w:space="4" w:color="auto"/>
          <w:bottom w:val="single" w:sz="4" w:space="1" w:color="auto"/>
          <w:right w:val="single" w:sz="4" w:space="4" w:color="auto"/>
        </w:pBdr>
        <w:ind w:left="363"/>
      </w:pPr>
      <w:r>
        <w:t>-</w:t>
      </w:r>
      <w:r>
        <w:tab/>
      </w:r>
      <w:r w:rsidRPr="002A432E">
        <w:rPr>
          <w:highlight w:val="yellow"/>
        </w:rPr>
        <w:t>FFS how the cell in connected relates to the cell in idle</w:t>
      </w:r>
    </w:p>
    <w:p w14:paraId="563B3BA0" w14:textId="77777777" w:rsidR="00140515" w:rsidRDefault="00140515" w:rsidP="00140515">
      <w:pPr>
        <w:pStyle w:val="Doc-text2"/>
        <w:pBdr>
          <w:top w:val="single" w:sz="4" w:space="1" w:color="auto"/>
          <w:left w:val="single" w:sz="4" w:space="4" w:color="auto"/>
          <w:bottom w:val="single" w:sz="4" w:space="1" w:color="auto"/>
          <w:right w:val="single" w:sz="4" w:space="4" w:color="auto"/>
        </w:pBdr>
        <w:ind w:left="363"/>
      </w:pPr>
    </w:p>
    <w:p w14:paraId="396B5CE4" w14:textId="77777777" w:rsidR="00140515" w:rsidRDefault="00140515" w:rsidP="00140515">
      <w:pPr>
        <w:pStyle w:val="Doc-text2"/>
        <w:pBdr>
          <w:top w:val="single" w:sz="4" w:space="1" w:color="auto"/>
          <w:left w:val="single" w:sz="4" w:space="4" w:color="auto"/>
          <w:bottom w:val="single" w:sz="4" w:space="1" w:color="auto"/>
          <w:right w:val="single" w:sz="4" w:space="4" w:color="auto"/>
        </w:pBdr>
        <w:ind w:left="363"/>
      </w:pPr>
      <w:r>
        <w:t xml:space="preserve">3. </w:t>
      </w:r>
      <w:r>
        <w:tab/>
        <w:t>Study how to derive a cell quality based on measurements from individual beams</w:t>
      </w:r>
    </w:p>
    <w:p w14:paraId="66D762A7" w14:textId="77777777" w:rsidR="00140515" w:rsidRDefault="00140515" w:rsidP="00140515">
      <w:pPr>
        <w:pStyle w:val="Doc-text2"/>
        <w:pBdr>
          <w:top w:val="single" w:sz="4" w:space="1" w:color="auto"/>
          <w:left w:val="single" w:sz="4" w:space="4" w:color="auto"/>
          <w:bottom w:val="single" w:sz="4" w:space="1" w:color="auto"/>
          <w:right w:val="single" w:sz="4" w:space="4" w:color="auto"/>
        </w:pBdr>
        <w:ind w:left="363"/>
      </w:pPr>
    </w:p>
    <w:p w14:paraId="6FF099F9" w14:textId="77777777" w:rsidR="00140515" w:rsidRDefault="00140515" w:rsidP="00140515">
      <w:pPr>
        <w:pStyle w:val="Doc-text2"/>
        <w:pBdr>
          <w:top w:val="single" w:sz="4" w:space="1" w:color="auto"/>
          <w:left w:val="single" w:sz="4" w:space="4" w:color="auto"/>
          <w:bottom w:val="single" w:sz="4" w:space="1" w:color="auto"/>
          <w:right w:val="single" w:sz="4" w:space="4" w:color="auto"/>
        </w:pBdr>
        <w:ind w:left="363"/>
      </w:pPr>
      <w:r>
        <w:t xml:space="preserve">4. </w:t>
      </w:r>
      <w:r>
        <w:tab/>
        <w:t>In connected mode, intra-cell mobility can be handled by m</w:t>
      </w:r>
      <w:r w:rsidRPr="001D43A1">
        <w:t>obility without RRC involvement</w:t>
      </w:r>
      <w:r>
        <w:t xml:space="preserve">. </w:t>
      </w:r>
    </w:p>
    <w:p w14:paraId="7C4FE894" w14:textId="5E95696C" w:rsidR="00140515" w:rsidRDefault="00140515" w:rsidP="00140515">
      <w:pPr>
        <w:pStyle w:val="Doc-text2"/>
        <w:pBdr>
          <w:top w:val="single" w:sz="4" w:space="1" w:color="auto"/>
          <w:left w:val="single" w:sz="4" w:space="4" w:color="auto"/>
          <w:bottom w:val="single" w:sz="4" w:space="1" w:color="auto"/>
          <w:right w:val="single" w:sz="4" w:space="4" w:color="auto"/>
        </w:pBdr>
        <w:ind w:left="363"/>
      </w:pPr>
      <w:r>
        <w:t>-     FFS whether there may be cases that do require RRC involvement.</w:t>
      </w:r>
    </w:p>
    <w:p w14:paraId="209A712D" w14:textId="77777777" w:rsidR="00140515" w:rsidRDefault="00140515" w:rsidP="00140515">
      <w:pPr>
        <w:pStyle w:val="Doc-text2"/>
        <w:pBdr>
          <w:top w:val="single" w:sz="4" w:space="1" w:color="auto"/>
          <w:left w:val="single" w:sz="4" w:space="4" w:color="auto"/>
          <w:bottom w:val="single" w:sz="4" w:space="1" w:color="auto"/>
          <w:right w:val="single" w:sz="4" w:space="4" w:color="auto"/>
        </w:pBdr>
        <w:ind w:left="363"/>
      </w:pPr>
    </w:p>
    <w:p w14:paraId="5FF4851E" w14:textId="77777777" w:rsidR="00140515" w:rsidRDefault="00140515" w:rsidP="00140515">
      <w:pPr>
        <w:pStyle w:val="Doc-text2"/>
        <w:pBdr>
          <w:top w:val="single" w:sz="4" w:space="1" w:color="auto"/>
          <w:left w:val="single" w:sz="4" w:space="4" w:color="auto"/>
          <w:bottom w:val="single" w:sz="4" w:space="1" w:color="auto"/>
          <w:right w:val="single" w:sz="4" w:space="4" w:color="auto"/>
        </w:pBdr>
        <w:ind w:left="363"/>
      </w:pPr>
      <w:r>
        <w:t>5</w:t>
      </w:r>
      <w:r>
        <w:tab/>
        <w:t>UE should be able to identify a beam. FFS how beams are identified (to be defined by RAN1)</w:t>
      </w:r>
    </w:p>
    <w:p w14:paraId="42A3AB76" w14:textId="77777777" w:rsidR="00140515" w:rsidRDefault="00140515" w:rsidP="00140515">
      <w:pPr>
        <w:pStyle w:val="Doc-text2"/>
        <w:ind w:left="363"/>
      </w:pPr>
    </w:p>
    <w:p w14:paraId="1BF5A65C" w14:textId="77777777" w:rsidR="00140515" w:rsidRDefault="00140515" w:rsidP="00140515">
      <w:pPr>
        <w:pStyle w:val="Doc-text2"/>
        <w:ind w:left="363"/>
      </w:pPr>
    </w:p>
    <w:p w14:paraId="39FBDEC1" w14:textId="77777777" w:rsidR="00140515" w:rsidRDefault="00140515" w:rsidP="00140515">
      <w:pPr>
        <w:pStyle w:val="Doc-text2"/>
        <w:pBdr>
          <w:top w:val="single" w:sz="4" w:space="1" w:color="auto"/>
          <w:left w:val="single" w:sz="4" w:space="4" w:color="auto"/>
          <w:bottom w:val="single" w:sz="4" w:space="1" w:color="auto"/>
          <w:right w:val="single" w:sz="4" w:space="4" w:color="auto"/>
        </w:pBdr>
        <w:ind w:left="363"/>
      </w:pPr>
      <w:r>
        <w:t>Agreements for IDLE</w:t>
      </w:r>
    </w:p>
    <w:p w14:paraId="0E9D68F5" w14:textId="77777777" w:rsidR="00140515" w:rsidRDefault="00140515" w:rsidP="00140515">
      <w:pPr>
        <w:pStyle w:val="Doc-text2"/>
        <w:pBdr>
          <w:top w:val="single" w:sz="4" w:space="1" w:color="auto"/>
          <w:left w:val="single" w:sz="4" w:space="4" w:color="auto"/>
          <w:bottom w:val="single" w:sz="4" w:space="1" w:color="auto"/>
          <w:right w:val="single" w:sz="4" w:space="4" w:color="auto"/>
        </w:pBdr>
        <w:ind w:left="363"/>
      </w:pPr>
      <w:r>
        <w:t>1</w:t>
      </w:r>
      <w:r>
        <w:tab/>
        <w:t>In IDLE mode, UE performs cell selection and reselection on NR Cells.</w:t>
      </w:r>
    </w:p>
    <w:p w14:paraId="47D0467C" w14:textId="77777777" w:rsidR="00140515" w:rsidRDefault="00140515" w:rsidP="00140515">
      <w:pPr>
        <w:pStyle w:val="Doc-text2"/>
        <w:pBdr>
          <w:top w:val="single" w:sz="4" w:space="1" w:color="auto"/>
          <w:left w:val="single" w:sz="4" w:space="4" w:color="auto"/>
          <w:bottom w:val="single" w:sz="4" w:space="1" w:color="auto"/>
          <w:right w:val="single" w:sz="4" w:space="4" w:color="auto"/>
        </w:pBdr>
        <w:ind w:left="363"/>
      </w:pPr>
      <w:r>
        <w:t>2</w:t>
      </w:r>
      <w:r>
        <w:tab/>
      </w:r>
      <w:r w:rsidRPr="001D43A1">
        <w:t>Study how to derive a cel</w:t>
      </w:r>
      <w:r>
        <w:t>l quality based on measurements.</w:t>
      </w:r>
    </w:p>
    <w:p w14:paraId="206F4BC5" w14:textId="77777777" w:rsidR="00140515" w:rsidRDefault="00140515" w:rsidP="00A93DBE">
      <w:pPr>
        <w:rPr>
          <w:rFonts w:ascii="Arial" w:hAnsi="Arial" w:cs="Arial"/>
        </w:rPr>
      </w:pPr>
    </w:p>
    <w:p w14:paraId="6ACCE6F8" w14:textId="6A01DD78" w:rsidR="00A93DBE" w:rsidRPr="00975A44" w:rsidRDefault="00A93DBE" w:rsidP="00CE0726">
      <w:pPr>
        <w:spacing w:before="240" w:after="240"/>
        <w:rPr>
          <w:rFonts w:ascii="Arial" w:hAnsi="Arial" w:cs="Arial"/>
        </w:rPr>
      </w:pPr>
      <w:r w:rsidRPr="00975A44">
        <w:rPr>
          <w:rFonts w:ascii="Arial" w:hAnsi="Arial" w:cs="Arial"/>
        </w:rPr>
        <w:t xml:space="preserve">In RAN1# 86 meeting, RAN1 discussed </w:t>
      </w:r>
      <w:r w:rsidR="00140515" w:rsidRPr="00140515">
        <w:rPr>
          <w:rFonts w:ascii="Arial" w:hAnsi="Arial" w:cs="Arial"/>
        </w:rPr>
        <w:t>DL measurement for L3 mobility for both IDLE and CONNECTED</w:t>
      </w:r>
      <w:r w:rsidR="00B92C08">
        <w:rPr>
          <w:rFonts w:ascii="Arial" w:hAnsi="Arial" w:cs="Arial"/>
        </w:rPr>
        <w:t xml:space="preserve"> [2]</w:t>
      </w:r>
      <w:r w:rsidR="00140515">
        <w:rPr>
          <w:rFonts w:ascii="Arial" w:hAnsi="Arial" w:cs="Arial"/>
        </w:rPr>
        <w:t>.</w:t>
      </w:r>
      <w:r w:rsidR="00140515" w:rsidRPr="00140515">
        <w:rPr>
          <w:rFonts w:ascii="Arial" w:hAnsi="Arial" w:cs="Arial" w:hint="eastAsia"/>
        </w:rPr>
        <w:t xml:space="preserve"> </w:t>
      </w:r>
      <w:r w:rsidR="00140515" w:rsidRPr="00140515">
        <w:rPr>
          <w:rFonts w:ascii="Arial" w:hAnsi="Arial" w:cs="Arial"/>
        </w:rPr>
        <w:t>F</w:t>
      </w:r>
      <w:r w:rsidRPr="00975A44">
        <w:rPr>
          <w:rFonts w:ascii="Arial" w:hAnsi="Arial" w:cs="Arial"/>
        </w:rPr>
        <w:t xml:space="preserve">ollowing agreements </w:t>
      </w:r>
      <w:r w:rsidR="00B92C08" w:rsidRPr="00975A44">
        <w:rPr>
          <w:rFonts w:ascii="Arial" w:hAnsi="Arial" w:cs="Arial"/>
        </w:rPr>
        <w:t>made</w:t>
      </w:r>
      <w:r w:rsidR="00B92C08">
        <w:rPr>
          <w:rFonts w:ascii="Arial" w:hAnsi="Arial" w:cs="Arial"/>
        </w:rPr>
        <w:t xml:space="preserve"> [3]</w:t>
      </w:r>
      <w:r w:rsidRPr="00975A44">
        <w:rPr>
          <w:rFonts w:ascii="Arial" w:hAnsi="Arial" w:cs="Arial"/>
        </w:rPr>
        <w:t>:</w:t>
      </w:r>
    </w:p>
    <w:tbl>
      <w:tblPr>
        <w:tblStyle w:val="TableGrid"/>
        <w:tblW w:w="0" w:type="auto"/>
        <w:tblLook w:val="04A0" w:firstRow="1" w:lastRow="0" w:firstColumn="1" w:lastColumn="0" w:noHBand="0" w:noVBand="1"/>
      </w:tblPr>
      <w:tblGrid>
        <w:gridCol w:w="9629"/>
      </w:tblGrid>
      <w:tr w:rsidR="00A93DBE" w:rsidRPr="00975A44" w14:paraId="7293D5BD" w14:textId="77777777" w:rsidTr="001E4CE5">
        <w:tc>
          <w:tcPr>
            <w:tcW w:w="9629" w:type="dxa"/>
          </w:tcPr>
          <w:p w14:paraId="7B69D8A4" w14:textId="77777777" w:rsidR="00140515" w:rsidRPr="008A25C6" w:rsidRDefault="00140515" w:rsidP="00140515">
            <w:pPr>
              <w:rPr>
                <w:b/>
                <w:u w:val="single"/>
                <w:lang w:val="en-US" w:eastAsia="ja-JP"/>
              </w:rPr>
            </w:pPr>
            <w:r w:rsidRPr="009359E8">
              <w:rPr>
                <w:rFonts w:hint="eastAsia"/>
                <w:b/>
                <w:highlight w:val="green"/>
                <w:u w:val="single"/>
                <w:lang w:val="en-US" w:eastAsia="ja-JP"/>
              </w:rPr>
              <w:t>Agreements:</w:t>
            </w:r>
          </w:p>
          <w:p w14:paraId="5BBF2E69" w14:textId="77777777" w:rsidR="00140515" w:rsidRPr="008A25C6" w:rsidRDefault="00140515" w:rsidP="00844F3F">
            <w:pPr>
              <w:numPr>
                <w:ilvl w:val="0"/>
                <w:numId w:val="6"/>
              </w:numPr>
              <w:spacing w:after="0"/>
              <w:rPr>
                <w:lang w:val="en-US" w:eastAsia="ja-JP"/>
              </w:rPr>
            </w:pPr>
            <w:r w:rsidRPr="008A25C6">
              <w:rPr>
                <w:lang w:val="en-US" w:eastAsia="ja-JP"/>
              </w:rPr>
              <w:t>NR supports cell-level mobility based on DL cell-level measurement (e.g. RSRP</w:t>
            </w:r>
            <w:r>
              <w:rPr>
                <w:lang w:val="en-US" w:eastAsia="ja-JP"/>
              </w:rPr>
              <w:t xml:space="preserve"> for each cell) in IDLE mode UE</w:t>
            </w:r>
          </w:p>
          <w:p w14:paraId="5064465D" w14:textId="77777777" w:rsidR="00140515" w:rsidRPr="00B92C08" w:rsidRDefault="00140515" w:rsidP="00844F3F">
            <w:pPr>
              <w:numPr>
                <w:ilvl w:val="1"/>
                <w:numId w:val="6"/>
              </w:numPr>
              <w:spacing w:after="0"/>
              <w:rPr>
                <w:highlight w:val="yellow"/>
                <w:lang w:val="en-US" w:eastAsia="ja-JP"/>
              </w:rPr>
            </w:pPr>
            <w:r w:rsidRPr="00B92C08">
              <w:rPr>
                <w:highlight w:val="yellow"/>
                <w:lang w:val="en-US" w:eastAsia="ja-JP"/>
              </w:rPr>
              <w:t>Study the following DL signals for IDLE mode RRM measurement</w:t>
            </w:r>
          </w:p>
          <w:p w14:paraId="31EC3DEB" w14:textId="77777777" w:rsidR="00140515" w:rsidRPr="00B92C08" w:rsidRDefault="00140515" w:rsidP="00844F3F">
            <w:pPr>
              <w:numPr>
                <w:ilvl w:val="2"/>
                <w:numId w:val="6"/>
              </w:numPr>
              <w:spacing w:after="0"/>
              <w:rPr>
                <w:highlight w:val="yellow"/>
                <w:lang w:val="en-US" w:eastAsia="ja-JP"/>
              </w:rPr>
            </w:pPr>
            <w:r w:rsidRPr="00B92C08">
              <w:rPr>
                <w:highlight w:val="yellow"/>
                <w:lang w:val="en-US" w:eastAsia="ja-JP"/>
              </w:rPr>
              <w:t>Option 1: Synchronization signal (e.g., NR-PSS, NR-SSS)</w:t>
            </w:r>
          </w:p>
          <w:p w14:paraId="4F103BEF" w14:textId="77777777" w:rsidR="00140515" w:rsidRPr="00B92C08" w:rsidRDefault="00140515" w:rsidP="00844F3F">
            <w:pPr>
              <w:numPr>
                <w:ilvl w:val="2"/>
                <w:numId w:val="6"/>
              </w:numPr>
              <w:spacing w:after="0"/>
              <w:rPr>
                <w:highlight w:val="yellow"/>
                <w:lang w:val="en-US" w:eastAsia="ja-JP"/>
              </w:rPr>
            </w:pPr>
            <w:r w:rsidRPr="00B92C08">
              <w:rPr>
                <w:highlight w:val="yellow"/>
                <w:lang w:val="en-US" w:eastAsia="ja-JP"/>
              </w:rPr>
              <w:t>Option 2: RS for demodulating broadcast channel</w:t>
            </w:r>
          </w:p>
          <w:p w14:paraId="3CD81851" w14:textId="77777777" w:rsidR="00140515" w:rsidRPr="00B92C08" w:rsidRDefault="00140515" w:rsidP="00844F3F">
            <w:pPr>
              <w:numPr>
                <w:ilvl w:val="2"/>
                <w:numId w:val="6"/>
              </w:numPr>
              <w:spacing w:after="0"/>
              <w:rPr>
                <w:highlight w:val="yellow"/>
                <w:lang w:val="en-US" w:eastAsia="ja-JP"/>
              </w:rPr>
            </w:pPr>
            <w:r w:rsidRPr="00B92C08">
              <w:rPr>
                <w:highlight w:val="yellow"/>
                <w:lang w:val="en-US" w:eastAsia="ja-JP"/>
              </w:rPr>
              <w:t>Option 3: RS for mobility</w:t>
            </w:r>
          </w:p>
          <w:p w14:paraId="4929A2C2" w14:textId="77777777" w:rsidR="00140515" w:rsidRPr="00B92C08" w:rsidRDefault="00140515" w:rsidP="00844F3F">
            <w:pPr>
              <w:numPr>
                <w:ilvl w:val="3"/>
                <w:numId w:val="6"/>
              </w:numPr>
              <w:spacing w:after="0"/>
              <w:rPr>
                <w:highlight w:val="yellow"/>
                <w:lang w:val="en-US" w:eastAsia="ja-JP"/>
              </w:rPr>
            </w:pPr>
            <w:r w:rsidRPr="00B92C08">
              <w:rPr>
                <w:highlight w:val="yellow"/>
                <w:lang w:val="en-US" w:eastAsia="ja-JP"/>
              </w:rPr>
              <w:t>FFS if and how to associate the cell ID with this RS</w:t>
            </w:r>
          </w:p>
          <w:p w14:paraId="5D55C351" w14:textId="77777777" w:rsidR="00140515" w:rsidRPr="00B92C08" w:rsidRDefault="00140515" w:rsidP="00844F3F">
            <w:pPr>
              <w:numPr>
                <w:ilvl w:val="3"/>
                <w:numId w:val="6"/>
              </w:numPr>
              <w:spacing w:after="0"/>
              <w:rPr>
                <w:highlight w:val="yellow"/>
                <w:lang w:val="en-US" w:eastAsia="ja-JP"/>
              </w:rPr>
            </w:pPr>
            <w:r w:rsidRPr="00B92C08">
              <w:rPr>
                <w:highlight w:val="yellow"/>
                <w:lang w:val="en-US" w:eastAsia="ja-JP"/>
              </w:rPr>
              <w:t>FFS this RS is for multi-beam and/or single-beam</w:t>
            </w:r>
          </w:p>
          <w:p w14:paraId="3E32E845" w14:textId="77777777" w:rsidR="00140515" w:rsidRPr="00B92C08" w:rsidRDefault="00140515" w:rsidP="00844F3F">
            <w:pPr>
              <w:numPr>
                <w:ilvl w:val="2"/>
                <w:numId w:val="6"/>
              </w:numPr>
              <w:spacing w:after="0"/>
              <w:rPr>
                <w:highlight w:val="yellow"/>
                <w:lang w:val="en-US" w:eastAsia="ja-JP"/>
              </w:rPr>
            </w:pPr>
            <w:r w:rsidRPr="00B92C08">
              <w:rPr>
                <w:highlight w:val="yellow"/>
                <w:lang w:val="en-US" w:eastAsia="ja-JP"/>
              </w:rPr>
              <w:lastRenderedPageBreak/>
              <w:t>Option 4: Any combinations of above</w:t>
            </w:r>
          </w:p>
          <w:p w14:paraId="420583D8" w14:textId="77777777" w:rsidR="00140515" w:rsidRPr="00B92C08" w:rsidRDefault="00140515" w:rsidP="00844F3F">
            <w:pPr>
              <w:numPr>
                <w:ilvl w:val="2"/>
                <w:numId w:val="6"/>
              </w:numPr>
              <w:spacing w:after="0"/>
              <w:rPr>
                <w:highlight w:val="yellow"/>
                <w:lang w:val="en-US" w:eastAsia="ja-JP"/>
              </w:rPr>
            </w:pPr>
            <w:r w:rsidRPr="00B92C08">
              <w:rPr>
                <w:highlight w:val="yellow"/>
                <w:lang w:val="en-US" w:eastAsia="ja-JP"/>
              </w:rPr>
              <w:t>Other options are not precluded</w:t>
            </w:r>
          </w:p>
          <w:p w14:paraId="57A42711" w14:textId="77777777" w:rsidR="00140515" w:rsidRPr="008A25C6" w:rsidRDefault="00140515" w:rsidP="00844F3F">
            <w:pPr>
              <w:numPr>
                <w:ilvl w:val="0"/>
                <w:numId w:val="6"/>
              </w:numPr>
              <w:spacing w:after="0"/>
              <w:rPr>
                <w:lang w:val="en-US" w:eastAsia="ja-JP"/>
              </w:rPr>
            </w:pPr>
            <w:r w:rsidRPr="008A25C6">
              <w:rPr>
                <w:lang w:val="en-US" w:eastAsia="ja-JP"/>
              </w:rPr>
              <w:t>FFS whether NR cell is defined only for “IDLE mode” or for both IDLE and CONNECTED mode</w:t>
            </w:r>
          </w:p>
          <w:p w14:paraId="4F7B95BC" w14:textId="77777777" w:rsidR="00140515" w:rsidRPr="008A25C6" w:rsidRDefault="00140515" w:rsidP="00140515">
            <w:pPr>
              <w:rPr>
                <w:lang w:val="en-US" w:eastAsia="ja-JP"/>
              </w:rPr>
            </w:pPr>
            <w:r w:rsidRPr="008E7664">
              <w:rPr>
                <w:rFonts w:hint="eastAsia"/>
                <w:b/>
                <w:highlight w:val="green"/>
                <w:u w:val="single"/>
                <w:lang w:val="en-US" w:eastAsia="ja-JP"/>
              </w:rPr>
              <w:t>Agreements:</w:t>
            </w:r>
          </w:p>
          <w:p w14:paraId="532C2FFA" w14:textId="77777777" w:rsidR="00140515" w:rsidRPr="008A25C6" w:rsidRDefault="00140515" w:rsidP="00844F3F">
            <w:pPr>
              <w:numPr>
                <w:ilvl w:val="0"/>
                <w:numId w:val="6"/>
              </w:numPr>
              <w:spacing w:after="0"/>
              <w:rPr>
                <w:lang w:val="en-US" w:eastAsia="ja-JP"/>
              </w:rPr>
            </w:pPr>
            <w:r w:rsidRPr="008A25C6">
              <w:rPr>
                <w:lang w:val="en-US" w:eastAsia="ja-JP"/>
              </w:rPr>
              <w:t xml:space="preserve">For L3 </w:t>
            </w:r>
            <w:r w:rsidRPr="008A25C6">
              <w:rPr>
                <w:lang w:eastAsia="ja-JP"/>
              </w:rPr>
              <w:t xml:space="preserve">mobility based on DL measurement in </w:t>
            </w:r>
            <w:r w:rsidRPr="008A25C6">
              <w:rPr>
                <w:lang w:val="en-US" w:eastAsia="ja-JP"/>
              </w:rPr>
              <w:t>CONNECTED mode UE:</w:t>
            </w:r>
          </w:p>
          <w:p w14:paraId="61396C20" w14:textId="77777777" w:rsidR="00140515" w:rsidRPr="008A25C6" w:rsidRDefault="00140515" w:rsidP="00844F3F">
            <w:pPr>
              <w:numPr>
                <w:ilvl w:val="1"/>
                <w:numId w:val="6"/>
              </w:numPr>
              <w:spacing w:after="0"/>
              <w:rPr>
                <w:lang w:val="en-US" w:eastAsia="ja-JP"/>
              </w:rPr>
            </w:pPr>
            <w:r w:rsidRPr="008A25C6">
              <w:rPr>
                <w:lang w:val="en-US" w:eastAsia="ja-JP"/>
              </w:rPr>
              <w:t xml:space="preserve">At least non-UE-specific DL signals can be used </w:t>
            </w:r>
            <w:r w:rsidRPr="008A25C6">
              <w:rPr>
                <w:lang w:eastAsia="ja-JP"/>
              </w:rPr>
              <w:t>for CONNECTED mode RRM measurement</w:t>
            </w:r>
          </w:p>
          <w:p w14:paraId="72F5ED73" w14:textId="77777777" w:rsidR="00140515" w:rsidRPr="008A25C6" w:rsidRDefault="00140515" w:rsidP="00844F3F">
            <w:pPr>
              <w:numPr>
                <w:ilvl w:val="2"/>
                <w:numId w:val="6"/>
              </w:numPr>
              <w:spacing w:after="0"/>
              <w:rPr>
                <w:lang w:val="en-US" w:eastAsia="ja-JP"/>
              </w:rPr>
            </w:pPr>
            <w:r w:rsidRPr="008A25C6">
              <w:rPr>
                <w:bCs/>
                <w:lang w:eastAsia="ja-JP"/>
              </w:rPr>
              <w:t>FFS UE-specific DL signals for this purpose</w:t>
            </w:r>
          </w:p>
          <w:p w14:paraId="5FA34F35" w14:textId="77777777" w:rsidR="00140515" w:rsidRPr="00B92C08" w:rsidRDefault="00140515" w:rsidP="00844F3F">
            <w:pPr>
              <w:numPr>
                <w:ilvl w:val="1"/>
                <w:numId w:val="6"/>
              </w:numPr>
              <w:spacing w:after="0"/>
              <w:rPr>
                <w:highlight w:val="yellow"/>
                <w:lang w:val="en-US" w:eastAsia="ja-JP"/>
              </w:rPr>
            </w:pPr>
            <w:r w:rsidRPr="00B92C08">
              <w:rPr>
                <w:highlight w:val="yellow"/>
                <w:lang w:val="en-US" w:eastAsia="ja-JP"/>
              </w:rPr>
              <w:t xml:space="preserve">Study the following DL signals </w:t>
            </w:r>
            <w:r w:rsidRPr="00B92C08">
              <w:rPr>
                <w:highlight w:val="yellow"/>
                <w:lang w:eastAsia="ja-JP"/>
              </w:rPr>
              <w:t>for CONNECTED mode RRM measurement</w:t>
            </w:r>
          </w:p>
          <w:p w14:paraId="17229CF7" w14:textId="77777777" w:rsidR="00140515" w:rsidRPr="00B92C08" w:rsidRDefault="00140515" w:rsidP="00844F3F">
            <w:pPr>
              <w:numPr>
                <w:ilvl w:val="2"/>
                <w:numId w:val="6"/>
              </w:numPr>
              <w:spacing w:after="0"/>
              <w:rPr>
                <w:highlight w:val="yellow"/>
                <w:lang w:val="en-US" w:eastAsia="ja-JP"/>
              </w:rPr>
            </w:pPr>
            <w:r w:rsidRPr="00B92C08">
              <w:rPr>
                <w:highlight w:val="yellow"/>
                <w:lang w:val="en-US" w:eastAsia="ja-JP"/>
              </w:rPr>
              <w:t>Option 1: Cell related RS which is carrying Cell-ID (e.g. NR-PSS, NR-SSS)</w:t>
            </w:r>
          </w:p>
          <w:p w14:paraId="25EC7B1C" w14:textId="77777777" w:rsidR="00140515" w:rsidRPr="00B92C08" w:rsidRDefault="00140515" w:rsidP="00844F3F">
            <w:pPr>
              <w:numPr>
                <w:ilvl w:val="2"/>
                <w:numId w:val="6"/>
              </w:numPr>
              <w:spacing w:after="0"/>
              <w:rPr>
                <w:highlight w:val="yellow"/>
                <w:lang w:val="en-US" w:eastAsia="ja-JP"/>
              </w:rPr>
            </w:pPr>
            <w:r w:rsidRPr="00B92C08">
              <w:rPr>
                <w:highlight w:val="yellow"/>
                <w:lang w:val="en-US" w:eastAsia="ja-JP"/>
              </w:rPr>
              <w:t>Option 2: RS for mobility</w:t>
            </w:r>
          </w:p>
          <w:p w14:paraId="7C3BB0AB" w14:textId="77777777" w:rsidR="00140515" w:rsidRPr="00B92C08" w:rsidRDefault="00140515" w:rsidP="00844F3F">
            <w:pPr>
              <w:numPr>
                <w:ilvl w:val="3"/>
                <w:numId w:val="6"/>
              </w:numPr>
              <w:spacing w:after="0"/>
              <w:rPr>
                <w:highlight w:val="yellow"/>
                <w:lang w:val="en-US" w:eastAsia="ja-JP"/>
              </w:rPr>
            </w:pPr>
            <w:r w:rsidRPr="00B92C08">
              <w:rPr>
                <w:highlight w:val="yellow"/>
                <w:lang w:val="en-US" w:eastAsia="ja-JP"/>
              </w:rPr>
              <w:t>FFS how to associate it with beam-ID and/or Cell-ID</w:t>
            </w:r>
          </w:p>
          <w:p w14:paraId="18F5859D" w14:textId="77777777" w:rsidR="00140515" w:rsidRPr="00B92C08" w:rsidRDefault="00140515" w:rsidP="00844F3F">
            <w:pPr>
              <w:numPr>
                <w:ilvl w:val="2"/>
                <w:numId w:val="6"/>
              </w:numPr>
              <w:spacing w:after="0"/>
              <w:rPr>
                <w:highlight w:val="yellow"/>
                <w:lang w:val="en-US" w:eastAsia="ja-JP"/>
              </w:rPr>
            </w:pPr>
            <w:r w:rsidRPr="00B92C08">
              <w:rPr>
                <w:highlight w:val="yellow"/>
                <w:lang w:val="en-US" w:eastAsia="ja-JP"/>
              </w:rPr>
              <w:t>Option 3: RS for demodulating broadcast channel</w:t>
            </w:r>
          </w:p>
          <w:p w14:paraId="1E138452" w14:textId="77777777" w:rsidR="00140515" w:rsidRPr="00B92C08" w:rsidRDefault="00140515" w:rsidP="00844F3F">
            <w:pPr>
              <w:numPr>
                <w:ilvl w:val="2"/>
                <w:numId w:val="6"/>
              </w:numPr>
              <w:spacing w:after="0"/>
              <w:rPr>
                <w:highlight w:val="yellow"/>
                <w:lang w:val="en-US" w:eastAsia="ja-JP"/>
              </w:rPr>
            </w:pPr>
            <w:r w:rsidRPr="00B92C08">
              <w:rPr>
                <w:highlight w:val="yellow"/>
                <w:lang w:val="en-US" w:eastAsia="ja-JP"/>
              </w:rPr>
              <w:t>Option 4: A combination of option 1 and 2</w:t>
            </w:r>
          </w:p>
          <w:p w14:paraId="181ED9BD" w14:textId="6B0240DE" w:rsidR="00A93DBE" w:rsidRPr="00BD5660" w:rsidRDefault="00140515" w:rsidP="00844F3F">
            <w:pPr>
              <w:numPr>
                <w:ilvl w:val="2"/>
                <w:numId w:val="6"/>
              </w:numPr>
              <w:spacing w:after="0"/>
              <w:rPr>
                <w:highlight w:val="yellow"/>
                <w:lang w:val="en-US" w:eastAsia="ja-JP"/>
              </w:rPr>
            </w:pPr>
            <w:r w:rsidRPr="00B92C08">
              <w:rPr>
                <w:highlight w:val="yellow"/>
                <w:lang w:val="en-US" w:eastAsia="ja-JP"/>
              </w:rPr>
              <w:t>Other options are not precluded</w:t>
            </w:r>
          </w:p>
        </w:tc>
      </w:tr>
    </w:tbl>
    <w:p w14:paraId="6D162E14" w14:textId="5292580E" w:rsidR="004E431E" w:rsidRDefault="005B1216" w:rsidP="00CE0726">
      <w:pPr>
        <w:spacing w:before="240" w:after="240"/>
        <w:rPr>
          <w:rFonts w:ascii="Arial" w:hAnsi="Arial" w:cs="Arial"/>
        </w:rPr>
      </w:pPr>
      <w:r>
        <w:rPr>
          <w:rFonts w:ascii="Arial" w:hAnsi="Arial" w:cs="Arial"/>
        </w:rPr>
        <w:lastRenderedPageBreak/>
        <w:t>With</w:t>
      </w:r>
      <w:r w:rsidR="00A93DBE" w:rsidRPr="00975A44">
        <w:rPr>
          <w:rFonts w:ascii="Arial" w:hAnsi="Arial" w:cs="Arial"/>
        </w:rPr>
        <w:t xml:space="preserve"> the consideration of previous RAN2 and RAN1 works,</w:t>
      </w:r>
      <w:r w:rsidR="006020A0">
        <w:rPr>
          <w:rFonts w:ascii="Arial" w:hAnsi="Arial" w:cs="Arial"/>
        </w:rPr>
        <w:t xml:space="preserve"> </w:t>
      </w:r>
      <w:r w:rsidR="00A93DBE" w:rsidRPr="00975A44">
        <w:rPr>
          <w:rFonts w:ascii="Arial" w:hAnsi="Arial" w:cs="Arial"/>
        </w:rPr>
        <w:t xml:space="preserve">this contribution </w:t>
      </w:r>
      <w:r w:rsidR="006020A0">
        <w:rPr>
          <w:rFonts w:ascii="Arial" w:hAnsi="Arial" w:cs="Arial"/>
        </w:rPr>
        <w:t>discuss the relationship between</w:t>
      </w:r>
      <w:r w:rsidR="00AD47E6">
        <w:rPr>
          <w:rFonts w:ascii="Arial" w:hAnsi="Arial" w:cs="Arial"/>
        </w:rPr>
        <w:t xml:space="preserve"> NR cell in IDLE and CONNECTED</w:t>
      </w:r>
      <w:r w:rsidR="00A93DBE" w:rsidRPr="00975A44">
        <w:rPr>
          <w:rFonts w:ascii="Arial" w:hAnsi="Arial" w:cs="Arial"/>
        </w:rPr>
        <w:t xml:space="preserve">.  </w:t>
      </w:r>
      <w:r w:rsidR="00494818">
        <w:rPr>
          <w:rFonts w:ascii="Arial" w:hAnsi="Arial" w:cs="Arial"/>
        </w:rPr>
        <w:t xml:space="preserve"> </w:t>
      </w:r>
    </w:p>
    <w:p w14:paraId="67291073" w14:textId="77777777" w:rsidR="00A07E02" w:rsidRDefault="00A07E02" w:rsidP="003F46F2">
      <w:pPr>
        <w:pStyle w:val="Heading1"/>
        <w:overflowPunct w:val="0"/>
        <w:autoSpaceDE w:val="0"/>
        <w:autoSpaceDN w:val="0"/>
        <w:adjustRightInd w:val="0"/>
        <w:spacing w:after="120"/>
        <w:rPr>
          <w:rFonts w:eastAsia="PMingLiU" w:cs="Arial"/>
        </w:rPr>
      </w:pPr>
      <w:bookmarkStart w:id="5" w:name="OLE_LINK110"/>
      <w:bookmarkStart w:id="6" w:name="OLE_LINK109"/>
      <w:bookmarkEnd w:id="2"/>
      <w:bookmarkEnd w:id="3"/>
      <w:bookmarkEnd w:id="4"/>
      <w:r w:rsidRPr="007072FE">
        <w:rPr>
          <w:rFonts w:eastAsia="PMingLiU" w:cs="Arial"/>
        </w:rPr>
        <w:t>Discussion</w:t>
      </w:r>
      <w:bookmarkStart w:id="7" w:name="OLE_LINK41"/>
      <w:bookmarkStart w:id="8" w:name="OLE_LINK24"/>
      <w:bookmarkStart w:id="9" w:name="OLE_LINK17"/>
      <w:bookmarkStart w:id="10" w:name="OLE_LINK16"/>
      <w:bookmarkEnd w:id="5"/>
      <w:bookmarkEnd w:id="6"/>
    </w:p>
    <w:p w14:paraId="59D3E165" w14:textId="4EE7AA7F" w:rsidR="00494818" w:rsidRDefault="00D33DA7" w:rsidP="00494818">
      <w:pPr>
        <w:pStyle w:val="Heading2"/>
        <w:ind w:left="576"/>
      </w:pPr>
      <w:r>
        <w:t>NR cell in CONNECTED</w:t>
      </w:r>
    </w:p>
    <w:p w14:paraId="08CC7358" w14:textId="2671B95B" w:rsidR="00376DD1" w:rsidRPr="00376DD1" w:rsidRDefault="00376DD1" w:rsidP="00376DD1">
      <w:pPr>
        <w:pStyle w:val="Heading3"/>
      </w:pPr>
      <w:r>
        <w:t>2.1.1 DL signals for RRM measurement in CONNECTED</w:t>
      </w:r>
    </w:p>
    <w:p w14:paraId="277517B0" w14:textId="0CD5B233" w:rsidR="007600E4" w:rsidRPr="00CA74C7" w:rsidRDefault="007600E4" w:rsidP="00CA6FC0">
      <w:pPr>
        <w:spacing w:before="240" w:after="240"/>
        <w:jc w:val="both"/>
        <w:rPr>
          <w:rFonts w:ascii="Arial" w:hAnsi="Arial" w:cs="Arial"/>
        </w:rPr>
      </w:pPr>
      <w:r w:rsidRPr="007600E4">
        <w:rPr>
          <w:rFonts w:ascii="Arial" w:hAnsi="Arial" w:cs="Arial"/>
        </w:rPr>
        <w:t>DL signals for CONNECTED mode RRM measurement</w:t>
      </w:r>
      <w:r>
        <w:rPr>
          <w:rFonts w:ascii="Arial" w:hAnsi="Arial" w:cs="Arial"/>
        </w:rPr>
        <w:t xml:space="preserve"> is being in discussion in RAN1. Four options </w:t>
      </w:r>
      <w:r w:rsidRPr="007600E4">
        <w:rPr>
          <w:rFonts w:ascii="Arial" w:hAnsi="Arial" w:cs="Arial"/>
        </w:rPr>
        <w:t xml:space="preserve">are </w:t>
      </w:r>
      <w:r w:rsidR="0044422A" w:rsidRPr="007600E4">
        <w:rPr>
          <w:rFonts w:ascii="Arial" w:hAnsi="Arial" w:cs="Arial"/>
        </w:rPr>
        <w:t>proposed</w:t>
      </w:r>
      <w:r w:rsidR="0044422A">
        <w:rPr>
          <w:rFonts w:ascii="Arial" w:hAnsi="Arial" w:cs="Arial"/>
        </w:rPr>
        <w:t>. Although</w:t>
      </w:r>
      <w:r>
        <w:rPr>
          <w:rFonts w:ascii="Arial" w:hAnsi="Arial" w:cs="Arial"/>
        </w:rPr>
        <w:t xml:space="preserve"> the RS design/usage for</w:t>
      </w:r>
      <w:r w:rsidR="00433037">
        <w:rPr>
          <w:rFonts w:ascii="Arial" w:hAnsi="Arial" w:cs="Arial"/>
        </w:rPr>
        <w:t xml:space="preserve"> </w:t>
      </w:r>
      <w:r w:rsidRPr="007600E4">
        <w:rPr>
          <w:rFonts w:ascii="Arial" w:hAnsi="Arial" w:cs="Arial"/>
        </w:rPr>
        <w:t>CONNECTED mode RRM measurement</w:t>
      </w:r>
      <w:r>
        <w:rPr>
          <w:rFonts w:ascii="Arial" w:hAnsi="Arial" w:cs="Arial"/>
        </w:rPr>
        <w:t xml:space="preserve"> can have different options, </w:t>
      </w:r>
      <w:r w:rsidR="00433037">
        <w:rPr>
          <w:rFonts w:ascii="Arial" w:hAnsi="Arial" w:cs="Arial"/>
        </w:rPr>
        <w:t>t</w:t>
      </w:r>
      <w:r w:rsidR="00433037" w:rsidRPr="002A7561">
        <w:rPr>
          <w:rFonts w:ascii="Arial" w:hAnsi="Arial" w:cs="Arial"/>
        </w:rPr>
        <w:t>here are mainly two approaches</w:t>
      </w:r>
      <w:r>
        <w:rPr>
          <w:rFonts w:ascii="Arial" w:hAnsi="Arial" w:cs="Arial"/>
        </w:rPr>
        <w:t xml:space="preserve"> for network</w:t>
      </w:r>
      <w:r w:rsidR="00433037" w:rsidRPr="002A7561">
        <w:rPr>
          <w:rFonts w:ascii="Arial" w:hAnsi="Arial" w:cs="Arial"/>
        </w:rPr>
        <w:t xml:space="preserve"> to provide RS</w:t>
      </w:r>
      <w:r>
        <w:rPr>
          <w:rFonts w:ascii="Arial" w:hAnsi="Arial" w:cs="Arial"/>
        </w:rPr>
        <w:t xml:space="preserve"> to each UE</w:t>
      </w:r>
      <w:r w:rsidR="00433037" w:rsidRPr="002A7561">
        <w:rPr>
          <w:rFonts w:ascii="Arial" w:hAnsi="Arial" w:cs="Arial"/>
        </w:rPr>
        <w:t xml:space="preserve">. One is that the RS is provided by network through dedicated RRC signals </w:t>
      </w:r>
      <w:r w:rsidR="00433037" w:rsidRPr="00D217E0">
        <w:rPr>
          <w:rFonts w:ascii="Arial" w:hAnsi="Arial" w:cs="Arial"/>
        </w:rPr>
        <w:t xml:space="preserve">(e.g. </w:t>
      </w:r>
      <w:r>
        <w:rPr>
          <w:rFonts w:ascii="Arial" w:hAnsi="Arial" w:cs="Arial"/>
        </w:rPr>
        <w:t>option 2 with RS for mobility</w:t>
      </w:r>
      <w:r w:rsidR="00433037" w:rsidRPr="00D217E0">
        <w:rPr>
          <w:rFonts w:ascii="Arial" w:hAnsi="Arial" w:cs="Arial"/>
        </w:rPr>
        <w:t>)</w:t>
      </w:r>
      <w:r w:rsidR="00433037" w:rsidRPr="002A7561">
        <w:rPr>
          <w:rFonts w:ascii="Arial" w:hAnsi="Arial" w:cs="Arial"/>
        </w:rPr>
        <w:t xml:space="preserve">; the other one is that the RS is provided by network through broadcasting </w:t>
      </w:r>
      <w:r w:rsidR="00433037" w:rsidRPr="00D217E0">
        <w:rPr>
          <w:rFonts w:ascii="Arial" w:hAnsi="Arial" w:cs="Arial"/>
        </w:rPr>
        <w:t xml:space="preserve">(e.g. </w:t>
      </w:r>
      <w:r>
        <w:rPr>
          <w:rFonts w:ascii="Arial" w:hAnsi="Arial" w:cs="Arial"/>
        </w:rPr>
        <w:t>option 1 and option 3</w:t>
      </w:r>
      <w:r w:rsidR="00433037" w:rsidRPr="00D217E0">
        <w:rPr>
          <w:rFonts w:ascii="Arial" w:hAnsi="Arial" w:cs="Arial"/>
        </w:rPr>
        <w:t>)</w:t>
      </w:r>
      <w:r w:rsidR="00433037" w:rsidRPr="002A7561">
        <w:rPr>
          <w:rFonts w:ascii="Arial" w:hAnsi="Arial" w:cs="Arial"/>
        </w:rPr>
        <w:t>.</w:t>
      </w:r>
      <w:r w:rsidR="00433037">
        <w:rPr>
          <w:rFonts w:ascii="Arial" w:hAnsi="Arial" w:cs="Arial"/>
        </w:rPr>
        <w:t xml:space="preserve"> </w:t>
      </w:r>
      <w:r>
        <w:rPr>
          <w:rFonts w:ascii="Arial" w:hAnsi="Arial" w:cs="Arial"/>
        </w:rPr>
        <w:t>O</w:t>
      </w:r>
      <w:r w:rsidR="00433037">
        <w:rPr>
          <w:rFonts w:ascii="Arial" w:hAnsi="Arial" w:cs="Arial"/>
        </w:rPr>
        <w:t xml:space="preserve">ne common requirement </w:t>
      </w:r>
      <w:r w:rsidR="00CA74C7" w:rsidRPr="00CA74C7">
        <w:rPr>
          <w:rFonts w:ascii="Arial" w:hAnsi="Arial" w:cs="Arial"/>
        </w:rPr>
        <w:t xml:space="preserve">from different options </w:t>
      </w:r>
      <w:r w:rsidR="00376DD1">
        <w:rPr>
          <w:rFonts w:ascii="Arial" w:hAnsi="Arial" w:cs="Arial"/>
        </w:rPr>
        <w:t xml:space="preserve">is that the </w:t>
      </w:r>
      <w:r w:rsidR="00376DD1" w:rsidRPr="0044422A">
        <w:rPr>
          <w:rFonts w:ascii="Arial" w:hAnsi="Arial" w:cs="Arial"/>
        </w:rPr>
        <w:t>association</w:t>
      </w:r>
      <w:r w:rsidR="0044422A" w:rsidRPr="0044422A">
        <w:rPr>
          <w:rFonts w:ascii="Arial" w:hAnsi="Arial" w:cs="Arial"/>
        </w:rPr>
        <w:t xml:space="preserve"> between beams and cells should be distinguished by UE to check whether the measurement reporting event is met and trigger the measurement reports properly. </w:t>
      </w:r>
    </w:p>
    <w:p w14:paraId="45769E86" w14:textId="331B7616" w:rsidR="0044422A" w:rsidRDefault="00433037" w:rsidP="00CE0726">
      <w:pPr>
        <w:spacing w:before="240" w:after="240"/>
        <w:rPr>
          <w:rFonts w:ascii="Arial" w:hAnsi="Arial" w:cs="Arial"/>
          <w:b/>
        </w:rPr>
      </w:pPr>
      <w:r w:rsidRPr="00CE0726">
        <w:rPr>
          <w:rFonts w:ascii="Arial" w:hAnsi="Arial" w:cs="Arial"/>
          <w:b/>
        </w:rPr>
        <w:t xml:space="preserve">Observation 1: In CONNECTED mode, </w:t>
      </w:r>
      <w:r w:rsidR="00CA74C7" w:rsidRPr="00CE0726">
        <w:rPr>
          <w:rFonts w:ascii="Arial" w:hAnsi="Arial" w:cs="Arial"/>
          <w:b/>
        </w:rPr>
        <w:t xml:space="preserve">each </w:t>
      </w:r>
      <w:r w:rsidRPr="00CE0726">
        <w:rPr>
          <w:rFonts w:ascii="Arial" w:hAnsi="Arial" w:cs="Arial"/>
          <w:b/>
        </w:rPr>
        <w:t xml:space="preserve">beam is identified and visible to UE. </w:t>
      </w:r>
      <w:r w:rsidR="00376DD1">
        <w:rPr>
          <w:rFonts w:ascii="Arial" w:hAnsi="Arial" w:cs="Arial"/>
          <w:b/>
        </w:rPr>
        <w:t>The association</w:t>
      </w:r>
      <w:r w:rsidR="0044422A" w:rsidRPr="00CE0726">
        <w:rPr>
          <w:rFonts w:ascii="Arial" w:hAnsi="Arial" w:cs="Arial"/>
          <w:b/>
        </w:rPr>
        <w:t xml:space="preserve"> between beams and cells can be distinguished by UE.</w:t>
      </w:r>
    </w:p>
    <w:p w14:paraId="5CCBFD29" w14:textId="74C855A2" w:rsidR="00376DD1" w:rsidRDefault="00376DD1" w:rsidP="00376DD1">
      <w:pPr>
        <w:pStyle w:val="Heading3"/>
        <w:rPr>
          <w:rFonts w:cs="Arial"/>
          <w:b/>
        </w:rPr>
      </w:pPr>
      <w:r>
        <w:t>2.1.2 Serving/non-serving set of beam</w:t>
      </w:r>
    </w:p>
    <w:p w14:paraId="7301F2FC" w14:textId="77777777" w:rsidR="00E207A6" w:rsidRDefault="00376DD1" w:rsidP="00376DD1">
      <w:pPr>
        <w:spacing w:before="240" w:after="240"/>
        <w:jc w:val="both"/>
        <w:rPr>
          <w:rFonts w:ascii="Arial" w:hAnsi="Arial" w:cs="Arial"/>
        </w:rPr>
      </w:pPr>
      <w:r>
        <w:rPr>
          <w:rFonts w:ascii="Arial" w:hAnsi="Arial" w:cs="Arial"/>
        </w:rPr>
        <w:t xml:space="preserve">Considering the different assumptions on single/multiple TRP and single/multiple beam, there are potentially four scenarios for network deployment. </w:t>
      </w:r>
      <w:r w:rsidR="001C6C78">
        <w:rPr>
          <w:rFonts w:ascii="Arial" w:hAnsi="Arial" w:cs="Arial"/>
        </w:rPr>
        <w:t xml:space="preserve">If is FFS whether other terminologies, i.e. </w:t>
      </w:r>
      <w:r w:rsidR="001C6C78" w:rsidRPr="001C6C78">
        <w:rPr>
          <w:rFonts w:ascii="Arial" w:hAnsi="Arial" w:cs="Arial"/>
        </w:rPr>
        <w:t>'serving/non serving set of beam</w:t>
      </w:r>
      <w:r w:rsidR="001C6C78">
        <w:rPr>
          <w:rFonts w:ascii="Arial" w:hAnsi="Arial" w:cs="Arial"/>
        </w:rPr>
        <w:t xml:space="preserve">’ is needed. </w:t>
      </w:r>
      <w:r w:rsidR="0081377D">
        <w:rPr>
          <w:rFonts w:ascii="Arial" w:hAnsi="Arial" w:cs="Arial"/>
        </w:rPr>
        <w:t>First</w:t>
      </w:r>
      <w:r w:rsidR="00E207A6">
        <w:rPr>
          <w:rFonts w:ascii="Arial" w:hAnsi="Arial" w:cs="Arial"/>
        </w:rPr>
        <w:t xml:space="preserve"> of all, the</w:t>
      </w:r>
      <w:r w:rsidR="0081377D">
        <w:rPr>
          <w:rFonts w:ascii="Arial" w:hAnsi="Arial" w:cs="Arial"/>
        </w:rPr>
        <w:t xml:space="preserve"> term of serving beam is confusing</w:t>
      </w:r>
      <w:r w:rsidR="00E207A6">
        <w:rPr>
          <w:rFonts w:ascii="Arial" w:hAnsi="Arial" w:cs="Arial"/>
        </w:rPr>
        <w:t xml:space="preserve"> and need to be clarified</w:t>
      </w:r>
      <w:r w:rsidR="0081377D">
        <w:rPr>
          <w:rFonts w:ascii="Arial" w:hAnsi="Arial" w:cs="Arial"/>
        </w:rPr>
        <w:t xml:space="preserve">. </w:t>
      </w:r>
    </w:p>
    <w:p w14:paraId="7323777A" w14:textId="71DFC68D" w:rsidR="00376DD1" w:rsidRDefault="0081377D" w:rsidP="00376DD1">
      <w:pPr>
        <w:spacing w:before="240" w:after="240"/>
        <w:jc w:val="both"/>
        <w:rPr>
          <w:rFonts w:ascii="Arial" w:hAnsi="Arial" w:cs="Arial"/>
        </w:rPr>
      </w:pPr>
      <w:r>
        <w:rPr>
          <w:rFonts w:ascii="Arial" w:hAnsi="Arial" w:cs="Arial"/>
        </w:rPr>
        <w:t>Generally, serving beam means the beams on which data transmission/reception is performed. However, in order to support fast beam sweeping, multiple beams are measured. So the intention of serving set of beam includes not only the beam with data transmission but also the beams with measurement and CSI</w:t>
      </w:r>
      <w:r w:rsidR="00954BE3">
        <w:rPr>
          <w:rFonts w:ascii="Arial" w:hAnsi="Arial" w:cs="Arial"/>
        </w:rPr>
        <w:t>/BMI</w:t>
      </w:r>
      <w:r>
        <w:rPr>
          <w:rFonts w:ascii="Arial" w:hAnsi="Arial" w:cs="Arial"/>
        </w:rPr>
        <w:t xml:space="preserve"> report</w:t>
      </w:r>
      <w:r w:rsidR="00E207A6">
        <w:rPr>
          <w:rFonts w:ascii="Arial" w:hAnsi="Arial" w:cs="Arial"/>
        </w:rPr>
        <w:t xml:space="preserve"> in the serving cell. Non-serving beams in the serving cell are not considered since they are not detectable. So the non-serving set of beam means the non-serving beam in the neighbouring cells. </w:t>
      </w:r>
    </w:p>
    <w:p w14:paraId="121D0FCE" w14:textId="7D21F556" w:rsidR="00E207A6" w:rsidRDefault="00E207A6" w:rsidP="00376DD1">
      <w:pPr>
        <w:spacing w:before="240" w:after="240"/>
        <w:jc w:val="both"/>
        <w:rPr>
          <w:rFonts w:ascii="Arial" w:hAnsi="Arial" w:cs="Arial"/>
        </w:rPr>
      </w:pPr>
      <w:r>
        <w:rPr>
          <w:rFonts w:ascii="Arial" w:hAnsi="Arial" w:cs="Arial"/>
        </w:rPr>
        <w:t>For single TRP deployment (</w:t>
      </w:r>
      <w:proofErr w:type="spellStart"/>
      <w:r>
        <w:rPr>
          <w:rFonts w:ascii="Arial" w:hAnsi="Arial" w:cs="Arial"/>
        </w:rPr>
        <w:t>a&amp;b</w:t>
      </w:r>
      <w:proofErr w:type="spellEnd"/>
      <w:r>
        <w:rPr>
          <w:rFonts w:ascii="Arial" w:hAnsi="Arial" w:cs="Arial"/>
        </w:rPr>
        <w:t>), the</w:t>
      </w:r>
      <w:r w:rsidRPr="001C6C78">
        <w:rPr>
          <w:rFonts w:ascii="Arial" w:hAnsi="Arial" w:cs="Arial"/>
        </w:rPr>
        <w:t xml:space="preserve"> serving/non-serving beams are equivalent to se</w:t>
      </w:r>
      <w:r>
        <w:rPr>
          <w:rFonts w:ascii="Arial" w:hAnsi="Arial" w:cs="Arial"/>
        </w:rPr>
        <w:t>rving cell and non-serving cell, because</w:t>
      </w:r>
      <w:r w:rsidRPr="001C6C78">
        <w:rPr>
          <w:rFonts w:ascii="Arial" w:hAnsi="Arial" w:cs="Arial"/>
        </w:rPr>
        <w:t xml:space="preserve"> the cell quality is derived based on measureme</w:t>
      </w:r>
      <w:r>
        <w:rPr>
          <w:rFonts w:ascii="Arial" w:hAnsi="Arial" w:cs="Arial"/>
        </w:rPr>
        <w:t>nts from those individual beams.</w:t>
      </w:r>
      <w:r w:rsidR="00CA6FC0">
        <w:rPr>
          <w:rFonts w:ascii="Arial" w:hAnsi="Arial" w:cs="Arial"/>
        </w:rPr>
        <w:t xml:space="preserve"> </w:t>
      </w:r>
      <w:r>
        <w:rPr>
          <w:rFonts w:ascii="Arial" w:hAnsi="Arial" w:cs="Arial"/>
        </w:rPr>
        <w:t>For multiple TRP deployment (</w:t>
      </w:r>
      <w:proofErr w:type="spellStart"/>
      <w:r>
        <w:rPr>
          <w:rFonts w:ascii="Arial" w:hAnsi="Arial" w:cs="Arial"/>
        </w:rPr>
        <w:t>c&amp;d</w:t>
      </w:r>
      <w:proofErr w:type="spellEnd"/>
      <w:r>
        <w:rPr>
          <w:rFonts w:ascii="Arial" w:hAnsi="Arial" w:cs="Arial"/>
        </w:rPr>
        <w:t>)</w:t>
      </w:r>
      <w:r w:rsidR="00456357">
        <w:rPr>
          <w:rFonts w:ascii="Arial" w:hAnsi="Arial" w:cs="Arial"/>
        </w:rPr>
        <w:t>, only the beams near the cell edge needs to be considered for cell quality evaluation, because other non-serving beams no matter they are belonging to serving cell or non-serving cell are not detectable and measurable. From UE aspect, the</w:t>
      </w:r>
      <w:r w:rsidR="00456357" w:rsidRPr="001C6C78">
        <w:rPr>
          <w:rFonts w:ascii="Arial" w:hAnsi="Arial" w:cs="Arial"/>
        </w:rPr>
        <w:t xml:space="preserve"> serving/non-serving beams are equivalent to se</w:t>
      </w:r>
      <w:r w:rsidR="00456357">
        <w:rPr>
          <w:rFonts w:ascii="Arial" w:hAnsi="Arial" w:cs="Arial"/>
        </w:rPr>
        <w:t xml:space="preserve">rving cell and non-serving cell. </w:t>
      </w:r>
    </w:p>
    <w:p w14:paraId="26C454D9" w14:textId="168C3F83" w:rsidR="00CA6FC0" w:rsidRDefault="00CA6FC0" w:rsidP="00CA6FC0">
      <w:pPr>
        <w:jc w:val="both"/>
        <w:rPr>
          <w:rFonts w:ascii="Arial" w:hAnsi="Arial" w:cs="Arial"/>
        </w:rPr>
      </w:pPr>
      <w:r w:rsidRPr="006E6154">
        <w:rPr>
          <w:rFonts w:ascii="Arial" w:hAnsi="Arial" w:cs="Arial"/>
          <w:b/>
        </w:rPr>
        <w:t xml:space="preserve">Observation </w:t>
      </w:r>
      <w:r>
        <w:rPr>
          <w:rFonts w:ascii="Arial" w:hAnsi="Arial" w:cs="Arial"/>
          <w:b/>
        </w:rPr>
        <w:t>2</w:t>
      </w:r>
      <w:r w:rsidRPr="006E6154">
        <w:rPr>
          <w:rFonts w:ascii="Arial" w:hAnsi="Arial" w:cs="Arial"/>
          <w:b/>
        </w:rPr>
        <w:t xml:space="preserve">: </w:t>
      </w:r>
      <w:r>
        <w:rPr>
          <w:rFonts w:ascii="Arial" w:hAnsi="Arial" w:cs="Arial"/>
          <w:b/>
        </w:rPr>
        <w:t xml:space="preserve">The serving/non-serving cell is equivalent to serving/non-serving set of beams for cell quality evaluation. </w:t>
      </w:r>
    </w:p>
    <w:p w14:paraId="3A50C519" w14:textId="0938EB61" w:rsidR="00456357" w:rsidRDefault="00456357" w:rsidP="00456357">
      <w:pPr>
        <w:jc w:val="both"/>
      </w:pPr>
      <w:r>
        <w:rPr>
          <w:rFonts w:ascii="Arial" w:hAnsi="Arial" w:cs="Arial"/>
          <w:b/>
        </w:rPr>
        <w:lastRenderedPageBreak/>
        <w:t xml:space="preserve">Proposal 1: There is no need to define different terminologies e.g. serving/non-serving set of beams for DL RRM measurement.   </w:t>
      </w:r>
    </w:p>
    <w:p w14:paraId="0A13E988" w14:textId="0E65B092" w:rsidR="00376DD1" w:rsidRDefault="001C6C78" w:rsidP="00376DD1">
      <w:r>
        <w:object w:dxaOrig="3758" w:dyaOrig="2528" w14:anchorId="6B19C0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7pt;height:111.4pt" o:ole="">
            <v:imagedata r:id="rId8" o:title=""/>
          </v:shape>
          <o:OLEObject Type="Embed" ProgID="Visio.Drawing.11" ShapeID="_x0000_i1025" DrawAspect="Content" ObjectID="_1539783657" r:id="rId9"/>
        </w:object>
      </w:r>
      <w:r w:rsidR="00376DD1">
        <w:t xml:space="preserve">                  </w:t>
      </w:r>
      <w:r>
        <w:object w:dxaOrig="3798" w:dyaOrig="2653" w14:anchorId="55F05B05">
          <v:shape id="_x0000_i1026" type="#_x0000_t75" style="width:216.7pt;height:121.6pt" o:ole="">
            <v:imagedata r:id="rId10" o:title=""/>
          </v:shape>
          <o:OLEObject Type="Embed" ProgID="Visio.Drawing.11" ShapeID="_x0000_i1026" DrawAspect="Content" ObjectID="_1539783658" r:id="rId11"/>
        </w:object>
      </w:r>
      <w:r w:rsidR="00376DD1">
        <w:t xml:space="preserve">      </w:t>
      </w:r>
    </w:p>
    <w:p w14:paraId="38F2C220" w14:textId="77777777" w:rsidR="00376DD1" w:rsidRDefault="00376DD1" w:rsidP="00376DD1">
      <w:pPr>
        <w:pStyle w:val="ListParagraph"/>
        <w:numPr>
          <w:ilvl w:val="0"/>
          <w:numId w:val="9"/>
        </w:numPr>
      </w:pPr>
      <w:r>
        <w:t>Singe TRP &amp; Single Beam                                                  b)     Single TRP &amp; Multiple Beam</w:t>
      </w:r>
    </w:p>
    <w:p w14:paraId="540E168C" w14:textId="6E1839BC" w:rsidR="00376DD1" w:rsidRDefault="001C6C78" w:rsidP="00376DD1">
      <w:r>
        <w:object w:dxaOrig="7671" w:dyaOrig="3825" w14:anchorId="00E0A2AA">
          <v:shape id="_x0000_i1027" type="#_x0000_t75" style="width:230.25pt;height:116.15pt" o:ole="">
            <v:imagedata r:id="rId12" o:title=""/>
          </v:shape>
          <o:OLEObject Type="Embed" ProgID="Visio.Drawing.11" ShapeID="_x0000_i1027" DrawAspect="Content" ObjectID="_1539783659" r:id="rId13"/>
        </w:object>
      </w:r>
      <w:r w:rsidR="00376DD1">
        <w:t xml:space="preserve"> </w:t>
      </w:r>
      <w:r w:rsidR="00376DD1">
        <w:object w:dxaOrig="5561" w:dyaOrig="4336" w14:anchorId="44CD110D">
          <v:shape id="_x0000_i1028" type="#_x0000_t75" style="width:236.4pt;height:150.8pt" o:ole="">
            <v:imagedata r:id="rId14" o:title=""/>
          </v:shape>
          <o:OLEObject Type="Embed" ProgID="Visio.Drawing.11" ShapeID="_x0000_i1028" DrawAspect="Content" ObjectID="_1539783660" r:id="rId15"/>
        </w:object>
      </w:r>
    </w:p>
    <w:p w14:paraId="3B83D94B" w14:textId="77777777" w:rsidR="00376DD1" w:rsidRDefault="00376DD1" w:rsidP="00376DD1">
      <w:pPr>
        <w:pStyle w:val="ListParagraph"/>
        <w:numPr>
          <w:ilvl w:val="0"/>
          <w:numId w:val="10"/>
        </w:numPr>
      </w:pPr>
      <w:r>
        <w:t xml:space="preserve">Multiple TRP &amp; Single beam                                             d)      Multiple TRP &amp; Multiple beam             </w:t>
      </w:r>
    </w:p>
    <w:p w14:paraId="6C71E594" w14:textId="590FEC26" w:rsidR="001C6C78" w:rsidRDefault="00376DD1" w:rsidP="00376DD1">
      <w:pPr>
        <w:jc w:val="center"/>
        <w:rPr>
          <w:rFonts w:ascii="Arial" w:hAnsi="Arial" w:cs="Arial"/>
          <w:b/>
        </w:rPr>
      </w:pPr>
      <w:r w:rsidRPr="00CC2E79">
        <w:rPr>
          <w:rFonts w:ascii="Arial" w:hAnsi="Arial" w:cs="Arial"/>
          <w:b/>
        </w:rPr>
        <w:t>Figure 1 Cell-level mobility in CONNECTED</w:t>
      </w:r>
    </w:p>
    <w:p w14:paraId="6EEDD46E" w14:textId="0F9FBCB1" w:rsidR="00E46ECD" w:rsidRDefault="00E46ECD" w:rsidP="00E46ECD">
      <w:pPr>
        <w:pStyle w:val="Heading2"/>
        <w:ind w:left="576"/>
      </w:pPr>
      <w:r>
        <w:t>NR cell in IDLE</w:t>
      </w:r>
    </w:p>
    <w:p w14:paraId="77625728" w14:textId="77777777" w:rsidR="00270CAF" w:rsidRDefault="00D217E0" w:rsidP="002804E8">
      <w:pPr>
        <w:jc w:val="both"/>
        <w:rPr>
          <w:rFonts w:ascii="Arial" w:hAnsi="Arial" w:cs="Arial"/>
        </w:rPr>
      </w:pPr>
      <w:r w:rsidRPr="00C61415">
        <w:rPr>
          <w:rFonts w:ascii="Arial" w:hAnsi="Arial" w:cs="Arial"/>
        </w:rPr>
        <w:t>For</w:t>
      </w:r>
      <w:r w:rsidR="00C61415" w:rsidRPr="00C61415">
        <w:rPr>
          <w:rFonts w:ascii="Arial" w:hAnsi="Arial" w:cs="Arial"/>
        </w:rPr>
        <w:t xml:space="preserve"> IDLE mode operation, </w:t>
      </w:r>
      <w:r w:rsidR="00270CAF">
        <w:rPr>
          <w:rFonts w:ascii="Arial" w:hAnsi="Arial" w:cs="Arial"/>
        </w:rPr>
        <w:t>different companies have different assumptions on cell coverage provision.</w:t>
      </w:r>
    </w:p>
    <w:p w14:paraId="01A1F992" w14:textId="77777777" w:rsidR="00270CAF" w:rsidRDefault="00270CAF" w:rsidP="00270CAF">
      <w:pPr>
        <w:jc w:val="both"/>
        <w:rPr>
          <w:rFonts w:ascii="Arial" w:hAnsi="Arial" w:cs="Arial"/>
        </w:rPr>
      </w:pPr>
      <w:r>
        <w:rPr>
          <w:rFonts w:ascii="Arial" w:hAnsi="Arial" w:cs="Arial"/>
        </w:rPr>
        <w:t xml:space="preserve">There are two options to provide the broadcasting signalling and RS for cell selection/reselection measurement. </w:t>
      </w:r>
    </w:p>
    <w:p w14:paraId="7A869CDF" w14:textId="77777777" w:rsidR="0077312E" w:rsidRDefault="00270CAF" w:rsidP="00844F3F">
      <w:pPr>
        <w:pStyle w:val="ListParagraph"/>
        <w:numPr>
          <w:ilvl w:val="0"/>
          <w:numId w:val="7"/>
        </w:numPr>
        <w:spacing w:after="0" w:line="288" w:lineRule="auto"/>
        <w:jc w:val="both"/>
        <w:rPr>
          <w:rFonts w:ascii="Arial" w:hAnsi="Arial" w:cs="Arial"/>
        </w:rPr>
      </w:pPr>
      <w:r>
        <w:rPr>
          <w:rFonts w:ascii="Arial" w:hAnsi="Arial" w:cs="Arial"/>
        </w:rPr>
        <w:t xml:space="preserve">Option1-single beam operation: </w:t>
      </w:r>
    </w:p>
    <w:p w14:paraId="0644B798" w14:textId="77777777" w:rsidR="0077312E" w:rsidRDefault="0077312E" w:rsidP="00844F3F">
      <w:pPr>
        <w:pStyle w:val="ListParagraph"/>
        <w:numPr>
          <w:ilvl w:val="1"/>
          <w:numId w:val="7"/>
        </w:numPr>
        <w:spacing w:after="0" w:line="288" w:lineRule="auto"/>
        <w:jc w:val="both"/>
        <w:rPr>
          <w:rFonts w:ascii="Arial" w:hAnsi="Arial" w:cs="Arial"/>
        </w:rPr>
      </w:pPr>
      <w:r>
        <w:rPr>
          <w:rFonts w:ascii="Arial" w:hAnsi="Arial" w:cs="Arial"/>
        </w:rPr>
        <w:t>S</w:t>
      </w:r>
      <w:r w:rsidR="00270CAF">
        <w:rPr>
          <w:rFonts w:ascii="Arial" w:hAnsi="Arial" w:cs="Arial"/>
        </w:rPr>
        <w:t>ingle (</w:t>
      </w:r>
      <w:proofErr w:type="spellStart"/>
      <w:r w:rsidR="00270CAF">
        <w:rPr>
          <w:rFonts w:ascii="Arial" w:hAnsi="Arial" w:cs="Arial"/>
        </w:rPr>
        <w:t>omi</w:t>
      </w:r>
      <w:proofErr w:type="spellEnd"/>
      <w:r w:rsidR="00270CAF">
        <w:rPr>
          <w:rFonts w:ascii="Arial" w:hAnsi="Arial" w:cs="Arial"/>
        </w:rPr>
        <w:t>-directional or sector) beam to provide coverage</w:t>
      </w:r>
      <w:r>
        <w:rPr>
          <w:rFonts w:ascii="Arial" w:hAnsi="Arial" w:cs="Arial"/>
        </w:rPr>
        <w:t>;</w:t>
      </w:r>
    </w:p>
    <w:p w14:paraId="689856F0" w14:textId="7BDE0FFE" w:rsidR="004526DF" w:rsidRDefault="0077312E" w:rsidP="00844F3F">
      <w:pPr>
        <w:pStyle w:val="ListParagraph"/>
        <w:numPr>
          <w:ilvl w:val="1"/>
          <w:numId w:val="7"/>
        </w:numPr>
        <w:spacing w:after="0" w:line="288" w:lineRule="auto"/>
        <w:jc w:val="both"/>
        <w:rPr>
          <w:rFonts w:ascii="Arial" w:hAnsi="Arial" w:cs="Arial"/>
        </w:rPr>
      </w:pPr>
      <w:r>
        <w:rPr>
          <w:rFonts w:ascii="Arial" w:hAnsi="Arial" w:cs="Arial"/>
        </w:rPr>
        <w:t>Time domain repetition to</w:t>
      </w:r>
      <w:r w:rsidR="00270CAF">
        <w:rPr>
          <w:rFonts w:ascii="Arial" w:hAnsi="Arial" w:cs="Arial"/>
        </w:rPr>
        <w:t xml:space="preserve"> guarantee the cell coverage</w:t>
      </w:r>
      <w:r w:rsidR="004526DF">
        <w:rPr>
          <w:rFonts w:ascii="Arial" w:hAnsi="Arial" w:cs="Arial"/>
        </w:rPr>
        <w:t>;</w:t>
      </w:r>
    </w:p>
    <w:p w14:paraId="111886ED" w14:textId="25D4C082" w:rsidR="004526DF" w:rsidRDefault="004526DF" w:rsidP="00844F3F">
      <w:pPr>
        <w:pStyle w:val="ListParagraph"/>
        <w:numPr>
          <w:ilvl w:val="1"/>
          <w:numId w:val="7"/>
        </w:numPr>
        <w:spacing w:after="0" w:line="288" w:lineRule="auto"/>
        <w:jc w:val="both"/>
        <w:rPr>
          <w:rFonts w:ascii="Arial" w:hAnsi="Arial" w:cs="Arial"/>
        </w:rPr>
      </w:pPr>
      <w:r>
        <w:rPr>
          <w:rFonts w:ascii="Arial" w:hAnsi="Arial" w:cs="Arial"/>
        </w:rPr>
        <w:t>SFN can be utilized.</w:t>
      </w:r>
    </w:p>
    <w:p w14:paraId="65985ADD" w14:textId="20E2AB8D" w:rsidR="004526DF" w:rsidRDefault="004526DF" w:rsidP="00844F3F">
      <w:pPr>
        <w:pStyle w:val="ListParagraph"/>
        <w:numPr>
          <w:ilvl w:val="1"/>
          <w:numId w:val="7"/>
        </w:numPr>
        <w:spacing w:after="0" w:line="288" w:lineRule="auto"/>
        <w:jc w:val="both"/>
        <w:rPr>
          <w:rFonts w:ascii="Arial" w:hAnsi="Arial" w:cs="Arial"/>
        </w:rPr>
      </w:pPr>
      <w:r>
        <w:rPr>
          <w:rFonts w:ascii="Arial" w:hAnsi="Arial" w:cs="Arial"/>
        </w:rPr>
        <w:t>Beam is invisible to UE in IDLE.</w:t>
      </w:r>
    </w:p>
    <w:p w14:paraId="159137E5" w14:textId="4973A198" w:rsidR="004526DF" w:rsidRDefault="00270CAF" w:rsidP="00844F3F">
      <w:pPr>
        <w:pStyle w:val="ListParagraph"/>
        <w:numPr>
          <w:ilvl w:val="0"/>
          <w:numId w:val="7"/>
        </w:numPr>
        <w:spacing w:after="0" w:line="288" w:lineRule="auto"/>
        <w:jc w:val="both"/>
        <w:rPr>
          <w:rFonts w:ascii="Arial" w:hAnsi="Arial" w:cs="Arial"/>
        </w:rPr>
      </w:pPr>
      <w:r w:rsidRPr="004526DF">
        <w:rPr>
          <w:rFonts w:ascii="Arial" w:hAnsi="Arial" w:cs="Arial"/>
        </w:rPr>
        <w:t>Option 2-multiple beam operation:</w:t>
      </w:r>
    </w:p>
    <w:p w14:paraId="1EA2B531" w14:textId="6246994A" w:rsidR="004526DF" w:rsidRDefault="004526DF" w:rsidP="00844F3F">
      <w:pPr>
        <w:pStyle w:val="ListParagraph"/>
        <w:numPr>
          <w:ilvl w:val="1"/>
          <w:numId w:val="7"/>
        </w:numPr>
        <w:spacing w:after="0" w:line="288" w:lineRule="auto"/>
        <w:jc w:val="both"/>
        <w:rPr>
          <w:rFonts w:ascii="Arial" w:hAnsi="Arial" w:cs="Arial"/>
        </w:rPr>
      </w:pPr>
      <w:r>
        <w:rPr>
          <w:rFonts w:ascii="Arial" w:hAnsi="Arial" w:cs="Arial"/>
        </w:rPr>
        <w:t>Beam</w:t>
      </w:r>
      <w:r w:rsidR="00270CAF" w:rsidRPr="004526DF">
        <w:rPr>
          <w:rFonts w:ascii="Arial" w:hAnsi="Arial" w:cs="Arial"/>
        </w:rPr>
        <w:t xml:space="preserve"> sweeping to provide coverage</w:t>
      </w:r>
      <w:r>
        <w:rPr>
          <w:rFonts w:ascii="Arial" w:hAnsi="Arial" w:cs="Arial"/>
        </w:rPr>
        <w:t>;</w:t>
      </w:r>
    </w:p>
    <w:p w14:paraId="6B9AFF74" w14:textId="77777777" w:rsidR="004526DF" w:rsidRDefault="00270CAF" w:rsidP="00844F3F">
      <w:pPr>
        <w:pStyle w:val="ListParagraph"/>
        <w:numPr>
          <w:ilvl w:val="1"/>
          <w:numId w:val="7"/>
        </w:numPr>
        <w:spacing w:after="0" w:line="288" w:lineRule="auto"/>
        <w:jc w:val="both"/>
        <w:rPr>
          <w:rFonts w:ascii="Arial" w:hAnsi="Arial" w:cs="Arial"/>
        </w:rPr>
      </w:pPr>
      <w:r w:rsidRPr="004526DF">
        <w:rPr>
          <w:rFonts w:ascii="Arial" w:hAnsi="Arial" w:cs="Arial"/>
        </w:rPr>
        <w:t>Each beam has its own reference signal broadcast by the network</w:t>
      </w:r>
      <w:r w:rsidR="004526DF">
        <w:rPr>
          <w:rFonts w:ascii="Arial" w:hAnsi="Arial" w:cs="Arial"/>
        </w:rPr>
        <w:t>;</w:t>
      </w:r>
    </w:p>
    <w:p w14:paraId="399921EF" w14:textId="068D8215" w:rsidR="00270CAF" w:rsidRDefault="004526DF" w:rsidP="00844F3F">
      <w:pPr>
        <w:pStyle w:val="ListParagraph"/>
        <w:numPr>
          <w:ilvl w:val="1"/>
          <w:numId w:val="7"/>
        </w:numPr>
        <w:spacing w:after="0" w:line="288" w:lineRule="auto"/>
        <w:jc w:val="both"/>
        <w:rPr>
          <w:rFonts w:ascii="Arial" w:hAnsi="Arial" w:cs="Arial"/>
        </w:rPr>
      </w:pPr>
      <w:r>
        <w:rPr>
          <w:rFonts w:ascii="Arial" w:hAnsi="Arial" w:cs="Arial"/>
        </w:rPr>
        <w:t>Beam is visible to UE in IDLE.</w:t>
      </w:r>
    </w:p>
    <w:p w14:paraId="32785030" w14:textId="77777777" w:rsidR="00A607F6" w:rsidRDefault="00A607F6" w:rsidP="00A607F6">
      <w:pPr>
        <w:spacing w:after="0" w:line="288" w:lineRule="auto"/>
        <w:jc w:val="both"/>
        <w:rPr>
          <w:rFonts w:ascii="Arial" w:hAnsi="Arial" w:cs="Arial"/>
        </w:rPr>
      </w:pPr>
    </w:p>
    <w:p w14:paraId="0DBF4B20" w14:textId="5619AFC1" w:rsidR="00A607F6" w:rsidRPr="00A607F6" w:rsidRDefault="00A607F6" w:rsidP="00CE0726">
      <w:pPr>
        <w:jc w:val="both"/>
        <w:rPr>
          <w:rFonts w:ascii="Arial" w:hAnsi="Arial" w:cs="Arial"/>
        </w:rPr>
      </w:pPr>
      <w:r>
        <w:rPr>
          <w:rFonts w:ascii="Arial" w:hAnsi="Arial" w:cs="Arial"/>
        </w:rPr>
        <w:t>The two options are compared in the following aspects:</w:t>
      </w:r>
    </w:p>
    <w:p w14:paraId="73446A79" w14:textId="67668F1A" w:rsidR="0063043D" w:rsidRPr="00CE0726" w:rsidRDefault="0063043D" w:rsidP="00CE0726">
      <w:pPr>
        <w:jc w:val="both"/>
        <w:rPr>
          <w:rFonts w:ascii="Arial" w:hAnsi="Arial" w:cs="Arial"/>
          <w:b/>
          <w:i/>
          <w:u w:val="single"/>
        </w:rPr>
      </w:pPr>
      <w:r w:rsidRPr="00CE0726">
        <w:rPr>
          <w:rFonts w:ascii="Arial" w:hAnsi="Arial" w:cs="Arial"/>
          <w:b/>
          <w:i/>
          <w:u w:val="single"/>
        </w:rPr>
        <w:t>Hardware constrains</w:t>
      </w:r>
    </w:p>
    <w:p w14:paraId="120DD138" w14:textId="0E746F90" w:rsidR="0063043D" w:rsidRPr="00CE0726" w:rsidRDefault="0063043D" w:rsidP="00CE0726">
      <w:pPr>
        <w:jc w:val="both"/>
        <w:rPr>
          <w:rFonts w:ascii="Arial" w:hAnsi="Arial" w:cs="Arial"/>
        </w:rPr>
      </w:pPr>
      <w:r w:rsidRPr="00CE0726">
        <w:rPr>
          <w:rFonts w:ascii="Arial" w:hAnsi="Arial" w:cs="Arial"/>
        </w:rPr>
        <w:t xml:space="preserve">Due to the hardware constrains on HF, it has dramatic challenge to generate beams with very wide beam-width </w:t>
      </w:r>
      <w:r w:rsidR="000A0743">
        <w:rPr>
          <w:rFonts w:ascii="Arial" w:hAnsi="Arial" w:cs="Arial"/>
        </w:rPr>
        <w:t>through</w:t>
      </w:r>
      <w:r w:rsidRPr="00CE0726">
        <w:rPr>
          <w:rFonts w:ascii="Arial" w:hAnsi="Arial" w:cs="Arial"/>
        </w:rPr>
        <w:t xml:space="preserve"> hybrid beamforming architecture. However, narrow beams can be easily generated. </w:t>
      </w:r>
    </w:p>
    <w:p w14:paraId="23C55B6C" w14:textId="648CD426" w:rsidR="008B4252" w:rsidRDefault="008B4252" w:rsidP="00CE0726">
      <w:pPr>
        <w:jc w:val="both"/>
        <w:rPr>
          <w:rFonts w:ascii="Arial" w:hAnsi="Arial" w:cs="Arial"/>
          <w:b/>
          <w:i/>
          <w:u w:val="single"/>
        </w:rPr>
      </w:pPr>
      <w:r w:rsidRPr="00CE0726">
        <w:rPr>
          <w:rFonts w:ascii="Arial" w:hAnsi="Arial" w:cs="Arial"/>
          <w:b/>
          <w:i/>
          <w:u w:val="single"/>
        </w:rPr>
        <w:t>Link budget</w:t>
      </w:r>
    </w:p>
    <w:p w14:paraId="659E4907" w14:textId="6796E3CB" w:rsidR="00EB3D59" w:rsidRDefault="00EB3D59" w:rsidP="00EB3D59">
      <w:pPr>
        <w:jc w:val="both"/>
        <w:rPr>
          <w:rFonts w:ascii="Arial" w:hAnsi="Arial" w:cs="Arial"/>
        </w:rPr>
      </w:pPr>
      <w:r w:rsidRPr="00EB3D59">
        <w:rPr>
          <w:rFonts w:ascii="Arial" w:hAnsi="Arial" w:cs="Arial"/>
        </w:rPr>
        <w:lastRenderedPageBreak/>
        <w:t>The</w:t>
      </w:r>
      <w:r w:rsidRPr="00EB3D59">
        <w:rPr>
          <w:rFonts w:ascii="Arial" w:hAnsi="Arial" w:cs="Arial" w:hint="eastAsia"/>
        </w:rPr>
        <w:t xml:space="preserve"> l</w:t>
      </w:r>
      <w:r w:rsidRPr="00EB3D59">
        <w:rPr>
          <w:rFonts w:ascii="Arial" w:hAnsi="Arial" w:cs="Arial"/>
        </w:rPr>
        <w:t>ink budget</w:t>
      </w:r>
      <w:r w:rsidRPr="00EB3D59">
        <w:rPr>
          <w:rFonts w:ascii="Arial" w:hAnsi="Arial" w:cs="Arial" w:hint="eastAsia"/>
        </w:rPr>
        <w:t xml:space="preserve"> </w:t>
      </w:r>
      <w:r w:rsidRPr="00EB3D59">
        <w:rPr>
          <w:rFonts w:ascii="Arial" w:hAnsi="Arial" w:cs="Arial"/>
        </w:rPr>
        <w:t>is calculated for Urban Macro deployment scenarios</w:t>
      </w:r>
      <w:r w:rsidR="00651FA3">
        <w:rPr>
          <w:rFonts w:ascii="Arial" w:hAnsi="Arial" w:cs="Arial"/>
        </w:rPr>
        <w:t xml:space="preserve"> in our </w:t>
      </w:r>
      <w:proofErr w:type="spellStart"/>
      <w:r w:rsidR="00651FA3">
        <w:rPr>
          <w:rFonts w:ascii="Arial" w:hAnsi="Arial" w:cs="Arial"/>
        </w:rPr>
        <w:t>Tdoc</w:t>
      </w:r>
      <w:proofErr w:type="spellEnd"/>
      <w:r w:rsidRPr="00EB3D59">
        <w:rPr>
          <w:rFonts w:ascii="Arial" w:hAnsi="Arial" w:cs="Arial"/>
        </w:rPr>
        <w:t xml:space="preserve"> [</w:t>
      </w:r>
      <w:r>
        <w:rPr>
          <w:rFonts w:ascii="Arial" w:hAnsi="Arial" w:cs="Arial"/>
        </w:rPr>
        <w:t>4</w:t>
      </w:r>
      <w:r w:rsidRPr="00EB3D59">
        <w:rPr>
          <w:rFonts w:ascii="Arial" w:hAnsi="Arial" w:cs="Arial"/>
        </w:rPr>
        <w:t>] and the analysis is cited in the Appendix. Referring to LTE PBCH design, the lowest SNR for supporting PBCH demodulation with specified performance requirement is -6.4dB. DL SNR without beamforming is -11.3 dB and -18.29 dB for 200 MHz and 1 GHz bandwidth, respectively. Apparently, such SNR value is not enough to support reliable PBCH demodulation. On the other hand, with moderate beamforming gain, DL SNR can be improved to sustain reliable PBCH demodulation. In our analysis, DL SNR can reach 3.75 dB and -3.24 dB for 200 MHz and 1 GHz bandwidth, respectively, conditioned on an aggregated array gain of 15 dB from BS and UE.</w:t>
      </w:r>
    </w:p>
    <w:p w14:paraId="79F2C4E1" w14:textId="77F75AE2" w:rsidR="008B4252" w:rsidRPr="00CE0726" w:rsidRDefault="002F2F1D" w:rsidP="00CE0726">
      <w:pPr>
        <w:jc w:val="both"/>
        <w:rPr>
          <w:rFonts w:ascii="Arial" w:hAnsi="Arial" w:cs="Arial"/>
          <w:b/>
          <w:i/>
          <w:u w:val="single"/>
        </w:rPr>
      </w:pPr>
      <w:r w:rsidRPr="00CE0726">
        <w:rPr>
          <w:rFonts w:ascii="Arial" w:hAnsi="Arial" w:cs="Arial"/>
          <w:b/>
          <w:i/>
          <w:u w:val="single"/>
        </w:rPr>
        <w:t>RRM</w:t>
      </w:r>
      <w:r w:rsidRPr="00CE0726">
        <w:rPr>
          <w:rFonts w:ascii="Arial" w:hAnsi="Arial" w:cs="Arial" w:hint="eastAsia"/>
          <w:b/>
          <w:i/>
          <w:u w:val="single"/>
        </w:rPr>
        <w:t xml:space="preserve"> measurement in IDLE</w:t>
      </w:r>
    </w:p>
    <w:p w14:paraId="691E5AAD" w14:textId="3CF62531" w:rsidR="002F2F1D" w:rsidRDefault="002F2F1D" w:rsidP="00CE0726">
      <w:pPr>
        <w:jc w:val="both"/>
        <w:rPr>
          <w:rFonts w:ascii="Arial" w:hAnsi="Arial" w:cs="Arial"/>
        </w:rPr>
      </w:pPr>
      <w:r>
        <w:rPr>
          <w:rFonts w:ascii="Arial" w:hAnsi="Arial" w:cs="Arial"/>
        </w:rPr>
        <w:t xml:space="preserve">For single beam operation, since beam is invisible to UE, UE only needs to perform RRM measurement on the cell-specific signals. So current RRM measurement and cell (re)selection procedure can be largely reused. For multiple beam operation, UE needs to perform RRM measurement on individual beams and derives the overall cell quality based on the measurement results of those beams. </w:t>
      </w:r>
      <w:r w:rsidR="0076613D">
        <w:rPr>
          <w:rFonts w:ascii="Arial" w:hAnsi="Arial" w:cs="Arial"/>
        </w:rPr>
        <w:t xml:space="preserve">However, the measurement on each individual beam can help to optimize the subsequent procedures. </w:t>
      </w:r>
    </w:p>
    <w:p w14:paraId="49FDA38A" w14:textId="2277BDB3" w:rsidR="0076613D" w:rsidRPr="00CE0726" w:rsidRDefault="0076613D" w:rsidP="00CE0726">
      <w:pPr>
        <w:jc w:val="both"/>
        <w:rPr>
          <w:rFonts w:ascii="Arial" w:hAnsi="Arial" w:cs="Arial"/>
          <w:b/>
          <w:i/>
          <w:u w:val="single"/>
        </w:rPr>
      </w:pPr>
      <w:r w:rsidRPr="00CE0726">
        <w:rPr>
          <w:rFonts w:ascii="Arial" w:hAnsi="Arial" w:cs="Arial"/>
          <w:b/>
          <w:i/>
          <w:u w:val="single"/>
        </w:rPr>
        <w:t xml:space="preserve">Paging </w:t>
      </w:r>
    </w:p>
    <w:p w14:paraId="6DEA2C43" w14:textId="214C5F23" w:rsidR="0076613D" w:rsidRPr="00CE0726" w:rsidRDefault="0076613D" w:rsidP="00CE0726">
      <w:pPr>
        <w:jc w:val="both"/>
        <w:rPr>
          <w:rFonts w:ascii="Arial" w:hAnsi="Arial" w:cs="Arial"/>
        </w:rPr>
      </w:pPr>
      <w:r>
        <w:rPr>
          <w:rFonts w:ascii="Arial" w:hAnsi="Arial" w:cs="Arial"/>
        </w:rPr>
        <w:t xml:space="preserve">For single beam operation, </w:t>
      </w:r>
      <w:r w:rsidRPr="0076613D">
        <w:rPr>
          <w:rFonts w:ascii="Arial" w:hAnsi="Arial" w:cs="Arial"/>
        </w:rPr>
        <w:t>UE needs to repeat paging reception many times to conquer the path loss</w:t>
      </w:r>
      <w:r w:rsidR="00DC12A4">
        <w:rPr>
          <w:rFonts w:ascii="Arial" w:hAnsi="Arial" w:cs="Arial"/>
        </w:rPr>
        <w:t>, similar as the operation for coverage enhancement</w:t>
      </w:r>
      <w:r w:rsidRPr="0076613D">
        <w:rPr>
          <w:rFonts w:ascii="Arial" w:hAnsi="Arial" w:cs="Arial"/>
        </w:rPr>
        <w:t xml:space="preserve">. </w:t>
      </w:r>
      <w:r>
        <w:rPr>
          <w:rFonts w:ascii="Arial" w:hAnsi="Arial" w:cs="Arial"/>
        </w:rPr>
        <w:t xml:space="preserve">So longer latency for paging reception is expected. For multiple beam operation, UE can select the best TRP </w:t>
      </w:r>
      <w:proofErr w:type="spellStart"/>
      <w:r>
        <w:rPr>
          <w:rFonts w:ascii="Arial" w:hAnsi="Arial" w:cs="Arial"/>
        </w:rPr>
        <w:t>Tx</w:t>
      </w:r>
      <w:proofErr w:type="spellEnd"/>
      <w:r>
        <w:rPr>
          <w:rFonts w:ascii="Arial" w:hAnsi="Arial" w:cs="Arial"/>
        </w:rPr>
        <w:t xml:space="preserve"> beams for paging reception without time domain accumulation, which has shorter latency. </w:t>
      </w:r>
    </w:p>
    <w:p w14:paraId="7177E7BE" w14:textId="69A4456F" w:rsidR="008B4252" w:rsidRPr="00CE0726" w:rsidRDefault="0076613D" w:rsidP="00CE0726">
      <w:pPr>
        <w:jc w:val="both"/>
        <w:rPr>
          <w:rFonts w:ascii="Arial" w:hAnsi="Arial" w:cs="Arial"/>
          <w:b/>
          <w:i/>
          <w:u w:val="single"/>
        </w:rPr>
      </w:pPr>
      <w:r w:rsidRPr="00CE0726">
        <w:rPr>
          <w:rFonts w:ascii="Arial" w:hAnsi="Arial" w:cs="Arial"/>
          <w:b/>
          <w:i/>
          <w:u w:val="single"/>
        </w:rPr>
        <w:t>RS for CONNECTED mobility</w:t>
      </w:r>
    </w:p>
    <w:p w14:paraId="102D82E2" w14:textId="78B21B98" w:rsidR="008B4252" w:rsidRDefault="0076613D" w:rsidP="00CE0726">
      <w:pPr>
        <w:jc w:val="both"/>
        <w:rPr>
          <w:rFonts w:ascii="Arial" w:hAnsi="Arial" w:cs="Arial"/>
        </w:rPr>
      </w:pPr>
      <w:r>
        <w:rPr>
          <w:rFonts w:ascii="Arial" w:hAnsi="Arial" w:cs="Arial"/>
        </w:rPr>
        <w:t xml:space="preserve">In single beam operation, </w:t>
      </w:r>
      <w:r w:rsidRPr="00A41952">
        <w:rPr>
          <w:rFonts w:ascii="Arial" w:hAnsi="Arial" w:cs="Arial"/>
        </w:rPr>
        <w:t>RS for RRM measurement in CONNECTED m</w:t>
      </w:r>
      <w:r>
        <w:rPr>
          <w:rFonts w:ascii="Arial" w:hAnsi="Arial" w:cs="Arial"/>
        </w:rPr>
        <w:t>ode and IDLE mode are different, e</w:t>
      </w:r>
      <w:r w:rsidRPr="00A41952">
        <w:rPr>
          <w:rFonts w:ascii="Arial" w:hAnsi="Arial" w:cs="Arial"/>
        </w:rPr>
        <w:t>.g. dedicated RS for CONNECTED mobility is assigned afte</w:t>
      </w:r>
      <w:r>
        <w:rPr>
          <w:rFonts w:ascii="Arial" w:hAnsi="Arial" w:cs="Arial"/>
        </w:rPr>
        <w:t>r RRC connection is established. From network aspect, p</w:t>
      </w:r>
      <w:r w:rsidRPr="00A41952">
        <w:rPr>
          <w:rFonts w:ascii="Arial" w:hAnsi="Arial" w:cs="Arial"/>
        </w:rPr>
        <w:t>roper RS configuration is difficult considering the RS-set may be shared by multiple UEs and targets for different beams belonging to different cells in the proximity of the UE.</w:t>
      </w:r>
      <w:r>
        <w:rPr>
          <w:rFonts w:ascii="Arial" w:hAnsi="Arial" w:cs="Arial"/>
        </w:rPr>
        <w:t xml:space="preserve"> When HO is needed, RS configuration for cell-level mobility is needed, which may involves more signalling and latency. This also violates the agreed requirement </w:t>
      </w:r>
      <w:r w:rsidR="00CE1B84">
        <w:rPr>
          <w:rFonts w:ascii="Arial" w:hAnsi="Arial" w:cs="Arial"/>
        </w:rPr>
        <w:t>to</w:t>
      </w:r>
      <w:r>
        <w:rPr>
          <w:rFonts w:ascii="Arial" w:hAnsi="Arial" w:cs="Arial"/>
        </w:rPr>
        <w:t xml:space="preserve"> </w:t>
      </w:r>
      <w:r w:rsidR="00CE1B84" w:rsidRPr="00CE1B84">
        <w:rPr>
          <w:rFonts w:ascii="Arial" w:hAnsi="Arial" w:cs="Arial"/>
        </w:rPr>
        <w:t>minimise the required measurement configuration to be provided to the UE to configure measurements</w:t>
      </w:r>
      <w:r w:rsidR="00CE1B84">
        <w:rPr>
          <w:rFonts w:ascii="Arial" w:hAnsi="Arial" w:cs="Arial"/>
        </w:rPr>
        <w:t xml:space="preserve">. </w:t>
      </w:r>
    </w:p>
    <w:p w14:paraId="63D99838" w14:textId="47C6B978" w:rsidR="00CE1B84" w:rsidRDefault="00CE1B84" w:rsidP="00CE0726">
      <w:pPr>
        <w:jc w:val="both"/>
        <w:rPr>
          <w:rFonts w:ascii="Arial" w:hAnsi="Arial" w:cs="Arial"/>
        </w:rPr>
      </w:pPr>
      <w:r w:rsidRPr="00CE1B84">
        <w:rPr>
          <w:rFonts w:ascii="Arial" w:hAnsi="Arial" w:cs="Arial"/>
        </w:rPr>
        <w:t>In multiple beam operation</w:t>
      </w:r>
      <w:r w:rsidR="00DC12A4">
        <w:rPr>
          <w:rFonts w:ascii="Arial" w:hAnsi="Arial" w:cs="Arial"/>
        </w:rPr>
        <w:t xml:space="preserve"> with beam-specific RS broadcast,</w:t>
      </w:r>
      <w:r w:rsidRPr="00CE1B84">
        <w:rPr>
          <w:rFonts w:ascii="Arial" w:hAnsi="Arial" w:cs="Arial"/>
        </w:rPr>
        <w:t xml:space="preserve"> the RS for RRM measurement in CONNECTED mode and IDLE mode are t</w:t>
      </w:r>
      <w:r>
        <w:rPr>
          <w:rFonts w:ascii="Arial" w:hAnsi="Arial" w:cs="Arial"/>
        </w:rPr>
        <w:t xml:space="preserve">he same. So </w:t>
      </w:r>
      <w:r w:rsidRPr="00A41952">
        <w:rPr>
          <w:rFonts w:ascii="Arial" w:hAnsi="Arial" w:cs="Arial"/>
        </w:rPr>
        <w:t>RS and the corresponding beam</w:t>
      </w:r>
      <w:r>
        <w:rPr>
          <w:rFonts w:ascii="Arial" w:hAnsi="Arial" w:cs="Arial"/>
        </w:rPr>
        <w:t xml:space="preserve"> can be</w:t>
      </w:r>
      <w:r w:rsidRPr="00A41952">
        <w:rPr>
          <w:rFonts w:ascii="Arial" w:hAnsi="Arial" w:cs="Arial"/>
        </w:rPr>
        <w:t xml:space="preserve"> detected by the UE without much configuration.</w:t>
      </w:r>
    </w:p>
    <w:p w14:paraId="32EEF468" w14:textId="4E72CA21" w:rsidR="008B4252" w:rsidRPr="00CE0726" w:rsidRDefault="00CE1B84" w:rsidP="00CE0726">
      <w:pPr>
        <w:jc w:val="both"/>
        <w:rPr>
          <w:rFonts w:ascii="Arial" w:hAnsi="Arial" w:cs="Arial"/>
          <w:b/>
          <w:i/>
          <w:u w:val="single"/>
        </w:rPr>
      </w:pPr>
      <w:r w:rsidRPr="00CE0726">
        <w:rPr>
          <w:rFonts w:ascii="Arial" w:hAnsi="Arial" w:cs="Arial"/>
          <w:b/>
          <w:i/>
          <w:u w:val="single"/>
        </w:rPr>
        <w:t>Cell coverage in IDLE and CONNECTED</w:t>
      </w:r>
    </w:p>
    <w:p w14:paraId="50433735" w14:textId="1A99CEC3" w:rsidR="00CE1B84" w:rsidRPr="00CE0726" w:rsidRDefault="00CE1B84" w:rsidP="00CE0726">
      <w:pPr>
        <w:jc w:val="both"/>
        <w:rPr>
          <w:rFonts w:ascii="Arial" w:hAnsi="Arial" w:cs="Arial"/>
        </w:rPr>
      </w:pPr>
      <w:r>
        <w:rPr>
          <w:rFonts w:ascii="Arial" w:hAnsi="Arial" w:cs="Arial"/>
        </w:rPr>
        <w:t xml:space="preserve">For single beam operation, cell coverage in IDLE and CONNECTED are different. So </w:t>
      </w:r>
      <w:r w:rsidRPr="00CE0726">
        <w:rPr>
          <w:rFonts w:ascii="Arial" w:hAnsi="Arial" w:cs="Arial"/>
        </w:rPr>
        <w:t>different criteria for cell quality evaluation will be applied in IDLE and CONNECTED. Due to the different criteria, it is very likely that HO after state transition occurs, which results in more signaling overhead.</w:t>
      </w:r>
    </w:p>
    <w:p w14:paraId="2124A764" w14:textId="543B259A" w:rsidR="008B4252" w:rsidRDefault="00CE1B84" w:rsidP="00CE0726">
      <w:pPr>
        <w:jc w:val="both"/>
        <w:rPr>
          <w:rFonts w:ascii="Arial" w:hAnsi="Arial" w:cs="Arial"/>
        </w:rPr>
      </w:pPr>
      <w:r w:rsidRPr="00CE0726">
        <w:rPr>
          <w:rFonts w:ascii="Arial" w:hAnsi="Arial" w:cs="Arial"/>
        </w:rPr>
        <w:t xml:space="preserve">For multiple beam operation, </w:t>
      </w:r>
      <w:r>
        <w:rPr>
          <w:rFonts w:ascii="Arial" w:hAnsi="Arial" w:cs="Arial"/>
        </w:rPr>
        <w:t xml:space="preserve">cell coverage in IDLE and CONNECTED are the same. The unnecessary HO operation after UE state transition can be avoided. </w:t>
      </w:r>
    </w:p>
    <w:p w14:paraId="7355BFAA" w14:textId="65AF4B6E" w:rsidR="00CE1B84" w:rsidRPr="00CE0726" w:rsidRDefault="00CE1B84" w:rsidP="00CE0726">
      <w:pPr>
        <w:jc w:val="both"/>
        <w:rPr>
          <w:rFonts w:ascii="Arial" w:hAnsi="Arial" w:cs="Arial"/>
          <w:b/>
          <w:i/>
          <w:u w:val="single"/>
        </w:rPr>
      </w:pPr>
      <w:r w:rsidRPr="00CE0726">
        <w:rPr>
          <w:rFonts w:ascii="Arial" w:hAnsi="Arial" w:cs="Arial"/>
          <w:b/>
          <w:i/>
          <w:u w:val="single"/>
        </w:rPr>
        <w:t>Random access</w:t>
      </w:r>
    </w:p>
    <w:p w14:paraId="5EA3A3AE" w14:textId="5E00EDBB" w:rsidR="008B4252" w:rsidRDefault="00CE1B84" w:rsidP="00CE0726">
      <w:pPr>
        <w:jc w:val="both"/>
        <w:rPr>
          <w:rFonts w:ascii="Arial" w:hAnsi="Arial" w:cs="Arial"/>
        </w:rPr>
      </w:pPr>
      <w:r w:rsidRPr="00851E1A">
        <w:rPr>
          <w:rFonts w:ascii="Arial" w:hAnsi="Arial" w:cs="Arial"/>
        </w:rPr>
        <w:t>In single beam operation, due to the lack of beam-specific measurement</w:t>
      </w:r>
      <w:r w:rsidR="00851E1A" w:rsidRPr="00851E1A">
        <w:rPr>
          <w:rFonts w:ascii="Arial" w:hAnsi="Arial" w:cs="Arial"/>
        </w:rPr>
        <w:t xml:space="preserve"> and UL</w:t>
      </w:r>
      <w:r w:rsidR="00851E1A" w:rsidRPr="00CE0726">
        <w:rPr>
          <w:rFonts w:ascii="Arial" w:hAnsi="Arial" w:cs="Arial" w:hint="eastAsia"/>
        </w:rPr>
        <w:t xml:space="preserve"> power </w:t>
      </w:r>
      <w:r w:rsidR="00CE0726" w:rsidRPr="00CE0726">
        <w:rPr>
          <w:rFonts w:ascii="Arial" w:hAnsi="Arial" w:cs="Arial"/>
        </w:rPr>
        <w:t>limitation</w:t>
      </w:r>
      <w:r w:rsidRPr="00851E1A">
        <w:rPr>
          <w:rFonts w:ascii="Arial" w:hAnsi="Arial" w:cs="Arial"/>
        </w:rPr>
        <w:t xml:space="preserve">, UL beam sweeping is always required for Msg1 transmission. Furthermore, it’s also not clear how to perform RAR </w:t>
      </w:r>
      <w:r w:rsidR="00851E1A" w:rsidRPr="00851E1A">
        <w:rPr>
          <w:rFonts w:ascii="Arial" w:hAnsi="Arial" w:cs="Arial"/>
        </w:rPr>
        <w:t>transmission/</w:t>
      </w:r>
      <w:r w:rsidRPr="00851E1A">
        <w:rPr>
          <w:rFonts w:ascii="Arial" w:hAnsi="Arial" w:cs="Arial"/>
        </w:rPr>
        <w:t xml:space="preserve">reception. </w:t>
      </w:r>
      <w:r w:rsidR="00851E1A" w:rsidRPr="00851E1A">
        <w:rPr>
          <w:rFonts w:ascii="Arial" w:hAnsi="Arial" w:cs="Arial"/>
        </w:rPr>
        <w:t xml:space="preserve">If beamforming for RAR is required, </w:t>
      </w:r>
      <w:r w:rsidRPr="00851E1A">
        <w:rPr>
          <w:rFonts w:ascii="Arial" w:hAnsi="Arial" w:cs="Arial"/>
        </w:rPr>
        <w:t xml:space="preserve">UE needs to take the </w:t>
      </w:r>
      <w:r w:rsidR="00851E1A" w:rsidRPr="00851E1A">
        <w:rPr>
          <w:rFonts w:ascii="Arial" w:hAnsi="Arial" w:cs="Arial"/>
        </w:rPr>
        <w:t>opportunity to perform DL beam alignment to find a proper Rx beam for DL reception, e.g. Msg4. So Transmission repetition for Msg2 needed.</w:t>
      </w:r>
      <w:r w:rsidR="00851E1A">
        <w:rPr>
          <w:rFonts w:ascii="Arial" w:hAnsi="Arial" w:cs="Arial"/>
        </w:rPr>
        <w:t xml:space="preserve"> </w:t>
      </w:r>
    </w:p>
    <w:p w14:paraId="4D5B5D6B" w14:textId="5D6897BA" w:rsidR="00CE1B84" w:rsidRPr="00CE0726" w:rsidRDefault="00CE1B84" w:rsidP="00CE0726">
      <w:pPr>
        <w:jc w:val="both"/>
        <w:rPr>
          <w:rFonts w:ascii="Arial" w:hAnsi="Arial" w:cs="Arial"/>
        </w:rPr>
      </w:pPr>
      <w:r w:rsidRPr="00CE0726">
        <w:rPr>
          <w:rFonts w:ascii="Arial" w:hAnsi="Arial" w:cs="Arial"/>
        </w:rPr>
        <w:t xml:space="preserve">In the best case </w:t>
      </w:r>
      <w:r w:rsidR="00851E1A" w:rsidRPr="00CE0726">
        <w:rPr>
          <w:rFonts w:ascii="Arial" w:hAnsi="Arial" w:cs="Arial"/>
        </w:rPr>
        <w:t>when</w:t>
      </w:r>
      <w:r w:rsidRPr="00CE0726">
        <w:rPr>
          <w:rFonts w:ascii="Arial" w:hAnsi="Arial" w:cs="Arial"/>
        </w:rPr>
        <w:t xml:space="preserve"> channel reciprocity </w:t>
      </w:r>
      <w:r w:rsidR="00851E1A" w:rsidRPr="00CE0726">
        <w:rPr>
          <w:rFonts w:ascii="Arial" w:hAnsi="Arial" w:cs="Arial"/>
        </w:rPr>
        <w:t xml:space="preserve">is </w:t>
      </w:r>
      <w:r w:rsidRPr="00CE0726">
        <w:rPr>
          <w:rFonts w:ascii="Arial" w:hAnsi="Arial" w:cs="Arial"/>
        </w:rPr>
        <w:t xml:space="preserve">hold by both network and UE, </w:t>
      </w:r>
      <w:r w:rsidR="00851E1A" w:rsidRPr="00CE0726">
        <w:rPr>
          <w:rFonts w:ascii="Arial" w:hAnsi="Arial" w:cs="Arial"/>
        </w:rPr>
        <w:t>multiple-beam operation</w:t>
      </w:r>
      <w:r w:rsidRPr="00CE0726">
        <w:rPr>
          <w:rFonts w:ascii="Arial" w:hAnsi="Arial" w:cs="Arial"/>
        </w:rPr>
        <w:t xml:space="preserve"> can avoid beam sweeping for both preamble and RAR.  Since UE can perform initial beam alignment according to the beam-specific reference signals broadcast, UE can determine the best TRP </w:t>
      </w:r>
      <w:proofErr w:type="spellStart"/>
      <w:r w:rsidRPr="00CE0726">
        <w:rPr>
          <w:rFonts w:ascii="Arial" w:hAnsi="Arial" w:cs="Arial"/>
        </w:rPr>
        <w:t>Tx</w:t>
      </w:r>
      <w:proofErr w:type="spellEnd"/>
      <w:r w:rsidRPr="00CE0726">
        <w:rPr>
          <w:rFonts w:ascii="Arial" w:hAnsi="Arial" w:cs="Arial"/>
        </w:rPr>
        <w:t xml:space="preserve"> beam and best UE Rx beam. So UE can utilize the best UE </w:t>
      </w:r>
      <w:proofErr w:type="spellStart"/>
      <w:proofErr w:type="gramStart"/>
      <w:r w:rsidRPr="00CE0726">
        <w:rPr>
          <w:rFonts w:ascii="Arial" w:hAnsi="Arial" w:cs="Arial"/>
        </w:rPr>
        <w:t>Tx</w:t>
      </w:r>
      <w:proofErr w:type="spellEnd"/>
      <w:proofErr w:type="gramEnd"/>
      <w:r w:rsidRPr="00CE0726">
        <w:rPr>
          <w:rFonts w:ascii="Arial" w:hAnsi="Arial" w:cs="Arial"/>
        </w:rPr>
        <w:t xml:space="preserve"> beam for preamble transmission and the best UE Rx beam for RAR reception assuming the best TRP Rx/</w:t>
      </w:r>
      <w:proofErr w:type="spellStart"/>
      <w:r w:rsidRPr="00CE0726">
        <w:rPr>
          <w:rFonts w:ascii="Arial" w:hAnsi="Arial" w:cs="Arial"/>
        </w:rPr>
        <w:t>Tx</w:t>
      </w:r>
      <w:proofErr w:type="spellEnd"/>
      <w:r w:rsidRPr="00CE0726">
        <w:rPr>
          <w:rFonts w:ascii="Arial" w:hAnsi="Arial" w:cs="Arial"/>
        </w:rPr>
        <w:t xml:space="preserve"> beam are used at the network side.  In </w:t>
      </w:r>
      <w:r w:rsidR="00851E1A" w:rsidRPr="00CE0726">
        <w:rPr>
          <w:rFonts w:ascii="Arial" w:hAnsi="Arial" w:cs="Arial"/>
        </w:rPr>
        <w:t xml:space="preserve">single beam </w:t>
      </w:r>
      <w:r w:rsidR="00CE0726" w:rsidRPr="00CE0726">
        <w:rPr>
          <w:rFonts w:ascii="Arial" w:hAnsi="Arial" w:cs="Arial"/>
        </w:rPr>
        <w:t>operation</w:t>
      </w:r>
      <w:r w:rsidRPr="00CE0726">
        <w:rPr>
          <w:rFonts w:ascii="Arial" w:hAnsi="Arial" w:cs="Arial"/>
        </w:rPr>
        <w:t xml:space="preserve">, beam sweeping for Msg1 and transmission repetition for Msg2 are required even channel reciprocity is hold. </w:t>
      </w:r>
    </w:p>
    <w:p w14:paraId="451BA950" w14:textId="77777777" w:rsidR="00CE1B84" w:rsidRPr="00A41952" w:rsidRDefault="00CE1B84" w:rsidP="00CE1B84">
      <w:pPr>
        <w:spacing w:after="0" w:line="288" w:lineRule="auto"/>
        <w:jc w:val="both"/>
        <w:rPr>
          <w:rFonts w:ascii="Arial" w:hAnsi="Arial" w:cs="Arial"/>
        </w:rPr>
      </w:pPr>
    </w:p>
    <w:p w14:paraId="513B3AED" w14:textId="0C566EC8" w:rsidR="00CE1B84" w:rsidRDefault="006A1854" w:rsidP="00CE1B84">
      <w:pPr>
        <w:spacing w:after="0" w:line="288" w:lineRule="auto"/>
        <w:jc w:val="center"/>
      </w:pPr>
      <w:r>
        <w:object w:dxaOrig="8614" w:dyaOrig="3847" w14:anchorId="08BE6C89">
          <v:shape id="_x0000_i1029" type="#_x0000_t75" style="width:415pt;height:185.45pt" o:ole="">
            <v:imagedata r:id="rId16" o:title=""/>
          </v:shape>
          <o:OLEObject Type="Embed" ProgID="Visio.Drawing.11" ShapeID="_x0000_i1029" DrawAspect="Content" ObjectID="_1539783661" r:id="rId17"/>
        </w:object>
      </w:r>
    </w:p>
    <w:p w14:paraId="68508045" w14:textId="439F3C39" w:rsidR="00CE1B84" w:rsidRDefault="00CE1B84" w:rsidP="00CE1B84">
      <w:pPr>
        <w:spacing w:after="0" w:line="288" w:lineRule="auto"/>
        <w:jc w:val="center"/>
        <w:rPr>
          <w:rFonts w:ascii="Arial" w:eastAsia="SimSun" w:hAnsi="Arial" w:cs="Arial"/>
          <w:b/>
          <w:lang w:eastAsia="ja-JP"/>
        </w:rPr>
      </w:pPr>
      <w:r w:rsidRPr="00875B5D">
        <w:rPr>
          <w:rFonts w:ascii="Arial" w:eastAsia="SimSun" w:hAnsi="Arial" w:cs="Arial"/>
          <w:b/>
          <w:lang w:eastAsia="ja-JP"/>
        </w:rPr>
        <w:t xml:space="preserve">Figure </w:t>
      </w:r>
      <w:r w:rsidR="00851E1A">
        <w:rPr>
          <w:rFonts w:ascii="Arial" w:eastAsia="SimSun" w:hAnsi="Arial" w:cs="Arial"/>
          <w:b/>
          <w:lang w:eastAsia="ja-JP"/>
        </w:rPr>
        <w:t xml:space="preserve">2 </w:t>
      </w:r>
      <w:r w:rsidRPr="00875B5D">
        <w:rPr>
          <w:rFonts w:ascii="Arial" w:eastAsia="SimSun" w:hAnsi="Arial" w:cs="Arial"/>
          <w:b/>
          <w:lang w:eastAsia="ja-JP"/>
        </w:rPr>
        <w:t>Random access procedure with Option 1 and Option2 (if channel reciprocity is hold)</w:t>
      </w:r>
    </w:p>
    <w:p w14:paraId="49B6DF47" w14:textId="77777777" w:rsidR="00851E1A" w:rsidRDefault="00851E1A" w:rsidP="00CE1B84">
      <w:pPr>
        <w:spacing w:after="0" w:line="288" w:lineRule="auto"/>
        <w:jc w:val="center"/>
        <w:rPr>
          <w:rFonts w:ascii="Arial" w:eastAsia="SimSun" w:hAnsi="Arial" w:cs="Arial"/>
          <w:b/>
          <w:lang w:eastAsia="ja-JP"/>
        </w:rPr>
      </w:pPr>
    </w:p>
    <w:p w14:paraId="39EBAD82" w14:textId="03E64696" w:rsidR="00CE1B84" w:rsidRPr="00CE0726" w:rsidRDefault="00851E1A" w:rsidP="00CE0726">
      <w:pPr>
        <w:jc w:val="both"/>
        <w:rPr>
          <w:rFonts w:ascii="Arial" w:hAnsi="Arial" w:cs="Arial"/>
          <w:b/>
          <w:i/>
          <w:u w:val="single"/>
        </w:rPr>
      </w:pPr>
      <w:r w:rsidRPr="00CE0726">
        <w:rPr>
          <w:rFonts w:ascii="Arial" w:hAnsi="Arial" w:cs="Arial"/>
          <w:b/>
          <w:i/>
          <w:u w:val="single"/>
        </w:rPr>
        <w:t>Additional UE behaviour after transferred to CONNECTED</w:t>
      </w:r>
    </w:p>
    <w:p w14:paraId="08CBC1C1" w14:textId="51A67218" w:rsidR="00851E1A" w:rsidRPr="00CE0726" w:rsidRDefault="00851E1A" w:rsidP="00CE0726">
      <w:pPr>
        <w:jc w:val="both"/>
        <w:rPr>
          <w:rFonts w:ascii="Arial" w:hAnsi="Arial" w:cs="Arial"/>
        </w:rPr>
      </w:pPr>
      <w:r w:rsidRPr="00CE0726">
        <w:rPr>
          <w:rFonts w:ascii="Arial" w:hAnsi="Arial" w:cs="Arial"/>
        </w:rPr>
        <w:t xml:space="preserve">For single beam operation, only after beam-specific RS is configured, finer sync and initial beam alignment are performed, then data transmission is performed. </w:t>
      </w:r>
    </w:p>
    <w:p w14:paraId="12901F69" w14:textId="77777777" w:rsidR="00851E1A" w:rsidRDefault="00851E1A" w:rsidP="00CE0726">
      <w:pPr>
        <w:jc w:val="both"/>
        <w:rPr>
          <w:rFonts w:ascii="Arial" w:hAnsi="Arial" w:cs="Arial"/>
        </w:rPr>
      </w:pPr>
      <w:r w:rsidRPr="00CE0726">
        <w:rPr>
          <w:rFonts w:ascii="Arial" w:hAnsi="Arial" w:cs="Arial"/>
        </w:rPr>
        <w:t xml:space="preserve">For multiple beam operation, since initial beam alignment is acquired before UE performs random access procedure in option 2, data transmission can start immediately after RA procedure. </w:t>
      </w:r>
    </w:p>
    <w:p w14:paraId="2786F2FF" w14:textId="77777777" w:rsidR="00CA6FC0" w:rsidRDefault="00CA6FC0" w:rsidP="00CA6FC0">
      <w:pPr>
        <w:spacing w:after="0" w:line="288" w:lineRule="auto"/>
        <w:jc w:val="center"/>
      </w:pPr>
      <w:r>
        <w:object w:dxaOrig="8377" w:dyaOrig="4184" w14:anchorId="0FCC312B">
          <v:shape id="_x0000_i1030" type="#_x0000_t75" style="width:391.9pt;height:152.85pt" o:ole="">
            <v:imagedata r:id="rId18" o:title=""/>
          </v:shape>
          <o:OLEObject Type="Embed" ProgID="Visio.Drawing.11" ShapeID="_x0000_i1030" DrawAspect="Content" ObjectID="_1539783662" r:id="rId19"/>
        </w:object>
      </w:r>
    </w:p>
    <w:p w14:paraId="7F24F933" w14:textId="77777777" w:rsidR="00CA6FC0" w:rsidRDefault="00CA6FC0" w:rsidP="00CA6FC0">
      <w:pPr>
        <w:spacing w:after="0" w:line="288" w:lineRule="auto"/>
        <w:jc w:val="center"/>
        <w:rPr>
          <w:rFonts w:ascii="Arial" w:eastAsia="SimSun" w:hAnsi="Arial" w:cs="Arial"/>
          <w:b/>
          <w:lang w:eastAsia="ja-JP"/>
        </w:rPr>
      </w:pPr>
      <w:r w:rsidRPr="00875B5D">
        <w:rPr>
          <w:rFonts w:ascii="Arial" w:eastAsia="SimSun" w:hAnsi="Arial" w:cs="Arial"/>
          <w:b/>
          <w:lang w:eastAsia="ja-JP"/>
        </w:rPr>
        <w:t xml:space="preserve">Figure </w:t>
      </w:r>
      <w:r>
        <w:rPr>
          <w:rFonts w:ascii="Arial" w:eastAsia="SimSun" w:hAnsi="Arial" w:cs="Arial"/>
          <w:b/>
          <w:lang w:eastAsia="ja-JP"/>
        </w:rPr>
        <w:t>3</w:t>
      </w:r>
      <w:r w:rsidRPr="00875B5D">
        <w:rPr>
          <w:rFonts w:ascii="Arial" w:eastAsia="SimSun" w:hAnsi="Arial" w:cs="Arial"/>
          <w:b/>
          <w:lang w:eastAsia="ja-JP"/>
        </w:rPr>
        <w:t xml:space="preserve"> </w:t>
      </w:r>
      <w:r>
        <w:rPr>
          <w:rFonts w:ascii="Arial" w:eastAsia="SimSun" w:hAnsi="Arial" w:cs="Arial"/>
          <w:b/>
          <w:lang w:eastAsia="ja-JP"/>
        </w:rPr>
        <w:t>Initial beam alignment in Option 1 and Option2</w:t>
      </w:r>
    </w:p>
    <w:p w14:paraId="236C20DB" w14:textId="77777777" w:rsidR="00BD4DFD" w:rsidRPr="00CE0726" w:rsidRDefault="00BD4DFD" w:rsidP="00BD4DFD">
      <w:pPr>
        <w:jc w:val="both"/>
        <w:rPr>
          <w:rFonts w:ascii="Arial" w:hAnsi="Arial" w:cs="Arial"/>
          <w:b/>
          <w:i/>
          <w:u w:val="single"/>
        </w:rPr>
      </w:pPr>
      <w:r w:rsidRPr="00CE0726">
        <w:rPr>
          <w:rFonts w:ascii="Arial" w:hAnsi="Arial" w:cs="Arial"/>
          <w:b/>
          <w:i/>
          <w:u w:val="single"/>
        </w:rPr>
        <w:t>Network Energy Efficiency</w:t>
      </w:r>
    </w:p>
    <w:p w14:paraId="0BD4C0DE" w14:textId="48790E31" w:rsidR="00851E1A" w:rsidRDefault="00BD4DFD" w:rsidP="00CA6FC0">
      <w:pPr>
        <w:jc w:val="both"/>
        <w:rPr>
          <w:rFonts w:ascii="Arial" w:eastAsia="SimSun" w:hAnsi="Arial" w:cs="Arial"/>
          <w:lang w:eastAsia="ja-JP"/>
        </w:rPr>
      </w:pPr>
      <w:r w:rsidRPr="00A607F6">
        <w:rPr>
          <w:rFonts w:ascii="Arial" w:hAnsi="Arial" w:cs="Arial"/>
        </w:rPr>
        <w:t xml:space="preserve">Single beam operation has relatively higher energy efficiency at the network side due to the long periodicity of broadcast signal and single beam operation. For multiple beam operation, the periodicity of the broadcasting signal with beam sweeping can also be prolonged, e.g. to 40ms. </w:t>
      </w:r>
      <w:r w:rsidR="00DC12A4">
        <w:rPr>
          <w:rFonts w:ascii="Arial" w:hAnsi="Arial" w:cs="Arial"/>
        </w:rPr>
        <w:t xml:space="preserve"> The power consumption is not much higher than single beam operation.</w:t>
      </w:r>
    </w:p>
    <w:p w14:paraId="7B518689" w14:textId="6A666524" w:rsidR="00A607F6" w:rsidRPr="00CE0726" w:rsidRDefault="00A607F6" w:rsidP="00CE0726">
      <w:pPr>
        <w:jc w:val="both"/>
        <w:rPr>
          <w:rFonts w:ascii="Arial" w:hAnsi="Arial" w:cs="Arial"/>
          <w:b/>
          <w:i/>
          <w:u w:val="single"/>
        </w:rPr>
      </w:pPr>
      <w:r w:rsidRPr="00CE0726">
        <w:rPr>
          <w:rFonts w:ascii="Arial" w:hAnsi="Arial" w:cs="Arial"/>
          <w:b/>
          <w:i/>
          <w:u w:val="single"/>
        </w:rPr>
        <w:t>UE Energy Efficiency</w:t>
      </w:r>
    </w:p>
    <w:p w14:paraId="01A32245" w14:textId="5282B308" w:rsidR="00A607F6" w:rsidRDefault="00A607F6" w:rsidP="00CE0726">
      <w:pPr>
        <w:jc w:val="both"/>
        <w:rPr>
          <w:rFonts w:ascii="Arial" w:hAnsi="Arial" w:cs="Arial"/>
        </w:rPr>
      </w:pPr>
      <w:r>
        <w:rPr>
          <w:rFonts w:ascii="Arial" w:hAnsi="Arial" w:cs="Arial"/>
        </w:rPr>
        <w:t>The effort of initial beam alignment is always required when UE is about to perform data transmission. The difference is when it is performed, e.g. before paging reception in IDLE (multiple beam operation) or after random access in CONNECTED (single beam operation).</w:t>
      </w:r>
    </w:p>
    <w:p w14:paraId="5CA2AC16" w14:textId="78B07CB6" w:rsidR="00A607F6" w:rsidRDefault="00A607F6" w:rsidP="00CE0726">
      <w:pPr>
        <w:jc w:val="both"/>
        <w:rPr>
          <w:rFonts w:ascii="Arial" w:hAnsi="Arial" w:cs="Arial"/>
        </w:rPr>
      </w:pPr>
      <w:r>
        <w:rPr>
          <w:rFonts w:ascii="Arial" w:hAnsi="Arial" w:cs="Arial"/>
        </w:rPr>
        <w:t>For single beam operation, r</w:t>
      </w:r>
      <w:r w:rsidRPr="00A607F6">
        <w:rPr>
          <w:rFonts w:ascii="Arial" w:hAnsi="Arial" w:cs="Arial"/>
        </w:rPr>
        <w:t>eception repetition for system information and paging is always required in IDLE, similar operation as coverage enhancement.</w:t>
      </w:r>
      <w:r>
        <w:rPr>
          <w:rFonts w:ascii="Arial" w:hAnsi="Arial" w:cs="Arial"/>
        </w:rPr>
        <w:t xml:space="preserve"> For multiple beam operation, </w:t>
      </w:r>
      <w:r w:rsidRPr="00A607F6">
        <w:rPr>
          <w:rFonts w:ascii="Arial" w:hAnsi="Arial" w:cs="Arial"/>
        </w:rPr>
        <w:t xml:space="preserve">after initial beam alignment, UE knows the best </w:t>
      </w:r>
      <w:proofErr w:type="spellStart"/>
      <w:r w:rsidRPr="00A607F6">
        <w:rPr>
          <w:rFonts w:ascii="Arial" w:hAnsi="Arial" w:cs="Arial"/>
        </w:rPr>
        <w:t>Tx</w:t>
      </w:r>
      <w:proofErr w:type="spellEnd"/>
      <w:r w:rsidRPr="00A607F6">
        <w:rPr>
          <w:rFonts w:ascii="Arial" w:hAnsi="Arial" w:cs="Arial"/>
        </w:rPr>
        <w:t>-Rx pair, which can be used for paging, RA procedure and subsequent data transmission.</w:t>
      </w:r>
    </w:p>
    <w:p w14:paraId="58ADBC3D" w14:textId="0377652A" w:rsidR="00A607F6" w:rsidRPr="00851E1A" w:rsidRDefault="00A607F6" w:rsidP="00CE0726">
      <w:pPr>
        <w:jc w:val="both"/>
        <w:rPr>
          <w:rFonts w:ascii="Arial" w:hAnsi="Arial" w:cs="Arial"/>
        </w:rPr>
      </w:pPr>
      <w:r>
        <w:rPr>
          <w:rFonts w:ascii="Arial" w:hAnsi="Arial" w:cs="Arial"/>
        </w:rPr>
        <w:t xml:space="preserve">It’s hard right now to predict which one is more power efficient from UE aspect. </w:t>
      </w:r>
    </w:p>
    <w:p w14:paraId="4CA90971" w14:textId="315CABBB" w:rsidR="00A607F6" w:rsidRDefault="00A607F6" w:rsidP="00CE0726">
      <w:pPr>
        <w:jc w:val="both"/>
        <w:rPr>
          <w:rFonts w:ascii="Arial" w:hAnsi="Arial" w:cs="Arial"/>
          <w:b/>
        </w:rPr>
      </w:pPr>
      <w:r w:rsidRPr="006E6154">
        <w:rPr>
          <w:rFonts w:ascii="Arial" w:hAnsi="Arial" w:cs="Arial"/>
          <w:b/>
        </w:rPr>
        <w:t>The impact of option 1 and option 2 are compared in table 1.</w:t>
      </w:r>
    </w:p>
    <w:p w14:paraId="22ADDC6F" w14:textId="77777777" w:rsidR="00651FA3" w:rsidRPr="006E6154" w:rsidRDefault="00651FA3" w:rsidP="00CE0726">
      <w:pPr>
        <w:jc w:val="both"/>
        <w:rPr>
          <w:rFonts w:ascii="Arial" w:hAnsi="Arial" w:cs="Arial"/>
          <w:b/>
        </w:rPr>
      </w:pPr>
    </w:p>
    <w:tbl>
      <w:tblPr>
        <w:tblStyle w:val="TableGrid"/>
        <w:tblW w:w="0" w:type="auto"/>
        <w:tblLook w:val="04A0" w:firstRow="1" w:lastRow="0" w:firstColumn="1" w:lastColumn="0" w:noHBand="0" w:noVBand="1"/>
      </w:tblPr>
      <w:tblGrid>
        <w:gridCol w:w="1572"/>
        <w:gridCol w:w="3193"/>
        <w:gridCol w:w="810"/>
        <w:gridCol w:w="810"/>
        <w:gridCol w:w="3244"/>
      </w:tblGrid>
      <w:tr w:rsidR="005C4BF1" w14:paraId="3F7F3FA7" w14:textId="77777777" w:rsidTr="00CE1B84">
        <w:tc>
          <w:tcPr>
            <w:tcW w:w="1572" w:type="dxa"/>
          </w:tcPr>
          <w:p w14:paraId="577A1AB1" w14:textId="77777777" w:rsidR="005C4BF1" w:rsidRDefault="005C4BF1" w:rsidP="00EA7D40">
            <w:pPr>
              <w:spacing w:after="0" w:line="288" w:lineRule="auto"/>
              <w:jc w:val="both"/>
              <w:rPr>
                <w:rFonts w:ascii="Arial" w:hAnsi="Arial" w:cs="Arial"/>
              </w:rPr>
            </w:pPr>
          </w:p>
        </w:tc>
        <w:tc>
          <w:tcPr>
            <w:tcW w:w="4003" w:type="dxa"/>
            <w:gridSpan w:val="2"/>
          </w:tcPr>
          <w:p w14:paraId="0FF15B4E" w14:textId="68558ED4" w:rsidR="005C4BF1" w:rsidRPr="00613A85" w:rsidRDefault="005C4BF1" w:rsidP="00EA7D40">
            <w:pPr>
              <w:spacing w:after="0" w:line="288" w:lineRule="auto"/>
              <w:jc w:val="center"/>
              <w:rPr>
                <w:rFonts w:ascii="Arial" w:hAnsi="Arial" w:cs="Arial"/>
                <w:b/>
              </w:rPr>
            </w:pPr>
            <w:r w:rsidRPr="00A41952">
              <w:rPr>
                <w:rFonts w:ascii="Arial" w:hAnsi="Arial" w:cs="Arial"/>
                <w:b/>
              </w:rPr>
              <w:t>Option 1</w:t>
            </w:r>
          </w:p>
        </w:tc>
        <w:tc>
          <w:tcPr>
            <w:tcW w:w="4054" w:type="dxa"/>
            <w:gridSpan w:val="2"/>
          </w:tcPr>
          <w:p w14:paraId="0DEC5B82" w14:textId="2E24E68F" w:rsidR="005C4BF1" w:rsidRPr="00613A85" w:rsidRDefault="005C4BF1" w:rsidP="00EA7D40">
            <w:pPr>
              <w:spacing w:after="0" w:line="288" w:lineRule="auto"/>
              <w:jc w:val="center"/>
              <w:rPr>
                <w:rFonts w:ascii="Arial" w:hAnsi="Arial" w:cs="Arial"/>
                <w:b/>
              </w:rPr>
            </w:pPr>
            <w:r w:rsidRPr="00613A85">
              <w:rPr>
                <w:rFonts w:ascii="Arial" w:hAnsi="Arial" w:cs="Arial"/>
                <w:b/>
              </w:rPr>
              <w:t>Option 2</w:t>
            </w:r>
          </w:p>
        </w:tc>
      </w:tr>
      <w:tr w:rsidR="005C4BF1" w14:paraId="393D6CCF" w14:textId="77777777" w:rsidTr="005C4BF1">
        <w:tc>
          <w:tcPr>
            <w:tcW w:w="1572" w:type="dxa"/>
          </w:tcPr>
          <w:p w14:paraId="32E1F02E" w14:textId="2048D907" w:rsidR="005C4BF1" w:rsidRPr="005C4BF1" w:rsidRDefault="005C4BF1" w:rsidP="0063043D">
            <w:pPr>
              <w:spacing w:after="0" w:line="288" w:lineRule="auto"/>
              <w:jc w:val="both"/>
              <w:rPr>
                <w:rFonts w:ascii="Arial" w:hAnsi="Arial" w:cs="Arial"/>
              </w:rPr>
            </w:pPr>
            <w:r w:rsidRPr="005C4BF1">
              <w:rPr>
                <w:rFonts w:ascii="Arial" w:hAnsi="Arial" w:cs="Arial"/>
              </w:rPr>
              <w:t xml:space="preserve">Hardware </w:t>
            </w:r>
            <w:r w:rsidR="0063043D">
              <w:rPr>
                <w:rFonts w:ascii="Arial" w:hAnsi="Arial" w:cs="Arial"/>
              </w:rPr>
              <w:t>constraints.</w:t>
            </w:r>
          </w:p>
        </w:tc>
        <w:tc>
          <w:tcPr>
            <w:tcW w:w="3193" w:type="dxa"/>
          </w:tcPr>
          <w:p w14:paraId="0A1C7B4A" w14:textId="5AF6B6BA" w:rsidR="005C4BF1" w:rsidRPr="005C4BF1" w:rsidRDefault="0063043D" w:rsidP="00844F3F">
            <w:pPr>
              <w:pStyle w:val="ListParagraph"/>
              <w:numPr>
                <w:ilvl w:val="0"/>
                <w:numId w:val="8"/>
              </w:numPr>
              <w:spacing w:after="0" w:line="288" w:lineRule="auto"/>
              <w:jc w:val="both"/>
              <w:rPr>
                <w:rFonts w:ascii="Arial" w:hAnsi="Arial" w:cs="Arial"/>
              </w:rPr>
            </w:pPr>
            <w:r>
              <w:rPr>
                <w:rFonts w:ascii="Arial" w:hAnsi="Arial" w:cs="Arial"/>
              </w:rPr>
              <w:t xml:space="preserve">Very </w:t>
            </w:r>
            <w:r w:rsidR="005C4BF1">
              <w:rPr>
                <w:rFonts w:ascii="Arial" w:hAnsi="Arial" w:cs="Arial"/>
              </w:rPr>
              <w:t xml:space="preserve">Challenging to generate </w:t>
            </w:r>
            <w:r w:rsidR="008B4252">
              <w:rPr>
                <w:rFonts w:ascii="Arial" w:hAnsi="Arial" w:cs="Arial"/>
              </w:rPr>
              <w:t>wide beam.</w:t>
            </w:r>
            <w:r>
              <w:rPr>
                <w:rFonts w:ascii="Arial" w:hAnsi="Arial" w:cs="Arial"/>
              </w:rPr>
              <w:t xml:space="preserve"> </w:t>
            </w:r>
          </w:p>
        </w:tc>
        <w:tc>
          <w:tcPr>
            <w:tcW w:w="810" w:type="dxa"/>
          </w:tcPr>
          <w:p w14:paraId="5500FAF4" w14:textId="29CAD690" w:rsidR="005C4BF1" w:rsidRPr="005C4BF1" w:rsidRDefault="005C4BF1" w:rsidP="00A607F6">
            <w:pPr>
              <w:spacing w:after="0" w:line="288" w:lineRule="auto"/>
              <w:rPr>
                <w:rFonts w:ascii="Arial" w:hAnsi="Arial" w:cs="Arial"/>
                <w:sz w:val="40"/>
                <w:szCs w:val="40"/>
              </w:rPr>
            </w:pPr>
            <w:r w:rsidRPr="005C4BF1">
              <w:rPr>
                <w:rFonts w:ascii="Arial" w:hAnsi="Arial" w:cs="Arial"/>
                <w:sz w:val="40"/>
                <w:szCs w:val="40"/>
              </w:rPr>
              <w:t>−</w:t>
            </w:r>
          </w:p>
        </w:tc>
        <w:tc>
          <w:tcPr>
            <w:tcW w:w="810" w:type="dxa"/>
          </w:tcPr>
          <w:p w14:paraId="7B26C832" w14:textId="65960CE8" w:rsidR="005C4BF1" w:rsidRPr="005C4BF1" w:rsidRDefault="005C4BF1" w:rsidP="00A607F6">
            <w:pPr>
              <w:spacing w:after="0" w:line="288" w:lineRule="auto"/>
              <w:rPr>
                <w:rFonts w:ascii="Arial" w:hAnsi="Arial" w:cs="Arial"/>
                <w:sz w:val="40"/>
                <w:szCs w:val="40"/>
              </w:rPr>
            </w:pPr>
            <w:r w:rsidRPr="005C4BF1">
              <w:rPr>
                <w:rFonts w:ascii="Arial" w:hAnsi="Arial" w:cs="Arial"/>
                <w:sz w:val="40"/>
                <w:szCs w:val="40"/>
              </w:rPr>
              <w:t>+</w:t>
            </w:r>
          </w:p>
        </w:tc>
        <w:tc>
          <w:tcPr>
            <w:tcW w:w="3244" w:type="dxa"/>
          </w:tcPr>
          <w:p w14:paraId="2F03A0D2" w14:textId="73040FF0" w:rsidR="005C4BF1" w:rsidRPr="005C4BF1" w:rsidRDefault="008B4252" w:rsidP="00844F3F">
            <w:pPr>
              <w:pStyle w:val="ListParagraph"/>
              <w:numPr>
                <w:ilvl w:val="0"/>
                <w:numId w:val="8"/>
              </w:numPr>
              <w:spacing w:after="0" w:line="288" w:lineRule="auto"/>
              <w:jc w:val="both"/>
              <w:rPr>
                <w:rFonts w:ascii="Arial" w:hAnsi="Arial" w:cs="Arial"/>
              </w:rPr>
            </w:pPr>
            <w:r>
              <w:rPr>
                <w:rFonts w:ascii="Arial" w:hAnsi="Arial" w:cs="Arial"/>
              </w:rPr>
              <w:t>Feasible to generate narrow beam.</w:t>
            </w:r>
          </w:p>
        </w:tc>
      </w:tr>
      <w:tr w:rsidR="005C4BF1" w14:paraId="25A9F329" w14:textId="77777777" w:rsidTr="005C4BF1">
        <w:tc>
          <w:tcPr>
            <w:tcW w:w="1572" w:type="dxa"/>
          </w:tcPr>
          <w:p w14:paraId="58BF3136" w14:textId="77777777" w:rsidR="005C4BF1" w:rsidRPr="005C4BF1" w:rsidRDefault="005C4BF1" w:rsidP="00EA7D40">
            <w:pPr>
              <w:spacing w:after="0" w:line="288" w:lineRule="auto"/>
              <w:jc w:val="both"/>
              <w:rPr>
                <w:rFonts w:ascii="Arial" w:hAnsi="Arial" w:cs="Arial"/>
              </w:rPr>
            </w:pPr>
            <w:r w:rsidRPr="005C4BF1">
              <w:rPr>
                <w:rFonts w:ascii="Arial" w:hAnsi="Arial" w:cs="Arial"/>
              </w:rPr>
              <w:t>Link budget</w:t>
            </w:r>
          </w:p>
          <w:p w14:paraId="360063E4" w14:textId="753FB857" w:rsidR="005C4BF1" w:rsidRPr="005C4BF1" w:rsidRDefault="005C4BF1" w:rsidP="00EA7D40">
            <w:pPr>
              <w:spacing w:after="0" w:line="288" w:lineRule="auto"/>
              <w:jc w:val="both"/>
              <w:rPr>
                <w:rFonts w:ascii="Arial" w:hAnsi="Arial" w:cs="Arial"/>
              </w:rPr>
            </w:pPr>
            <w:r w:rsidRPr="005C4BF1">
              <w:rPr>
                <w:rFonts w:ascii="Arial" w:hAnsi="Arial" w:cs="Arial"/>
              </w:rPr>
              <w:t>(200M)</w:t>
            </w:r>
          </w:p>
        </w:tc>
        <w:tc>
          <w:tcPr>
            <w:tcW w:w="3193" w:type="dxa"/>
          </w:tcPr>
          <w:p w14:paraId="3C3A4DE0" w14:textId="2553F096" w:rsidR="008B4252" w:rsidRDefault="008B4252" w:rsidP="00844F3F">
            <w:pPr>
              <w:pStyle w:val="ListParagraph"/>
              <w:numPr>
                <w:ilvl w:val="0"/>
                <w:numId w:val="8"/>
              </w:numPr>
              <w:spacing w:after="0" w:line="288" w:lineRule="auto"/>
              <w:jc w:val="both"/>
              <w:rPr>
                <w:rFonts w:ascii="Arial" w:hAnsi="Arial" w:cs="Arial"/>
              </w:rPr>
            </w:pPr>
            <w:r>
              <w:rPr>
                <w:rFonts w:ascii="Arial" w:hAnsi="Arial" w:cs="Arial"/>
              </w:rPr>
              <w:t xml:space="preserve">Link budget with single beam operation is strongly concerned. </w:t>
            </w:r>
          </w:p>
          <w:p w14:paraId="4804E9D6" w14:textId="6A779BE9" w:rsidR="005C4BF1" w:rsidRPr="005C4BF1" w:rsidRDefault="005C4BF1" w:rsidP="001568D2">
            <w:pPr>
              <w:pStyle w:val="ListParagraph"/>
              <w:spacing w:after="0" w:line="288" w:lineRule="auto"/>
              <w:ind w:left="360"/>
              <w:jc w:val="both"/>
              <w:rPr>
                <w:rFonts w:ascii="Arial" w:hAnsi="Arial" w:cs="Arial"/>
              </w:rPr>
            </w:pPr>
          </w:p>
        </w:tc>
        <w:tc>
          <w:tcPr>
            <w:tcW w:w="810" w:type="dxa"/>
          </w:tcPr>
          <w:p w14:paraId="365116D2" w14:textId="1B316B95" w:rsidR="005C4BF1" w:rsidRPr="005C4BF1" w:rsidRDefault="005C4BF1" w:rsidP="00A607F6">
            <w:pPr>
              <w:spacing w:after="0" w:line="288" w:lineRule="auto"/>
              <w:rPr>
                <w:rFonts w:ascii="Arial" w:hAnsi="Arial" w:cs="Arial"/>
              </w:rPr>
            </w:pPr>
            <w:r w:rsidRPr="005C4BF1">
              <w:rPr>
                <w:rFonts w:ascii="Arial" w:hAnsi="Arial" w:cs="Arial"/>
                <w:sz w:val="40"/>
                <w:szCs w:val="40"/>
              </w:rPr>
              <w:t>−</w:t>
            </w:r>
          </w:p>
        </w:tc>
        <w:tc>
          <w:tcPr>
            <w:tcW w:w="810" w:type="dxa"/>
          </w:tcPr>
          <w:p w14:paraId="502A7513" w14:textId="365AE653" w:rsidR="005C4BF1" w:rsidRPr="005C4BF1" w:rsidRDefault="005C4BF1" w:rsidP="00A607F6">
            <w:pPr>
              <w:spacing w:after="0" w:line="288" w:lineRule="auto"/>
              <w:rPr>
                <w:rFonts w:ascii="Arial" w:hAnsi="Arial" w:cs="Arial"/>
              </w:rPr>
            </w:pPr>
            <w:r w:rsidRPr="005C4BF1">
              <w:rPr>
                <w:rFonts w:ascii="Arial" w:hAnsi="Arial" w:cs="Arial"/>
                <w:sz w:val="40"/>
                <w:szCs w:val="40"/>
              </w:rPr>
              <w:t>+</w:t>
            </w:r>
          </w:p>
        </w:tc>
        <w:tc>
          <w:tcPr>
            <w:tcW w:w="3244" w:type="dxa"/>
          </w:tcPr>
          <w:p w14:paraId="56DD926C" w14:textId="77777777" w:rsidR="008B4252" w:rsidRDefault="008B4252" w:rsidP="00844F3F">
            <w:pPr>
              <w:pStyle w:val="ListParagraph"/>
              <w:numPr>
                <w:ilvl w:val="0"/>
                <w:numId w:val="8"/>
              </w:numPr>
              <w:spacing w:after="0" w:line="288" w:lineRule="auto"/>
              <w:jc w:val="both"/>
              <w:rPr>
                <w:rFonts w:ascii="Arial" w:hAnsi="Arial" w:cs="Arial"/>
              </w:rPr>
            </w:pPr>
            <w:r>
              <w:rPr>
                <w:rFonts w:ascii="Arial" w:hAnsi="Arial" w:cs="Arial"/>
              </w:rPr>
              <w:t xml:space="preserve">Path loss can be </w:t>
            </w:r>
            <w:r w:rsidRPr="008B4252">
              <w:rPr>
                <w:rFonts w:ascii="Arial" w:hAnsi="Arial" w:cs="Arial"/>
              </w:rPr>
              <w:t>compensate</w:t>
            </w:r>
            <w:r>
              <w:rPr>
                <w:rFonts w:ascii="Arial" w:hAnsi="Arial" w:cs="Arial"/>
              </w:rPr>
              <w:t xml:space="preserve">d by beamforming at both the transmitter and receiver side. </w:t>
            </w:r>
          </w:p>
          <w:p w14:paraId="7F8B7F92" w14:textId="7AEC643A" w:rsidR="005C4BF1" w:rsidRPr="002F2F1D" w:rsidRDefault="005C4BF1" w:rsidP="002F2F1D">
            <w:pPr>
              <w:spacing w:after="0" w:line="288" w:lineRule="auto"/>
              <w:jc w:val="both"/>
              <w:rPr>
                <w:rFonts w:ascii="Arial" w:hAnsi="Arial" w:cs="Arial"/>
              </w:rPr>
            </w:pPr>
          </w:p>
        </w:tc>
      </w:tr>
      <w:tr w:rsidR="005C4BF1" w14:paraId="18A1C362" w14:textId="77777777" w:rsidTr="005C4BF1">
        <w:tc>
          <w:tcPr>
            <w:tcW w:w="1572" w:type="dxa"/>
          </w:tcPr>
          <w:p w14:paraId="5F8A725C" w14:textId="2846E28C" w:rsidR="005C4BF1" w:rsidRPr="005C4BF1" w:rsidRDefault="002F2F1D" w:rsidP="00EA7D40">
            <w:pPr>
              <w:spacing w:after="0" w:line="288" w:lineRule="auto"/>
              <w:jc w:val="both"/>
              <w:rPr>
                <w:rFonts w:ascii="Arial" w:hAnsi="Arial" w:cs="Arial"/>
              </w:rPr>
            </w:pPr>
            <w:r>
              <w:rPr>
                <w:rFonts w:ascii="Arial" w:hAnsi="Arial" w:cs="Arial"/>
              </w:rPr>
              <w:t>RRM measurement in IDLE</w:t>
            </w:r>
          </w:p>
        </w:tc>
        <w:tc>
          <w:tcPr>
            <w:tcW w:w="3193" w:type="dxa"/>
          </w:tcPr>
          <w:p w14:paraId="5D52266F" w14:textId="0FF0C214" w:rsidR="005C4BF1" w:rsidRPr="005C4BF1" w:rsidRDefault="002F2F1D" w:rsidP="00844F3F">
            <w:pPr>
              <w:pStyle w:val="ListParagraph"/>
              <w:numPr>
                <w:ilvl w:val="0"/>
                <w:numId w:val="8"/>
              </w:numPr>
              <w:spacing w:after="0" w:line="288" w:lineRule="auto"/>
              <w:jc w:val="both"/>
              <w:rPr>
                <w:rFonts w:ascii="Arial" w:hAnsi="Arial" w:cs="Arial"/>
              </w:rPr>
            </w:pPr>
            <w:r>
              <w:rPr>
                <w:rFonts w:ascii="Arial" w:hAnsi="Arial" w:cs="Arial"/>
              </w:rPr>
              <w:t>C</w:t>
            </w:r>
            <w:r w:rsidR="005C4BF1">
              <w:rPr>
                <w:rFonts w:ascii="Arial" w:hAnsi="Arial" w:cs="Arial"/>
              </w:rPr>
              <w:t>ell-specific signal</w:t>
            </w:r>
            <w:r>
              <w:rPr>
                <w:rFonts w:ascii="Arial" w:hAnsi="Arial" w:cs="Arial"/>
              </w:rPr>
              <w:t xml:space="preserve"> and measurement</w:t>
            </w:r>
            <w:r w:rsidR="005C4BF1">
              <w:rPr>
                <w:rFonts w:ascii="Arial" w:hAnsi="Arial" w:cs="Arial"/>
              </w:rPr>
              <w:t xml:space="preserve"> in IDLE. </w:t>
            </w:r>
          </w:p>
        </w:tc>
        <w:tc>
          <w:tcPr>
            <w:tcW w:w="810" w:type="dxa"/>
          </w:tcPr>
          <w:p w14:paraId="3399698F" w14:textId="1A2FB46A" w:rsidR="005C4BF1" w:rsidRPr="005C4BF1" w:rsidRDefault="005C4BF1" w:rsidP="00A607F6">
            <w:pPr>
              <w:spacing w:after="0" w:line="288" w:lineRule="auto"/>
              <w:rPr>
                <w:rFonts w:ascii="Arial" w:hAnsi="Arial" w:cs="Arial"/>
                <w:sz w:val="40"/>
                <w:szCs w:val="40"/>
              </w:rPr>
            </w:pPr>
            <w:r w:rsidRPr="005C4BF1">
              <w:rPr>
                <w:rFonts w:ascii="Arial" w:hAnsi="Arial" w:cs="Arial"/>
                <w:sz w:val="40"/>
                <w:szCs w:val="40"/>
              </w:rPr>
              <w:t>+</w:t>
            </w:r>
          </w:p>
        </w:tc>
        <w:tc>
          <w:tcPr>
            <w:tcW w:w="810" w:type="dxa"/>
          </w:tcPr>
          <w:p w14:paraId="1F7368BF" w14:textId="2EACFBAC" w:rsidR="005C4BF1" w:rsidRPr="005C4BF1" w:rsidRDefault="005C4BF1" w:rsidP="00A607F6">
            <w:pPr>
              <w:spacing w:after="0" w:line="288" w:lineRule="auto"/>
              <w:rPr>
                <w:rFonts w:ascii="Arial" w:hAnsi="Arial" w:cs="Arial"/>
                <w:sz w:val="40"/>
                <w:szCs w:val="40"/>
              </w:rPr>
            </w:pPr>
            <w:r w:rsidRPr="005C4BF1">
              <w:rPr>
                <w:rFonts w:ascii="Arial" w:hAnsi="Arial" w:cs="Arial"/>
                <w:sz w:val="40"/>
                <w:szCs w:val="40"/>
              </w:rPr>
              <w:t>−</w:t>
            </w:r>
          </w:p>
        </w:tc>
        <w:tc>
          <w:tcPr>
            <w:tcW w:w="3244" w:type="dxa"/>
          </w:tcPr>
          <w:p w14:paraId="29861A0A" w14:textId="715119C9" w:rsidR="005C4BF1" w:rsidRPr="005C4BF1" w:rsidRDefault="002F2F1D" w:rsidP="00844F3F">
            <w:pPr>
              <w:pStyle w:val="ListParagraph"/>
              <w:numPr>
                <w:ilvl w:val="0"/>
                <w:numId w:val="8"/>
              </w:numPr>
              <w:spacing w:after="0" w:line="288" w:lineRule="auto"/>
              <w:jc w:val="both"/>
              <w:rPr>
                <w:rFonts w:ascii="Arial" w:hAnsi="Arial" w:cs="Arial"/>
              </w:rPr>
            </w:pPr>
            <w:r>
              <w:rPr>
                <w:rFonts w:ascii="Arial" w:hAnsi="Arial" w:cs="Arial"/>
              </w:rPr>
              <w:t>Beam-specific signal and measurement in IDLE.</w:t>
            </w:r>
            <w:r w:rsidR="005C4BF1">
              <w:rPr>
                <w:rFonts w:ascii="Arial" w:hAnsi="Arial" w:cs="Arial"/>
              </w:rPr>
              <w:t xml:space="preserve"> </w:t>
            </w:r>
          </w:p>
        </w:tc>
      </w:tr>
      <w:tr w:rsidR="005C4BF1" w14:paraId="1437C30A" w14:textId="77777777" w:rsidTr="005C4BF1">
        <w:tc>
          <w:tcPr>
            <w:tcW w:w="1572" w:type="dxa"/>
          </w:tcPr>
          <w:p w14:paraId="0AB1069A" w14:textId="7E7C4238" w:rsidR="005C4BF1" w:rsidRPr="005C4BF1" w:rsidRDefault="005C4BF1" w:rsidP="005C4BF1">
            <w:pPr>
              <w:spacing w:after="0" w:line="288" w:lineRule="auto"/>
              <w:jc w:val="both"/>
              <w:rPr>
                <w:rFonts w:ascii="Arial" w:hAnsi="Arial" w:cs="Arial"/>
              </w:rPr>
            </w:pPr>
            <w:r w:rsidRPr="005C4BF1">
              <w:rPr>
                <w:rFonts w:ascii="Arial" w:hAnsi="Arial" w:cs="Arial"/>
              </w:rPr>
              <w:t>Paging</w:t>
            </w:r>
          </w:p>
        </w:tc>
        <w:tc>
          <w:tcPr>
            <w:tcW w:w="3193" w:type="dxa"/>
          </w:tcPr>
          <w:p w14:paraId="4456FE90" w14:textId="6170334F" w:rsidR="005C4BF1" w:rsidRPr="005C4BF1" w:rsidRDefault="005C4BF1" w:rsidP="00844F3F">
            <w:pPr>
              <w:pStyle w:val="ListParagraph"/>
              <w:numPr>
                <w:ilvl w:val="0"/>
                <w:numId w:val="8"/>
              </w:numPr>
              <w:spacing w:after="0" w:line="288" w:lineRule="auto"/>
              <w:jc w:val="both"/>
              <w:rPr>
                <w:rFonts w:ascii="Arial" w:eastAsia="MS Mincho" w:hAnsi="Arial" w:cs="Arial"/>
                <w:lang w:eastAsia="en-US"/>
              </w:rPr>
            </w:pPr>
            <w:r>
              <w:rPr>
                <w:rFonts w:ascii="Arial" w:eastAsia="MS Mincho" w:hAnsi="Arial" w:cs="Arial"/>
                <w:lang w:eastAsia="en-US"/>
              </w:rPr>
              <w:t xml:space="preserve">Longer latency for paging reception </w:t>
            </w:r>
            <w:r w:rsidR="0076613D">
              <w:rPr>
                <w:rFonts w:ascii="Arial" w:eastAsia="MS Mincho" w:hAnsi="Arial" w:cs="Arial"/>
                <w:lang w:eastAsia="en-US"/>
              </w:rPr>
              <w:t>due to time domain repetition.</w:t>
            </w:r>
          </w:p>
        </w:tc>
        <w:tc>
          <w:tcPr>
            <w:tcW w:w="810" w:type="dxa"/>
          </w:tcPr>
          <w:p w14:paraId="5870B221" w14:textId="4ACBD153" w:rsidR="005C4BF1" w:rsidRPr="005C4BF1" w:rsidRDefault="005C4BF1" w:rsidP="00A607F6">
            <w:pPr>
              <w:spacing w:after="0" w:line="288" w:lineRule="auto"/>
              <w:rPr>
                <w:rFonts w:ascii="Arial" w:hAnsi="Arial" w:cs="Arial"/>
              </w:rPr>
            </w:pPr>
            <w:r w:rsidRPr="005C4BF1">
              <w:rPr>
                <w:rFonts w:ascii="Arial" w:hAnsi="Arial" w:cs="Arial"/>
                <w:sz w:val="40"/>
                <w:szCs w:val="40"/>
              </w:rPr>
              <w:t>−</w:t>
            </w:r>
          </w:p>
        </w:tc>
        <w:tc>
          <w:tcPr>
            <w:tcW w:w="810" w:type="dxa"/>
          </w:tcPr>
          <w:p w14:paraId="766E7154" w14:textId="082A3100" w:rsidR="005C4BF1" w:rsidRPr="005C4BF1" w:rsidRDefault="005C4BF1" w:rsidP="00A607F6">
            <w:pPr>
              <w:spacing w:after="0" w:line="288" w:lineRule="auto"/>
              <w:rPr>
                <w:rFonts w:ascii="Arial" w:hAnsi="Arial" w:cs="Arial"/>
              </w:rPr>
            </w:pPr>
            <w:r w:rsidRPr="005C4BF1">
              <w:rPr>
                <w:rFonts w:ascii="Arial" w:hAnsi="Arial" w:cs="Arial"/>
                <w:sz w:val="40"/>
                <w:szCs w:val="40"/>
              </w:rPr>
              <w:t>+</w:t>
            </w:r>
          </w:p>
        </w:tc>
        <w:tc>
          <w:tcPr>
            <w:tcW w:w="3244" w:type="dxa"/>
          </w:tcPr>
          <w:p w14:paraId="05FE9F73" w14:textId="1A090901" w:rsidR="005C4BF1" w:rsidRPr="005C4BF1" w:rsidRDefault="005C4BF1" w:rsidP="00844F3F">
            <w:pPr>
              <w:pStyle w:val="ListParagraph"/>
              <w:numPr>
                <w:ilvl w:val="0"/>
                <w:numId w:val="8"/>
              </w:numPr>
              <w:spacing w:after="0" w:line="288" w:lineRule="auto"/>
              <w:jc w:val="both"/>
              <w:rPr>
                <w:rFonts w:ascii="Arial" w:eastAsia="MS Mincho" w:hAnsi="Arial" w:cs="Arial"/>
                <w:lang w:eastAsia="en-US"/>
              </w:rPr>
            </w:pPr>
            <w:r>
              <w:rPr>
                <w:rFonts w:ascii="Arial" w:eastAsia="MS Mincho" w:hAnsi="Arial" w:cs="Arial"/>
                <w:lang w:eastAsia="en-US"/>
              </w:rPr>
              <w:t>Short</w:t>
            </w:r>
            <w:r w:rsidR="0076613D">
              <w:rPr>
                <w:rFonts w:ascii="Arial" w:eastAsia="MS Mincho" w:hAnsi="Arial" w:cs="Arial"/>
                <w:lang w:eastAsia="en-US"/>
              </w:rPr>
              <w:t xml:space="preserve">er latency for paging reception on the best TRP </w:t>
            </w:r>
            <w:proofErr w:type="spellStart"/>
            <w:r w:rsidR="0076613D">
              <w:rPr>
                <w:rFonts w:ascii="Arial" w:eastAsia="MS Mincho" w:hAnsi="Arial" w:cs="Arial"/>
                <w:lang w:eastAsia="en-US"/>
              </w:rPr>
              <w:t>Tx</w:t>
            </w:r>
            <w:proofErr w:type="spellEnd"/>
            <w:r w:rsidR="0076613D">
              <w:rPr>
                <w:rFonts w:ascii="Arial" w:eastAsia="MS Mincho" w:hAnsi="Arial" w:cs="Arial"/>
                <w:lang w:eastAsia="en-US"/>
              </w:rPr>
              <w:t xml:space="preserve"> beam.</w:t>
            </w:r>
          </w:p>
        </w:tc>
      </w:tr>
      <w:tr w:rsidR="005C4BF1" w14:paraId="3672B8A6" w14:textId="77777777" w:rsidTr="005C4BF1">
        <w:tc>
          <w:tcPr>
            <w:tcW w:w="1572" w:type="dxa"/>
          </w:tcPr>
          <w:p w14:paraId="0CC73438" w14:textId="50CF6CDF" w:rsidR="005C4BF1" w:rsidRDefault="005C4BF1" w:rsidP="005C4BF1">
            <w:pPr>
              <w:spacing w:after="0" w:line="288" w:lineRule="auto"/>
              <w:jc w:val="both"/>
              <w:rPr>
                <w:rFonts w:ascii="Arial" w:hAnsi="Arial" w:cs="Arial"/>
              </w:rPr>
            </w:pPr>
            <w:r w:rsidRPr="00A41952">
              <w:rPr>
                <w:rFonts w:ascii="Arial" w:hAnsi="Arial" w:cs="Arial"/>
              </w:rPr>
              <w:t>RS for CONNECTED mobility</w:t>
            </w:r>
          </w:p>
        </w:tc>
        <w:tc>
          <w:tcPr>
            <w:tcW w:w="3193" w:type="dxa"/>
          </w:tcPr>
          <w:p w14:paraId="66FDD477" w14:textId="77777777" w:rsidR="005C4BF1" w:rsidRDefault="0076613D" w:rsidP="00844F3F">
            <w:pPr>
              <w:pStyle w:val="ListParagraph"/>
              <w:numPr>
                <w:ilvl w:val="0"/>
                <w:numId w:val="8"/>
              </w:numPr>
              <w:spacing w:after="0" w:line="288" w:lineRule="auto"/>
              <w:jc w:val="both"/>
              <w:rPr>
                <w:rFonts w:ascii="Arial" w:hAnsi="Arial" w:cs="Arial"/>
              </w:rPr>
            </w:pPr>
            <w:r>
              <w:rPr>
                <w:rFonts w:ascii="Arial" w:hAnsi="Arial" w:cs="Arial"/>
              </w:rPr>
              <w:t xml:space="preserve">Proper RS configuration to support cell-level mobility is required. </w:t>
            </w:r>
          </w:p>
          <w:p w14:paraId="512AFBE5" w14:textId="744EB091" w:rsidR="0076613D" w:rsidRDefault="0076613D" w:rsidP="0076613D">
            <w:pPr>
              <w:pStyle w:val="ListParagraph"/>
              <w:spacing w:after="0" w:line="288" w:lineRule="auto"/>
              <w:ind w:left="360"/>
              <w:jc w:val="both"/>
              <w:rPr>
                <w:rFonts w:ascii="Arial" w:hAnsi="Arial" w:cs="Arial"/>
              </w:rPr>
            </w:pPr>
          </w:p>
        </w:tc>
        <w:tc>
          <w:tcPr>
            <w:tcW w:w="810" w:type="dxa"/>
          </w:tcPr>
          <w:p w14:paraId="78CD46DA" w14:textId="2253AADC" w:rsidR="005C4BF1" w:rsidRPr="005C4BF1" w:rsidRDefault="005C4BF1" w:rsidP="00A607F6">
            <w:pPr>
              <w:spacing w:after="0" w:line="288" w:lineRule="auto"/>
              <w:rPr>
                <w:rFonts w:ascii="Arial" w:hAnsi="Arial" w:cs="Arial"/>
              </w:rPr>
            </w:pPr>
            <w:r w:rsidRPr="005C4BF1">
              <w:rPr>
                <w:rFonts w:ascii="Arial" w:hAnsi="Arial" w:cs="Arial"/>
                <w:sz w:val="40"/>
                <w:szCs w:val="40"/>
              </w:rPr>
              <w:t>−</w:t>
            </w:r>
          </w:p>
        </w:tc>
        <w:tc>
          <w:tcPr>
            <w:tcW w:w="810" w:type="dxa"/>
          </w:tcPr>
          <w:p w14:paraId="5CBFE680" w14:textId="7ECE8D9D" w:rsidR="005C4BF1" w:rsidRPr="005C4BF1" w:rsidRDefault="005C4BF1" w:rsidP="00A607F6">
            <w:pPr>
              <w:spacing w:after="0" w:line="288" w:lineRule="auto"/>
              <w:rPr>
                <w:rFonts w:ascii="Arial" w:hAnsi="Arial" w:cs="Arial"/>
              </w:rPr>
            </w:pPr>
            <w:r w:rsidRPr="005C4BF1">
              <w:rPr>
                <w:rFonts w:ascii="Arial" w:hAnsi="Arial" w:cs="Arial"/>
                <w:sz w:val="40"/>
                <w:szCs w:val="40"/>
              </w:rPr>
              <w:t>+</w:t>
            </w:r>
          </w:p>
        </w:tc>
        <w:tc>
          <w:tcPr>
            <w:tcW w:w="3244" w:type="dxa"/>
          </w:tcPr>
          <w:p w14:paraId="790E58D4" w14:textId="0CCDC80D" w:rsidR="005C4BF1" w:rsidRDefault="00CE1B84" w:rsidP="00844F3F">
            <w:pPr>
              <w:pStyle w:val="ListParagraph"/>
              <w:numPr>
                <w:ilvl w:val="0"/>
                <w:numId w:val="8"/>
              </w:numPr>
              <w:spacing w:after="0" w:line="288" w:lineRule="auto"/>
              <w:jc w:val="both"/>
              <w:rPr>
                <w:rFonts w:ascii="Arial" w:hAnsi="Arial" w:cs="Arial"/>
              </w:rPr>
            </w:pPr>
            <w:r>
              <w:rPr>
                <w:rFonts w:ascii="Arial" w:hAnsi="Arial" w:cs="Arial"/>
              </w:rPr>
              <w:t xml:space="preserve">RS configuration for UE measurement can be minimized. </w:t>
            </w:r>
            <w:r w:rsidR="005C4BF1" w:rsidRPr="00A41952">
              <w:rPr>
                <w:rFonts w:ascii="Arial" w:hAnsi="Arial" w:cs="Arial"/>
              </w:rPr>
              <w:t xml:space="preserve"> </w:t>
            </w:r>
          </w:p>
        </w:tc>
      </w:tr>
      <w:tr w:rsidR="005C4BF1" w14:paraId="2EAA5465" w14:textId="77777777" w:rsidTr="005C4BF1">
        <w:tc>
          <w:tcPr>
            <w:tcW w:w="1572" w:type="dxa"/>
          </w:tcPr>
          <w:p w14:paraId="70646DD3" w14:textId="77777777" w:rsidR="005C4BF1" w:rsidRPr="00B02DA0" w:rsidRDefault="005C4BF1" w:rsidP="00B02DA0">
            <w:pPr>
              <w:spacing w:after="0" w:line="288" w:lineRule="auto"/>
              <w:jc w:val="both"/>
              <w:rPr>
                <w:rFonts w:ascii="Arial" w:hAnsi="Arial" w:cs="Arial"/>
                <w:lang w:val="en-US"/>
              </w:rPr>
            </w:pPr>
            <w:r w:rsidRPr="00B02DA0">
              <w:rPr>
                <w:rFonts w:ascii="Arial" w:hAnsi="Arial" w:cs="Arial"/>
                <w:lang w:val="en-US"/>
              </w:rPr>
              <w:t>Cell coverage in IDLE and CONNECTED</w:t>
            </w:r>
          </w:p>
          <w:p w14:paraId="1AE9D7DA" w14:textId="77777777" w:rsidR="005C4BF1" w:rsidRPr="00B02DA0" w:rsidRDefault="005C4BF1" w:rsidP="00EA7D40">
            <w:pPr>
              <w:spacing w:after="0" w:line="288" w:lineRule="auto"/>
              <w:jc w:val="both"/>
              <w:rPr>
                <w:rFonts w:ascii="Arial" w:hAnsi="Arial" w:cs="Arial"/>
                <w:lang w:val="en-US"/>
              </w:rPr>
            </w:pPr>
          </w:p>
        </w:tc>
        <w:tc>
          <w:tcPr>
            <w:tcW w:w="3193" w:type="dxa"/>
          </w:tcPr>
          <w:p w14:paraId="2FD11330" w14:textId="1CC15851" w:rsidR="005C4BF1" w:rsidRPr="00B02DA0" w:rsidRDefault="005C4BF1" w:rsidP="00844F3F">
            <w:pPr>
              <w:pStyle w:val="ListParagraph"/>
              <w:numPr>
                <w:ilvl w:val="0"/>
                <w:numId w:val="8"/>
              </w:numPr>
              <w:spacing w:line="288" w:lineRule="auto"/>
              <w:jc w:val="both"/>
              <w:rPr>
                <w:rFonts w:ascii="Arial" w:hAnsi="Arial" w:cs="Arial"/>
                <w:lang w:val="en-US"/>
              </w:rPr>
            </w:pPr>
            <w:r w:rsidRPr="00B02DA0">
              <w:rPr>
                <w:rFonts w:ascii="Arial" w:hAnsi="Arial" w:cs="Arial"/>
                <w:lang w:val="en-US"/>
              </w:rPr>
              <w:t>Different criteria for cell quality evaluati</w:t>
            </w:r>
            <w:r>
              <w:rPr>
                <w:rFonts w:ascii="Arial" w:hAnsi="Arial" w:cs="Arial"/>
                <w:lang w:val="en-US"/>
              </w:rPr>
              <w:t>on in IDLE and CONNECTED.</w:t>
            </w:r>
          </w:p>
          <w:p w14:paraId="02D9F1D5" w14:textId="0BA2CAA5" w:rsidR="005C4BF1" w:rsidRPr="00B02DA0" w:rsidRDefault="005C4BF1" w:rsidP="00844F3F">
            <w:pPr>
              <w:pStyle w:val="ListParagraph"/>
              <w:numPr>
                <w:ilvl w:val="0"/>
                <w:numId w:val="8"/>
              </w:numPr>
              <w:spacing w:line="288" w:lineRule="auto"/>
              <w:jc w:val="both"/>
              <w:rPr>
                <w:rFonts w:ascii="Arial" w:hAnsi="Arial" w:cs="Arial"/>
                <w:lang w:val="en-US"/>
              </w:rPr>
            </w:pPr>
            <w:r w:rsidRPr="00B02DA0">
              <w:rPr>
                <w:rFonts w:ascii="Arial" w:hAnsi="Arial" w:cs="Arial"/>
                <w:lang w:val="en-US"/>
              </w:rPr>
              <w:t>HO after state transition occurs</w:t>
            </w:r>
            <w:r>
              <w:rPr>
                <w:rFonts w:ascii="Arial" w:hAnsi="Arial" w:cs="Arial"/>
                <w:lang w:val="en-US"/>
              </w:rPr>
              <w:t>, which results in more signaling overhead.</w:t>
            </w:r>
          </w:p>
          <w:p w14:paraId="180A7F85" w14:textId="77777777" w:rsidR="005C4BF1" w:rsidRPr="00B02DA0" w:rsidRDefault="005C4BF1" w:rsidP="00B02DA0">
            <w:pPr>
              <w:spacing w:after="0" w:line="288" w:lineRule="auto"/>
              <w:jc w:val="both"/>
              <w:rPr>
                <w:rFonts w:ascii="Arial" w:hAnsi="Arial" w:cs="Arial"/>
              </w:rPr>
            </w:pPr>
          </w:p>
        </w:tc>
        <w:tc>
          <w:tcPr>
            <w:tcW w:w="810" w:type="dxa"/>
          </w:tcPr>
          <w:p w14:paraId="62E944A0" w14:textId="14E6944E" w:rsidR="005C4BF1" w:rsidRPr="005C4BF1" w:rsidRDefault="005C4BF1" w:rsidP="005C4BF1">
            <w:pPr>
              <w:spacing w:line="288" w:lineRule="auto"/>
              <w:jc w:val="both"/>
              <w:rPr>
                <w:rFonts w:ascii="Arial" w:hAnsi="Arial" w:cs="Arial"/>
                <w:lang w:val="en-US"/>
              </w:rPr>
            </w:pPr>
            <w:r w:rsidRPr="005C4BF1">
              <w:rPr>
                <w:rFonts w:ascii="Arial" w:hAnsi="Arial" w:cs="Arial"/>
                <w:sz w:val="40"/>
                <w:szCs w:val="40"/>
              </w:rPr>
              <w:t>−</w:t>
            </w:r>
          </w:p>
        </w:tc>
        <w:tc>
          <w:tcPr>
            <w:tcW w:w="810" w:type="dxa"/>
          </w:tcPr>
          <w:p w14:paraId="51075209" w14:textId="4A5A43D5" w:rsidR="005C4BF1" w:rsidRPr="005C4BF1" w:rsidRDefault="005C4BF1" w:rsidP="005C4BF1">
            <w:pPr>
              <w:spacing w:line="288" w:lineRule="auto"/>
              <w:jc w:val="both"/>
              <w:rPr>
                <w:rFonts w:ascii="Arial" w:hAnsi="Arial" w:cs="Arial"/>
                <w:lang w:val="en-US"/>
              </w:rPr>
            </w:pPr>
            <w:r w:rsidRPr="005C4BF1">
              <w:rPr>
                <w:rFonts w:ascii="Arial" w:hAnsi="Arial" w:cs="Arial"/>
                <w:sz w:val="40"/>
                <w:szCs w:val="40"/>
              </w:rPr>
              <w:t>+</w:t>
            </w:r>
          </w:p>
        </w:tc>
        <w:tc>
          <w:tcPr>
            <w:tcW w:w="3244" w:type="dxa"/>
          </w:tcPr>
          <w:p w14:paraId="50962B9D" w14:textId="1E34F4C8" w:rsidR="005C4BF1" w:rsidRPr="00B02DA0" w:rsidRDefault="005C4BF1" w:rsidP="00844F3F">
            <w:pPr>
              <w:pStyle w:val="ListParagraph"/>
              <w:numPr>
                <w:ilvl w:val="0"/>
                <w:numId w:val="8"/>
              </w:numPr>
              <w:spacing w:line="288" w:lineRule="auto"/>
              <w:jc w:val="both"/>
              <w:rPr>
                <w:rFonts w:ascii="Arial" w:hAnsi="Arial" w:cs="Arial"/>
                <w:lang w:val="en-US"/>
              </w:rPr>
            </w:pPr>
            <w:r w:rsidRPr="00B02DA0">
              <w:rPr>
                <w:rFonts w:ascii="Arial" w:hAnsi="Arial" w:cs="Arial"/>
                <w:lang w:val="en-US"/>
              </w:rPr>
              <w:t>Same crite</w:t>
            </w:r>
            <w:r>
              <w:rPr>
                <w:rFonts w:ascii="Arial" w:hAnsi="Arial" w:cs="Arial"/>
                <w:lang w:val="en-US"/>
              </w:rPr>
              <w:t>ria for cell quality evaluation for both IDLE and CONNECTED.</w:t>
            </w:r>
          </w:p>
          <w:p w14:paraId="65CAC311" w14:textId="17B9707C" w:rsidR="005C4BF1" w:rsidRPr="00B02DA0" w:rsidRDefault="005C4BF1" w:rsidP="00844F3F">
            <w:pPr>
              <w:pStyle w:val="ListParagraph"/>
              <w:numPr>
                <w:ilvl w:val="0"/>
                <w:numId w:val="8"/>
              </w:numPr>
              <w:spacing w:line="288" w:lineRule="auto"/>
              <w:jc w:val="both"/>
              <w:rPr>
                <w:rFonts w:ascii="Arial" w:hAnsi="Arial" w:cs="Arial"/>
                <w:lang w:val="en-US"/>
              </w:rPr>
            </w:pPr>
            <w:r w:rsidRPr="00B02DA0">
              <w:rPr>
                <w:rFonts w:ascii="Arial" w:hAnsi="Arial" w:cs="Arial"/>
                <w:lang w:val="en-US"/>
              </w:rPr>
              <w:t>Avoids HO after state transition</w:t>
            </w:r>
          </w:p>
        </w:tc>
      </w:tr>
      <w:tr w:rsidR="005C4BF1" w14:paraId="71D041A9" w14:textId="77777777" w:rsidTr="005C4BF1">
        <w:tc>
          <w:tcPr>
            <w:tcW w:w="1572" w:type="dxa"/>
          </w:tcPr>
          <w:p w14:paraId="2DD203F1" w14:textId="59129179" w:rsidR="005C4BF1" w:rsidRPr="00A41952" w:rsidRDefault="005C4BF1" w:rsidP="00B02DA0">
            <w:pPr>
              <w:spacing w:after="0" w:line="288" w:lineRule="auto"/>
              <w:jc w:val="both"/>
              <w:rPr>
                <w:rFonts w:ascii="Arial" w:hAnsi="Arial" w:cs="Arial"/>
              </w:rPr>
            </w:pPr>
            <w:r w:rsidRPr="00A41952">
              <w:rPr>
                <w:rFonts w:ascii="Arial" w:hAnsi="Arial" w:cs="Arial"/>
              </w:rPr>
              <w:t>Random access</w:t>
            </w:r>
          </w:p>
        </w:tc>
        <w:tc>
          <w:tcPr>
            <w:tcW w:w="3193" w:type="dxa"/>
          </w:tcPr>
          <w:p w14:paraId="2DA04728" w14:textId="2B613728" w:rsidR="005C4BF1" w:rsidRPr="00851E1A" w:rsidRDefault="00851E1A" w:rsidP="00844F3F">
            <w:pPr>
              <w:pStyle w:val="ListParagraph"/>
              <w:numPr>
                <w:ilvl w:val="0"/>
                <w:numId w:val="8"/>
              </w:numPr>
              <w:spacing w:line="288" w:lineRule="auto"/>
              <w:jc w:val="both"/>
              <w:rPr>
                <w:rFonts w:ascii="Arial" w:hAnsi="Arial" w:cs="Arial"/>
                <w:lang w:val="en-US"/>
              </w:rPr>
            </w:pPr>
            <w:r w:rsidRPr="00851E1A">
              <w:rPr>
                <w:rFonts w:ascii="Arial" w:hAnsi="Arial" w:cs="Arial"/>
                <w:lang w:val="en-US"/>
              </w:rPr>
              <w:t xml:space="preserve">Long </w:t>
            </w:r>
            <w:r>
              <w:rPr>
                <w:rFonts w:ascii="Arial" w:hAnsi="Arial" w:cs="Arial"/>
                <w:lang w:val="en-US"/>
              </w:rPr>
              <w:t xml:space="preserve">RACH </w:t>
            </w:r>
            <w:r w:rsidRPr="00851E1A">
              <w:rPr>
                <w:rFonts w:ascii="Arial" w:hAnsi="Arial" w:cs="Arial"/>
                <w:lang w:val="en-US"/>
              </w:rPr>
              <w:t>latency</w:t>
            </w:r>
          </w:p>
          <w:p w14:paraId="153D5D3A" w14:textId="35AC1AA4" w:rsidR="005C4BF1" w:rsidRPr="00A41952" w:rsidRDefault="005C4BF1" w:rsidP="00EA7D40">
            <w:pPr>
              <w:pStyle w:val="ListParagraph"/>
              <w:spacing w:after="0" w:line="288" w:lineRule="auto"/>
              <w:ind w:left="360"/>
              <w:jc w:val="both"/>
              <w:rPr>
                <w:rFonts w:ascii="Arial" w:hAnsi="Arial" w:cs="Arial"/>
              </w:rPr>
            </w:pPr>
          </w:p>
        </w:tc>
        <w:tc>
          <w:tcPr>
            <w:tcW w:w="810" w:type="dxa"/>
          </w:tcPr>
          <w:p w14:paraId="14111C3D" w14:textId="1B1DD33F" w:rsidR="005C4BF1" w:rsidRPr="005C4BF1" w:rsidRDefault="00851E1A" w:rsidP="005C4BF1">
            <w:pPr>
              <w:spacing w:after="0" w:line="288" w:lineRule="auto"/>
              <w:jc w:val="both"/>
              <w:rPr>
                <w:rFonts w:ascii="Arial" w:hAnsi="Arial" w:cs="Arial"/>
              </w:rPr>
            </w:pPr>
            <w:r w:rsidRPr="005C4BF1">
              <w:rPr>
                <w:rFonts w:ascii="Arial" w:hAnsi="Arial" w:cs="Arial"/>
                <w:sz w:val="40"/>
                <w:szCs w:val="40"/>
              </w:rPr>
              <w:t>−</w:t>
            </w:r>
          </w:p>
        </w:tc>
        <w:tc>
          <w:tcPr>
            <w:tcW w:w="810" w:type="dxa"/>
          </w:tcPr>
          <w:p w14:paraId="1041AA50" w14:textId="45F5B6CB" w:rsidR="005C4BF1" w:rsidRPr="00851E1A" w:rsidRDefault="00851E1A" w:rsidP="00851E1A">
            <w:pPr>
              <w:spacing w:after="0" w:line="288" w:lineRule="auto"/>
              <w:jc w:val="both"/>
              <w:rPr>
                <w:rFonts w:ascii="Arial" w:hAnsi="Arial" w:cs="Arial"/>
              </w:rPr>
            </w:pPr>
            <w:r w:rsidRPr="00851E1A">
              <w:rPr>
                <w:rFonts w:ascii="Arial" w:hAnsi="Arial" w:cs="Arial"/>
                <w:sz w:val="40"/>
                <w:szCs w:val="40"/>
              </w:rPr>
              <w:t>+</w:t>
            </w:r>
          </w:p>
        </w:tc>
        <w:tc>
          <w:tcPr>
            <w:tcW w:w="3244" w:type="dxa"/>
          </w:tcPr>
          <w:p w14:paraId="7C37554C" w14:textId="25C9CF1C" w:rsidR="005C4BF1" w:rsidRPr="00A41952" w:rsidRDefault="00851E1A" w:rsidP="00844F3F">
            <w:pPr>
              <w:pStyle w:val="ListParagraph"/>
              <w:numPr>
                <w:ilvl w:val="0"/>
                <w:numId w:val="8"/>
              </w:numPr>
              <w:spacing w:after="0" w:line="288" w:lineRule="auto"/>
              <w:jc w:val="both"/>
              <w:rPr>
                <w:rFonts w:ascii="Arial" w:hAnsi="Arial" w:cs="Arial"/>
              </w:rPr>
            </w:pPr>
            <w:r>
              <w:rPr>
                <w:rFonts w:ascii="Arial" w:hAnsi="Arial" w:cs="Arial"/>
              </w:rPr>
              <w:t>Short RACH latency</w:t>
            </w:r>
            <w:r w:rsidR="005C4BF1">
              <w:rPr>
                <w:rFonts w:ascii="Arial" w:hAnsi="Arial" w:cs="Arial"/>
              </w:rPr>
              <w:t xml:space="preserve"> </w:t>
            </w:r>
          </w:p>
        </w:tc>
      </w:tr>
      <w:tr w:rsidR="005C4BF1" w14:paraId="343B911B" w14:textId="77777777" w:rsidTr="005C4BF1">
        <w:tc>
          <w:tcPr>
            <w:tcW w:w="1572" w:type="dxa"/>
          </w:tcPr>
          <w:p w14:paraId="5D73F6BD" w14:textId="77777777" w:rsidR="005C4BF1" w:rsidRPr="00A41952" w:rsidRDefault="005C4BF1" w:rsidP="00EA7D40">
            <w:pPr>
              <w:spacing w:after="0" w:line="288" w:lineRule="auto"/>
              <w:jc w:val="both"/>
              <w:rPr>
                <w:rFonts w:ascii="Arial" w:hAnsi="Arial" w:cs="Arial"/>
              </w:rPr>
            </w:pPr>
            <w:r w:rsidRPr="00A41952">
              <w:rPr>
                <w:rFonts w:ascii="Arial" w:hAnsi="Arial" w:cs="Arial"/>
              </w:rPr>
              <w:t>Additional UE behaviour after transferred to CONNECTED</w:t>
            </w:r>
          </w:p>
        </w:tc>
        <w:tc>
          <w:tcPr>
            <w:tcW w:w="3193" w:type="dxa"/>
          </w:tcPr>
          <w:p w14:paraId="44CDA4B9" w14:textId="77777777" w:rsidR="005C4BF1" w:rsidRPr="00A41952" w:rsidRDefault="005C4BF1" w:rsidP="00844F3F">
            <w:pPr>
              <w:pStyle w:val="ListParagraph"/>
              <w:numPr>
                <w:ilvl w:val="0"/>
                <w:numId w:val="8"/>
              </w:numPr>
              <w:spacing w:after="0" w:line="288" w:lineRule="auto"/>
              <w:jc w:val="both"/>
              <w:rPr>
                <w:rFonts w:ascii="Arial" w:hAnsi="Arial" w:cs="Arial"/>
              </w:rPr>
            </w:pPr>
            <w:r w:rsidRPr="00A41952">
              <w:rPr>
                <w:rFonts w:ascii="Arial" w:hAnsi="Arial" w:cs="Arial"/>
              </w:rPr>
              <w:t xml:space="preserve">Finer synchronization and initial beam alignment is performed after the RS for RRM measurement is configured. </w:t>
            </w:r>
          </w:p>
        </w:tc>
        <w:tc>
          <w:tcPr>
            <w:tcW w:w="810" w:type="dxa"/>
          </w:tcPr>
          <w:p w14:paraId="78A0444C" w14:textId="76075F54" w:rsidR="005C4BF1" w:rsidRPr="00A607F6" w:rsidRDefault="00A607F6" w:rsidP="00A607F6">
            <w:pPr>
              <w:spacing w:after="0" w:line="288" w:lineRule="auto"/>
              <w:jc w:val="both"/>
              <w:rPr>
                <w:rFonts w:ascii="Arial" w:hAnsi="Arial" w:cs="Arial"/>
              </w:rPr>
            </w:pPr>
            <w:r w:rsidRPr="00A607F6">
              <w:rPr>
                <w:rFonts w:ascii="Arial" w:hAnsi="Arial" w:cs="Arial"/>
                <w:sz w:val="40"/>
                <w:szCs w:val="40"/>
              </w:rPr>
              <w:t>−</w:t>
            </w:r>
          </w:p>
        </w:tc>
        <w:tc>
          <w:tcPr>
            <w:tcW w:w="810" w:type="dxa"/>
          </w:tcPr>
          <w:p w14:paraId="30D12F3D" w14:textId="30219BBE" w:rsidR="005C4BF1" w:rsidRPr="00A607F6" w:rsidRDefault="00A607F6" w:rsidP="00A607F6">
            <w:pPr>
              <w:spacing w:after="0" w:line="288" w:lineRule="auto"/>
              <w:jc w:val="both"/>
              <w:rPr>
                <w:rFonts w:ascii="Arial" w:hAnsi="Arial" w:cs="Arial"/>
              </w:rPr>
            </w:pPr>
            <w:r w:rsidRPr="00A607F6">
              <w:rPr>
                <w:rFonts w:ascii="Arial" w:hAnsi="Arial" w:cs="Arial"/>
                <w:sz w:val="40"/>
                <w:szCs w:val="40"/>
              </w:rPr>
              <w:t>+</w:t>
            </w:r>
          </w:p>
        </w:tc>
        <w:tc>
          <w:tcPr>
            <w:tcW w:w="3244" w:type="dxa"/>
          </w:tcPr>
          <w:p w14:paraId="203534E9" w14:textId="422F6F64" w:rsidR="005C4BF1" w:rsidRPr="00A41952" w:rsidRDefault="005C4BF1" w:rsidP="00844F3F">
            <w:pPr>
              <w:pStyle w:val="ListParagraph"/>
              <w:numPr>
                <w:ilvl w:val="0"/>
                <w:numId w:val="8"/>
              </w:numPr>
              <w:spacing w:after="0" w:line="288" w:lineRule="auto"/>
              <w:jc w:val="both"/>
              <w:rPr>
                <w:rFonts w:ascii="Arial" w:hAnsi="Arial" w:cs="Arial"/>
              </w:rPr>
            </w:pPr>
            <w:r w:rsidRPr="00A41952">
              <w:rPr>
                <w:rFonts w:ascii="Arial" w:hAnsi="Arial" w:cs="Arial"/>
              </w:rPr>
              <w:t xml:space="preserve">Additional synchronization and initial beam alignment is not needed. </w:t>
            </w:r>
          </w:p>
        </w:tc>
      </w:tr>
      <w:tr w:rsidR="005C4BF1" w:rsidRPr="00EA7D40" w14:paraId="37B6F2F2" w14:textId="77777777" w:rsidTr="005C4BF1">
        <w:tc>
          <w:tcPr>
            <w:tcW w:w="1572" w:type="dxa"/>
          </w:tcPr>
          <w:p w14:paraId="028C1B7B" w14:textId="15E7DE8D" w:rsidR="005C4BF1" w:rsidRPr="00A41952" w:rsidRDefault="00A607F6" w:rsidP="00EA7D40">
            <w:pPr>
              <w:spacing w:after="0" w:line="288" w:lineRule="auto"/>
              <w:jc w:val="both"/>
              <w:rPr>
                <w:rFonts w:ascii="Arial" w:hAnsi="Arial" w:cs="Arial"/>
              </w:rPr>
            </w:pPr>
            <w:r>
              <w:rPr>
                <w:rFonts w:ascii="Arial" w:hAnsi="Arial" w:cs="Arial"/>
              </w:rPr>
              <w:t xml:space="preserve">Network </w:t>
            </w:r>
            <w:r w:rsidR="005C4BF1">
              <w:rPr>
                <w:rFonts w:ascii="Arial" w:hAnsi="Arial" w:cs="Arial"/>
              </w:rPr>
              <w:t>Energy Efficiency</w:t>
            </w:r>
          </w:p>
        </w:tc>
        <w:tc>
          <w:tcPr>
            <w:tcW w:w="3193" w:type="dxa"/>
          </w:tcPr>
          <w:p w14:paraId="45136AF6" w14:textId="2A2CC44B" w:rsidR="005C4BF1" w:rsidRPr="00A607F6" w:rsidRDefault="00A607F6" w:rsidP="00844F3F">
            <w:pPr>
              <w:pStyle w:val="ListParagraph"/>
              <w:numPr>
                <w:ilvl w:val="0"/>
                <w:numId w:val="8"/>
              </w:numPr>
              <w:spacing w:after="0" w:line="288" w:lineRule="auto"/>
              <w:jc w:val="both"/>
              <w:rPr>
                <w:rFonts w:ascii="Arial" w:hAnsi="Arial" w:cs="Arial"/>
              </w:rPr>
            </w:pPr>
            <w:r w:rsidRPr="00A607F6">
              <w:rPr>
                <w:rFonts w:ascii="Arial" w:hAnsi="Arial" w:cs="Arial"/>
              </w:rPr>
              <w:t xml:space="preserve">Relatively </w:t>
            </w:r>
            <w:r w:rsidR="005C4BF1" w:rsidRPr="00A607F6">
              <w:rPr>
                <w:rFonts w:ascii="Arial" w:hAnsi="Arial" w:cs="Arial"/>
              </w:rPr>
              <w:t>High energy efficiency at the network</w:t>
            </w:r>
          </w:p>
          <w:p w14:paraId="5406F08F" w14:textId="649C9D6F" w:rsidR="005C4BF1" w:rsidRPr="00A607F6" w:rsidRDefault="005C4BF1" w:rsidP="00A607F6">
            <w:pPr>
              <w:spacing w:after="0" w:line="288" w:lineRule="auto"/>
              <w:jc w:val="both"/>
              <w:rPr>
                <w:rFonts w:ascii="Arial" w:hAnsi="Arial" w:cs="Arial"/>
              </w:rPr>
            </w:pPr>
            <w:r w:rsidRPr="00A607F6">
              <w:rPr>
                <w:rFonts w:ascii="Arial" w:hAnsi="Arial" w:cs="Arial"/>
              </w:rPr>
              <w:t xml:space="preserve"> </w:t>
            </w:r>
          </w:p>
        </w:tc>
        <w:tc>
          <w:tcPr>
            <w:tcW w:w="810" w:type="dxa"/>
          </w:tcPr>
          <w:p w14:paraId="5237012D" w14:textId="14608757" w:rsidR="005C4BF1" w:rsidRPr="00A607F6" w:rsidRDefault="00A607F6" w:rsidP="00A607F6">
            <w:pPr>
              <w:spacing w:after="0" w:line="288" w:lineRule="auto"/>
              <w:jc w:val="both"/>
              <w:rPr>
                <w:rFonts w:ascii="Arial" w:hAnsi="Arial" w:cs="Arial"/>
              </w:rPr>
            </w:pPr>
            <w:r w:rsidRPr="00A607F6">
              <w:rPr>
                <w:rFonts w:ascii="Arial" w:hAnsi="Arial" w:cs="Arial"/>
                <w:sz w:val="40"/>
                <w:szCs w:val="40"/>
              </w:rPr>
              <w:t>+</w:t>
            </w:r>
          </w:p>
        </w:tc>
        <w:tc>
          <w:tcPr>
            <w:tcW w:w="810" w:type="dxa"/>
          </w:tcPr>
          <w:p w14:paraId="07CF1FC8" w14:textId="70252522" w:rsidR="005C4BF1" w:rsidRPr="00A607F6" w:rsidRDefault="00A607F6" w:rsidP="00A607F6">
            <w:pPr>
              <w:spacing w:after="0" w:line="288" w:lineRule="auto"/>
              <w:jc w:val="both"/>
              <w:rPr>
                <w:rFonts w:ascii="Arial" w:hAnsi="Arial" w:cs="Arial"/>
              </w:rPr>
            </w:pPr>
            <w:r w:rsidRPr="00A607F6">
              <w:rPr>
                <w:rFonts w:ascii="Arial" w:hAnsi="Arial" w:cs="Arial"/>
                <w:sz w:val="40"/>
                <w:szCs w:val="40"/>
              </w:rPr>
              <w:t>−</w:t>
            </w:r>
          </w:p>
        </w:tc>
        <w:tc>
          <w:tcPr>
            <w:tcW w:w="3244" w:type="dxa"/>
          </w:tcPr>
          <w:p w14:paraId="2947849B" w14:textId="7F3A9468" w:rsidR="005C4BF1" w:rsidRPr="007D47FF" w:rsidRDefault="005C4BF1" w:rsidP="007D47FF">
            <w:pPr>
              <w:pStyle w:val="ListParagraph"/>
              <w:numPr>
                <w:ilvl w:val="0"/>
                <w:numId w:val="8"/>
              </w:numPr>
              <w:spacing w:after="0" w:line="288" w:lineRule="auto"/>
              <w:jc w:val="both"/>
              <w:rPr>
                <w:rFonts w:ascii="Arial" w:hAnsi="Arial" w:cs="Arial"/>
              </w:rPr>
            </w:pPr>
            <w:r w:rsidRPr="00A607F6">
              <w:rPr>
                <w:rFonts w:ascii="Arial" w:hAnsi="Arial" w:cs="Arial"/>
              </w:rPr>
              <w:t xml:space="preserve">Relatively low energy efficiency at the network </w:t>
            </w:r>
          </w:p>
        </w:tc>
      </w:tr>
      <w:tr w:rsidR="00A607F6" w:rsidRPr="00EA7D40" w14:paraId="74B25E4E" w14:textId="77777777" w:rsidTr="005C4BF1">
        <w:tc>
          <w:tcPr>
            <w:tcW w:w="1572" w:type="dxa"/>
          </w:tcPr>
          <w:p w14:paraId="79321EF7" w14:textId="06DFB5B1" w:rsidR="00A607F6" w:rsidRDefault="00A607F6" w:rsidP="00A607F6">
            <w:pPr>
              <w:spacing w:after="0" w:line="288" w:lineRule="auto"/>
              <w:jc w:val="both"/>
              <w:rPr>
                <w:rFonts w:ascii="Arial" w:hAnsi="Arial" w:cs="Arial"/>
              </w:rPr>
            </w:pPr>
            <w:r>
              <w:rPr>
                <w:rFonts w:ascii="Arial" w:hAnsi="Arial" w:cs="Arial"/>
              </w:rPr>
              <w:t>UE power consumption</w:t>
            </w:r>
          </w:p>
        </w:tc>
        <w:tc>
          <w:tcPr>
            <w:tcW w:w="3193" w:type="dxa"/>
          </w:tcPr>
          <w:p w14:paraId="12DAED75" w14:textId="0E160659" w:rsidR="00A607F6" w:rsidRPr="00A607F6" w:rsidRDefault="00A607F6" w:rsidP="00844F3F">
            <w:pPr>
              <w:pStyle w:val="ListParagraph"/>
              <w:numPr>
                <w:ilvl w:val="0"/>
                <w:numId w:val="8"/>
              </w:numPr>
              <w:spacing w:after="0" w:line="288" w:lineRule="auto"/>
              <w:jc w:val="both"/>
              <w:rPr>
                <w:rFonts w:ascii="Arial" w:hAnsi="Arial" w:cs="Arial"/>
              </w:rPr>
            </w:pPr>
            <w:r w:rsidRPr="00A607F6">
              <w:rPr>
                <w:rFonts w:ascii="Arial" w:hAnsi="Arial" w:cs="Arial"/>
              </w:rPr>
              <w:t>High power consumption due to reception repetition</w:t>
            </w:r>
          </w:p>
        </w:tc>
        <w:tc>
          <w:tcPr>
            <w:tcW w:w="810" w:type="dxa"/>
          </w:tcPr>
          <w:p w14:paraId="73D46191" w14:textId="39C4C649" w:rsidR="00A607F6" w:rsidRPr="00A607F6" w:rsidRDefault="00A607F6" w:rsidP="00A607F6">
            <w:pPr>
              <w:spacing w:after="0" w:line="288" w:lineRule="auto"/>
              <w:jc w:val="both"/>
              <w:rPr>
                <w:rFonts w:ascii="Arial" w:hAnsi="Arial" w:cs="Arial"/>
              </w:rPr>
            </w:pPr>
            <w:r w:rsidRPr="00A607F6">
              <w:rPr>
                <w:rFonts w:ascii="Arial" w:hAnsi="Arial" w:cs="Arial"/>
                <w:sz w:val="40"/>
                <w:szCs w:val="40"/>
              </w:rPr>
              <w:t>−</w:t>
            </w:r>
          </w:p>
        </w:tc>
        <w:tc>
          <w:tcPr>
            <w:tcW w:w="810" w:type="dxa"/>
          </w:tcPr>
          <w:p w14:paraId="35AFDD21" w14:textId="53073A05" w:rsidR="00A607F6" w:rsidRPr="00A607F6" w:rsidRDefault="00A607F6" w:rsidP="00A607F6">
            <w:pPr>
              <w:spacing w:after="0" w:line="288" w:lineRule="auto"/>
              <w:jc w:val="both"/>
              <w:rPr>
                <w:rFonts w:ascii="Arial" w:hAnsi="Arial" w:cs="Arial"/>
              </w:rPr>
            </w:pPr>
            <w:r w:rsidRPr="00A607F6">
              <w:rPr>
                <w:rFonts w:ascii="Arial" w:hAnsi="Arial" w:cs="Arial"/>
                <w:sz w:val="40"/>
                <w:szCs w:val="40"/>
              </w:rPr>
              <w:t>−</w:t>
            </w:r>
          </w:p>
        </w:tc>
        <w:tc>
          <w:tcPr>
            <w:tcW w:w="3244" w:type="dxa"/>
          </w:tcPr>
          <w:p w14:paraId="36C312BB" w14:textId="7DFE3FC9" w:rsidR="00A607F6" w:rsidRPr="00A607F6" w:rsidRDefault="00A607F6" w:rsidP="00844F3F">
            <w:pPr>
              <w:pStyle w:val="ListParagraph"/>
              <w:numPr>
                <w:ilvl w:val="0"/>
                <w:numId w:val="8"/>
              </w:numPr>
              <w:spacing w:after="0" w:line="288" w:lineRule="auto"/>
              <w:jc w:val="both"/>
              <w:rPr>
                <w:rFonts w:ascii="Arial" w:hAnsi="Arial" w:cs="Arial"/>
              </w:rPr>
            </w:pPr>
            <w:r w:rsidRPr="00A607F6">
              <w:rPr>
                <w:rFonts w:ascii="Arial" w:hAnsi="Arial" w:cs="Arial"/>
              </w:rPr>
              <w:t>High power consumption due to beam-specific measurement</w:t>
            </w:r>
          </w:p>
        </w:tc>
      </w:tr>
    </w:tbl>
    <w:p w14:paraId="48222601" w14:textId="7A9E8019" w:rsidR="00A607F6" w:rsidRDefault="00A607F6" w:rsidP="00A607F6">
      <w:pPr>
        <w:spacing w:after="0" w:line="288" w:lineRule="auto"/>
        <w:jc w:val="center"/>
        <w:rPr>
          <w:rFonts w:ascii="Arial" w:eastAsia="SimSun" w:hAnsi="Arial" w:cs="Arial"/>
          <w:b/>
          <w:lang w:eastAsia="ja-JP"/>
        </w:rPr>
      </w:pPr>
      <w:r>
        <w:rPr>
          <w:rFonts w:ascii="Arial" w:eastAsia="SimSun" w:hAnsi="Arial" w:cs="Arial"/>
          <w:b/>
          <w:lang w:eastAsia="ja-JP"/>
        </w:rPr>
        <w:t>Table 1</w:t>
      </w:r>
      <w:r w:rsidRPr="00875B5D">
        <w:rPr>
          <w:rFonts w:ascii="Arial" w:eastAsia="SimSun" w:hAnsi="Arial" w:cs="Arial"/>
          <w:b/>
          <w:lang w:eastAsia="ja-JP"/>
        </w:rPr>
        <w:t xml:space="preserve"> </w:t>
      </w:r>
      <w:r>
        <w:rPr>
          <w:rFonts w:ascii="Arial" w:eastAsia="SimSun" w:hAnsi="Arial" w:cs="Arial"/>
          <w:b/>
          <w:lang w:eastAsia="ja-JP"/>
        </w:rPr>
        <w:t>Comparison between Option 1 and Option2</w:t>
      </w:r>
    </w:p>
    <w:p w14:paraId="0767AE73" w14:textId="12CE6017" w:rsidR="000F60E2" w:rsidRDefault="000F60E2" w:rsidP="000F60E2">
      <w:pPr>
        <w:spacing w:after="0" w:line="288" w:lineRule="auto"/>
        <w:jc w:val="both"/>
        <w:rPr>
          <w:rFonts w:ascii="Arial" w:eastAsia="SimSun" w:hAnsi="Arial" w:cs="Arial"/>
          <w:lang w:eastAsia="ja-JP"/>
        </w:rPr>
      </w:pPr>
    </w:p>
    <w:p w14:paraId="00FDADC2" w14:textId="026B9195" w:rsidR="00483C1D" w:rsidRPr="006E6154" w:rsidRDefault="00483C1D" w:rsidP="000F60E2">
      <w:pPr>
        <w:jc w:val="both"/>
        <w:rPr>
          <w:rFonts w:ascii="Arial" w:hAnsi="Arial" w:cs="Arial"/>
          <w:b/>
        </w:rPr>
      </w:pPr>
      <w:r w:rsidRPr="006E6154">
        <w:rPr>
          <w:rFonts w:ascii="Arial" w:hAnsi="Arial" w:cs="Arial"/>
          <w:b/>
        </w:rPr>
        <w:t xml:space="preserve">Observation </w:t>
      </w:r>
      <w:r w:rsidR="00CA6FC0">
        <w:rPr>
          <w:rFonts w:ascii="Arial" w:hAnsi="Arial" w:cs="Arial"/>
          <w:b/>
        </w:rPr>
        <w:t>3</w:t>
      </w:r>
      <w:r w:rsidRPr="006E6154">
        <w:rPr>
          <w:rFonts w:ascii="Arial" w:hAnsi="Arial" w:cs="Arial"/>
          <w:b/>
        </w:rPr>
        <w:t>: Option 1 simplifies IDLE mode operation with</w:t>
      </w:r>
      <w:r w:rsidR="009F4DD9" w:rsidRPr="006E6154">
        <w:rPr>
          <w:rFonts w:ascii="Arial" w:hAnsi="Arial" w:cs="Arial"/>
          <w:b/>
        </w:rPr>
        <w:t xml:space="preserve"> relatively</w:t>
      </w:r>
      <w:r w:rsidRPr="006E6154">
        <w:rPr>
          <w:rFonts w:ascii="Arial" w:hAnsi="Arial" w:cs="Arial"/>
          <w:b/>
        </w:rPr>
        <w:t xml:space="preserve"> high power efficiency, but at the cost of complicated procedures and longer latency in the subsequent steps. </w:t>
      </w:r>
    </w:p>
    <w:p w14:paraId="77C9BDF1" w14:textId="2BF5F2A1" w:rsidR="00A75867" w:rsidRPr="006E6154" w:rsidRDefault="00A42CB1" w:rsidP="0068704D">
      <w:pPr>
        <w:jc w:val="both"/>
        <w:rPr>
          <w:rFonts w:ascii="Arial" w:hAnsi="Arial" w:cs="Arial"/>
          <w:b/>
        </w:rPr>
      </w:pPr>
      <w:r w:rsidRPr="006E6154">
        <w:rPr>
          <w:rFonts w:ascii="Arial" w:hAnsi="Arial" w:cs="Arial"/>
          <w:b/>
        </w:rPr>
        <w:t xml:space="preserve">Observation </w:t>
      </w:r>
      <w:r w:rsidR="00CA6FC0">
        <w:rPr>
          <w:rFonts w:ascii="Arial" w:hAnsi="Arial" w:cs="Arial"/>
          <w:b/>
        </w:rPr>
        <w:t>4</w:t>
      </w:r>
      <w:r w:rsidRPr="006E6154">
        <w:rPr>
          <w:rFonts w:ascii="Arial" w:hAnsi="Arial" w:cs="Arial"/>
          <w:b/>
        </w:rPr>
        <w:t xml:space="preserve">: </w:t>
      </w:r>
      <w:r w:rsidR="0040698B" w:rsidRPr="006E6154">
        <w:rPr>
          <w:rFonts w:ascii="Arial" w:hAnsi="Arial" w:cs="Arial"/>
          <w:b/>
        </w:rPr>
        <w:t xml:space="preserve">Option 2 simplifies </w:t>
      </w:r>
      <w:r w:rsidR="00B43DD4" w:rsidRPr="006E6154">
        <w:rPr>
          <w:rFonts w:ascii="Arial" w:hAnsi="Arial" w:cs="Arial"/>
          <w:b/>
        </w:rPr>
        <w:t xml:space="preserve">random access procedure and </w:t>
      </w:r>
      <w:r w:rsidR="0040698B" w:rsidRPr="006E6154">
        <w:rPr>
          <w:rFonts w:ascii="Arial" w:hAnsi="Arial" w:cs="Arial"/>
          <w:b/>
        </w:rPr>
        <w:t xml:space="preserve">CONNECTED mode operation </w:t>
      </w:r>
      <w:r w:rsidR="00B43DD4" w:rsidRPr="006E6154">
        <w:rPr>
          <w:rFonts w:ascii="Arial" w:hAnsi="Arial" w:cs="Arial"/>
          <w:b/>
        </w:rPr>
        <w:t xml:space="preserve">with shorter latency, but at the cost of additional measurement on each detected beam in IDLE mode. </w:t>
      </w:r>
    </w:p>
    <w:p w14:paraId="3832A64B" w14:textId="440D7000" w:rsidR="0068704D" w:rsidRPr="006E6154" w:rsidRDefault="0068704D" w:rsidP="0068704D">
      <w:pPr>
        <w:jc w:val="both"/>
        <w:rPr>
          <w:rFonts w:ascii="Arial" w:hAnsi="Arial" w:cs="Arial"/>
        </w:rPr>
      </w:pPr>
      <w:r w:rsidRPr="006E6154">
        <w:rPr>
          <w:rFonts w:ascii="Arial" w:hAnsi="Arial" w:cs="Arial"/>
        </w:rPr>
        <w:t xml:space="preserve">Although DL signals design for IDLE mode/CONNECTED RRM measurement are RAN1 task, from RAN2 aspect, the unnecessary HO operation after UE state transition should be avoided. So the same cell coverage and criteria for cell quality evaluation in IDLE and CONNECTED is preferred. </w:t>
      </w:r>
    </w:p>
    <w:p w14:paraId="78DB732D" w14:textId="1F5DD6C9" w:rsidR="007F3AD7" w:rsidRPr="006E6154" w:rsidRDefault="007F3AD7" w:rsidP="0068704D">
      <w:pPr>
        <w:jc w:val="both"/>
        <w:rPr>
          <w:rFonts w:ascii="Arial" w:hAnsi="Arial" w:cs="Arial"/>
        </w:rPr>
      </w:pPr>
      <w:r w:rsidRPr="006E6154">
        <w:rPr>
          <w:rFonts w:ascii="Arial" w:hAnsi="Arial" w:cs="Arial"/>
        </w:rPr>
        <w:lastRenderedPageBreak/>
        <w:t xml:space="preserve">Latency (both CP and UP latency) is one important KPI in NR. Although option 1 can help to improve the energy efficiency at the network side, CP latency for connection setup, UP latency for data transmission, as well as HO latency due to proper RS configuration beforehand are concerned. </w:t>
      </w:r>
    </w:p>
    <w:p w14:paraId="5CF2BE3B" w14:textId="55FEEB4E" w:rsidR="00CA6FC0" w:rsidRDefault="00B43DD4" w:rsidP="000F60E2">
      <w:pPr>
        <w:jc w:val="both"/>
        <w:rPr>
          <w:rFonts w:ascii="Arial" w:hAnsi="Arial" w:cs="Arial"/>
          <w:b/>
        </w:rPr>
      </w:pPr>
      <w:r>
        <w:rPr>
          <w:rFonts w:ascii="Arial" w:hAnsi="Arial" w:cs="Arial"/>
          <w:b/>
        </w:rPr>
        <w:t xml:space="preserve">Proposal </w:t>
      </w:r>
      <w:r w:rsidR="00A82164">
        <w:rPr>
          <w:rFonts w:ascii="Arial" w:hAnsi="Arial" w:cs="Arial"/>
          <w:b/>
        </w:rPr>
        <w:t>2</w:t>
      </w:r>
      <w:r>
        <w:rPr>
          <w:rFonts w:ascii="Arial" w:hAnsi="Arial" w:cs="Arial"/>
          <w:b/>
        </w:rPr>
        <w:t>:</w:t>
      </w:r>
      <w:r w:rsidR="00CA6FC0">
        <w:rPr>
          <w:rFonts w:ascii="Arial" w:hAnsi="Arial" w:cs="Arial"/>
          <w:b/>
        </w:rPr>
        <w:t xml:space="preserve"> The cell coverage should have same beam property in IDLE and CONNECTED.</w:t>
      </w:r>
    </w:p>
    <w:p w14:paraId="74F0DCFB" w14:textId="44DD14E9" w:rsidR="00B43DD4" w:rsidRPr="007F3AD7" w:rsidRDefault="00CA6FC0" w:rsidP="000F60E2">
      <w:pPr>
        <w:jc w:val="both"/>
        <w:rPr>
          <w:rFonts w:ascii="Arial" w:hAnsi="Arial" w:cs="Arial"/>
          <w:b/>
        </w:rPr>
      </w:pPr>
      <w:r>
        <w:rPr>
          <w:rFonts w:ascii="Arial" w:hAnsi="Arial" w:cs="Arial"/>
          <w:b/>
        </w:rPr>
        <w:t>Proposal 3:</w:t>
      </w:r>
      <w:r w:rsidR="00B43DD4">
        <w:rPr>
          <w:rFonts w:ascii="Arial" w:hAnsi="Arial" w:cs="Arial"/>
          <w:b/>
        </w:rPr>
        <w:t xml:space="preserve"> </w:t>
      </w:r>
      <w:r>
        <w:rPr>
          <w:rFonts w:ascii="Arial" w:hAnsi="Arial" w:cs="Arial"/>
          <w:b/>
        </w:rPr>
        <w:t>T</w:t>
      </w:r>
      <w:r w:rsidR="007F3AD7" w:rsidRPr="007F3AD7">
        <w:rPr>
          <w:rFonts w:ascii="Arial" w:hAnsi="Arial" w:cs="Arial"/>
          <w:b/>
        </w:rPr>
        <w:t xml:space="preserve">he same criteria for cell quality evaluation should be applied for UE in IDLE and CONNECTED. </w:t>
      </w:r>
    </w:p>
    <w:p w14:paraId="37C0B5FA" w14:textId="5B99CDE3" w:rsidR="007F3AD7" w:rsidRDefault="007F3AD7" w:rsidP="000F60E2">
      <w:pPr>
        <w:jc w:val="both"/>
        <w:rPr>
          <w:rFonts w:ascii="Arial" w:hAnsi="Arial" w:cs="Arial"/>
          <w:b/>
        </w:rPr>
      </w:pPr>
      <w:r w:rsidRPr="009F4DD9">
        <w:rPr>
          <w:rFonts w:ascii="Arial" w:hAnsi="Arial" w:cs="Arial"/>
          <w:b/>
        </w:rPr>
        <w:t xml:space="preserve">Proposal </w:t>
      </w:r>
      <w:r w:rsidR="00CA6FC0">
        <w:rPr>
          <w:rFonts w:ascii="Arial" w:hAnsi="Arial" w:cs="Arial"/>
          <w:b/>
        </w:rPr>
        <w:t>4</w:t>
      </w:r>
      <w:r w:rsidRPr="009F4DD9">
        <w:rPr>
          <w:rFonts w:ascii="Arial" w:hAnsi="Arial" w:cs="Arial"/>
          <w:b/>
        </w:rPr>
        <w:t>: HF NR cell is covered by beam sweeping</w:t>
      </w:r>
      <w:r w:rsidR="006A1854">
        <w:rPr>
          <w:rFonts w:ascii="Arial" w:hAnsi="Arial" w:cs="Arial"/>
          <w:b/>
        </w:rPr>
        <w:t xml:space="preserve"> (option </w:t>
      </w:r>
      <w:r w:rsidR="00CA6FC0">
        <w:rPr>
          <w:rFonts w:ascii="Arial" w:hAnsi="Arial" w:cs="Arial"/>
          <w:b/>
        </w:rPr>
        <w:t>2</w:t>
      </w:r>
      <w:r w:rsidR="006A1854">
        <w:rPr>
          <w:rFonts w:ascii="Arial" w:hAnsi="Arial" w:cs="Arial"/>
          <w:b/>
        </w:rPr>
        <w:t>)</w:t>
      </w:r>
      <w:r w:rsidR="009F4DD9" w:rsidRPr="009F4DD9">
        <w:rPr>
          <w:rFonts w:ascii="Arial" w:hAnsi="Arial" w:cs="Arial"/>
          <w:b/>
        </w:rPr>
        <w:t xml:space="preserve">, and </w:t>
      </w:r>
      <w:r w:rsidR="00CA6FC0">
        <w:rPr>
          <w:rFonts w:ascii="Arial" w:hAnsi="Arial" w:cs="Arial"/>
          <w:b/>
        </w:rPr>
        <w:t>UE is able to distinguish different beams in IDLE.</w:t>
      </w:r>
    </w:p>
    <w:bookmarkEnd w:id="0"/>
    <w:bookmarkEnd w:id="1"/>
    <w:bookmarkEnd w:id="7"/>
    <w:bookmarkEnd w:id="8"/>
    <w:bookmarkEnd w:id="9"/>
    <w:bookmarkEnd w:id="10"/>
    <w:p w14:paraId="723E31AB" w14:textId="2D4117BD" w:rsidR="006F3052" w:rsidRDefault="006F3052" w:rsidP="006F3052">
      <w:pPr>
        <w:pStyle w:val="Heading1"/>
        <w:overflowPunct w:val="0"/>
        <w:autoSpaceDE w:val="0"/>
        <w:autoSpaceDN w:val="0"/>
        <w:adjustRightInd w:val="0"/>
        <w:spacing w:after="120"/>
        <w:rPr>
          <w:rFonts w:eastAsia="PMingLiU" w:cs="Arial"/>
          <w:lang w:val="en-US" w:eastAsia="zh-TW"/>
        </w:rPr>
      </w:pPr>
      <w:r>
        <w:rPr>
          <w:rFonts w:eastAsia="PMingLiU" w:cs="Arial"/>
          <w:lang w:val="en-US" w:eastAsia="zh-TW"/>
        </w:rPr>
        <w:t>Conclusion</w:t>
      </w:r>
    </w:p>
    <w:p w14:paraId="507B8243" w14:textId="4D293C17" w:rsidR="006F3052" w:rsidRPr="00693A74" w:rsidRDefault="006F3052" w:rsidP="006E6154">
      <w:pPr>
        <w:jc w:val="both"/>
        <w:rPr>
          <w:rFonts w:ascii="Arial" w:hAnsi="Arial" w:cs="Arial"/>
        </w:rPr>
      </w:pPr>
      <w:r w:rsidRPr="00693A74">
        <w:rPr>
          <w:rFonts w:ascii="Arial" w:hAnsi="Arial" w:cs="Arial"/>
        </w:rPr>
        <w:t xml:space="preserve">In this contribution, </w:t>
      </w:r>
      <w:r w:rsidR="009F4DD9">
        <w:rPr>
          <w:rFonts w:ascii="Arial" w:hAnsi="Arial" w:cs="Arial"/>
        </w:rPr>
        <w:t xml:space="preserve">NR cell in </w:t>
      </w:r>
      <w:r w:rsidRPr="00693A74">
        <w:rPr>
          <w:rFonts w:ascii="Arial" w:hAnsi="Arial" w:cs="Arial"/>
        </w:rPr>
        <w:t xml:space="preserve">IDLE mode </w:t>
      </w:r>
      <w:r w:rsidR="009F4DD9">
        <w:rPr>
          <w:rFonts w:ascii="Arial" w:hAnsi="Arial" w:cs="Arial"/>
        </w:rPr>
        <w:t xml:space="preserve">and CONNECTED mode </w:t>
      </w:r>
    </w:p>
    <w:p w14:paraId="7167C560" w14:textId="350BDD60" w:rsidR="00A47490" w:rsidRPr="00693A74" w:rsidRDefault="00A47490" w:rsidP="006E6154">
      <w:pPr>
        <w:jc w:val="both"/>
        <w:rPr>
          <w:rFonts w:ascii="Arial" w:hAnsi="Arial" w:cs="Arial"/>
        </w:rPr>
      </w:pPr>
      <w:r w:rsidRPr="00693A74">
        <w:rPr>
          <w:rFonts w:ascii="Arial" w:hAnsi="Arial" w:cs="Arial"/>
        </w:rPr>
        <w:t>We make following observations on beam visibility to UE:</w:t>
      </w:r>
    </w:p>
    <w:p w14:paraId="162F64F2" w14:textId="77777777" w:rsidR="00CA6FC0" w:rsidRDefault="00CA6FC0" w:rsidP="00CA6FC0">
      <w:pPr>
        <w:spacing w:before="240" w:after="240"/>
        <w:rPr>
          <w:rFonts w:ascii="Arial" w:hAnsi="Arial" w:cs="Arial"/>
          <w:b/>
        </w:rPr>
      </w:pPr>
      <w:r w:rsidRPr="00CE0726">
        <w:rPr>
          <w:rFonts w:ascii="Arial" w:hAnsi="Arial" w:cs="Arial"/>
          <w:b/>
        </w:rPr>
        <w:t xml:space="preserve">Observation 1: In CONNECTED mode, each beam is identified and visible to UE. </w:t>
      </w:r>
      <w:r>
        <w:rPr>
          <w:rFonts w:ascii="Arial" w:hAnsi="Arial" w:cs="Arial"/>
          <w:b/>
        </w:rPr>
        <w:t>The association</w:t>
      </w:r>
      <w:r w:rsidRPr="00CE0726">
        <w:rPr>
          <w:rFonts w:ascii="Arial" w:hAnsi="Arial" w:cs="Arial"/>
          <w:b/>
        </w:rPr>
        <w:t xml:space="preserve"> between beams and cells can be distinguished by UE.</w:t>
      </w:r>
    </w:p>
    <w:p w14:paraId="3340556E" w14:textId="77777777" w:rsidR="00CA6FC0" w:rsidRDefault="00CA6FC0" w:rsidP="00CA6FC0">
      <w:pPr>
        <w:jc w:val="both"/>
        <w:rPr>
          <w:rFonts w:ascii="Arial" w:hAnsi="Arial" w:cs="Arial"/>
        </w:rPr>
      </w:pPr>
      <w:r w:rsidRPr="006E6154">
        <w:rPr>
          <w:rFonts w:ascii="Arial" w:hAnsi="Arial" w:cs="Arial"/>
          <w:b/>
        </w:rPr>
        <w:t xml:space="preserve">Observation </w:t>
      </w:r>
      <w:r>
        <w:rPr>
          <w:rFonts w:ascii="Arial" w:hAnsi="Arial" w:cs="Arial"/>
          <w:b/>
        </w:rPr>
        <w:t>2</w:t>
      </w:r>
      <w:r w:rsidRPr="006E6154">
        <w:rPr>
          <w:rFonts w:ascii="Arial" w:hAnsi="Arial" w:cs="Arial"/>
          <w:b/>
        </w:rPr>
        <w:t xml:space="preserve">: </w:t>
      </w:r>
      <w:r>
        <w:rPr>
          <w:rFonts w:ascii="Arial" w:hAnsi="Arial" w:cs="Arial"/>
          <w:b/>
        </w:rPr>
        <w:t xml:space="preserve">The serving/non-serving cell is equivalent to serving/non-serving set of beams for cell quality evaluation. </w:t>
      </w:r>
    </w:p>
    <w:p w14:paraId="461A3BAC" w14:textId="77777777" w:rsidR="00CA6FC0" w:rsidRPr="006E6154" w:rsidRDefault="00CA6FC0" w:rsidP="00CA6FC0">
      <w:pPr>
        <w:jc w:val="both"/>
        <w:rPr>
          <w:rFonts w:ascii="Arial" w:hAnsi="Arial" w:cs="Arial"/>
          <w:b/>
        </w:rPr>
      </w:pPr>
      <w:r w:rsidRPr="006E6154">
        <w:rPr>
          <w:rFonts w:ascii="Arial" w:hAnsi="Arial" w:cs="Arial"/>
          <w:b/>
        </w:rPr>
        <w:t xml:space="preserve">Observation </w:t>
      </w:r>
      <w:r>
        <w:rPr>
          <w:rFonts w:ascii="Arial" w:hAnsi="Arial" w:cs="Arial"/>
          <w:b/>
        </w:rPr>
        <w:t>3</w:t>
      </w:r>
      <w:r w:rsidRPr="006E6154">
        <w:rPr>
          <w:rFonts w:ascii="Arial" w:hAnsi="Arial" w:cs="Arial"/>
          <w:b/>
        </w:rPr>
        <w:t xml:space="preserve">: Option 1 simplifies IDLE mode operation with relatively high power efficiency, but at the cost of complicated procedures and longer latency in the subsequent steps. </w:t>
      </w:r>
    </w:p>
    <w:p w14:paraId="776FFFBC" w14:textId="77777777" w:rsidR="00CA6FC0" w:rsidRPr="006E6154" w:rsidRDefault="00CA6FC0" w:rsidP="00CA6FC0">
      <w:pPr>
        <w:jc w:val="both"/>
        <w:rPr>
          <w:rFonts w:ascii="Arial" w:hAnsi="Arial" w:cs="Arial"/>
          <w:b/>
        </w:rPr>
      </w:pPr>
      <w:r w:rsidRPr="006E6154">
        <w:rPr>
          <w:rFonts w:ascii="Arial" w:hAnsi="Arial" w:cs="Arial"/>
          <w:b/>
        </w:rPr>
        <w:t xml:space="preserve">Observation </w:t>
      </w:r>
      <w:r>
        <w:rPr>
          <w:rFonts w:ascii="Arial" w:hAnsi="Arial" w:cs="Arial"/>
          <w:b/>
        </w:rPr>
        <w:t>4</w:t>
      </w:r>
      <w:r w:rsidRPr="006E6154">
        <w:rPr>
          <w:rFonts w:ascii="Arial" w:hAnsi="Arial" w:cs="Arial"/>
          <w:b/>
        </w:rPr>
        <w:t xml:space="preserve">: Option 2 simplifies random access procedure and CONNECTED mode operation with shorter latency, but at the cost of additional measurement on each detected beam in IDLE mode. </w:t>
      </w:r>
    </w:p>
    <w:p w14:paraId="4FA12945" w14:textId="69C427AB" w:rsidR="006F3052" w:rsidRPr="000F60E2" w:rsidRDefault="006F3052" w:rsidP="000F60E2">
      <w:pPr>
        <w:jc w:val="both"/>
        <w:rPr>
          <w:rFonts w:ascii="Arial" w:hAnsi="Arial" w:cs="Arial"/>
        </w:rPr>
      </w:pPr>
      <w:r w:rsidRPr="000F60E2">
        <w:rPr>
          <w:rFonts w:ascii="Arial" w:hAnsi="Arial" w:cs="Arial"/>
        </w:rPr>
        <w:t>We propose:</w:t>
      </w:r>
    </w:p>
    <w:p w14:paraId="6C475CB5" w14:textId="77777777" w:rsidR="00CA6FC0" w:rsidRDefault="00CA6FC0" w:rsidP="00CA6FC0">
      <w:pPr>
        <w:jc w:val="both"/>
      </w:pPr>
      <w:r>
        <w:rPr>
          <w:rFonts w:ascii="Arial" w:hAnsi="Arial" w:cs="Arial"/>
          <w:b/>
        </w:rPr>
        <w:t xml:space="preserve">Proposal 1: There is no need to define different terminologies e.g. serving/non-serving set of beams for DL RRM measurement.   </w:t>
      </w:r>
    </w:p>
    <w:p w14:paraId="08BC85F7" w14:textId="77777777" w:rsidR="00CA6FC0" w:rsidRDefault="00CA6FC0" w:rsidP="00CA6FC0">
      <w:pPr>
        <w:jc w:val="both"/>
        <w:rPr>
          <w:rFonts w:ascii="Arial" w:hAnsi="Arial" w:cs="Arial"/>
          <w:b/>
        </w:rPr>
      </w:pPr>
      <w:r>
        <w:rPr>
          <w:rFonts w:ascii="Arial" w:hAnsi="Arial" w:cs="Arial"/>
          <w:b/>
        </w:rPr>
        <w:t>Proposal 2: The cell coverage should have same beam property in IDLE and CONNECTED.</w:t>
      </w:r>
    </w:p>
    <w:p w14:paraId="436C1219" w14:textId="77777777" w:rsidR="00CA6FC0" w:rsidRPr="007F3AD7" w:rsidRDefault="00CA6FC0" w:rsidP="00CA6FC0">
      <w:pPr>
        <w:jc w:val="both"/>
        <w:rPr>
          <w:rFonts w:ascii="Arial" w:hAnsi="Arial" w:cs="Arial"/>
          <w:b/>
        </w:rPr>
      </w:pPr>
      <w:r>
        <w:rPr>
          <w:rFonts w:ascii="Arial" w:hAnsi="Arial" w:cs="Arial"/>
          <w:b/>
        </w:rPr>
        <w:t>Proposal 3: T</w:t>
      </w:r>
      <w:r w:rsidRPr="007F3AD7">
        <w:rPr>
          <w:rFonts w:ascii="Arial" w:hAnsi="Arial" w:cs="Arial"/>
          <w:b/>
        </w:rPr>
        <w:t xml:space="preserve">he same criteria for cell quality evaluation should be applied for UE in IDLE and CONNECTED. </w:t>
      </w:r>
    </w:p>
    <w:p w14:paraId="23FF19DB" w14:textId="77777777" w:rsidR="00CA6FC0" w:rsidRDefault="00CA6FC0" w:rsidP="00CA6FC0">
      <w:pPr>
        <w:jc w:val="both"/>
        <w:rPr>
          <w:rFonts w:ascii="Arial" w:hAnsi="Arial" w:cs="Arial"/>
          <w:b/>
        </w:rPr>
      </w:pPr>
      <w:r w:rsidRPr="009F4DD9">
        <w:rPr>
          <w:rFonts w:ascii="Arial" w:hAnsi="Arial" w:cs="Arial"/>
          <w:b/>
        </w:rPr>
        <w:t xml:space="preserve">Proposal </w:t>
      </w:r>
      <w:r>
        <w:rPr>
          <w:rFonts w:ascii="Arial" w:hAnsi="Arial" w:cs="Arial"/>
          <w:b/>
        </w:rPr>
        <w:t>4</w:t>
      </w:r>
      <w:r w:rsidRPr="009F4DD9">
        <w:rPr>
          <w:rFonts w:ascii="Arial" w:hAnsi="Arial" w:cs="Arial"/>
          <w:b/>
        </w:rPr>
        <w:t>: HF NR cell is covered by beam sweeping</w:t>
      </w:r>
      <w:r>
        <w:rPr>
          <w:rFonts w:ascii="Arial" w:hAnsi="Arial" w:cs="Arial"/>
          <w:b/>
        </w:rPr>
        <w:t xml:space="preserve"> (option 2)</w:t>
      </w:r>
      <w:r w:rsidRPr="009F4DD9">
        <w:rPr>
          <w:rFonts w:ascii="Arial" w:hAnsi="Arial" w:cs="Arial"/>
          <w:b/>
        </w:rPr>
        <w:t xml:space="preserve">, and </w:t>
      </w:r>
      <w:r>
        <w:rPr>
          <w:rFonts w:ascii="Arial" w:hAnsi="Arial" w:cs="Arial"/>
          <w:b/>
        </w:rPr>
        <w:t>UE is able to distinguish different beams in IDLE.</w:t>
      </w:r>
    </w:p>
    <w:p w14:paraId="1CD51B74" w14:textId="77777777" w:rsidR="00A07E02" w:rsidRPr="007072FE" w:rsidRDefault="007E37A2" w:rsidP="003F46F2">
      <w:pPr>
        <w:pStyle w:val="Heading1"/>
        <w:overflowPunct w:val="0"/>
        <w:autoSpaceDE w:val="0"/>
        <w:autoSpaceDN w:val="0"/>
        <w:adjustRightInd w:val="0"/>
        <w:spacing w:after="120"/>
        <w:rPr>
          <w:rFonts w:eastAsia="PMingLiU" w:cs="Arial"/>
          <w:lang w:val="en-US"/>
        </w:rPr>
      </w:pPr>
      <w:r w:rsidRPr="007072FE">
        <w:rPr>
          <w:rFonts w:eastAsia="PMingLiU" w:cs="Arial"/>
          <w:lang w:val="en-US" w:eastAsia="zh-TW"/>
        </w:rPr>
        <w:t>R</w:t>
      </w:r>
      <w:r w:rsidR="00A07E02" w:rsidRPr="007072FE">
        <w:rPr>
          <w:rFonts w:eastAsia="PMingLiU" w:cs="Arial"/>
          <w:lang w:val="en-US"/>
        </w:rPr>
        <w:t>eference</w:t>
      </w:r>
    </w:p>
    <w:p w14:paraId="181D2844" w14:textId="098F38A4" w:rsidR="00A47490" w:rsidRPr="00A47490" w:rsidRDefault="00693CE0" w:rsidP="00425AF2">
      <w:pPr>
        <w:numPr>
          <w:ilvl w:val="0"/>
          <w:numId w:val="3"/>
        </w:numPr>
        <w:overflowPunct w:val="0"/>
        <w:autoSpaceDE w:val="0"/>
        <w:autoSpaceDN w:val="0"/>
        <w:adjustRightInd w:val="0"/>
        <w:spacing w:after="120"/>
        <w:jc w:val="both"/>
        <w:rPr>
          <w:rFonts w:ascii="Arial" w:eastAsia="PMingLiU" w:hAnsi="Arial" w:cs="Arial"/>
          <w:lang w:val="en-US" w:eastAsia="zh-TW"/>
        </w:rPr>
      </w:pPr>
      <w:hyperlink r:id="rId20" w:tooltip="C:DATA3GPPRAN2DocsR2-167285.zip" w:history="1">
        <w:r w:rsidR="00B92C08" w:rsidRPr="00B92C08">
          <w:rPr>
            <w:rFonts w:ascii="Arial" w:eastAsia="PMingLiU" w:hAnsi="Arial" w:cs="Arial"/>
            <w:lang w:val="en-US" w:eastAsia="zh-TW"/>
          </w:rPr>
          <w:t>R2-167285</w:t>
        </w:r>
      </w:hyperlink>
      <w:r w:rsidR="00B92C08" w:rsidRPr="00B92C08">
        <w:rPr>
          <w:rFonts w:ascii="Arial" w:eastAsia="PMingLiU" w:hAnsi="Arial" w:cs="Arial"/>
          <w:lang w:val="en-US" w:eastAsia="zh-TW"/>
        </w:rPr>
        <w:t xml:space="preserve"> </w:t>
      </w:r>
      <w:r w:rsidR="00B92C08">
        <w:rPr>
          <w:rFonts w:ascii="Arial" w:eastAsia="PMingLiU" w:hAnsi="Arial" w:cs="Arial"/>
          <w:lang w:val="en-US" w:eastAsia="zh-TW"/>
        </w:rPr>
        <w:t xml:space="preserve"> </w:t>
      </w:r>
      <w:r w:rsidR="00B92C08" w:rsidRPr="00B92C08">
        <w:rPr>
          <w:rFonts w:ascii="Arial" w:eastAsia="PMingLiU" w:hAnsi="Arial" w:cs="Arial"/>
          <w:lang w:val="en-US" w:eastAsia="zh-TW"/>
        </w:rPr>
        <w:t>Summary of RAN2#95bis offline discussions on NR Cell definition and relation to beams in Connected mode</w:t>
      </w:r>
      <w:r w:rsidR="00B92C08" w:rsidRPr="00B92C08">
        <w:rPr>
          <w:rFonts w:ascii="Arial" w:eastAsia="PMingLiU" w:hAnsi="Arial" w:cs="Arial"/>
          <w:lang w:val="en-US" w:eastAsia="zh-TW"/>
        </w:rPr>
        <w:tab/>
        <w:t>Ericsson</w:t>
      </w:r>
    </w:p>
    <w:p w14:paraId="5F1D6392" w14:textId="14B56E47" w:rsidR="00A07E02" w:rsidRDefault="00B92C08" w:rsidP="009F4DD9">
      <w:pPr>
        <w:numPr>
          <w:ilvl w:val="0"/>
          <w:numId w:val="3"/>
        </w:numPr>
        <w:overflowPunct w:val="0"/>
        <w:autoSpaceDE w:val="0"/>
        <w:autoSpaceDN w:val="0"/>
        <w:adjustRightInd w:val="0"/>
        <w:spacing w:after="120"/>
        <w:jc w:val="both"/>
        <w:rPr>
          <w:rFonts w:ascii="Arial" w:eastAsia="PMingLiU" w:hAnsi="Arial" w:cs="Arial"/>
          <w:lang w:val="en-US" w:eastAsia="zh-TW"/>
        </w:rPr>
      </w:pPr>
      <w:r w:rsidRPr="00A47490">
        <w:rPr>
          <w:rFonts w:ascii="Arial" w:eastAsia="PMingLiU" w:hAnsi="Arial" w:cs="Arial"/>
          <w:lang w:val="en-US" w:eastAsia="zh-TW"/>
        </w:rPr>
        <w:t>Chairman’s Notes RAN1_86</w:t>
      </w:r>
      <w:r>
        <w:rPr>
          <w:rFonts w:ascii="Arial" w:eastAsia="PMingLiU" w:hAnsi="Arial" w:cs="Arial"/>
          <w:lang w:val="en-US" w:eastAsia="zh-TW"/>
        </w:rPr>
        <w:t>bis</w:t>
      </w:r>
    </w:p>
    <w:p w14:paraId="7E2316E1" w14:textId="7AD20940" w:rsidR="00BD4DFD" w:rsidRDefault="00BD4DFD" w:rsidP="00BD4DFD">
      <w:pPr>
        <w:numPr>
          <w:ilvl w:val="0"/>
          <w:numId w:val="3"/>
        </w:numPr>
        <w:overflowPunct w:val="0"/>
        <w:autoSpaceDE w:val="0"/>
        <w:autoSpaceDN w:val="0"/>
        <w:adjustRightInd w:val="0"/>
        <w:spacing w:after="120"/>
        <w:jc w:val="both"/>
        <w:rPr>
          <w:rFonts w:ascii="Arial" w:eastAsia="PMingLiU" w:hAnsi="Arial" w:cs="Arial"/>
          <w:lang w:val="en-US" w:eastAsia="zh-TW"/>
        </w:rPr>
      </w:pPr>
      <w:r>
        <w:rPr>
          <w:rFonts w:ascii="Arial" w:eastAsia="PMingLiU" w:hAnsi="Arial" w:cs="Arial" w:hint="eastAsia"/>
          <w:lang w:val="en-US" w:eastAsia="zh-TW"/>
        </w:rPr>
        <w:t xml:space="preserve">R1-1610975  </w:t>
      </w:r>
      <w:r w:rsidRPr="00BD4DFD">
        <w:rPr>
          <w:rFonts w:ascii="Arial" w:eastAsia="PMingLiU" w:hAnsi="Arial" w:cs="Arial"/>
          <w:lang w:val="en-US" w:eastAsia="zh-TW"/>
        </w:rPr>
        <w:t>WF on DL measurement for L3 mobility</w:t>
      </w:r>
      <w:r w:rsidRPr="00BD4DFD">
        <w:rPr>
          <w:rFonts w:ascii="Arial" w:eastAsia="PMingLiU" w:hAnsi="Arial" w:cs="Arial" w:hint="eastAsia"/>
          <w:lang w:val="en-US" w:eastAsia="zh-TW"/>
        </w:rPr>
        <w:tab/>
      </w:r>
      <w:r w:rsidRPr="00BD4DFD">
        <w:rPr>
          <w:rFonts w:ascii="Arial" w:eastAsia="PMingLiU" w:hAnsi="Arial" w:cs="Arial"/>
          <w:lang w:val="en-US" w:eastAsia="zh-TW"/>
        </w:rPr>
        <w:t>Samsung, LG Electronics, NTT DOCOMO, AT&amp;T, Ericsson, Intel</w:t>
      </w:r>
    </w:p>
    <w:p w14:paraId="78491A9A" w14:textId="0C47227D" w:rsidR="00651FA3" w:rsidRDefault="00EB3D59" w:rsidP="00BD4DFD">
      <w:pPr>
        <w:numPr>
          <w:ilvl w:val="0"/>
          <w:numId w:val="3"/>
        </w:numPr>
        <w:overflowPunct w:val="0"/>
        <w:autoSpaceDE w:val="0"/>
        <w:autoSpaceDN w:val="0"/>
        <w:adjustRightInd w:val="0"/>
        <w:spacing w:after="120"/>
        <w:jc w:val="both"/>
        <w:rPr>
          <w:rFonts w:ascii="Arial" w:eastAsia="PMingLiU" w:hAnsi="Arial" w:cs="Arial"/>
          <w:lang w:val="en-US" w:eastAsia="zh-TW"/>
        </w:rPr>
      </w:pPr>
      <w:r w:rsidRPr="00EB3D59">
        <w:rPr>
          <w:rFonts w:ascii="Arial" w:eastAsia="PMingLiU" w:hAnsi="Arial" w:cs="Arial"/>
          <w:lang w:val="en-US" w:eastAsia="zh-TW"/>
        </w:rPr>
        <w:t xml:space="preserve">R1-1612130 Initial Access with Visible Multi-beam Operation </w:t>
      </w:r>
      <w:r w:rsidR="00F12AFF" w:rsidRPr="00EB3D59">
        <w:rPr>
          <w:rFonts w:ascii="Arial" w:eastAsia="PMingLiU" w:hAnsi="Arial" w:cs="Arial"/>
          <w:lang w:val="en-US" w:eastAsia="zh-TW"/>
        </w:rPr>
        <w:t>Mediatek</w:t>
      </w:r>
      <w:r w:rsidRPr="00EB3D59">
        <w:rPr>
          <w:rFonts w:ascii="Arial" w:eastAsia="PMingLiU" w:hAnsi="Arial" w:cs="Arial"/>
          <w:lang w:val="en-US" w:eastAsia="zh-TW"/>
        </w:rPr>
        <w:t xml:space="preserve"> Inc.</w:t>
      </w:r>
    </w:p>
    <w:p w14:paraId="18E2F777" w14:textId="77777777" w:rsidR="002F4372" w:rsidRPr="002F4372" w:rsidRDefault="002F4372" w:rsidP="002F4372">
      <w:pPr>
        <w:numPr>
          <w:ilvl w:val="0"/>
          <w:numId w:val="3"/>
        </w:numPr>
        <w:overflowPunct w:val="0"/>
        <w:autoSpaceDE w:val="0"/>
        <w:autoSpaceDN w:val="0"/>
        <w:adjustRightInd w:val="0"/>
        <w:spacing w:after="120"/>
        <w:jc w:val="both"/>
        <w:rPr>
          <w:rFonts w:ascii="Arial" w:eastAsia="PMingLiU" w:hAnsi="Arial" w:cs="Arial"/>
          <w:lang w:val="en-US" w:eastAsia="zh-TW"/>
        </w:rPr>
      </w:pPr>
      <w:bookmarkStart w:id="11" w:name="_Ref466031219"/>
      <w:r w:rsidRPr="002F4372">
        <w:rPr>
          <w:rFonts w:ascii="Arial" w:eastAsia="PMingLiU" w:hAnsi="Arial" w:cs="Arial"/>
          <w:lang w:val="en-US" w:eastAsia="zh-TW"/>
        </w:rPr>
        <w:t>R1-168547, “NR evaluation assumption.”</w:t>
      </w:r>
      <w:bookmarkEnd w:id="11"/>
    </w:p>
    <w:p w14:paraId="563C589C" w14:textId="77777777" w:rsidR="002F4372" w:rsidRPr="002F4372" w:rsidRDefault="002F4372" w:rsidP="002F4372">
      <w:pPr>
        <w:numPr>
          <w:ilvl w:val="0"/>
          <w:numId w:val="3"/>
        </w:numPr>
        <w:overflowPunct w:val="0"/>
        <w:autoSpaceDE w:val="0"/>
        <w:autoSpaceDN w:val="0"/>
        <w:adjustRightInd w:val="0"/>
        <w:spacing w:after="120"/>
        <w:jc w:val="both"/>
        <w:rPr>
          <w:rFonts w:ascii="Arial" w:eastAsia="PMingLiU" w:hAnsi="Arial" w:cs="Arial"/>
          <w:lang w:val="en-US" w:eastAsia="zh-TW"/>
        </w:rPr>
      </w:pPr>
      <w:bookmarkStart w:id="12" w:name="_Ref466031232"/>
      <w:r w:rsidRPr="002F4372">
        <w:rPr>
          <w:rFonts w:ascii="Arial" w:eastAsia="PMingLiU" w:hAnsi="Arial" w:cs="Arial"/>
          <w:lang w:val="en-US" w:eastAsia="zh-TW"/>
        </w:rPr>
        <w:t>3GPP TR 38.900, “Channel model for frequency spectrum above 6 GHz.”</w:t>
      </w:r>
      <w:bookmarkEnd w:id="12"/>
    </w:p>
    <w:p w14:paraId="3ED0C9A6" w14:textId="77777777" w:rsidR="002F4372" w:rsidRDefault="002F4372" w:rsidP="002F4372">
      <w:pPr>
        <w:overflowPunct w:val="0"/>
        <w:autoSpaceDE w:val="0"/>
        <w:autoSpaceDN w:val="0"/>
        <w:adjustRightInd w:val="0"/>
        <w:spacing w:after="120"/>
        <w:ind w:left="480"/>
        <w:jc w:val="both"/>
        <w:rPr>
          <w:rFonts w:ascii="Arial" w:eastAsia="PMingLiU" w:hAnsi="Arial" w:cs="Arial"/>
          <w:lang w:val="en-US" w:eastAsia="zh-TW"/>
        </w:rPr>
      </w:pPr>
    </w:p>
    <w:p w14:paraId="0948282F" w14:textId="07DCE36F" w:rsidR="00EB3D59" w:rsidRPr="00BD4DFD" w:rsidRDefault="00651FA3" w:rsidP="00651FA3">
      <w:pPr>
        <w:spacing w:after="0"/>
        <w:rPr>
          <w:rFonts w:ascii="Arial" w:eastAsia="PMingLiU" w:hAnsi="Arial" w:cs="Arial"/>
          <w:lang w:val="en-US" w:eastAsia="zh-TW"/>
        </w:rPr>
      </w:pPr>
      <w:r>
        <w:rPr>
          <w:rFonts w:ascii="Arial" w:eastAsia="PMingLiU" w:hAnsi="Arial" w:cs="Arial"/>
          <w:lang w:val="en-US" w:eastAsia="zh-TW"/>
        </w:rPr>
        <w:br w:type="page"/>
      </w:r>
      <w:bookmarkStart w:id="13" w:name="_GoBack"/>
      <w:bookmarkEnd w:id="13"/>
    </w:p>
    <w:p w14:paraId="440B59E3" w14:textId="6057B7F4" w:rsidR="00EB3D59" w:rsidRDefault="00EB3D59" w:rsidP="00EB3D59">
      <w:pPr>
        <w:pStyle w:val="Heading1"/>
        <w:overflowPunct w:val="0"/>
        <w:autoSpaceDE w:val="0"/>
        <w:autoSpaceDN w:val="0"/>
        <w:adjustRightInd w:val="0"/>
        <w:spacing w:after="120"/>
        <w:rPr>
          <w:rFonts w:eastAsia="PMingLiU" w:cs="Arial"/>
          <w:lang w:val="en-US" w:eastAsia="zh-TW"/>
        </w:rPr>
      </w:pPr>
      <w:r>
        <w:rPr>
          <w:rFonts w:eastAsia="PMingLiU" w:cs="Arial"/>
          <w:lang w:val="en-US" w:eastAsia="zh-TW"/>
        </w:rPr>
        <w:lastRenderedPageBreak/>
        <w:t>Appendix</w:t>
      </w:r>
    </w:p>
    <w:p w14:paraId="5ACDFC46" w14:textId="6C4CD6BB" w:rsidR="002F4372" w:rsidRPr="002F4372" w:rsidRDefault="002F4372" w:rsidP="002F4372">
      <w:pPr>
        <w:rPr>
          <w:lang w:val="en-US" w:eastAsia="zh-TW"/>
        </w:rPr>
      </w:pPr>
      <w:r>
        <w:rPr>
          <w:iCs/>
          <w:lang w:eastAsia="zh-TW"/>
        </w:rPr>
        <w:t>The</w:t>
      </w:r>
      <w:r>
        <w:rPr>
          <w:iCs/>
          <w:lang w:eastAsia="zh-TW"/>
        </w:rPr>
        <w:t xml:space="preserve"> parameters used in the analysis are based on the </w:t>
      </w:r>
      <w:r>
        <w:rPr>
          <w:rFonts w:hint="eastAsia"/>
          <w:iCs/>
          <w:lang w:eastAsia="zh-TW"/>
        </w:rPr>
        <w:t>assumptions in</w:t>
      </w:r>
      <w:r>
        <w:rPr>
          <w:iCs/>
          <w:lang w:eastAsia="zh-TW"/>
        </w:rPr>
        <w:t xml:space="preserve"> </w:t>
      </w:r>
      <w:r>
        <w:rPr>
          <w:iCs/>
          <w:lang w:eastAsia="zh-TW"/>
        </w:rPr>
        <w:fldChar w:fldCharType="begin"/>
      </w:r>
      <w:r>
        <w:rPr>
          <w:iCs/>
          <w:lang w:eastAsia="zh-TW"/>
        </w:rPr>
        <w:instrText xml:space="preserve"> REF _Ref466031219 \n \h </w:instrText>
      </w:r>
      <w:r>
        <w:rPr>
          <w:iCs/>
          <w:lang w:eastAsia="zh-TW"/>
        </w:rPr>
      </w:r>
      <w:r>
        <w:rPr>
          <w:iCs/>
          <w:lang w:eastAsia="zh-TW"/>
        </w:rPr>
        <w:fldChar w:fldCharType="separate"/>
      </w:r>
      <w:r>
        <w:rPr>
          <w:iCs/>
          <w:lang w:eastAsia="zh-TW"/>
        </w:rPr>
        <w:t>[</w:t>
      </w:r>
      <w:r>
        <w:rPr>
          <w:iCs/>
          <w:lang w:eastAsia="zh-TW"/>
        </w:rPr>
        <w:t>5</w:t>
      </w:r>
      <w:r>
        <w:rPr>
          <w:iCs/>
          <w:lang w:eastAsia="zh-TW"/>
        </w:rPr>
        <w:t>]</w:t>
      </w:r>
      <w:r>
        <w:rPr>
          <w:iCs/>
          <w:lang w:eastAsia="zh-TW"/>
        </w:rPr>
        <w:fldChar w:fldCharType="end"/>
      </w:r>
      <w:r>
        <w:rPr>
          <w:iCs/>
          <w:lang w:eastAsia="zh-TW"/>
        </w:rPr>
        <w:t xml:space="preserve">. The propagation model is based on </w:t>
      </w:r>
      <w:r>
        <w:rPr>
          <w:rFonts w:hint="eastAsia"/>
          <w:iCs/>
          <w:lang w:eastAsia="zh-TW"/>
        </w:rPr>
        <w:t xml:space="preserve">3GPP </w:t>
      </w:r>
      <w:r>
        <w:rPr>
          <w:iCs/>
          <w:lang w:eastAsia="zh-TW"/>
        </w:rPr>
        <w:t xml:space="preserve">above 6GHz channel model </w:t>
      </w:r>
      <w:r>
        <w:rPr>
          <w:iCs/>
          <w:lang w:eastAsia="zh-TW"/>
        </w:rPr>
        <w:fldChar w:fldCharType="begin"/>
      </w:r>
      <w:r>
        <w:rPr>
          <w:iCs/>
          <w:lang w:eastAsia="zh-TW"/>
        </w:rPr>
        <w:instrText xml:space="preserve"> REF _Ref466031232 \n \h </w:instrText>
      </w:r>
      <w:r>
        <w:rPr>
          <w:iCs/>
          <w:lang w:eastAsia="zh-TW"/>
        </w:rPr>
      </w:r>
      <w:r>
        <w:rPr>
          <w:iCs/>
          <w:lang w:eastAsia="zh-TW"/>
        </w:rPr>
        <w:fldChar w:fldCharType="separate"/>
      </w:r>
      <w:r>
        <w:rPr>
          <w:iCs/>
          <w:lang w:eastAsia="zh-TW"/>
        </w:rPr>
        <w:t>[</w:t>
      </w:r>
      <w:r>
        <w:rPr>
          <w:iCs/>
          <w:lang w:eastAsia="zh-TW"/>
        </w:rPr>
        <w:t>6</w:t>
      </w:r>
      <w:r>
        <w:rPr>
          <w:iCs/>
          <w:lang w:eastAsia="zh-TW"/>
        </w:rPr>
        <w:t>]</w:t>
      </w:r>
      <w:r>
        <w:rPr>
          <w:iCs/>
          <w:lang w:eastAsia="zh-TW"/>
        </w:rPr>
        <w:fldChar w:fldCharType="end"/>
      </w:r>
      <w:r>
        <w:rPr>
          <w:iCs/>
          <w:lang w:eastAsia="zh-TW"/>
        </w:rPr>
        <w:t>, where Non-Line-of-Sight (</w:t>
      </w:r>
      <w:proofErr w:type="spellStart"/>
      <w:r>
        <w:rPr>
          <w:iCs/>
          <w:lang w:eastAsia="zh-TW"/>
        </w:rPr>
        <w:t>NLoS</w:t>
      </w:r>
      <w:proofErr w:type="spellEnd"/>
      <w:r>
        <w:rPr>
          <w:iCs/>
          <w:lang w:eastAsia="zh-TW"/>
        </w:rPr>
        <w:t>) outdoor condition is assumed.</w:t>
      </w:r>
    </w:p>
    <w:p w14:paraId="4C0AFD18" w14:textId="77777777" w:rsidR="00EB3D59" w:rsidRDefault="00EB3D59" w:rsidP="00EB3D59">
      <w:pPr>
        <w:pStyle w:val="Caption"/>
        <w:keepNext/>
        <w:jc w:val="center"/>
      </w:pPr>
      <w:bookmarkStart w:id="14" w:name="_Ref450657937"/>
      <w:r>
        <w:t xml:space="preserve">Table </w:t>
      </w:r>
      <w:r>
        <w:fldChar w:fldCharType="begin"/>
      </w:r>
      <w:r>
        <w:instrText xml:space="preserve"> SEQ Table \* ARABIC </w:instrText>
      </w:r>
      <w:r>
        <w:fldChar w:fldCharType="separate"/>
      </w:r>
      <w:r>
        <w:rPr>
          <w:noProof/>
        </w:rPr>
        <w:t>1</w:t>
      </w:r>
      <w:r>
        <w:fldChar w:fldCharType="end"/>
      </w:r>
      <w:bookmarkEnd w:id="14"/>
      <w:r>
        <w:t>: Link budget analysis</w:t>
      </w:r>
    </w:p>
    <w:tbl>
      <w:tblPr>
        <w:tblW w:w="6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8"/>
        <w:gridCol w:w="1843"/>
        <w:gridCol w:w="1883"/>
      </w:tblGrid>
      <w:tr w:rsidR="00EB3D59" w:rsidRPr="00C74B8E" w14:paraId="635DEAAC" w14:textId="77777777" w:rsidTr="005C4372">
        <w:trPr>
          <w:trHeight w:val="312"/>
          <w:jc w:val="center"/>
        </w:trPr>
        <w:tc>
          <w:tcPr>
            <w:tcW w:w="3158" w:type="dxa"/>
            <w:tcBorders>
              <w:bottom w:val="single" w:sz="12" w:space="0" w:color="auto"/>
            </w:tcBorders>
            <w:shd w:val="clear" w:color="auto" w:fill="auto"/>
            <w:noWrap/>
            <w:vAlign w:val="bottom"/>
            <w:hideMark/>
          </w:tcPr>
          <w:p w14:paraId="5C9C6838" w14:textId="77777777" w:rsidR="00EB3D59" w:rsidRPr="00C74B8E" w:rsidRDefault="00EB3D59" w:rsidP="005C4372">
            <w:pPr>
              <w:spacing w:after="0"/>
              <w:rPr>
                <w:rFonts w:eastAsia="Times New Roman"/>
                <w:sz w:val="24"/>
                <w:szCs w:val="24"/>
                <w:lang w:eastAsia="zh-CN"/>
              </w:rPr>
            </w:pPr>
          </w:p>
        </w:tc>
        <w:tc>
          <w:tcPr>
            <w:tcW w:w="3726" w:type="dxa"/>
            <w:gridSpan w:val="2"/>
            <w:tcBorders>
              <w:bottom w:val="single" w:sz="12" w:space="0" w:color="auto"/>
            </w:tcBorders>
            <w:shd w:val="clear" w:color="auto" w:fill="auto"/>
            <w:noWrap/>
            <w:vAlign w:val="bottom"/>
            <w:hideMark/>
          </w:tcPr>
          <w:p w14:paraId="775718C3" w14:textId="77777777" w:rsidR="00EB3D59" w:rsidRPr="00C74B8E" w:rsidRDefault="00EB3D59" w:rsidP="005C4372">
            <w:pPr>
              <w:spacing w:after="0"/>
              <w:jc w:val="center"/>
              <w:rPr>
                <w:rFonts w:ascii="Calibri" w:eastAsia="Times New Roman" w:hAnsi="Calibri"/>
                <w:b/>
                <w:bCs/>
                <w:color w:val="000000"/>
                <w:sz w:val="24"/>
                <w:szCs w:val="24"/>
                <w:lang w:eastAsia="zh-CN"/>
              </w:rPr>
            </w:pPr>
            <w:r w:rsidRPr="00C74B8E">
              <w:rPr>
                <w:rFonts w:ascii="Calibri" w:eastAsia="Times New Roman" w:hAnsi="Calibri"/>
                <w:b/>
                <w:bCs/>
                <w:color w:val="000000"/>
                <w:sz w:val="24"/>
                <w:szCs w:val="24"/>
                <w:lang w:eastAsia="zh-CN"/>
              </w:rPr>
              <w:t>Urban Macro</w:t>
            </w:r>
          </w:p>
        </w:tc>
      </w:tr>
      <w:tr w:rsidR="00EB3D59" w:rsidRPr="00C74B8E" w14:paraId="1F9ABB5D" w14:textId="77777777" w:rsidTr="005C4372">
        <w:trPr>
          <w:trHeight w:val="312"/>
          <w:jc w:val="center"/>
        </w:trPr>
        <w:tc>
          <w:tcPr>
            <w:tcW w:w="3158" w:type="dxa"/>
            <w:tcBorders>
              <w:top w:val="single" w:sz="12" w:space="0" w:color="auto"/>
            </w:tcBorders>
            <w:shd w:val="clear" w:color="auto" w:fill="auto"/>
            <w:noWrap/>
            <w:vAlign w:val="bottom"/>
            <w:hideMark/>
          </w:tcPr>
          <w:p w14:paraId="2500AFD0" w14:textId="77777777" w:rsidR="00EB3D59" w:rsidRPr="00C74B8E" w:rsidRDefault="00EB3D59" w:rsidP="005C4372">
            <w:pPr>
              <w:spacing w:after="0"/>
              <w:rPr>
                <w:rFonts w:ascii="Calibri" w:eastAsia="Times New Roman" w:hAnsi="Calibri"/>
                <w:color w:val="000000"/>
                <w:sz w:val="24"/>
                <w:szCs w:val="24"/>
                <w:lang w:eastAsia="zh-CN"/>
              </w:rPr>
            </w:pPr>
            <w:r w:rsidRPr="00C74B8E">
              <w:rPr>
                <w:rFonts w:ascii="Calibri" w:eastAsia="Times New Roman" w:hAnsi="Calibri"/>
                <w:color w:val="000000"/>
                <w:sz w:val="24"/>
                <w:szCs w:val="24"/>
                <w:lang w:eastAsia="zh-CN"/>
              </w:rPr>
              <w:t>ISD [m]</w:t>
            </w:r>
          </w:p>
        </w:tc>
        <w:tc>
          <w:tcPr>
            <w:tcW w:w="3726" w:type="dxa"/>
            <w:gridSpan w:val="2"/>
            <w:tcBorders>
              <w:top w:val="single" w:sz="12" w:space="0" w:color="auto"/>
            </w:tcBorders>
            <w:shd w:val="clear" w:color="auto" w:fill="auto"/>
            <w:noWrap/>
            <w:vAlign w:val="bottom"/>
            <w:hideMark/>
          </w:tcPr>
          <w:p w14:paraId="2665848C" w14:textId="77777777" w:rsidR="00EB3D59" w:rsidRPr="00C74B8E" w:rsidRDefault="00EB3D59" w:rsidP="005C4372">
            <w:pPr>
              <w:spacing w:after="0"/>
              <w:jc w:val="center"/>
              <w:rPr>
                <w:rFonts w:ascii="Calibri" w:eastAsia="Times New Roman" w:hAnsi="Calibri"/>
                <w:color w:val="000000"/>
                <w:sz w:val="24"/>
                <w:szCs w:val="24"/>
                <w:lang w:eastAsia="zh-CN"/>
              </w:rPr>
            </w:pPr>
            <w:r w:rsidRPr="00C74B8E">
              <w:rPr>
                <w:rFonts w:ascii="Calibri" w:eastAsia="Times New Roman" w:hAnsi="Calibri"/>
                <w:color w:val="000000"/>
                <w:sz w:val="24"/>
                <w:szCs w:val="24"/>
                <w:lang w:eastAsia="zh-CN"/>
              </w:rPr>
              <w:t>500</w:t>
            </w:r>
          </w:p>
        </w:tc>
      </w:tr>
      <w:tr w:rsidR="00EB3D59" w:rsidRPr="00C74B8E" w14:paraId="65783B00" w14:textId="77777777" w:rsidTr="005C4372">
        <w:trPr>
          <w:trHeight w:val="312"/>
          <w:jc w:val="center"/>
        </w:trPr>
        <w:tc>
          <w:tcPr>
            <w:tcW w:w="3158" w:type="dxa"/>
            <w:shd w:val="clear" w:color="auto" w:fill="auto"/>
            <w:noWrap/>
            <w:vAlign w:val="bottom"/>
            <w:hideMark/>
          </w:tcPr>
          <w:p w14:paraId="0E12A3B9" w14:textId="77777777" w:rsidR="00EB3D59" w:rsidRPr="00C74B8E" w:rsidRDefault="00EB3D59" w:rsidP="005C4372">
            <w:pPr>
              <w:spacing w:after="0"/>
              <w:rPr>
                <w:rFonts w:ascii="Calibri" w:eastAsia="Times New Roman" w:hAnsi="Calibri"/>
                <w:color w:val="000000"/>
                <w:sz w:val="24"/>
                <w:szCs w:val="24"/>
                <w:lang w:eastAsia="zh-CN"/>
              </w:rPr>
            </w:pPr>
            <w:r w:rsidRPr="00C74B8E">
              <w:rPr>
                <w:rFonts w:ascii="Calibri" w:eastAsia="Times New Roman" w:hAnsi="Calibri"/>
                <w:color w:val="000000"/>
                <w:sz w:val="24"/>
                <w:szCs w:val="24"/>
                <w:lang w:eastAsia="zh-CN"/>
              </w:rPr>
              <w:t>Cell size [m], d_2D</w:t>
            </w:r>
          </w:p>
        </w:tc>
        <w:tc>
          <w:tcPr>
            <w:tcW w:w="3726" w:type="dxa"/>
            <w:gridSpan w:val="2"/>
            <w:shd w:val="clear" w:color="auto" w:fill="auto"/>
            <w:noWrap/>
            <w:vAlign w:val="bottom"/>
            <w:hideMark/>
          </w:tcPr>
          <w:p w14:paraId="7C1FA7E0" w14:textId="77777777" w:rsidR="00EB3D59" w:rsidRPr="00C74B8E" w:rsidRDefault="00EB3D59" w:rsidP="005C4372">
            <w:pPr>
              <w:spacing w:after="0"/>
              <w:jc w:val="center"/>
              <w:rPr>
                <w:rFonts w:ascii="Calibri" w:eastAsia="Times New Roman" w:hAnsi="Calibri"/>
                <w:color w:val="000000"/>
                <w:sz w:val="24"/>
                <w:szCs w:val="24"/>
                <w:lang w:eastAsia="zh-CN"/>
              </w:rPr>
            </w:pPr>
            <w:r w:rsidRPr="00C74B8E">
              <w:rPr>
                <w:rFonts w:ascii="Calibri" w:eastAsia="Times New Roman" w:hAnsi="Calibri"/>
                <w:color w:val="000000"/>
                <w:sz w:val="24"/>
                <w:szCs w:val="24"/>
                <w:lang w:eastAsia="zh-CN"/>
              </w:rPr>
              <w:t>288.68</w:t>
            </w:r>
          </w:p>
        </w:tc>
      </w:tr>
      <w:tr w:rsidR="00EB3D59" w:rsidRPr="00C74B8E" w14:paraId="36204A04" w14:textId="77777777" w:rsidTr="005C4372">
        <w:trPr>
          <w:trHeight w:val="312"/>
          <w:jc w:val="center"/>
        </w:trPr>
        <w:tc>
          <w:tcPr>
            <w:tcW w:w="3158" w:type="dxa"/>
            <w:shd w:val="clear" w:color="auto" w:fill="auto"/>
            <w:noWrap/>
            <w:vAlign w:val="bottom"/>
            <w:hideMark/>
          </w:tcPr>
          <w:p w14:paraId="507C6E4D" w14:textId="77777777" w:rsidR="00EB3D59" w:rsidRPr="00C74B8E" w:rsidRDefault="00EB3D59" w:rsidP="005C4372">
            <w:pPr>
              <w:spacing w:after="0"/>
              <w:rPr>
                <w:rFonts w:ascii="Calibri" w:eastAsia="Times New Roman" w:hAnsi="Calibri"/>
                <w:color w:val="000000"/>
                <w:sz w:val="24"/>
                <w:szCs w:val="24"/>
                <w:lang w:eastAsia="zh-CN"/>
              </w:rPr>
            </w:pPr>
            <w:r w:rsidRPr="00C74B8E">
              <w:rPr>
                <w:rFonts w:ascii="Calibri" w:eastAsia="Times New Roman" w:hAnsi="Calibri"/>
                <w:color w:val="000000"/>
                <w:sz w:val="24"/>
                <w:szCs w:val="24"/>
                <w:lang w:eastAsia="zh-CN"/>
              </w:rPr>
              <w:t>Frequency [GHz]</w:t>
            </w:r>
          </w:p>
        </w:tc>
        <w:tc>
          <w:tcPr>
            <w:tcW w:w="3726" w:type="dxa"/>
            <w:gridSpan w:val="2"/>
            <w:shd w:val="clear" w:color="auto" w:fill="auto"/>
            <w:noWrap/>
            <w:vAlign w:val="bottom"/>
            <w:hideMark/>
          </w:tcPr>
          <w:p w14:paraId="50A0711D" w14:textId="77777777" w:rsidR="00EB3D59" w:rsidRPr="00C74B8E" w:rsidRDefault="00EB3D59" w:rsidP="005C4372">
            <w:pPr>
              <w:spacing w:after="0"/>
              <w:jc w:val="center"/>
              <w:rPr>
                <w:rFonts w:ascii="Calibri" w:eastAsia="Times New Roman" w:hAnsi="Calibri"/>
                <w:color w:val="000000"/>
                <w:sz w:val="24"/>
                <w:szCs w:val="24"/>
                <w:lang w:eastAsia="zh-CN"/>
              </w:rPr>
            </w:pPr>
            <w:r w:rsidRPr="00C74B8E">
              <w:rPr>
                <w:rFonts w:ascii="Calibri" w:eastAsia="Times New Roman" w:hAnsi="Calibri"/>
                <w:color w:val="000000"/>
                <w:sz w:val="24"/>
                <w:szCs w:val="24"/>
                <w:lang w:eastAsia="zh-CN"/>
              </w:rPr>
              <w:t>30</w:t>
            </w:r>
          </w:p>
        </w:tc>
      </w:tr>
      <w:tr w:rsidR="00EB3D59" w:rsidRPr="00C74B8E" w14:paraId="135F22A0" w14:textId="77777777" w:rsidTr="005C4372">
        <w:trPr>
          <w:trHeight w:val="312"/>
          <w:jc w:val="center"/>
        </w:trPr>
        <w:tc>
          <w:tcPr>
            <w:tcW w:w="3158" w:type="dxa"/>
            <w:shd w:val="clear" w:color="auto" w:fill="auto"/>
            <w:noWrap/>
            <w:vAlign w:val="bottom"/>
            <w:hideMark/>
          </w:tcPr>
          <w:p w14:paraId="0FC44530" w14:textId="77777777" w:rsidR="00EB3D59" w:rsidRPr="00C74B8E" w:rsidRDefault="00EB3D59" w:rsidP="005C4372">
            <w:pPr>
              <w:spacing w:after="0"/>
              <w:rPr>
                <w:rFonts w:ascii="Calibri" w:eastAsia="Times New Roman" w:hAnsi="Calibri"/>
                <w:color w:val="000000"/>
                <w:sz w:val="24"/>
                <w:szCs w:val="24"/>
                <w:lang w:eastAsia="zh-CN"/>
              </w:rPr>
            </w:pPr>
            <w:r w:rsidRPr="00C74B8E">
              <w:rPr>
                <w:rFonts w:ascii="Calibri" w:eastAsia="Times New Roman" w:hAnsi="Calibri"/>
                <w:color w:val="000000"/>
                <w:sz w:val="24"/>
                <w:szCs w:val="24"/>
                <w:lang w:eastAsia="zh-CN"/>
              </w:rPr>
              <w:t>BW [MHz]</w:t>
            </w:r>
          </w:p>
        </w:tc>
        <w:tc>
          <w:tcPr>
            <w:tcW w:w="1843" w:type="dxa"/>
            <w:shd w:val="clear" w:color="auto" w:fill="auto"/>
            <w:noWrap/>
            <w:vAlign w:val="bottom"/>
            <w:hideMark/>
          </w:tcPr>
          <w:p w14:paraId="779EEBB8" w14:textId="77777777" w:rsidR="00EB3D59" w:rsidRPr="00C74B8E" w:rsidRDefault="00EB3D59" w:rsidP="005C4372">
            <w:pPr>
              <w:spacing w:after="0"/>
              <w:jc w:val="center"/>
              <w:rPr>
                <w:rFonts w:ascii="Calibri" w:eastAsia="Times New Roman" w:hAnsi="Calibri"/>
                <w:color w:val="000000"/>
                <w:sz w:val="24"/>
                <w:szCs w:val="24"/>
                <w:lang w:eastAsia="zh-CN"/>
              </w:rPr>
            </w:pPr>
            <w:r w:rsidRPr="00C74B8E">
              <w:rPr>
                <w:rFonts w:ascii="Calibri" w:eastAsia="Times New Roman" w:hAnsi="Calibri"/>
                <w:color w:val="000000"/>
                <w:sz w:val="24"/>
                <w:szCs w:val="24"/>
                <w:lang w:eastAsia="zh-CN"/>
              </w:rPr>
              <w:t>200</w:t>
            </w:r>
          </w:p>
        </w:tc>
        <w:tc>
          <w:tcPr>
            <w:tcW w:w="1883" w:type="dxa"/>
            <w:shd w:val="clear" w:color="auto" w:fill="auto"/>
            <w:noWrap/>
            <w:vAlign w:val="bottom"/>
            <w:hideMark/>
          </w:tcPr>
          <w:p w14:paraId="26C5F545" w14:textId="77777777" w:rsidR="00EB3D59" w:rsidRPr="00C74B8E" w:rsidRDefault="00EB3D59" w:rsidP="005C4372">
            <w:pPr>
              <w:spacing w:after="0"/>
              <w:jc w:val="center"/>
              <w:rPr>
                <w:rFonts w:ascii="Calibri" w:eastAsia="Times New Roman" w:hAnsi="Calibri"/>
                <w:color w:val="000000"/>
                <w:sz w:val="24"/>
                <w:szCs w:val="24"/>
                <w:lang w:eastAsia="zh-CN"/>
              </w:rPr>
            </w:pPr>
            <w:r w:rsidRPr="00C74B8E">
              <w:rPr>
                <w:rFonts w:ascii="Calibri" w:eastAsia="Times New Roman" w:hAnsi="Calibri"/>
                <w:color w:val="000000"/>
                <w:sz w:val="24"/>
                <w:szCs w:val="24"/>
                <w:lang w:eastAsia="zh-CN"/>
              </w:rPr>
              <w:t>1000</w:t>
            </w:r>
          </w:p>
        </w:tc>
      </w:tr>
      <w:tr w:rsidR="00EB3D59" w:rsidRPr="00C74B8E" w14:paraId="776E8BC4" w14:textId="77777777" w:rsidTr="005C4372">
        <w:trPr>
          <w:trHeight w:val="312"/>
          <w:jc w:val="center"/>
        </w:trPr>
        <w:tc>
          <w:tcPr>
            <w:tcW w:w="3158" w:type="dxa"/>
            <w:shd w:val="clear" w:color="auto" w:fill="auto"/>
            <w:noWrap/>
            <w:vAlign w:val="bottom"/>
            <w:hideMark/>
          </w:tcPr>
          <w:p w14:paraId="43BFFD56" w14:textId="77777777" w:rsidR="00EB3D59" w:rsidRPr="00C74B8E" w:rsidRDefault="00EB3D59" w:rsidP="005C4372">
            <w:pPr>
              <w:spacing w:after="0"/>
              <w:rPr>
                <w:rFonts w:ascii="Calibri" w:eastAsia="Times New Roman" w:hAnsi="Calibri"/>
                <w:color w:val="000000"/>
                <w:sz w:val="24"/>
                <w:szCs w:val="24"/>
                <w:lang w:eastAsia="zh-CN"/>
              </w:rPr>
            </w:pPr>
            <w:r w:rsidRPr="00C74B8E">
              <w:rPr>
                <w:rFonts w:ascii="Calibri" w:eastAsia="Times New Roman" w:hAnsi="Calibri"/>
                <w:color w:val="000000"/>
                <w:sz w:val="24"/>
                <w:szCs w:val="24"/>
                <w:lang w:eastAsia="zh-CN"/>
              </w:rPr>
              <w:t>PL loss model</w:t>
            </w:r>
          </w:p>
        </w:tc>
        <w:tc>
          <w:tcPr>
            <w:tcW w:w="3726" w:type="dxa"/>
            <w:gridSpan w:val="2"/>
            <w:shd w:val="clear" w:color="auto" w:fill="auto"/>
            <w:noWrap/>
            <w:vAlign w:val="bottom"/>
            <w:hideMark/>
          </w:tcPr>
          <w:p w14:paraId="3766A256" w14:textId="77777777" w:rsidR="00EB3D59" w:rsidRPr="00C74B8E" w:rsidRDefault="00EB3D59" w:rsidP="005C4372">
            <w:pPr>
              <w:spacing w:after="0"/>
              <w:jc w:val="center"/>
              <w:rPr>
                <w:rFonts w:ascii="Calibri" w:eastAsia="Times New Roman" w:hAnsi="Calibri"/>
                <w:color w:val="000000"/>
                <w:sz w:val="24"/>
                <w:szCs w:val="24"/>
                <w:lang w:eastAsia="zh-CN"/>
              </w:rPr>
            </w:pPr>
            <w:proofErr w:type="spellStart"/>
            <w:r w:rsidRPr="00C74B8E">
              <w:rPr>
                <w:rFonts w:ascii="Calibri" w:eastAsia="Times New Roman" w:hAnsi="Calibri"/>
                <w:color w:val="000000"/>
                <w:sz w:val="24"/>
                <w:szCs w:val="24"/>
                <w:lang w:eastAsia="zh-CN"/>
              </w:rPr>
              <w:t>UMa</w:t>
            </w:r>
            <w:proofErr w:type="spellEnd"/>
            <w:r w:rsidRPr="00C74B8E">
              <w:rPr>
                <w:rFonts w:ascii="Calibri" w:eastAsia="Times New Roman" w:hAnsi="Calibri"/>
                <w:color w:val="000000"/>
                <w:sz w:val="24"/>
                <w:szCs w:val="24"/>
                <w:lang w:eastAsia="zh-CN"/>
              </w:rPr>
              <w:t xml:space="preserve"> </w:t>
            </w:r>
            <w:proofErr w:type="spellStart"/>
            <w:r w:rsidRPr="00C74B8E">
              <w:rPr>
                <w:rFonts w:ascii="Calibri" w:eastAsia="Times New Roman" w:hAnsi="Calibri"/>
                <w:color w:val="000000"/>
                <w:sz w:val="24"/>
                <w:szCs w:val="24"/>
                <w:lang w:eastAsia="zh-CN"/>
              </w:rPr>
              <w:t>NLoS</w:t>
            </w:r>
            <w:proofErr w:type="spellEnd"/>
          </w:p>
        </w:tc>
      </w:tr>
      <w:tr w:rsidR="00EB3D59" w:rsidRPr="00C74B8E" w14:paraId="21AD2844" w14:textId="77777777" w:rsidTr="005C4372">
        <w:trPr>
          <w:trHeight w:val="312"/>
          <w:jc w:val="center"/>
        </w:trPr>
        <w:tc>
          <w:tcPr>
            <w:tcW w:w="3158" w:type="dxa"/>
            <w:shd w:val="clear" w:color="auto" w:fill="auto"/>
            <w:noWrap/>
            <w:vAlign w:val="bottom"/>
            <w:hideMark/>
          </w:tcPr>
          <w:p w14:paraId="66F4C5D4" w14:textId="77777777" w:rsidR="00EB3D59" w:rsidRPr="00C74B8E" w:rsidRDefault="00EB3D59" w:rsidP="005C4372">
            <w:pPr>
              <w:spacing w:after="0"/>
              <w:rPr>
                <w:rFonts w:ascii="Calibri" w:eastAsia="Times New Roman" w:hAnsi="Calibri"/>
                <w:color w:val="000000"/>
                <w:sz w:val="24"/>
                <w:szCs w:val="24"/>
                <w:lang w:eastAsia="zh-CN"/>
              </w:rPr>
            </w:pPr>
            <w:r w:rsidRPr="00C74B8E">
              <w:rPr>
                <w:rFonts w:ascii="Calibri" w:eastAsia="Times New Roman" w:hAnsi="Calibri"/>
                <w:color w:val="000000"/>
                <w:sz w:val="24"/>
                <w:szCs w:val="24"/>
                <w:lang w:eastAsia="zh-CN"/>
              </w:rPr>
              <w:t>PL loss [dB]</w:t>
            </w:r>
          </w:p>
        </w:tc>
        <w:tc>
          <w:tcPr>
            <w:tcW w:w="3726" w:type="dxa"/>
            <w:gridSpan w:val="2"/>
            <w:shd w:val="clear" w:color="auto" w:fill="auto"/>
            <w:noWrap/>
            <w:vAlign w:val="bottom"/>
            <w:hideMark/>
          </w:tcPr>
          <w:p w14:paraId="575637F2" w14:textId="77777777" w:rsidR="00EB3D59" w:rsidRPr="00C74B8E" w:rsidRDefault="00EB3D59" w:rsidP="005C4372">
            <w:pPr>
              <w:spacing w:after="0"/>
              <w:jc w:val="center"/>
              <w:rPr>
                <w:rFonts w:ascii="Calibri" w:eastAsia="Times New Roman" w:hAnsi="Calibri"/>
                <w:color w:val="000000"/>
                <w:sz w:val="24"/>
                <w:szCs w:val="24"/>
                <w:lang w:eastAsia="zh-CN"/>
              </w:rPr>
            </w:pPr>
            <w:r w:rsidRPr="00C74B8E">
              <w:rPr>
                <w:rFonts w:ascii="Calibri" w:eastAsia="Times New Roman" w:hAnsi="Calibri"/>
                <w:color w:val="000000"/>
                <w:sz w:val="24"/>
                <w:szCs w:val="24"/>
                <w:lang w:eastAsia="zh-CN"/>
              </w:rPr>
              <w:t>139.29</w:t>
            </w:r>
          </w:p>
        </w:tc>
      </w:tr>
      <w:tr w:rsidR="00EB3D59" w:rsidRPr="00C74B8E" w14:paraId="57AD5957" w14:textId="77777777" w:rsidTr="005C4372">
        <w:trPr>
          <w:trHeight w:val="312"/>
          <w:jc w:val="center"/>
        </w:trPr>
        <w:tc>
          <w:tcPr>
            <w:tcW w:w="3158" w:type="dxa"/>
            <w:tcBorders>
              <w:bottom w:val="double" w:sz="4" w:space="0" w:color="auto"/>
            </w:tcBorders>
            <w:shd w:val="clear" w:color="auto" w:fill="auto"/>
            <w:noWrap/>
            <w:vAlign w:val="bottom"/>
            <w:hideMark/>
          </w:tcPr>
          <w:p w14:paraId="0AEE7B05" w14:textId="77777777" w:rsidR="00EB3D59" w:rsidRPr="00C74B8E" w:rsidRDefault="00EB3D59" w:rsidP="005C4372">
            <w:pPr>
              <w:spacing w:after="0"/>
              <w:rPr>
                <w:rFonts w:ascii="Calibri" w:eastAsia="Times New Roman" w:hAnsi="Calibri"/>
                <w:color w:val="000000"/>
                <w:sz w:val="24"/>
                <w:szCs w:val="24"/>
                <w:lang w:eastAsia="zh-CN"/>
              </w:rPr>
            </w:pPr>
            <w:r w:rsidRPr="00C74B8E">
              <w:rPr>
                <w:rFonts w:ascii="Calibri" w:eastAsia="Times New Roman" w:hAnsi="Calibri"/>
                <w:color w:val="000000"/>
                <w:sz w:val="24"/>
                <w:szCs w:val="24"/>
                <w:lang w:eastAsia="zh-CN"/>
              </w:rPr>
              <w:t>Fade margin [dB]</w:t>
            </w:r>
          </w:p>
        </w:tc>
        <w:tc>
          <w:tcPr>
            <w:tcW w:w="3726" w:type="dxa"/>
            <w:gridSpan w:val="2"/>
            <w:tcBorders>
              <w:bottom w:val="double" w:sz="4" w:space="0" w:color="auto"/>
            </w:tcBorders>
            <w:shd w:val="clear" w:color="auto" w:fill="auto"/>
            <w:noWrap/>
            <w:vAlign w:val="bottom"/>
            <w:hideMark/>
          </w:tcPr>
          <w:p w14:paraId="79F218C6" w14:textId="77777777" w:rsidR="00EB3D59" w:rsidRPr="00C74B8E" w:rsidRDefault="00EB3D59" w:rsidP="005C4372">
            <w:pPr>
              <w:spacing w:after="0"/>
              <w:jc w:val="center"/>
              <w:rPr>
                <w:rFonts w:ascii="Calibri" w:eastAsia="Times New Roman" w:hAnsi="Calibri"/>
                <w:color w:val="000000"/>
                <w:sz w:val="24"/>
                <w:szCs w:val="24"/>
                <w:lang w:eastAsia="zh-CN"/>
              </w:rPr>
            </w:pPr>
            <w:r w:rsidRPr="00C74B8E">
              <w:rPr>
                <w:rFonts w:ascii="Calibri" w:eastAsia="Times New Roman" w:hAnsi="Calibri"/>
                <w:color w:val="000000"/>
                <w:sz w:val="24"/>
                <w:szCs w:val="24"/>
                <w:lang w:eastAsia="zh-CN"/>
              </w:rPr>
              <w:t>6</w:t>
            </w:r>
          </w:p>
        </w:tc>
      </w:tr>
      <w:tr w:rsidR="00EB3D59" w:rsidRPr="00C74B8E" w14:paraId="362A0CF5" w14:textId="77777777" w:rsidTr="005C4372">
        <w:trPr>
          <w:trHeight w:val="312"/>
          <w:jc w:val="center"/>
        </w:trPr>
        <w:tc>
          <w:tcPr>
            <w:tcW w:w="3158" w:type="dxa"/>
            <w:tcBorders>
              <w:top w:val="double" w:sz="4" w:space="0" w:color="auto"/>
            </w:tcBorders>
            <w:shd w:val="clear" w:color="auto" w:fill="auto"/>
            <w:noWrap/>
            <w:vAlign w:val="bottom"/>
            <w:hideMark/>
          </w:tcPr>
          <w:p w14:paraId="304950B9" w14:textId="77777777" w:rsidR="00EB3D59" w:rsidRPr="00C74B8E" w:rsidRDefault="00EB3D59" w:rsidP="005C4372">
            <w:pPr>
              <w:spacing w:after="0"/>
              <w:rPr>
                <w:rFonts w:ascii="Calibri" w:eastAsia="Times New Roman" w:hAnsi="Calibri"/>
                <w:color w:val="000000"/>
                <w:sz w:val="24"/>
                <w:szCs w:val="24"/>
                <w:lang w:eastAsia="zh-CN"/>
              </w:rPr>
            </w:pPr>
            <w:r w:rsidRPr="00C74B8E">
              <w:rPr>
                <w:rFonts w:ascii="Calibri" w:eastAsia="Times New Roman" w:hAnsi="Calibri"/>
                <w:color w:val="000000"/>
                <w:sz w:val="24"/>
                <w:szCs w:val="24"/>
                <w:lang w:eastAsia="zh-CN"/>
              </w:rPr>
              <w:t xml:space="preserve">TRP </w:t>
            </w:r>
            <w:proofErr w:type="spellStart"/>
            <w:r w:rsidRPr="00C74B8E">
              <w:rPr>
                <w:rFonts w:ascii="Calibri" w:eastAsia="Times New Roman" w:hAnsi="Calibri"/>
                <w:color w:val="000000"/>
                <w:sz w:val="24"/>
                <w:szCs w:val="24"/>
                <w:lang w:eastAsia="zh-CN"/>
              </w:rPr>
              <w:t>Tx</w:t>
            </w:r>
            <w:proofErr w:type="spellEnd"/>
            <w:r w:rsidRPr="00C74B8E">
              <w:rPr>
                <w:rFonts w:ascii="Calibri" w:eastAsia="Times New Roman" w:hAnsi="Calibri"/>
                <w:color w:val="000000"/>
                <w:sz w:val="24"/>
                <w:szCs w:val="24"/>
                <w:lang w:eastAsia="zh-CN"/>
              </w:rPr>
              <w:t xml:space="preserve"> power [</w:t>
            </w:r>
            <w:proofErr w:type="spellStart"/>
            <w:r w:rsidRPr="00C74B8E">
              <w:rPr>
                <w:rFonts w:ascii="Calibri" w:eastAsia="Times New Roman" w:hAnsi="Calibri"/>
                <w:color w:val="000000"/>
                <w:sz w:val="24"/>
                <w:szCs w:val="24"/>
                <w:lang w:eastAsia="zh-CN"/>
              </w:rPr>
              <w:t>dBm</w:t>
            </w:r>
            <w:proofErr w:type="spellEnd"/>
            <w:r w:rsidRPr="00C74B8E">
              <w:rPr>
                <w:rFonts w:ascii="Calibri" w:eastAsia="Times New Roman" w:hAnsi="Calibri"/>
                <w:color w:val="000000"/>
                <w:sz w:val="24"/>
                <w:szCs w:val="24"/>
                <w:lang w:eastAsia="zh-CN"/>
              </w:rPr>
              <w:t>]</w:t>
            </w:r>
          </w:p>
        </w:tc>
        <w:tc>
          <w:tcPr>
            <w:tcW w:w="3726" w:type="dxa"/>
            <w:gridSpan w:val="2"/>
            <w:tcBorders>
              <w:top w:val="double" w:sz="4" w:space="0" w:color="auto"/>
            </w:tcBorders>
            <w:shd w:val="clear" w:color="auto" w:fill="auto"/>
            <w:noWrap/>
            <w:vAlign w:val="bottom"/>
            <w:hideMark/>
          </w:tcPr>
          <w:p w14:paraId="07AA9530" w14:textId="77777777" w:rsidR="00EB3D59" w:rsidRPr="00C74B8E" w:rsidRDefault="00EB3D59" w:rsidP="005C4372">
            <w:pPr>
              <w:spacing w:after="0"/>
              <w:jc w:val="center"/>
              <w:rPr>
                <w:rFonts w:ascii="Calibri" w:eastAsia="Times New Roman" w:hAnsi="Calibri"/>
                <w:color w:val="000000"/>
                <w:sz w:val="24"/>
                <w:szCs w:val="24"/>
                <w:lang w:eastAsia="zh-CN"/>
              </w:rPr>
            </w:pPr>
            <w:r w:rsidRPr="00C74B8E">
              <w:rPr>
                <w:rFonts w:ascii="Calibri" w:eastAsia="Times New Roman" w:hAnsi="Calibri"/>
                <w:color w:val="000000"/>
                <w:sz w:val="24"/>
                <w:szCs w:val="24"/>
                <w:lang w:eastAsia="zh-CN"/>
              </w:rPr>
              <w:t>43</w:t>
            </w:r>
          </w:p>
        </w:tc>
      </w:tr>
      <w:tr w:rsidR="00EB3D59" w:rsidRPr="00C74B8E" w14:paraId="47819C3B" w14:textId="77777777" w:rsidTr="005C4372">
        <w:trPr>
          <w:trHeight w:val="312"/>
          <w:jc w:val="center"/>
        </w:trPr>
        <w:tc>
          <w:tcPr>
            <w:tcW w:w="3158" w:type="dxa"/>
            <w:shd w:val="clear" w:color="auto" w:fill="auto"/>
            <w:noWrap/>
            <w:vAlign w:val="bottom"/>
            <w:hideMark/>
          </w:tcPr>
          <w:p w14:paraId="063FE787" w14:textId="77777777" w:rsidR="00EB3D59" w:rsidRPr="00C74B8E" w:rsidRDefault="00EB3D59" w:rsidP="005C4372">
            <w:pPr>
              <w:spacing w:after="0"/>
              <w:rPr>
                <w:rFonts w:ascii="Calibri" w:eastAsia="Times New Roman" w:hAnsi="Calibri"/>
                <w:color w:val="000000"/>
                <w:sz w:val="24"/>
                <w:szCs w:val="24"/>
                <w:lang w:eastAsia="zh-CN"/>
              </w:rPr>
            </w:pPr>
            <w:r w:rsidRPr="00C74B8E">
              <w:rPr>
                <w:rFonts w:ascii="Calibri" w:eastAsia="Times New Roman" w:hAnsi="Calibri"/>
                <w:color w:val="000000"/>
                <w:sz w:val="24"/>
                <w:szCs w:val="24"/>
                <w:lang w:eastAsia="zh-CN"/>
              </w:rPr>
              <w:t>TRP element gain [</w:t>
            </w:r>
            <w:proofErr w:type="spellStart"/>
            <w:r w:rsidRPr="00C74B8E">
              <w:rPr>
                <w:rFonts w:ascii="Calibri" w:eastAsia="Times New Roman" w:hAnsi="Calibri"/>
                <w:color w:val="000000"/>
                <w:sz w:val="24"/>
                <w:szCs w:val="24"/>
                <w:lang w:eastAsia="zh-CN"/>
              </w:rPr>
              <w:t>dBi</w:t>
            </w:r>
            <w:proofErr w:type="spellEnd"/>
            <w:r w:rsidRPr="00C74B8E">
              <w:rPr>
                <w:rFonts w:ascii="Calibri" w:eastAsia="Times New Roman" w:hAnsi="Calibri"/>
                <w:color w:val="000000"/>
                <w:sz w:val="24"/>
                <w:szCs w:val="24"/>
                <w:lang w:eastAsia="zh-CN"/>
              </w:rPr>
              <w:t>]</w:t>
            </w:r>
          </w:p>
        </w:tc>
        <w:tc>
          <w:tcPr>
            <w:tcW w:w="3726" w:type="dxa"/>
            <w:gridSpan w:val="2"/>
            <w:shd w:val="clear" w:color="auto" w:fill="auto"/>
            <w:noWrap/>
            <w:vAlign w:val="bottom"/>
            <w:hideMark/>
          </w:tcPr>
          <w:p w14:paraId="5CA1D552" w14:textId="77777777" w:rsidR="00EB3D59" w:rsidRPr="00C74B8E" w:rsidRDefault="00EB3D59" w:rsidP="005C4372">
            <w:pPr>
              <w:spacing w:after="0"/>
              <w:jc w:val="center"/>
              <w:rPr>
                <w:rFonts w:ascii="Calibri" w:eastAsia="Times New Roman" w:hAnsi="Calibri"/>
                <w:color w:val="000000"/>
                <w:sz w:val="24"/>
                <w:szCs w:val="24"/>
                <w:lang w:eastAsia="zh-CN"/>
              </w:rPr>
            </w:pPr>
            <w:r w:rsidRPr="00C74B8E">
              <w:rPr>
                <w:rFonts w:ascii="Calibri" w:eastAsia="Times New Roman" w:hAnsi="Calibri"/>
                <w:color w:val="000000"/>
                <w:sz w:val="24"/>
                <w:szCs w:val="24"/>
                <w:lang w:eastAsia="zh-CN"/>
              </w:rPr>
              <w:t>8</w:t>
            </w:r>
          </w:p>
        </w:tc>
      </w:tr>
      <w:tr w:rsidR="00EB3D59" w:rsidRPr="00C74B8E" w14:paraId="41F75E60" w14:textId="77777777" w:rsidTr="005C4372">
        <w:trPr>
          <w:trHeight w:val="312"/>
          <w:jc w:val="center"/>
        </w:trPr>
        <w:tc>
          <w:tcPr>
            <w:tcW w:w="3158" w:type="dxa"/>
            <w:tcBorders>
              <w:bottom w:val="double" w:sz="4" w:space="0" w:color="auto"/>
            </w:tcBorders>
            <w:shd w:val="clear" w:color="auto" w:fill="auto"/>
            <w:noWrap/>
            <w:vAlign w:val="bottom"/>
            <w:hideMark/>
          </w:tcPr>
          <w:p w14:paraId="52535D6C" w14:textId="77777777" w:rsidR="00EB3D59" w:rsidRPr="00C74B8E" w:rsidRDefault="00EB3D59" w:rsidP="005C4372">
            <w:pPr>
              <w:spacing w:after="0"/>
              <w:rPr>
                <w:rFonts w:ascii="Calibri" w:eastAsia="Times New Roman" w:hAnsi="Calibri"/>
                <w:color w:val="000000"/>
                <w:sz w:val="24"/>
                <w:szCs w:val="24"/>
                <w:lang w:eastAsia="zh-CN"/>
              </w:rPr>
            </w:pPr>
            <w:r w:rsidRPr="00C74B8E">
              <w:rPr>
                <w:rFonts w:ascii="Calibri" w:eastAsia="Times New Roman" w:hAnsi="Calibri"/>
                <w:color w:val="000000"/>
                <w:sz w:val="24"/>
                <w:szCs w:val="24"/>
                <w:lang w:eastAsia="zh-CN"/>
              </w:rPr>
              <w:t xml:space="preserve">TRP array </w:t>
            </w:r>
            <w:r>
              <w:rPr>
                <w:rFonts w:ascii="Calibri" w:eastAsia="Times New Roman" w:hAnsi="Calibri"/>
                <w:color w:val="000000"/>
                <w:sz w:val="24"/>
                <w:szCs w:val="24"/>
                <w:lang w:eastAsia="zh-CN"/>
              </w:rPr>
              <w:t>gain</w:t>
            </w:r>
          </w:p>
        </w:tc>
        <w:tc>
          <w:tcPr>
            <w:tcW w:w="1843" w:type="dxa"/>
            <w:tcBorders>
              <w:bottom w:val="double" w:sz="4" w:space="0" w:color="auto"/>
            </w:tcBorders>
            <w:shd w:val="clear" w:color="auto" w:fill="auto"/>
            <w:noWrap/>
            <w:vAlign w:val="bottom"/>
            <w:hideMark/>
          </w:tcPr>
          <w:p w14:paraId="6333D7D7" w14:textId="77777777" w:rsidR="00EB3D59" w:rsidRPr="00C74B8E" w:rsidRDefault="00EB3D59" w:rsidP="005C4372">
            <w:pPr>
              <w:spacing w:after="0"/>
              <w:jc w:val="center"/>
              <w:rPr>
                <w:rFonts w:ascii="Calibri" w:eastAsia="Times New Roman" w:hAnsi="Calibri"/>
                <w:color w:val="000000"/>
                <w:sz w:val="24"/>
                <w:szCs w:val="24"/>
                <w:lang w:eastAsia="zh-CN"/>
              </w:rPr>
            </w:pPr>
            <w:r w:rsidRPr="00C74B8E">
              <w:rPr>
                <w:rFonts w:ascii="Calibri" w:eastAsia="Times New Roman" w:hAnsi="Calibri"/>
                <w:color w:val="000000"/>
                <w:sz w:val="24"/>
                <w:szCs w:val="24"/>
                <w:lang w:eastAsia="zh-CN"/>
              </w:rPr>
              <w:t>8</w:t>
            </w:r>
          </w:p>
        </w:tc>
        <w:tc>
          <w:tcPr>
            <w:tcW w:w="1883" w:type="dxa"/>
            <w:tcBorders>
              <w:bottom w:val="double" w:sz="4" w:space="0" w:color="auto"/>
            </w:tcBorders>
            <w:shd w:val="clear" w:color="auto" w:fill="auto"/>
            <w:noWrap/>
            <w:vAlign w:val="bottom"/>
            <w:hideMark/>
          </w:tcPr>
          <w:p w14:paraId="56EC4A9D" w14:textId="77777777" w:rsidR="00EB3D59" w:rsidRPr="00C74B8E" w:rsidRDefault="00EB3D59" w:rsidP="005C4372">
            <w:pPr>
              <w:spacing w:after="0"/>
              <w:jc w:val="center"/>
              <w:rPr>
                <w:rFonts w:ascii="Calibri" w:eastAsia="Times New Roman" w:hAnsi="Calibri"/>
                <w:color w:val="000000"/>
                <w:sz w:val="24"/>
                <w:szCs w:val="24"/>
                <w:lang w:eastAsia="zh-CN"/>
              </w:rPr>
            </w:pPr>
            <w:r w:rsidRPr="00C74B8E">
              <w:rPr>
                <w:rFonts w:ascii="Calibri" w:eastAsia="Times New Roman" w:hAnsi="Calibri"/>
                <w:color w:val="000000"/>
                <w:sz w:val="24"/>
                <w:szCs w:val="24"/>
                <w:lang w:eastAsia="zh-CN"/>
              </w:rPr>
              <w:t>8</w:t>
            </w:r>
          </w:p>
        </w:tc>
      </w:tr>
      <w:tr w:rsidR="00EB3D59" w:rsidRPr="00C74B8E" w14:paraId="25478464" w14:textId="77777777" w:rsidTr="005C4372">
        <w:trPr>
          <w:trHeight w:val="312"/>
          <w:jc w:val="center"/>
        </w:trPr>
        <w:tc>
          <w:tcPr>
            <w:tcW w:w="3158" w:type="dxa"/>
            <w:shd w:val="clear" w:color="auto" w:fill="auto"/>
            <w:noWrap/>
            <w:vAlign w:val="bottom"/>
            <w:hideMark/>
          </w:tcPr>
          <w:p w14:paraId="49EC4D95" w14:textId="77777777" w:rsidR="00EB3D59" w:rsidRPr="00C74B8E" w:rsidRDefault="00EB3D59" w:rsidP="005C4372">
            <w:pPr>
              <w:spacing w:after="0"/>
              <w:rPr>
                <w:rFonts w:ascii="Calibri" w:eastAsia="Times New Roman" w:hAnsi="Calibri"/>
                <w:color w:val="000000"/>
                <w:sz w:val="24"/>
                <w:szCs w:val="24"/>
                <w:lang w:eastAsia="zh-CN"/>
              </w:rPr>
            </w:pPr>
            <w:r w:rsidRPr="00C74B8E">
              <w:rPr>
                <w:rFonts w:ascii="Calibri" w:eastAsia="Times New Roman" w:hAnsi="Calibri"/>
                <w:color w:val="000000"/>
                <w:sz w:val="24"/>
                <w:szCs w:val="24"/>
                <w:lang w:eastAsia="zh-CN"/>
              </w:rPr>
              <w:t>UE noise figure [dB]</w:t>
            </w:r>
          </w:p>
        </w:tc>
        <w:tc>
          <w:tcPr>
            <w:tcW w:w="3726" w:type="dxa"/>
            <w:gridSpan w:val="2"/>
            <w:shd w:val="clear" w:color="auto" w:fill="auto"/>
            <w:noWrap/>
            <w:vAlign w:val="bottom"/>
            <w:hideMark/>
          </w:tcPr>
          <w:p w14:paraId="09693CA0" w14:textId="77777777" w:rsidR="00EB3D59" w:rsidRPr="00C74B8E" w:rsidRDefault="00EB3D59" w:rsidP="005C4372">
            <w:pPr>
              <w:spacing w:after="0"/>
              <w:jc w:val="center"/>
              <w:rPr>
                <w:rFonts w:ascii="Calibri" w:eastAsia="Times New Roman" w:hAnsi="Calibri"/>
                <w:color w:val="000000"/>
                <w:sz w:val="24"/>
                <w:szCs w:val="24"/>
                <w:lang w:eastAsia="zh-CN"/>
              </w:rPr>
            </w:pPr>
            <w:r w:rsidRPr="00C74B8E">
              <w:rPr>
                <w:rFonts w:ascii="Calibri" w:eastAsia="Times New Roman" w:hAnsi="Calibri"/>
                <w:color w:val="000000"/>
                <w:sz w:val="24"/>
                <w:szCs w:val="24"/>
                <w:lang w:eastAsia="zh-CN"/>
              </w:rPr>
              <w:t>13</w:t>
            </w:r>
          </w:p>
        </w:tc>
      </w:tr>
      <w:tr w:rsidR="00EB3D59" w:rsidRPr="00C74B8E" w14:paraId="346E08CF" w14:textId="77777777" w:rsidTr="005C4372">
        <w:trPr>
          <w:trHeight w:val="312"/>
          <w:jc w:val="center"/>
        </w:trPr>
        <w:tc>
          <w:tcPr>
            <w:tcW w:w="3158" w:type="dxa"/>
            <w:shd w:val="clear" w:color="auto" w:fill="auto"/>
            <w:noWrap/>
            <w:vAlign w:val="bottom"/>
            <w:hideMark/>
          </w:tcPr>
          <w:p w14:paraId="43AEC7FF" w14:textId="77777777" w:rsidR="00EB3D59" w:rsidRPr="00C74B8E" w:rsidRDefault="00EB3D59" w:rsidP="005C4372">
            <w:pPr>
              <w:spacing w:after="0"/>
              <w:rPr>
                <w:rFonts w:ascii="Calibri" w:eastAsia="Times New Roman" w:hAnsi="Calibri"/>
                <w:color w:val="000000"/>
                <w:sz w:val="24"/>
                <w:szCs w:val="24"/>
                <w:lang w:eastAsia="zh-CN"/>
              </w:rPr>
            </w:pPr>
            <w:r w:rsidRPr="00C74B8E">
              <w:rPr>
                <w:rFonts w:ascii="Calibri" w:eastAsia="Times New Roman" w:hAnsi="Calibri"/>
                <w:color w:val="000000"/>
                <w:sz w:val="24"/>
                <w:szCs w:val="24"/>
                <w:lang w:eastAsia="zh-CN"/>
              </w:rPr>
              <w:t>UE element gain [</w:t>
            </w:r>
            <w:proofErr w:type="spellStart"/>
            <w:r w:rsidRPr="00C74B8E">
              <w:rPr>
                <w:rFonts w:ascii="Calibri" w:eastAsia="Times New Roman" w:hAnsi="Calibri"/>
                <w:color w:val="000000"/>
                <w:sz w:val="24"/>
                <w:szCs w:val="24"/>
                <w:lang w:eastAsia="zh-CN"/>
              </w:rPr>
              <w:t>dBi</w:t>
            </w:r>
            <w:proofErr w:type="spellEnd"/>
            <w:r w:rsidRPr="00C74B8E">
              <w:rPr>
                <w:rFonts w:ascii="Calibri" w:eastAsia="Times New Roman" w:hAnsi="Calibri"/>
                <w:color w:val="000000"/>
                <w:sz w:val="24"/>
                <w:szCs w:val="24"/>
                <w:lang w:eastAsia="zh-CN"/>
              </w:rPr>
              <w:t>]</w:t>
            </w:r>
          </w:p>
        </w:tc>
        <w:tc>
          <w:tcPr>
            <w:tcW w:w="3726" w:type="dxa"/>
            <w:gridSpan w:val="2"/>
            <w:shd w:val="clear" w:color="auto" w:fill="auto"/>
            <w:noWrap/>
            <w:vAlign w:val="bottom"/>
            <w:hideMark/>
          </w:tcPr>
          <w:p w14:paraId="233B490C" w14:textId="77777777" w:rsidR="00EB3D59" w:rsidRPr="00C74B8E" w:rsidRDefault="00EB3D59" w:rsidP="005C4372">
            <w:pPr>
              <w:spacing w:after="0"/>
              <w:jc w:val="center"/>
              <w:rPr>
                <w:rFonts w:ascii="Calibri" w:eastAsia="Times New Roman" w:hAnsi="Calibri"/>
                <w:color w:val="000000"/>
                <w:sz w:val="24"/>
                <w:szCs w:val="24"/>
                <w:lang w:eastAsia="zh-CN"/>
              </w:rPr>
            </w:pPr>
            <w:r w:rsidRPr="00C74B8E">
              <w:rPr>
                <w:rFonts w:ascii="Calibri" w:eastAsia="Times New Roman" w:hAnsi="Calibri"/>
                <w:color w:val="000000"/>
                <w:sz w:val="24"/>
                <w:szCs w:val="24"/>
                <w:lang w:eastAsia="zh-CN"/>
              </w:rPr>
              <w:t>5</w:t>
            </w:r>
          </w:p>
        </w:tc>
      </w:tr>
      <w:tr w:rsidR="00EB3D59" w:rsidRPr="00C74B8E" w14:paraId="272AB1B5" w14:textId="77777777" w:rsidTr="005C4372">
        <w:trPr>
          <w:trHeight w:val="312"/>
          <w:jc w:val="center"/>
        </w:trPr>
        <w:tc>
          <w:tcPr>
            <w:tcW w:w="3158" w:type="dxa"/>
            <w:tcBorders>
              <w:bottom w:val="double" w:sz="4" w:space="0" w:color="auto"/>
            </w:tcBorders>
            <w:shd w:val="clear" w:color="auto" w:fill="auto"/>
            <w:noWrap/>
            <w:vAlign w:val="bottom"/>
            <w:hideMark/>
          </w:tcPr>
          <w:p w14:paraId="7C54B08E" w14:textId="77777777" w:rsidR="00EB3D59" w:rsidRPr="00C74B8E" w:rsidRDefault="00EB3D59" w:rsidP="005C4372">
            <w:pPr>
              <w:spacing w:after="0"/>
              <w:rPr>
                <w:rFonts w:ascii="Calibri" w:eastAsia="Times New Roman" w:hAnsi="Calibri"/>
                <w:color w:val="000000"/>
                <w:sz w:val="24"/>
                <w:szCs w:val="24"/>
                <w:lang w:eastAsia="zh-CN"/>
              </w:rPr>
            </w:pPr>
            <w:r w:rsidRPr="00C74B8E">
              <w:rPr>
                <w:rFonts w:ascii="Calibri" w:eastAsia="Times New Roman" w:hAnsi="Calibri"/>
                <w:color w:val="000000"/>
                <w:sz w:val="24"/>
                <w:szCs w:val="24"/>
                <w:lang w:eastAsia="zh-CN"/>
              </w:rPr>
              <w:t xml:space="preserve">UE array </w:t>
            </w:r>
            <w:r>
              <w:rPr>
                <w:rFonts w:ascii="Calibri" w:eastAsia="Times New Roman" w:hAnsi="Calibri"/>
                <w:color w:val="000000"/>
                <w:sz w:val="24"/>
                <w:szCs w:val="24"/>
                <w:lang w:eastAsia="zh-CN"/>
              </w:rPr>
              <w:t>gain</w:t>
            </w:r>
          </w:p>
        </w:tc>
        <w:tc>
          <w:tcPr>
            <w:tcW w:w="1843" w:type="dxa"/>
            <w:tcBorders>
              <w:bottom w:val="double" w:sz="4" w:space="0" w:color="auto"/>
            </w:tcBorders>
            <w:shd w:val="clear" w:color="auto" w:fill="auto"/>
            <w:noWrap/>
            <w:vAlign w:val="bottom"/>
            <w:hideMark/>
          </w:tcPr>
          <w:p w14:paraId="5806431A" w14:textId="77777777" w:rsidR="00EB3D59" w:rsidRPr="00C74B8E" w:rsidRDefault="00EB3D59" w:rsidP="005C4372">
            <w:pPr>
              <w:spacing w:after="0"/>
              <w:jc w:val="center"/>
              <w:rPr>
                <w:rFonts w:ascii="Calibri" w:eastAsia="Times New Roman" w:hAnsi="Calibri"/>
                <w:color w:val="000000"/>
                <w:sz w:val="24"/>
                <w:szCs w:val="24"/>
                <w:lang w:eastAsia="zh-CN"/>
              </w:rPr>
            </w:pPr>
            <w:r w:rsidRPr="00C74B8E">
              <w:rPr>
                <w:rFonts w:ascii="Calibri" w:eastAsia="Times New Roman" w:hAnsi="Calibri"/>
                <w:color w:val="000000"/>
                <w:sz w:val="24"/>
                <w:szCs w:val="24"/>
                <w:lang w:eastAsia="zh-CN"/>
              </w:rPr>
              <w:t>4</w:t>
            </w:r>
          </w:p>
        </w:tc>
        <w:tc>
          <w:tcPr>
            <w:tcW w:w="1883" w:type="dxa"/>
            <w:tcBorders>
              <w:bottom w:val="double" w:sz="4" w:space="0" w:color="auto"/>
            </w:tcBorders>
            <w:shd w:val="clear" w:color="auto" w:fill="auto"/>
            <w:noWrap/>
            <w:vAlign w:val="bottom"/>
            <w:hideMark/>
          </w:tcPr>
          <w:p w14:paraId="03491EAE" w14:textId="77777777" w:rsidR="00EB3D59" w:rsidRPr="00C74B8E" w:rsidRDefault="00EB3D59" w:rsidP="005C4372">
            <w:pPr>
              <w:spacing w:after="0"/>
              <w:jc w:val="center"/>
              <w:rPr>
                <w:rFonts w:ascii="Calibri" w:eastAsia="Times New Roman" w:hAnsi="Calibri"/>
                <w:color w:val="000000"/>
                <w:sz w:val="24"/>
                <w:szCs w:val="24"/>
                <w:lang w:eastAsia="zh-CN"/>
              </w:rPr>
            </w:pPr>
            <w:r w:rsidRPr="00C74B8E">
              <w:rPr>
                <w:rFonts w:ascii="Calibri" w:eastAsia="Times New Roman" w:hAnsi="Calibri"/>
                <w:color w:val="000000"/>
                <w:sz w:val="24"/>
                <w:szCs w:val="24"/>
                <w:lang w:eastAsia="zh-CN"/>
              </w:rPr>
              <w:t>4</w:t>
            </w:r>
          </w:p>
        </w:tc>
      </w:tr>
      <w:tr w:rsidR="00EB3D59" w:rsidRPr="00C74B8E" w14:paraId="2E2F748B" w14:textId="77777777" w:rsidTr="005C4372">
        <w:trPr>
          <w:trHeight w:val="316"/>
          <w:jc w:val="center"/>
        </w:trPr>
        <w:tc>
          <w:tcPr>
            <w:tcW w:w="3158" w:type="dxa"/>
            <w:tcBorders>
              <w:top w:val="double" w:sz="4" w:space="0" w:color="auto"/>
            </w:tcBorders>
            <w:shd w:val="clear" w:color="auto" w:fill="auto"/>
            <w:vAlign w:val="bottom"/>
            <w:hideMark/>
          </w:tcPr>
          <w:p w14:paraId="2BF044F3" w14:textId="77777777" w:rsidR="00EB3D59" w:rsidRPr="00C74B8E" w:rsidRDefault="00EB3D59" w:rsidP="005C4372">
            <w:pPr>
              <w:spacing w:after="0"/>
              <w:rPr>
                <w:rFonts w:ascii="Calibri" w:eastAsia="Times New Roman" w:hAnsi="Calibri"/>
                <w:color w:val="000000"/>
                <w:sz w:val="24"/>
                <w:szCs w:val="24"/>
                <w:lang w:eastAsia="zh-CN"/>
              </w:rPr>
            </w:pPr>
            <w:r w:rsidRPr="00C74B8E">
              <w:rPr>
                <w:rFonts w:ascii="Calibri" w:eastAsia="Times New Roman" w:hAnsi="Calibri"/>
                <w:color w:val="000000"/>
                <w:sz w:val="24"/>
                <w:szCs w:val="24"/>
                <w:lang w:eastAsia="zh-CN"/>
              </w:rPr>
              <w:t>DL SNR (before beamforming)</w:t>
            </w:r>
          </w:p>
        </w:tc>
        <w:tc>
          <w:tcPr>
            <w:tcW w:w="1843" w:type="dxa"/>
            <w:tcBorders>
              <w:top w:val="double" w:sz="4" w:space="0" w:color="auto"/>
            </w:tcBorders>
            <w:shd w:val="clear" w:color="auto" w:fill="auto"/>
            <w:noWrap/>
            <w:vAlign w:val="bottom"/>
            <w:hideMark/>
          </w:tcPr>
          <w:p w14:paraId="3B91E0BD" w14:textId="77777777" w:rsidR="00EB3D59" w:rsidRPr="00C74B8E" w:rsidRDefault="00EB3D59" w:rsidP="005C4372">
            <w:pPr>
              <w:spacing w:after="0"/>
              <w:jc w:val="right"/>
              <w:rPr>
                <w:rFonts w:ascii="Calibri" w:eastAsia="Times New Roman" w:hAnsi="Calibri"/>
                <w:color w:val="000000"/>
                <w:sz w:val="24"/>
                <w:szCs w:val="24"/>
                <w:lang w:eastAsia="zh-CN"/>
              </w:rPr>
            </w:pPr>
            <w:r w:rsidRPr="00C74B8E">
              <w:rPr>
                <w:rFonts w:ascii="Calibri" w:eastAsia="Times New Roman" w:hAnsi="Calibri"/>
                <w:color w:val="000000"/>
                <w:sz w:val="24"/>
                <w:szCs w:val="24"/>
                <w:lang w:eastAsia="zh-CN"/>
              </w:rPr>
              <w:t>-11.30</w:t>
            </w:r>
          </w:p>
        </w:tc>
        <w:tc>
          <w:tcPr>
            <w:tcW w:w="1883" w:type="dxa"/>
            <w:tcBorders>
              <w:top w:val="double" w:sz="4" w:space="0" w:color="auto"/>
            </w:tcBorders>
            <w:shd w:val="clear" w:color="auto" w:fill="auto"/>
            <w:noWrap/>
            <w:vAlign w:val="bottom"/>
            <w:hideMark/>
          </w:tcPr>
          <w:p w14:paraId="666790EB" w14:textId="77777777" w:rsidR="00EB3D59" w:rsidRPr="00C74B8E" w:rsidRDefault="00EB3D59" w:rsidP="005C4372">
            <w:pPr>
              <w:spacing w:after="0"/>
              <w:jc w:val="right"/>
              <w:rPr>
                <w:rFonts w:ascii="Calibri" w:eastAsia="Times New Roman" w:hAnsi="Calibri"/>
                <w:color w:val="000000"/>
                <w:sz w:val="24"/>
                <w:szCs w:val="24"/>
                <w:lang w:eastAsia="zh-CN"/>
              </w:rPr>
            </w:pPr>
            <w:r w:rsidRPr="00C74B8E">
              <w:rPr>
                <w:rFonts w:ascii="Calibri" w:eastAsia="Times New Roman" w:hAnsi="Calibri"/>
                <w:color w:val="000000"/>
                <w:sz w:val="24"/>
                <w:szCs w:val="24"/>
                <w:lang w:eastAsia="zh-CN"/>
              </w:rPr>
              <w:t>-18.29</w:t>
            </w:r>
          </w:p>
        </w:tc>
      </w:tr>
      <w:tr w:rsidR="00EB3D59" w:rsidRPr="00C74B8E" w14:paraId="64FB52DA" w14:textId="77777777" w:rsidTr="005C4372">
        <w:trPr>
          <w:trHeight w:val="270"/>
          <w:jc w:val="center"/>
        </w:trPr>
        <w:tc>
          <w:tcPr>
            <w:tcW w:w="3158" w:type="dxa"/>
            <w:shd w:val="clear" w:color="auto" w:fill="auto"/>
            <w:vAlign w:val="bottom"/>
            <w:hideMark/>
          </w:tcPr>
          <w:p w14:paraId="6D96C4EC" w14:textId="77777777" w:rsidR="00EB3D59" w:rsidRPr="00C74B8E" w:rsidRDefault="00EB3D59" w:rsidP="005C4372">
            <w:pPr>
              <w:spacing w:after="0"/>
              <w:rPr>
                <w:rFonts w:ascii="Calibri" w:eastAsia="Times New Roman" w:hAnsi="Calibri"/>
                <w:color w:val="000000"/>
                <w:sz w:val="24"/>
                <w:szCs w:val="24"/>
                <w:lang w:eastAsia="zh-CN"/>
              </w:rPr>
            </w:pPr>
            <w:r w:rsidRPr="00C74B8E">
              <w:rPr>
                <w:rFonts w:ascii="Calibri" w:eastAsia="Times New Roman" w:hAnsi="Calibri"/>
                <w:color w:val="000000"/>
                <w:sz w:val="24"/>
                <w:szCs w:val="24"/>
                <w:lang w:eastAsia="zh-CN"/>
              </w:rPr>
              <w:t>DL SNR (after beamforming)</w:t>
            </w:r>
          </w:p>
        </w:tc>
        <w:tc>
          <w:tcPr>
            <w:tcW w:w="1843" w:type="dxa"/>
            <w:shd w:val="clear" w:color="auto" w:fill="auto"/>
            <w:noWrap/>
            <w:vAlign w:val="bottom"/>
            <w:hideMark/>
          </w:tcPr>
          <w:p w14:paraId="4C0D7610" w14:textId="77777777" w:rsidR="00EB3D59" w:rsidRPr="00C74B8E" w:rsidRDefault="00EB3D59" w:rsidP="005C4372">
            <w:pPr>
              <w:spacing w:after="0"/>
              <w:jc w:val="right"/>
              <w:rPr>
                <w:rFonts w:ascii="Calibri" w:eastAsia="Times New Roman" w:hAnsi="Calibri"/>
                <w:color w:val="000000"/>
                <w:sz w:val="24"/>
                <w:szCs w:val="24"/>
                <w:lang w:eastAsia="zh-CN"/>
              </w:rPr>
            </w:pPr>
            <w:r w:rsidRPr="00C74B8E">
              <w:rPr>
                <w:rFonts w:ascii="Calibri" w:eastAsia="Times New Roman" w:hAnsi="Calibri"/>
                <w:color w:val="000000"/>
                <w:sz w:val="24"/>
                <w:szCs w:val="24"/>
                <w:lang w:eastAsia="zh-CN"/>
              </w:rPr>
              <w:t>3.75</w:t>
            </w:r>
          </w:p>
        </w:tc>
        <w:tc>
          <w:tcPr>
            <w:tcW w:w="1883" w:type="dxa"/>
            <w:shd w:val="clear" w:color="auto" w:fill="auto"/>
            <w:noWrap/>
            <w:vAlign w:val="bottom"/>
            <w:hideMark/>
          </w:tcPr>
          <w:p w14:paraId="3B77260B" w14:textId="77777777" w:rsidR="00EB3D59" w:rsidRPr="00C74B8E" w:rsidRDefault="00EB3D59" w:rsidP="005C4372">
            <w:pPr>
              <w:spacing w:after="0"/>
              <w:jc w:val="right"/>
              <w:rPr>
                <w:rFonts w:ascii="Calibri" w:eastAsia="Times New Roman" w:hAnsi="Calibri"/>
                <w:color w:val="000000"/>
                <w:sz w:val="24"/>
                <w:szCs w:val="24"/>
                <w:lang w:eastAsia="zh-CN"/>
              </w:rPr>
            </w:pPr>
            <w:r w:rsidRPr="00C74B8E">
              <w:rPr>
                <w:rFonts w:ascii="Calibri" w:eastAsia="Times New Roman" w:hAnsi="Calibri"/>
                <w:color w:val="000000"/>
                <w:sz w:val="24"/>
                <w:szCs w:val="24"/>
                <w:lang w:eastAsia="zh-CN"/>
              </w:rPr>
              <w:t>-3.24</w:t>
            </w:r>
          </w:p>
        </w:tc>
      </w:tr>
    </w:tbl>
    <w:p w14:paraId="06537DBA" w14:textId="77777777" w:rsidR="00EB3D59" w:rsidRPr="00EB3D59" w:rsidRDefault="00EB3D59" w:rsidP="00EB3D59">
      <w:pPr>
        <w:rPr>
          <w:lang w:val="en-US" w:eastAsia="zh-TW"/>
        </w:rPr>
      </w:pPr>
    </w:p>
    <w:p w14:paraId="1763AEDB" w14:textId="3A7F9D8A" w:rsidR="00EB3D59" w:rsidRDefault="00EB3D59" w:rsidP="00EB3D59">
      <w:pPr>
        <w:pStyle w:val="Caption"/>
        <w:jc w:val="center"/>
      </w:pPr>
      <w:bookmarkStart w:id="15" w:name="_Ref465969302"/>
      <w:r w:rsidRPr="00E34FB4">
        <w:rPr>
          <w:noProof/>
          <w:lang w:val="en-US" w:eastAsia="zh-CN"/>
        </w:rPr>
        <w:drawing>
          <wp:inline distT="0" distB="0" distL="0" distR="0" wp14:anchorId="1FA85222" wp14:editId="4618A505">
            <wp:extent cx="3118485" cy="2415540"/>
            <wp:effectExtent l="0" t="0" r="571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18485" cy="2415540"/>
                    </a:xfrm>
                    <a:prstGeom prst="rect">
                      <a:avLst/>
                    </a:prstGeom>
                    <a:noFill/>
                    <a:ln>
                      <a:noFill/>
                    </a:ln>
                  </pic:spPr>
                </pic:pic>
              </a:graphicData>
            </a:graphic>
          </wp:inline>
        </w:drawing>
      </w:r>
    </w:p>
    <w:p w14:paraId="6637CC7E" w14:textId="77777777" w:rsidR="00EB3D59" w:rsidRDefault="00EB3D59" w:rsidP="00EB3D59">
      <w:pPr>
        <w:pStyle w:val="Caption"/>
        <w:jc w:val="center"/>
        <w:rPr>
          <w:iCs/>
          <w:lang w:eastAsia="zh-TW"/>
        </w:rPr>
      </w:pPr>
      <w:bookmarkStart w:id="16" w:name="_Ref465969460"/>
      <w:r>
        <w:t xml:space="preserve">Figure </w:t>
      </w:r>
      <w:r>
        <w:fldChar w:fldCharType="begin"/>
      </w:r>
      <w:r>
        <w:instrText xml:space="preserve"> SEQ Figure \* ARABIC </w:instrText>
      </w:r>
      <w:r>
        <w:fldChar w:fldCharType="separate"/>
      </w:r>
      <w:r>
        <w:rPr>
          <w:noProof/>
        </w:rPr>
        <w:t>1</w:t>
      </w:r>
      <w:r>
        <w:fldChar w:fldCharType="end"/>
      </w:r>
      <w:bookmarkEnd w:id="15"/>
      <w:bookmarkEnd w:id="16"/>
      <w:r>
        <w:rPr>
          <w:noProof/>
          <w:lang w:eastAsia="zh-CN"/>
        </w:rPr>
        <w:t xml:space="preserve"> SINR distribution for UMa 30GHz</w:t>
      </w:r>
    </w:p>
    <w:p w14:paraId="5E1A5FAF" w14:textId="05AF995C" w:rsidR="002F2F1D" w:rsidRPr="00EB3D59" w:rsidRDefault="00EB3D59" w:rsidP="00EB3D59">
      <w:pPr>
        <w:overflowPunct w:val="0"/>
        <w:autoSpaceDE w:val="0"/>
        <w:autoSpaceDN w:val="0"/>
        <w:adjustRightInd w:val="0"/>
        <w:spacing w:after="120"/>
        <w:jc w:val="both"/>
        <w:rPr>
          <w:rFonts w:ascii="Arial" w:eastAsia="PMingLiU" w:hAnsi="Arial" w:cs="Arial"/>
          <w:lang w:eastAsia="zh-TW"/>
        </w:rPr>
      </w:pPr>
      <w:r>
        <w:rPr>
          <w:iCs/>
          <w:lang w:eastAsia="zh-TW"/>
        </w:rPr>
        <w:t>The simulation is mainly based on Urban Macro evaluation assumptions with a few differences. In this simulation, both TX and RX side has only 1 panel, and the total array gain is about 20dB. All UEs in this simulation are outdoor UEs. For UEs without beamforming, about 34% UEs cannot fulfil the requirement for PBCH demodulation, i.e. -6.4dB. On the other hand, with beamforming capability, only about 3% of UEs are not able to reach the requirement of PBCH demodulation.</w:t>
      </w:r>
    </w:p>
    <w:sectPr w:rsidR="002F2F1D" w:rsidRPr="00EB3D59" w:rsidSect="00E70F1A">
      <w:footerReference w:type="default" r:id="rId2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FA5246" w14:textId="77777777" w:rsidR="00693CE0" w:rsidRDefault="00693CE0">
      <w:pPr>
        <w:pStyle w:val="TAL"/>
      </w:pPr>
      <w:r>
        <w:separator/>
      </w:r>
    </w:p>
  </w:endnote>
  <w:endnote w:type="continuationSeparator" w:id="0">
    <w:p w14:paraId="24C1B195" w14:textId="77777777" w:rsidR="00693CE0" w:rsidRDefault="00693CE0">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CE1B84" w:rsidRDefault="00CE1B84">
    <w:pPr>
      <w:pStyle w:val="Footer"/>
    </w:pPr>
    <w:r>
      <w:fldChar w:fldCharType="begin"/>
    </w:r>
    <w:r>
      <w:instrText xml:space="preserve"> PAGE   \* MERGEFORMAT </w:instrText>
    </w:r>
    <w:r>
      <w:fldChar w:fldCharType="separate"/>
    </w:r>
    <w:r w:rsidR="002F4372">
      <w:t>8</w:t>
    </w:r>
    <w:r>
      <w:fldChar w:fldCharType="end"/>
    </w:r>
  </w:p>
  <w:p w14:paraId="0FBB99F7" w14:textId="77777777" w:rsidR="00CE1B84" w:rsidRDefault="00CE1B8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5332B8" w14:textId="77777777" w:rsidR="00693CE0" w:rsidRDefault="00693CE0">
      <w:pPr>
        <w:pStyle w:val="TAL"/>
      </w:pPr>
      <w:r>
        <w:separator/>
      </w:r>
    </w:p>
  </w:footnote>
  <w:footnote w:type="continuationSeparator" w:id="0">
    <w:p w14:paraId="23A2A83B" w14:textId="77777777" w:rsidR="00693CE0" w:rsidRDefault="00693CE0">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4266"/>
        </w:tabs>
        <w:ind w:left="426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32E2F86"/>
    <w:multiLevelType w:val="hybridMultilevel"/>
    <w:tmpl w:val="C4BC07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0B7C09"/>
    <w:multiLevelType w:val="hybridMultilevel"/>
    <w:tmpl w:val="9E12C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8B478A9"/>
    <w:multiLevelType w:val="hybridMultilevel"/>
    <w:tmpl w:val="32509ECA"/>
    <w:lvl w:ilvl="0" w:tplc="8D3CB076">
      <w:start w:val="1"/>
      <w:numFmt w:val="lowerLetter"/>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5" w15:restartNumberingAfterBreak="0">
    <w:nsid w:val="1D5C07F1"/>
    <w:multiLevelType w:val="hybridMultilevel"/>
    <w:tmpl w:val="F29CF50A"/>
    <w:lvl w:ilvl="0" w:tplc="8AECE970">
      <w:start w:val="3"/>
      <w:numFmt w:val="lowerLetter"/>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6" w15:restartNumberingAfterBreak="0">
    <w:nsid w:val="20896E37"/>
    <w:multiLevelType w:val="hybridMultilevel"/>
    <w:tmpl w:val="E73A32D4"/>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9" w15:restartNumberingAfterBreak="0">
    <w:nsid w:val="64C76342"/>
    <w:multiLevelType w:val="hybridMultilevel"/>
    <w:tmpl w:val="3C1EC1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2866"/>
        </w:tabs>
        <w:ind w:left="2866" w:hanging="360"/>
      </w:pPr>
      <w:rPr>
        <w:rFonts w:ascii="Symbol" w:hAnsi="Symbol" w:hint="default"/>
        <w:b/>
        <w:i w:val="0"/>
        <w:color w:val="auto"/>
        <w:sz w:val="22"/>
      </w:rPr>
    </w:lvl>
    <w:lvl w:ilvl="1" w:tplc="04090003">
      <w:start w:val="1"/>
      <w:numFmt w:val="bullet"/>
      <w:lvlText w:val="o"/>
      <w:lvlJc w:val="left"/>
      <w:pPr>
        <w:tabs>
          <w:tab w:val="num" w:pos="-2894"/>
        </w:tabs>
        <w:ind w:left="-2894" w:hanging="360"/>
      </w:pPr>
      <w:rPr>
        <w:rFonts w:ascii="Courier New" w:hAnsi="Courier New" w:cs="Courier New" w:hint="default"/>
      </w:rPr>
    </w:lvl>
    <w:lvl w:ilvl="2" w:tplc="04090005">
      <w:start w:val="1"/>
      <w:numFmt w:val="bullet"/>
      <w:lvlText w:val=""/>
      <w:lvlJc w:val="left"/>
      <w:pPr>
        <w:tabs>
          <w:tab w:val="num" w:pos="-2174"/>
        </w:tabs>
        <w:ind w:left="-2174" w:hanging="360"/>
      </w:pPr>
      <w:rPr>
        <w:rFonts w:ascii="Wingdings" w:hAnsi="Wingdings" w:hint="default"/>
      </w:rPr>
    </w:lvl>
    <w:lvl w:ilvl="3" w:tplc="04090001">
      <w:start w:val="1"/>
      <w:numFmt w:val="bullet"/>
      <w:lvlText w:val=""/>
      <w:lvlJc w:val="left"/>
      <w:pPr>
        <w:tabs>
          <w:tab w:val="num" w:pos="-1454"/>
        </w:tabs>
        <w:ind w:left="-1454" w:hanging="360"/>
      </w:pPr>
      <w:rPr>
        <w:rFonts w:ascii="Symbol" w:hAnsi="Symbol" w:hint="default"/>
      </w:rPr>
    </w:lvl>
    <w:lvl w:ilvl="4" w:tplc="04090003">
      <w:start w:val="1"/>
      <w:numFmt w:val="bullet"/>
      <w:lvlText w:val="o"/>
      <w:lvlJc w:val="left"/>
      <w:pPr>
        <w:tabs>
          <w:tab w:val="num" w:pos="-734"/>
        </w:tabs>
        <w:ind w:left="-734" w:hanging="360"/>
      </w:pPr>
      <w:rPr>
        <w:rFonts w:ascii="Courier New" w:hAnsi="Courier New" w:cs="Courier New" w:hint="default"/>
      </w:rPr>
    </w:lvl>
    <w:lvl w:ilvl="5" w:tplc="04090005">
      <w:start w:val="1"/>
      <w:numFmt w:val="bullet"/>
      <w:lvlText w:val=""/>
      <w:lvlJc w:val="left"/>
      <w:pPr>
        <w:tabs>
          <w:tab w:val="num" w:pos="-14"/>
        </w:tabs>
        <w:ind w:left="-14" w:hanging="360"/>
      </w:pPr>
      <w:rPr>
        <w:rFonts w:ascii="Wingdings" w:hAnsi="Wingdings" w:hint="default"/>
      </w:rPr>
    </w:lvl>
    <w:lvl w:ilvl="6" w:tplc="04090001">
      <w:start w:val="1"/>
      <w:numFmt w:val="bullet"/>
      <w:lvlText w:val=""/>
      <w:lvlJc w:val="left"/>
      <w:pPr>
        <w:tabs>
          <w:tab w:val="num" w:pos="706"/>
        </w:tabs>
        <w:ind w:left="706" w:hanging="360"/>
      </w:pPr>
      <w:rPr>
        <w:rFonts w:ascii="Symbol" w:hAnsi="Symbol" w:hint="default"/>
      </w:rPr>
    </w:lvl>
    <w:lvl w:ilvl="7" w:tplc="04090003" w:tentative="1">
      <w:start w:val="1"/>
      <w:numFmt w:val="bullet"/>
      <w:lvlText w:val="o"/>
      <w:lvlJc w:val="left"/>
      <w:pPr>
        <w:tabs>
          <w:tab w:val="num" w:pos="1426"/>
        </w:tabs>
        <w:ind w:left="1426" w:hanging="360"/>
      </w:pPr>
      <w:rPr>
        <w:rFonts w:ascii="Courier New" w:hAnsi="Courier New" w:cs="Courier New" w:hint="default"/>
      </w:rPr>
    </w:lvl>
    <w:lvl w:ilvl="8" w:tplc="04090005" w:tentative="1">
      <w:start w:val="1"/>
      <w:numFmt w:val="bullet"/>
      <w:lvlText w:val=""/>
      <w:lvlJc w:val="left"/>
      <w:pPr>
        <w:tabs>
          <w:tab w:val="num" w:pos="2146"/>
        </w:tabs>
        <w:ind w:left="2146"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1"/>
  </w:num>
  <w:num w:numId="3">
    <w:abstractNumId w:val="3"/>
  </w:num>
  <w:num w:numId="4">
    <w:abstractNumId w:val="0"/>
  </w:num>
  <w:num w:numId="5">
    <w:abstractNumId w:val="10"/>
  </w:num>
  <w:num w:numId="6">
    <w:abstractNumId w:val="7"/>
  </w:num>
  <w:num w:numId="7">
    <w:abstractNumId w:val="9"/>
  </w:num>
  <w:num w:numId="8">
    <w:abstractNumId w:val="1"/>
  </w:num>
  <w:num w:numId="9">
    <w:abstractNumId w:val="4"/>
  </w:num>
  <w:num w:numId="10">
    <w:abstractNumId w:val="5"/>
  </w:num>
  <w:num w:numId="11">
    <w:abstractNumId w:val="2"/>
  </w:num>
  <w:num w:numId="12">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54F"/>
    <w:rsid w:val="00000FF2"/>
    <w:rsid w:val="0000248F"/>
    <w:rsid w:val="0000420A"/>
    <w:rsid w:val="0000426A"/>
    <w:rsid w:val="000047FD"/>
    <w:rsid w:val="000051D6"/>
    <w:rsid w:val="00005242"/>
    <w:rsid w:val="00005804"/>
    <w:rsid w:val="00005B55"/>
    <w:rsid w:val="00006332"/>
    <w:rsid w:val="00006420"/>
    <w:rsid w:val="00007250"/>
    <w:rsid w:val="00007CE0"/>
    <w:rsid w:val="00010D8B"/>
    <w:rsid w:val="00014915"/>
    <w:rsid w:val="00015030"/>
    <w:rsid w:val="00015456"/>
    <w:rsid w:val="00015689"/>
    <w:rsid w:val="00015BC8"/>
    <w:rsid w:val="000160A3"/>
    <w:rsid w:val="00017A0D"/>
    <w:rsid w:val="00017FF9"/>
    <w:rsid w:val="000207A3"/>
    <w:rsid w:val="00020E1C"/>
    <w:rsid w:val="00021DF4"/>
    <w:rsid w:val="0002222E"/>
    <w:rsid w:val="000235B8"/>
    <w:rsid w:val="00023A66"/>
    <w:rsid w:val="00023AE2"/>
    <w:rsid w:val="00024762"/>
    <w:rsid w:val="00024983"/>
    <w:rsid w:val="00024B57"/>
    <w:rsid w:val="000257A4"/>
    <w:rsid w:val="00026D3A"/>
    <w:rsid w:val="000279DE"/>
    <w:rsid w:val="00027BD5"/>
    <w:rsid w:val="000307C9"/>
    <w:rsid w:val="00031A1E"/>
    <w:rsid w:val="00032166"/>
    <w:rsid w:val="00032392"/>
    <w:rsid w:val="00032D83"/>
    <w:rsid w:val="0003307A"/>
    <w:rsid w:val="00034660"/>
    <w:rsid w:val="0003491E"/>
    <w:rsid w:val="00035368"/>
    <w:rsid w:val="00035B08"/>
    <w:rsid w:val="00037A9E"/>
    <w:rsid w:val="00037C0A"/>
    <w:rsid w:val="000412E0"/>
    <w:rsid w:val="000417E3"/>
    <w:rsid w:val="00041B84"/>
    <w:rsid w:val="0004447C"/>
    <w:rsid w:val="00044729"/>
    <w:rsid w:val="00044BD0"/>
    <w:rsid w:val="00044CE9"/>
    <w:rsid w:val="00045D96"/>
    <w:rsid w:val="00046318"/>
    <w:rsid w:val="00046662"/>
    <w:rsid w:val="00047B84"/>
    <w:rsid w:val="00050679"/>
    <w:rsid w:val="000506DC"/>
    <w:rsid w:val="00050936"/>
    <w:rsid w:val="00050FB5"/>
    <w:rsid w:val="000517D9"/>
    <w:rsid w:val="00051B79"/>
    <w:rsid w:val="00051E85"/>
    <w:rsid w:val="0005301C"/>
    <w:rsid w:val="00053B1F"/>
    <w:rsid w:val="000544E6"/>
    <w:rsid w:val="000552EC"/>
    <w:rsid w:val="000554D7"/>
    <w:rsid w:val="00055D18"/>
    <w:rsid w:val="00056561"/>
    <w:rsid w:val="0005665F"/>
    <w:rsid w:val="00056842"/>
    <w:rsid w:val="00056A1A"/>
    <w:rsid w:val="00057064"/>
    <w:rsid w:val="00057364"/>
    <w:rsid w:val="00057BB7"/>
    <w:rsid w:val="000602A0"/>
    <w:rsid w:val="000606BE"/>
    <w:rsid w:val="000609B3"/>
    <w:rsid w:val="00060CF7"/>
    <w:rsid w:val="0006184D"/>
    <w:rsid w:val="00061B50"/>
    <w:rsid w:val="00063252"/>
    <w:rsid w:val="000634DE"/>
    <w:rsid w:val="0006478B"/>
    <w:rsid w:val="00064E7A"/>
    <w:rsid w:val="00064E7D"/>
    <w:rsid w:val="000653B1"/>
    <w:rsid w:val="0006586E"/>
    <w:rsid w:val="00066193"/>
    <w:rsid w:val="00067172"/>
    <w:rsid w:val="00067A28"/>
    <w:rsid w:val="00070781"/>
    <w:rsid w:val="00070B7C"/>
    <w:rsid w:val="000713EB"/>
    <w:rsid w:val="0007267B"/>
    <w:rsid w:val="00072A47"/>
    <w:rsid w:val="00072DF5"/>
    <w:rsid w:val="00073F74"/>
    <w:rsid w:val="00076AB1"/>
    <w:rsid w:val="00076DA4"/>
    <w:rsid w:val="00077A44"/>
    <w:rsid w:val="00077D9E"/>
    <w:rsid w:val="0008028B"/>
    <w:rsid w:val="00081BB5"/>
    <w:rsid w:val="0008209D"/>
    <w:rsid w:val="000841A0"/>
    <w:rsid w:val="00084A61"/>
    <w:rsid w:val="00084A9F"/>
    <w:rsid w:val="00086675"/>
    <w:rsid w:val="000866C9"/>
    <w:rsid w:val="00087334"/>
    <w:rsid w:val="000912C8"/>
    <w:rsid w:val="000919A7"/>
    <w:rsid w:val="00092E76"/>
    <w:rsid w:val="00092FC8"/>
    <w:rsid w:val="000930C8"/>
    <w:rsid w:val="000933D1"/>
    <w:rsid w:val="000937D1"/>
    <w:rsid w:val="00093F0A"/>
    <w:rsid w:val="00094F98"/>
    <w:rsid w:val="0009633D"/>
    <w:rsid w:val="000967D6"/>
    <w:rsid w:val="00096896"/>
    <w:rsid w:val="00096A36"/>
    <w:rsid w:val="000977C3"/>
    <w:rsid w:val="000977F6"/>
    <w:rsid w:val="000979AC"/>
    <w:rsid w:val="00097A81"/>
    <w:rsid w:val="00097A8F"/>
    <w:rsid w:val="00097F20"/>
    <w:rsid w:val="000A01FA"/>
    <w:rsid w:val="000A0202"/>
    <w:rsid w:val="000A0743"/>
    <w:rsid w:val="000A08C1"/>
    <w:rsid w:val="000A0A8C"/>
    <w:rsid w:val="000A0D17"/>
    <w:rsid w:val="000A11D2"/>
    <w:rsid w:val="000A15F3"/>
    <w:rsid w:val="000A1B88"/>
    <w:rsid w:val="000A4A89"/>
    <w:rsid w:val="000A583C"/>
    <w:rsid w:val="000A5C81"/>
    <w:rsid w:val="000A70A0"/>
    <w:rsid w:val="000A7F79"/>
    <w:rsid w:val="000B01DD"/>
    <w:rsid w:val="000B0212"/>
    <w:rsid w:val="000B02BB"/>
    <w:rsid w:val="000B08BF"/>
    <w:rsid w:val="000B0B05"/>
    <w:rsid w:val="000B0B8D"/>
    <w:rsid w:val="000B0E49"/>
    <w:rsid w:val="000B107C"/>
    <w:rsid w:val="000B2030"/>
    <w:rsid w:val="000B259B"/>
    <w:rsid w:val="000B3C4A"/>
    <w:rsid w:val="000B43BD"/>
    <w:rsid w:val="000B535F"/>
    <w:rsid w:val="000B5D35"/>
    <w:rsid w:val="000B692C"/>
    <w:rsid w:val="000B6BD2"/>
    <w:rsid w:val="000B6D05"/>
    <w:rsid w:val="000B7B44"/>
    <w:rsid w:val="000C01C4"/>
    <w:rsid w:val="000C1A87"/>
    <w:rsid w:val="000C237D"/>
    <w:rsid w:val="000C2A48"/>
    <w:rsid w:val="000C2DD7"/>
    <w:rsid w:val="000C30AA"/>
    <w:rsid w:val="000C3A74"/>
    <w:rsid w:val="000C4888"/>
    <w:rsid w:val="000C4F44"/>
    <w:rsid w:val="000C5119"/>
    <w:rsid w:val="000C5ED1"/>
    <w:rsid w:val="000C7656"/>
    <w:rsid w:val="000C79D8"/>
    <w:rsid w:val="000D10AD"/>
    <w:rsid w:val="000D1626"/>
    <w:rsid w:val="000D18F5"/>
    <w:rsid w:val="000D2904"/>
    <w:rsid w:val="000D360A"/>
    <w:rsid w:val="000D43F1"/>
    <w:rsid w:val="000D48AF"/>
    <w:rsid w:val="000D57FE"/>
    <w:rsid w:val="000D5C8A"/>
    <w:rsid w:val="000D6D1B"/>
    <w:rsid w:val="000D6E96"/>
    <w:rsid w:val="000D743D"/>
    <w:rsid w:val="000E003E"/>
    <w:rsid w:val="000E04BE"/>
    <w:rsid w:val="000E088B"/>
    <w:rsid w:val="000E0FD3"/>
    <w:rsid w:val="000E111D"/>
    <w:rsid w:val="000E1548"/>
    <w:rsid w:val="000E1905"/>
    <w:rsid w:val="000E1B80"/>
    <w:rsid w:val="000E1E07"/>
    <w:rsid w:val="000E3039"/>
    <w:rsid w:val="000E340F"/>
    <w:rsid w:val="000E3BF5"/>
    <w:rsid w:val="000E3D64"/>
    <w:rsid w:val="000E4614"/>
    <w:rsid w:val="000E4A18"/>
    <w:rsid w:val="000E4C40"/>
    <w:rsid w:val="000E5A0A"/>
    <w:rsid w:val="000E62EC"/>
    <w:rsid w:val="000E6438"/>
    <w:rsid w:val="000E6A2D"/>
    <w:rsid w:val="000E6CBE"/>
    <w:rsid w:val="000F03CA"/>
    <w:rsid w:val="000F085D"/>
    <w:rsid w:val="000F0F09"/>
    <w:rsid w:val="000F1C33"/>
    <w:rsid w:val="000F2F2E"/>
    <w:rsid w:val="000F3310"/>
    <w:rsid w:val="000F4549"/>
    <w:rsid w:val="000F5057"/>
    <w:rsid w:val="000F54BC"/>
    <w:rsid w:val="000F558F"/>
    <w:rsid w:val="000F60E2"/>
    <w:rsid w:val="00100446"/>
    <w:rsid w:val="001004B3"/>
    <w:rsid w:val="00101022"/>
    <w:rsid w:val="00102416"/>
    <w:rsid w:val="001024E4"/>
    <w:rsid w:val="00103434"/>
    <w:rsid w:val="00103581"/>
    <w:rsid w:val="00103901"/>
    <w:rsid w:val="00103E67"/>
    <w:rsid w:val="001040B6"/>
    <w:rsid w:val="001041C6"/>
    <w:rsid w:val="001047DE"/>
    <w:rsid w:val="00105425"/>
    <w:rsid w:val="00105747"/>
    <w:rsid w:val="00106DAC"/>
    <w:rsid w:val="001070F3"/>
    <w:rsid w:val="00110470"/>
    <w:rsid w:val="00110F55"/>
    <w:rsid w:val="001118BE"/>
    <w:rsid w:val="00112549"/>
    <w:rsid w:val="00113915"/>
    <w:rsid w:val="00113F64"/>
    <w:rsid w:val="001140CD"/>
    <w:rsid w:val="00114754"/>
    <w:rsid w:val="00114768"/>
    <w:rsid w:val="0011563C"/>
    <w:rsid w:val="00116B68"/>
    <w:rsid w:val="001203EA"/>
    <w:rsid w:val="0012044E"/>
    <w:rsid w:val="00122655"/>
    <w:rsid w:val="001227B6"/>
    <w:rsid w:val="001229C5"/>
    <w:rsid w:val="00124095"/>
    <w:rsid w:val="00126852"/>
    <w:rsid w:val="00126E60"/>
    <w:rsid w:val="00127E22"/>
    <w:rsid w:val="001306AA"/>
    <w:rsid w:val="00131470"/>
    <w:rsid w:val="0013275C"/>
    <w:rsid w:val="00132802"/>
    <w:rsid w:val="00133239"/>
    <w:rsid w:val="00133758"/>
    <w:rsid w:val="00133D36"/>
    <w:rsid w:val="001341E3"/>
    <w:rsid w:val="001352BE"/>
    <w:rsid w:val="001364F1"/>
    <w:rsid w:val="0013657B"/>
    <w:rsid w:val="001367F5"/>
    <w:rsid w:val="00137935"/>
    <w:rsid w:val="00140515"/>
    <w:rsid w:val="00140ABD"/>
    <w:rsid w:val="0014243A"/>
    <w:rsid w:val="001424E0"/>
    <w:rsid w:val="00142855"/>
    <w:rsid w:val="00142BA7"/>
    <w:rsid w:val="001436D1"/>
    <w:rsid w:val="00143C58"/>
    <w:rsid w:val="00144732"/>
    <w:rsid w:val="00144BD2"/>
    <w:rsid w:val="00145B02"/>
    <w:rsid w:val="00145D63"/>
    <w:rsid w:val="0014605E"/>
    <w:rsid w:val="001462B3"/>
    <w:rsid w:val="001468C6"/>
    <w:rsid w:val="0014780B"/>
    <w:rsid w:val="0015004C"/>
    <w:rsid w:val="00150718"/>
    <w:rsid w:val="00151AB8"/>
    <w:rsid w:val="001523B5"/>
    <w:rsid w:val="0015333F"/>
    <w:rsid w:val="0015419B"/>
    <w:rsid w:val="001549CE"/>
    <w:rsid w:val="00156601"/>
    <w:rsid w:val="001566D5"/>
    <w:rsid w:val="001568D2"/>
    <w:rsid w:val="001576E1"/>
    <w:rsid w:val="00160A3A"/>
    <w:rsid w:val="00161CD6"/>
    <w:rsid w:val="00162C94"/>
    <w:rsid w:val="00162ED3"/>
    <w:rsid w:val="00163B8E"/>
    <w:rsid w:val="00164AD1"/>
    <w:rsid w:val="00165731"/>
    <w:rsid w:val="0016635A"/>
    <w:rsid w:val="0016681E"/>
    <w:rsid w:val="00166A17"/>
    <w:rsid w:val="00166B95"/>
    <w:rsid w:val="00166D4E"/>
    <w:rsid w:val="0017059A"/>
    <w:rsid w:val="00170B0C"/>
    <w:rsid w:val="00170FC7"/>
    <w:rsid w:val="00170FFA"/>
    <w:rsid w:val="00171766"/>
    <w:rsid w:val="0017228C"/>
    <w:rsid w:val="00172490"/>
    <w:rsid w:val="001728DB"/>
    <w:rsid w:val="0017494B"/>
    <w:rsid w:val="00174C0D"/>
    <w:rsid w:val="00174CE4"/>
    <w:rsid w:val="00174D0F"/>
    <w:rsid w:val="00175B9B"/>
    <w:rsid w:val="001776F7"/>
    <w:rsid w:val="00177B0B"/>
    <w:rsid w:val="00177FC6"/>
    <w:rsid w:val="00181BBC"/>
    <w:rsid w:val="00182276"/>
    <w:rsid w:val="001825B0"/>
    <w:rsid w:val="0018272A"/>
    <w:rsid w:val="001828DC"/>
    <w:rsid w:val="00183DDA"/>
    <w:rsid w:val="00183FA9"/>
    <w:rsid w:val="00186579"/>
    <w:rsid w:val="00186B09"/>
    <w:rsid w:val="001879AB"/>
    <w:rsid w:val="00191ED9"/>
    <w:rsid w:val="00192197"/>
    <w:rsid w:val="00192C9A"/>
    <w:rsid w:val="00193E8D"/>
    <w:rsid w:val="00194496"/>
    <w:rsid w:val="00194725"/>
    <w:rsid w:val="001952C7"/>
    <w:rsid w:val="00195768"/>
    <w:rsid w:val="0019598B"/>
    <w:rsid w:val="0019767B"/>
    <w:rsid w:val="0019789E"/>
    <w:rsid w:val="00197948"/>
    <w:rsid w:val="001A0685"/>
    <w:rsid w:val="001A099B"/>
    <w:rsid w:val="001A198F"/>
    <w:rsid w:val="001A4630"/>
    <w:rsid w:val="001A4D64"/>
    <w:rsid w:val="001A513B"/>
    <w:rsid w:val="001A5590"/>
    <w:rsid w:val="001A6047"/>
    <w:rsid w:val="001A61D8"/>
    <w:rsid w:val="001A7307"/>
    <w:rsid w:val="001A7FA6"/>
    <w:rsid w:val="001B0A84"/>
    <w:rsid w:val="001B18AF"/>
    <w:rsid w:val="001B1A86"/>
    <w:rsid w:val="001B1D4B"/>
    <w:rsid w:val="001B1F04"/>
    <w:rsid w:val="001B22F6"/>
    <w:rsid w:val="001B2353"/>
    <w:rsid w:val="001B252F"/>
    <w:rsid w:val="001B2F69"/>
    <w:rsid w:val="001B67F5"/>
    <w:rsid w:val="001C1F22"/>
    <w:rsid w:val="001C437E"/>
    <w:rsid w:val="001C4399"/>
    <w:rsid w:val="001C4E1F"/>
    <w:rsid w:val="001C601A"/>
    <w:rsid w:val="001C69F3"/>
    <w:rsid w:val="001C6C78"/>
    <w:rsid w:val="001C73B0"/>
    <w:rsid w:val="001D0A0C"/>
    <w:rsid w:val="001D0FF6"/>
    <w:rsid w:val="001D13BC"/>
    <w:rsid w:val="001D286F"/>
    <w:rsid w:val="001D326E"/>
    <w:rsid w:val="001D3397"/>
    <w:rsid w:val="001D36BC"/>
    <w:rsid w:val="001D57C6"/>
    <w:rsid w:val="001D5A20"/>
    <w:rsid w:val="001D70BA"/>
    <w:rsid w:val="001D74AA"/>
    <w:rsid w:val="001D77F7"/>
    <w:rsid w:val="001E130A"/>
    <w:rsid w:val="001E28FB"/>
    <w:rsid w:val="001E338E"/>
    <w:rsid w:val="001E3820"/>
    <w:rsid w:val="001E4CE5"/>
    <w:rsid w:val="001E4F6F"/>
    <w:rsid w:val="001E50B2"/>
    <w:rsid w:val="001E594A"/>
    <w:rsid w:val="001E5993"/>
    <w:rsid w:val="001E6802"/>
    <w:rsid w:val="001E6840"/>
    <w:rsid w:val="001E6981"/>
    <w:rsid w:val="001E69FB"/>
    <w:rsid w:val="001E6F41"/>
    <w:rsid w:val="001E7D1D"/>
    <w:rsid w:val="001F21D0"/>
    <w:rsid w:val="001F2A83"/>
    <w:rsid w:val="001F31AA"/>
    <w:rsid w:val="001F39ED"/>
    <w:rsid w:val="001F493D"/>
    <w:rsid w:val="001F4E4E"/>
    <w:rsid w:val="001F5388"/>
    <w:rsid w:val="001F6192"/>
    <w:rsid w:val="001F639C"/>
    <w:rsid w:val="001F6702"/>
    <w:rsid w:val="001F770E"/>
    <w:rsid w:val="001F7DB4"/>
    <w:rsid w:val="002003DF"/>
    <w:rsid w:val="00200A80"/>
    <w:rsid w:val="00200C37"/>
    <w:rsid w:val="00200E29"/>
    <w:rsid w:val="00201A88"/>
    <w:rsid w:val="002034C0"/>
    <w:rsid w:val="00204DC9"/>
    <w:rsid w:val="00205060"/>
    <w:rsid w:val="00205351"/>
    <w:rsid w:val="00205E3F"/>
    <w:rsid w:val="0020646D"/>
    <w:rsid w:val="002067DF"/>
    <w:rsid w:val="002073AF"/>
    <w:rsid w:val="00207953"/>
    <w:rsid w:val="00207F74"/>
    <w:rsid w:val="00210685"/>
    <w:rsid w:val="0021099A"/>
    <w:rsid w:val="00210F82"/>
    <w:rsid w:val="00211514"/>
    <w:rsid w:val="00211CCC"/>
    <w:rsid w:val="00212A2E"/>
    <w:rsid w:val="002130A3"/>
    <w:rsid w:val="0021325A"/>
    <w:rsid w:val="00213A2B"/>
    <w:rsid w:val="0021459D"/>
    <w:rsid w:val="00214E0D"/>
    <w:rsid w:val="00215261"/>
    <w:rsid w:val="002159BE"/>
    <w:rsid w:val="0021643E"/>
    <w:rsid w:val="00217020"/>
    <w:rsid w:val="002170A4"/>
    <w:rsid w:val="00217911"/>
    <w:rsid w:val="00217AA0"/>
    <w:rsid w:val="00220189"/>
    <w:rsid w:val="00220B70"/>
    <w:rsid w:val="00222221"/>
    <w:rsid w:val="00222989"/>
    <w:rsid w:val="00222D52"/>
    <w:rsid w:val="00222F85"/>
    <w:rsid w:val="00223EFD"/>
    <w:rsid w:val="00224427"/>
    <w:rsid w:val="00225605"/>
    <w:rsid w:val="00225B66"/>
    <w:rsid w:val="0022635D"/>
    <w:rsid w:val="002264E0"/>
    <w:rsid w:val="002269E2"/>
    <w:rsid w:val="00226AFA"/>
    <w:rsid w:val="00227D71"/>
    <w:rsid w:val="00230592"/>
    <w:rsid w:val="002309F5"/>
    <w:rsid w:val="00230CF0"/>
    <w:rsid w:val="0023125A"/>
    <w:rsid w:val="00231A57"/>
    <w:rsid w:val="00231F34"/>
    <w:rsid w:val="0023203C"/>
    <w:rsid w:val="00233233"/>
    <w:rsid w:val="00233787"/>
    <w:rsid w:val="00234899"/>
    <w:rsid w:val="00234F53"/>
    <w:rsid w:val="002407FF"/>
    <w:rsid w:val="00240FA7"/>
    <w:rsid w:val="00240FC8"/>
    <w:rsid w:val="0024249C"/>
    <w:rsid w:val="00242B9B"/>
    <w:rsid w:val="00243012"/>
    <w:rsid w:val="00243E36"/>
    <w:rsid w:val="00245EE7"/>
    <w:rsid w:val="00246FFE"/>
    <w:rsid w:val="00247A87"/>
    <w:rsid w:val="00247BCB"/>
    <w:rsid w:val="0025144F"/>
    <w:rsid w:val="002518C1"/>
    <w:rsid w:val="002519D9"/>
    <w:rsid w:val="00252837"/>
    <w:rsid w:val="00252DFA"/>
    <w:rsid w:val="00253F19"/>
    <w:rsid w:val="0025479C"/>
    <w:rsid w:val="00255F29"/>
    <w:rsid w:val="002562A2"/>
    <w:rsid w:val="00257196"/>
    <w:rsid w:val="00257BB0"/>
    <w:rsid w:val="00260637"/>
    <w:rsid w:val="00260790"/>
    <w:rsid w:val="00261A6D"/>
    <w:rsid w:val="00263E5D"/>
    <w:rsid w:val="0026467A"/>
    <w:rsid w:val="0026578B"/>
    <w:rsid w:val="0026589C"/>
    <w:rsid w:val="00265A26"/>
    <w:rsid w:val="00265F82"/>
    <w:rsid w:val="00266011"/>
    <w:rsid w:val="00266122"/>
    <w:rsid w:val="002668E8"/>
    <w:rsid w:val="00266F97"/>
    <w:rsid w:val="00267B8B"/>
    <w:rsid w:val="0027009B"/>
    <w:rsid w:val="00270CAF"/>
    <w:rsid w:val="002722C0"/>
    <w:rsid w:val="00272A5B"/>
    <w:rsid w:val="0027360D"/>
    <w:rsid w:val="0027525B"/>
    <w:rsid w:val="00275747"/>
    <w:rsid w:val="0027611E"/>
    <w:rsid w:val="002766AB"/>
    <w:rsid w:val="00276C4D"/>
    <w:rsid w:val="002804E8"/>
    <w:rsid w:val="002817B9"/>
    <w:rsid w:val="00282096"/>
    <w:rsid w:val="0028383A"/>
    <w:rsid w:val="00283911"/>
    <w:rsid w:val="002862B1"/>
    <w:rsid w:val="0028667C"/>
    <w:rsid w:val="00286B7D"/>
    <w:rsid w:val="00287926"/>
    <w:rsid w:val="00287F56"/>
    <w:rsid w:val="002903BA"/>
    <w:rsid w:val="002912C2"/>
    <w:rsid w:val="00291720"/>
    <w:rsid w:val="00293D37"/>
    <w:rsid w:val="002942BF"/>
    <w:rsid w:val="0029479E"/>
    <w:rsid w:val="002948B5"/>
    <w:rsid w:val="00294B6C"/>
    <w:rsid w:val="002957AF"/>
    <w:rsid w:val="00296472"/>
    <w:rsid w:val="00296C3E"/>
    <w:rsid w:val="00297018"/>
    <w:rsid w:val="002974A7"/>
    <w:rsid w:val="002979A5"/>
    <w:rsid w:val="002A0598"/>
    <w:rsid w:val="002A0A69"/>
    <w:rsid w:val="002A1056"/>
    <w:rsid w:val="002A138B"/>
    <w:rsid w:val="002A1D59"/>
    <w:rsid w:val="002A2420"/>
    <w:rsid w:val="002A370F"/>
    <w:rsid w:val="002A3810"/>
    <w:rsid w:val="002A3E72"/>
    <w:rsid w:val="002A432E"/>
    <w:rsid w:val="002A4950"/>
    <w:rsid w:val="002A4CF6"/>
    <w:rsid w:val="002A5534"/>
    <w:rsid w:val="002A69DF"/>
    <w:rsid w:val="002A703E"/>
    <w:rsid w:val="002A7561"/>
    <w:rsid w:val="002A759A"/>
    <w:rsid w:val="002B081A"/>
    <w:rsid w:val="002B10B0"/>
    <w:rsid w:val="002B18DC"/>
    <w:rsid w:val="002B285A"/>
    <w:rsid w:val="002B3425"/>
    <w:rsid w:val="002B34BE"/>
    <w:rsid w:val="002B4C45"/>
    <w:rsid w:val="002B4F81"/>
    <w:rsid w:val="002B50F6"/>
    <w:rsid w:val="002B5D8B"/>
    <w:rsid w:val="002B5E16"/>
    <w:rsid w:val="002B630D"/>
    <w:rsid w:val="002B6496"/>
    <w:rsid w:val="002B6ACF"/>
    <w:rsid w:val="002B6C56"/>
    <w:rsid w:val="002B7A3A"/>
    <w:rsid w:val="002B7B5D"/>
    <w:rsid w:val="002B7F07"/>
    <w:rsid w:val="002C1741"/>
    <w:rsid w:val="002C1E4F"/>
    <w:rsid w:val="002C2811"/>
    <w:rsid w:val="002C399A"/>
    <w:rsid w:val="002C40BB"/>
    <w:rsid w:val="002C59AD"/>
    <w:rsid w:val="002C5A07"/>
    <w:rsid w:val="002C67B4"/>
    <w:rsid w:val="002C6DA4"/>
    <w:rsid w:val="002C7010"/>
    <w:rsid w:val="002D016E"/>
    <w:rsid w:val="002D05BD"/>
    <w:rsid w:val="002D06E7"/>
    <w:rsid w:val="002D07CE"/>
    <w:rsid w:val="002D148B"/>
    <w:rsid w:val="002D1DF8"/>
    <w:rsid w:val="002D1ECF"/>
    <w:rsid w:val="002D224C"/>
    <w:rsid w:val="002D2330"/>
    <w:rsid w:val="002D2514"/>
    <w:rsid w:val="002D2598"/>
    <w:rsid w:val="002D2D49"/>
    <w:rsid w:val="002D2D8F"/>
    <w:rsid w:val="002D3489"/>
    <w:rsid w:val="002D42B7"/>
    <w:rsid w:val="002D4556"/>
    <w:rsid w:val="002D4AF7"/>
    <w:rsid w:val="002D52C2"/>
    <w:rsid w:val="002D55D2"/>
    <w:rsid w:val="002D5842"/>
    <w:rsid w:val="002D5A84"/>
    <w:rsid w:val="002D5AD7"/>
    <w:rsid w:val="002D5FBC"/>
    <w:rsid w:val="002D680A"/>
    <w:rsid w:val="002D6B9F"/>
    <w:rsid w:val="002D70A4"/>
    <w:rsid w:val="002D7228"/>
    <w:rsid w:val="002D740C"/>
    <w:rsid w:val="002E037D"/>
    <w:rsid w:val="002E0DB3"/>
    <w:rsid w:val="002E0FAE"/>
    <w:rsid w:val="002E110A"/>
    <w:rsid w:val="002E18B7"/>
    <w:rsid w:val="002E196A"/>
    <w:rsid w:val="002E1F93"/>
    <w:rsid w:val="002E205E"/>
    <w:rsid w:val="002E2343"/>
    <w:rsid w:val="002E2647"/>
    <w:rsid w:val="002E35A2"/>
    <w:rsid w:val="002E3FE8"/>
    <w:rsid w:val="002E4143"/>
    <w:rsid w:val="002E426B"/>
    <w:rsid w:val="002E46C0"/>
    <w:rsid w:val="002E4FBA"/>
    <w:rsid w:val="002E56FA"/>
    <w:rsid w:val="002E57D0"/>
    <w:rsid w:val="002E6569"/>
    <w:rsid w:val="002E6FF2"/>
    <w:rsid w:val="002E7560"/>
    <w:rsid w:val="002E7DF7"/>
    <w:rsid w:val="002F143D"/>
    <w:rsid w:val="002F17ED"/>
    <w:rsid w:val="002F2845"/>
    <w:rsid w:val="002F2F1D"/>
    <w:rsid w:val="002F4080"/>
    <w:rsid w:val="002F431A"/>
    <w:rsid w:val="002F4372"/>
    <w:rsid w:val="002F4D68"/>
    <w:rsid w:val="002F5863"/>
    <w:rsid w:val="002F5F89"/>
    <w:rsid w:val="002F6377"/>
    <w:rsid w:val="002F674E"/>
    <w:rsid w:val="002F69FE"/>
    <w:rsid w:val="002F6B0F"/>
    <w:rsid w:val="002F6F83"/>
    <w:rsid w:val="002F7169"/>
    <w:rsid w:val="002F7319"/>
    <w:rsid w:val="002F7494"/>
    <w:rsid w:val="002F7DCB"/>
    <w:rsid w:val="003001F2"/>
    <w:rsid w:val="00300248"/>
    <w:rsid w:val="00300331"/>
    <w:rsid w:val="00300656"/>
    <w:rsid w:val="003009F6"/>
    <w:rsid w:val="00300ADC"/>
    <w:rsid w:val="00300DD9"/>
    <w:rsid w:val="00301BF3"/>
    <w:rsid w:val="0030337E"/>
    <w:rsid w:val="003034D9"/>
    <w:rsid w:val="003042F7"/>
    <w:rsid w:val="00304461"/>
    <w:rsid w:val="00305019"/>
    <w:rsid w:val="0030536E"/>
    <w:rsid w:val="003063A3"/>
    <w:rsid w:val="0030668F"/>
    <w:rsid w:val="0030698F"/>
    <w:rsid w:val="003072BD"/>
    <w:rsid w:val="00307818"/>
    <w:rsid w:val="00307959"/>
    <w:rsid w:val="00307BB8"/>
    <w:rsid w:val="00310000"/>
    <w:rsid w:val="003113C2"/>
    <w:rsid w:val="0031148E"/>
    <w:rsid w:val="00311FBE"/>
    <w:rsid w:val="003127AE"/>
    <w:rsid w:val="0031297B"/>
    <w:rsid w:val="00313246"/>
    <w:rsid w:val="003138F1"/>
    <w:rsid w:val="003139B4"/>
    <w:rsid w:val="00314098"/>
    <w:rsid w:val="00314EB0"/>
    <w:rsid w:val="00316438"/>
    <w:rsid w:val="00316777"/>
    <w:rsid w:val="00316A58"/>
    <w:rsid w:val="00316E02"/>
    <w:rsid w:val="003179B8"/>
    <w:rsid w:val="00320F9B"/>
    <w:rsid w:val="00321BF7"/>
    <w:rsid w:val="0032234C"/>
    <w:rsid w:val="00324219"/>
    <w:rsid w:val="00324BEE"/>
    <w:rsid w:val="0032521D"/>
    <w:rsid w:val="003255C4"/>
    <w:rsid w:val="00325ED7"/>
    <w:rsid w:val="00325F08"/>
    <w:rsid w:val="00326A3E"/>
    <w:rsid w:val="003270C9"/>
    <w:rsid w:val="00327155"/>
    <w:rsid w:val="00327B24"/>
    <w:rsid w:val="00330A3B"/>
    <w:rsid w:val="00330F88"/>
    <w:rsid w:val="003313BD"/>
    <w:rsid w:val="0033178E"/>
    <w:rsid w:val="00332D39"/>
    <w:rsid w:val="003350F4"/>
    <w:rsid w:val="00335B2A"/>
    <w:rsid w:val="00337CAA"/>
    <w:rsid w:val="00337E7A"/>
    <w:rsid w:val="003410F8"/>
    <w:rsid w:val="0034186E"/>
    <w:rsid w:val="00341EA2"/>
    <w:rsid w:val="00342217"/>
    <w:rsid w:val="00342B0D"/>
    <w:rsid w:val="00344A5F"/>
    <w:rsid w:val="00344D5B"/>
    <w:rsid w:val="003451FF"/>
    <w:rsid w:val="00346046"/>
    <w:rsid w:val="003468A8"/>
    <w:rsid w:val="00347EED"/>
    <w:rsid w:val="00350093"/>
    <w:rsid w:val="00350929"/>
    <w:rsid w:val="00350AAD"/>
    <w:rsid w:val="00351678"/>
    <w:rsid w:val="003517CE"/>
    <w:rsid w:val="00352025"/>
    <w:rsid w:val="00352A4D"/>
    <w:rsid w:val="00353590"/>
    <w:rsid w:val="00353856"/>
    <w:rsid w:val="00356DAE"/>
    <w:rsid w:val="00357079"/>
    <w:rsid w:val="00357A6D"/>
    <w:rsid w:val="00357EF6"/>
    <w:rsid w:val="00361438"/>
    <w:rsid w:val="0036149A"/>
    <w:rsid w:val="00361F18"/>
    <w:rsid w:val="00361F3A"/>
    <w:rsid w:val="00361F7B"/>
    <w:rsid w:val="00362243"/>
    <w:rsid w:val="0036280D"/>
    <w:rsid w:val="003635ED"/>
    <w:rsid w:val="00364EE5"/>
    <w:rsid w:val="0036682A"/>
    <w:rsid w:val="00367096"/>
    <w:rsid w:val="0036710A"/>
    <w:rsid w:val="00367200"/>
    <w:rsid w:val="003700D4"/>
    <w:rsid w:val="00372A89"/>
    <w:rsid w:val="00373172"/>
    <w:rsid w:val="00373BAC"/>
    <w:rsid w:val="00373C2C"/>
    <w:rsid w:val="003742B4"/>
    <w:rsid w:val="00374936"/>
    <w:rsid w:val="00374CF0"/>
    <w:rsid w:val="003750AB"/>
    <w:rsid w:val="0037519E"/>
    <w:rsid w:val="00376CE7"/>
    <w:rsid w:val="00376DD1"/>
    <w:rsid w:val="003777D2"/>
    <w:rsid w:val="00377958"/>
    <w:rsid w:val="00377BCE"/>
    <w:rsid w:val="00377D43"/>
    <w:rsid w:val="00380A52"/>
    <w:rsid w:val="00380EF5"/>
    <w:rsid w:val="00381138"/>
    <w:rsid w:val="003812C8"/>
    <w:rsid w:val="0038143F"/>
    <w:rsid w:val="00381553"/>
    <w:rsid w:val="003815BE"/>
    <w:rsid w:val="0038212B"/>
    <w:rsid w:val="00382770"/>
    <w:rsid w:val="00382CCC"/>
    <w:rsid w:val="00383FD0"/>
    <w:rsid w:val="0038420E"/>
    <w:rsid w:val="00384D46"/>
    <w:rsid w:val="00385EB7"/>
    <w:rsid w:val="003904DC"/>
    <w:rsid w:val="003907EA"/>
    <w:rsid w:val="00390B63"/>
    <w:rsid w:val="00390BD2"/>
    <w:rsid w:val="003914B2"/>
    <w:rsid w:val="00391B9E"/>
    <w:rsid w:val="00391F9A"/>
    <w:rsid w:val="00392FB1"/>
    <w:rsid w:val="003934F9"/>
    <w:rsid w:val="00394803"/>
    <w:rsid w:val="00394BE4"/>
    <w:rsid w:val="00394EB3"/>
    <w:rsid w:val="003950A4"/>
    <w:rsid w:val="00396B13"/>
    <w:rsid w:val="00397A56"/>
    <w:rsid w:val="00397D7A"/>
    <w:rsid w:val="003A066A"/>
    <w:rsid w:val="003A068E"/>
    <w:rsid w:val="003A0A77"/>
    <w:rsid w:val="003A0AA7"/>
    <w:rsid w:val="003A1438"/>
    <w:rsid w:val="003A2A6C"/>
    <w:rsid w:val="003A326B"/>
    <w:rsid w:val="003A3A78"/>
    <w:rsid w:val="003A4040"/>
    <w:rsid w:val="003A40F7"/>
    <w:rsid w:val="003A4220"/>
    <w:rsid w:val="003A4A26"/>
    <w:rsid w:val="003A4E3A"/>
    <w:rsid w:val="003A5A48"/>
    <w:rsid w:val="003A5E90"/>
    <w:rsid w:val="003A611A"/>
    <w:rsid w:val="003A6719"/>
    <w:rsid w:val="003A73DF"/>
    <w:rsid w:val="003B024D"/>
    <w:rsid w:val="003B0A3F"/>
    <w:rsid w:val="003B1C9C"/>
    <w:rsid w:val="003B23AA"/>
    <w:rsid w:val="003B53CC"/>
    <w:rsid w:val="003B5580"/>
    <w:rsid w:val="003B57AF"/>
    <w:rsid w:val="003B5A48"/>
    <w:rsid w:val="003B7362"/>
    <w:rsid w:val="003B76C5"/>
    <w:rsid w:val="003C02C3"/>
    <w:rsid w:val="003C02E8"/>
    <w:rsid w:val="003C05F5"/>
    <w:rsid w:val="003C2799"/>
    <w:rsid w:val="003C2A12"/>
    <w:rsid w:val="003C30F3"/>
    <w:rsid w:val="003C3360"/>
    <w:rsid w:val="003C3729"/>
    <w:rsid w:val="003C388C"/>
    <w:rsid w:val="003C474A"/>
    <w:rsid w:val="003C4874"/>
    <w:rsid w:val="003C56D6"/>
    <w:rsid w:val="003C774B"/>
    <w:rsid w:val="003C7A7E"/>
    <w:rsid w:val="003D02E8"/>
    <w:rsid w:val="003D12A7"/>
    <w:rsid w:val="003D20B5"/>
    <w:rsid w:val="003D2C01"/>
    <w:rsid w:val="003D3AAD"/>
    <w:rsid w:val="003D437C"/>
    <w:rsid w:val="003D471C"/>
    <w:rsid w:val="003D4B03"/>
    <w:rsid w:val="003D4FA3"/>
    <w:rsid w:val="003D533B"/>
    <w:rsid w:val="003D53BC"/>
    <w:rsid w:val="003D5C65"/>
    <w:rsid w:val="003D61AD"/>
    <w:rsid w:val="003D7326"/>
    <w:rsid w:val="003D7654"/>
    <w:rsid w:val="003D77DA"/>
    <w:rsid w:val="003D7E7C"/>
    <w:rsid w:val="003D7FF0"/>
    <w:rsid w:val="003E0211"/>
    <w:rsid w:val="003E03A0"/>
    <w:rsid w:val="003E0A33"/>
    <w:rsid w:val="003E2093"/>
    <w:rsid w:val="003E2A27"/>
    <w:rsid w:val="003E3893"/>
    <w:rsid w:val="003E411F"/>
    <w:rsid w:val="003E4170"/>
    <w:rsid w:val="003E4348"/>
    <w:rsid w:val="003E46BC"/>
    <w:rsid w:val="003E48A9"/>
    <w:rsid w:val="003E4F6F"/>
    <w:rsid w:val="003E51F9"/>
    <w:rsid w:val="003E6AAB"/>
    <w:rsid w:val="003E6BA8"/>
    <w:rsid w:val="003E71AA"/>
    <w:rsid w:val="003E77D8"/>
    <w:rsid w:val="003F01D0"/>
    <w:rsid w:val="003F07D1"/>
    <w:rsid w:val="003F09A1"/>
    <w:rsid w:val="003F108D"/>
    <w:rsid w:val="003F11B0"/>
    <w:rsid w:val="003F15C5"/>
    <w:rsid w:val="003F1E76"/>
    <w:rsid w:val="003F1F21"/>
    <w:rsid w:val="003F2C35"/>
    <w:rsid w:val="003F2CD3"/>
    <w:rsid w:val="003F32B8"/>
    <w:rsid w:val="003F33A5"/>
    <w:rsid w:val="003F34B5"/>
    <w:rsid w:val="003F45D9"/>
    <w:rsid w:val="003F46F2"/>
    <w:rsid w:val="003F4D4E"/>
    <w:rsid w:val="003F50FE"/>
    <w:rsid w:val="003F5B12"/>
    <w:rsid w:val="003F6139"/>
    <w:rsid w:val="003F6D6F"/>
    <w:rsid w:val="003F7BDA"/>
    <w:rsid w:val="0040008C"/>
    <w:rsid w:val="00400904"/>
    <w:rsid w:val="004013A7"/>
    <w:rsid w:val="0040179C"/>
    <w:rsid w:val="00401B4D"/>
    <w:rsid w:val="00401E9C"/>
    <w:rsid w:val="004021D1"/>
    <w:rsid w:val="00403762"/>
    <w:rsid w:val="00403778"/>
    <w:rsid w:val="00403DF6"/>
    <w:rsid w:val="00404235"/>
    <w:rsid w:val="00404E0C"/>
    <w:rsid w:val="00405053"/>
    <w:rsid w:val="0040564C"/>
    <w:rsid w:val="00405CA5"/>
    <w:rsid w:val="00406742"/>
    <w:rsid w:val="00406859"/>
    <w:rsid w:val="0040698B"/>
    <w:rsid w:val="00406AA1"/>
    <w:rsid w:val="00411153"/>
    <w:rsid w:val="004118E1"/>
    <w:rsid w:val="004122A9"/>
    <w:rsid w:val="00412B14"/>
    <w:rsid w:val="00413052"/>
    <w:rsid w:val="004139A2"/>
    <w:rsid w:val="00414729"/>
    <w:rsid w:val="00414B67"/>
    <w:rsid w:val="00414EC3"/>
    <w:rsid w:val="00415CA1"/>
    <w:rsid w:val="00415FC3"/>
    <w:rsid w:val="00416349"/>
    <w:rsid w:val="004164F9"/>
    <w:rsid w:val="00416549"/>
    <w:rsid w:val="00416879"/>
    <w:rsid w:val="00416C7A"/>
    <w:rsid w:val="00416E90"/>
    <w:rsid w:val="00416EFE"/>
    <w:rsid w:val="0041749F"/>
    <w:rsid w:val="00417CBB"/>
    <w:rsid w:val="004201F2"/>
    <w:rsid w:val="004208A2"/>
    <w:rsid w:val="00420C0C"/>
    <w:rsid w:val="00422506"/>
    <w:rsid w:val="0042399B"/>
    <w:rsid w:val="00423C53"/>
    <w:rsid w:val="00423F82"/>
    <w:rsid w:val="0042447E"/>
    <w:rsid w:val="00425106"/>
    <w:rsid w:val="00425539"/>
    <w:rsid w:val="0042560A"/>
    <w:rsid w:val="00425AF2"/>
    <w:rsid w:val="004266E3"/>
    <w:rsid w:val="004269B9"/>
    <w:rsid w:val="0042732D"/>
    <w:rsid w:val="004273EF"/>
    <w:rsid w:val="004307F3"/>
    <w:rsid w:val="004316AE"/>
    <w:rsid w:val="00431A1B"/>
    <w:rsid w:val="004322F1"/>
    <w:rsid w:val="00433037"/>
    <w:rsid w:val="004330C9"/>
    <w:rsid w:val="00433AA6"/>
    <w:rsid w:val="00433EC9"/>
    <w:rsid w:val="004340E3"/>
    <w:rsid w:val="004344CF"/>
    <w:rsid w:val="0043475F"/>
    <w:rsid w:val="00434B5E"/>
    <w:rsid w:val="00435111"/>
    <w:rsid w:val="00435667"/>
    <w:rsid w:val="0043566A"/>
    <w:rsid w:val="00436538"/>
    <w:rsid w:val="00436F2A"/>
    <w:rsid w:val="00440973"/>
    <w:rsid w:val="00440DA6"/>
    <w:rsid w:val="004419EA"/>
    <w:rsid w:val="00441D65"/>
    <w:rsid w:val="00441E97"/>
    <w:rsid w:val="004436C8"/>
    <w:rsid w:val="00443E44"/>
    <w:rsid w:val="00443F40"/>
    <w:rsid w:val="0044422A"/>
    <w:rsid w:val="00445614"/>
    <w:rsid w:val="00445BE7"/>
    <w:rsid w:val="00446409"/>
    <w:rsid w:val="00446758"/>
    <w:rsid w:val="00447CEF"/>
    <w:rsid w:val="00450495"/>
    <w:rsid w:val="00452123"/>
    <w:rsid w:val="00452551"/>
    <w:rsid w:val="004526DF"/>
    <w:rsid w:val="00452B0E"/>
    <w:rsid w:val="00452B81"/>
    <w:rsid w:val="00453782"/>
    <w:rsid w:val="00453C2A"/>
    <w:rsid w:val="00453FF2"/>
    <w:rsid w:val="00455C1E"/>
    <w:rsid w:val="00456357"/>
    <w:rsid w:val="00456EAC"/>
    <w:rsid w:val="00457C8B"/>
    <w:rsid w:val="004605A3"/>
    <w:rsid w:val="00461170"/>
    <w:rsid w:val="00461627"/>
    <w:rsid w:val="00461DFC"/>
    <w:rsid w:val="00462493"/>
    <w:rsid w:val="00463191"/>
    <w:rsid w:val="0046393D"/>
    <w:rsid w:val="00463C2D"/>
    <w:rsid w:val="00464769"/>
    <w:rsid w:val="004656DB"/>
    <w:rsid w:val="00466482"/>
    <w:rsid w:val="004669EF"/>
    <w:rsid w:val="00467128"/>
    <w:rsid w:val="00467180"/>
    <w:rsid w:val="004676E0"/>
    <w:rsid w:val="00470FFD"/>
    <w:rsid w:val="00471DE3"/>
    <w:rsid w:val="00473A85"/>
    <w:rsid w:val="00474A22"/>
    <w:rsid w:val="00474DF7"/>
    <w:rsid w:val="00475B6B"/>
    <w:rsid w:val="00476375"/>
    <w:rsid w:val="00476D3E"/>
    <w:rsid w:val="00477988"/>
    <w:rsid w:val="00477A6C"/>
    <w:rsid w:val="00477F9B"/>
    <w:rsid w:val="00480B4C"/>
    <w:rsid w:val="00481228"/>
    <w:rsid w:val="00482306"/>
    <w:rsid w:val="004827CD"/>
    <w:rsid w:val="00482D04"/>
    <w:rsid w:val="00482DFF"/>
    <w:rsid w:val="00483C1D"/>
    <w:rsid w:val="004843AA"/>
    <w:rsid w:val="00484AA8"/>
    <w:rsid w:val="00485567"/>
    <w:rsid w:val="00486871"/>
    <w:rsid w:val="00486A88"/>
    <w:rsid w:val="004901BC"/>
    <w:rsid w:val="00490599"/>
    <w:rsid w:val="00491032"/>
    <w:rsid w:val="004913B5"/>
    <w:rsid w:val="00491D49"/>
    <w:rsid w:val="00492474"/>
    <w:rsid w:val="004938EB"/>
    <w:rsid w:val="0049402E"/>
    <w:rsid w:val="0049428F"/>
    <w:rsid w:val="00494818"/>
    <w:rsid w:val="004951AE"/>
    <w:rsid w:val="0049520B"/>
    <w:rsid w:val="004960C9"/>
    <w:rsid w:val="00496E05"/>
    <w:rsid w:val="00497067"/>
    <w:rsid w:val="00497191"/>
    <w:rsid w:val="004A04F0"/>
    <w:rsid w:val="004A0742"/>
    <w:rsid w:val="004A09C1"/>
    <w:rsid w:val="004A0D08"/>
    <w:rsid w:val="004A293E"/>
    <w:rsid w:val="004A405C"/>
    <w:rsid w:val="004A410B"/>
    <w:rsid w:val="004A673A"/>
    <w:rsid w:val="004A6A02"/>
    <w:rsid w:val="004A6CF9"/>
    <w:rsid w:val="004A73C4"/>
    <w:rsid w:val="004A778D"/>
    <w:rsid w:val="004B1A7F"/>
    <w:rsid w:val="004B212A"/>
    <w:rsid w:val="004B294A"/>
    <w:rsid w:val="004B3770"/>
    <w:rsid w:val="004B3B70"/>
    <w:rsid w:val="004B3B8A"/>
    <w:rsid w:val="004B3C89"/>
    <w:rsid w:val="004B4060"/>
    <w:rsid w:val="004B4460"/>
    <w:rsid w:val="004B5B0B"/>
    <w:rsid w:val="004B60FE"/>
    <w:rsid w:val="004B6585"/>
    <w:rsid w:val="004B69A5"/>
    <w:rsid w:val="004B7A54"/>
    <w:rsid w:val="004C0A56"/>
    <w:rsid w:val="004C0F27"/>
    <w:rsid w:val="004C0F50"/>
    <w:rsid w:val="004C28B4"/>
    <w:rsid w:val="004C2C2C"/>
    <w:rsid w:val="004C3838"/>
    <w:rsid w:val="004C77A2"/>
    <w:rsid w:val="004D0445"/>
    <w:rsid w:val="004D07E2"/>
    <w:rsid w:val="004D0B6D"/>
    <w:rsid w:val="004D1507"/>
    <w:rsid w:val="004D1CCC"/>
    <w:rsid w:val="004D275C"/>
    <w:rsid w:val="004D2B6E"/>
    <w:rsid w:val="004D2B7B"/>
    <w:rsid w:val="004D3127"/>
    <w:rsid w:val="004D3255"/>
    <w:rsid w:val="004D3A6B"/>
    <w:rsid w:val="004D44FD"/>
    <w:rsid w:val="004D4E8A"/>
    <w:rsid w:val="004D573C"/>
    <w:rsid w:val="004D574D"/>
    <w:rsid w:val="004D6070"/>
    <w:rsid w:val="004D60D3"/>
    <w:rsid w:val="004D64D2"/>
    <w:rsid w:val="004E0749"/>
    <w:rsid w:val="004E0762"/>
    <w:rsid w:val="004E0AAD"/>
    <w:rsid w:val="004E385D"/>
    <w:rsid w:val="004E3FEB"/>
    <w:rsid w:val="004E431E"/>
    <w:rsid w:val="004E4932"/>
    <w:rsid w:val="004E57BB"/>
    <w:rsid w:val="004E625A"/>
    <w:rsid w:val="004E66FC"/>
    <w:rsid w:val="004E6880"/>
    <w:rsid w:val="004E72D5"/>
    <w:rsid w:val="004E74F5"/>
    <w:rsid w:val="004F1AE1"/>
    <w:rsid w:val="004F25A6"/>
    <w:rsid w:val="004F2C7B"/>
    <w:rsid w:val="004F3BF2"/>
    <w:rsid w:val="004F471E"/>
    <w:rsid w:val="004F51D9"/>
    <w:rsid w:val="004F5473"/>
    <w:rsid w:val="004F5621"/>
    <w:rsid w:val="004F5A4B"/>
    <w:rsid w:val="004F7B81"/>
    <w:rsid w:val="0050026E"/>
    <w:rsid w:val="005005CB"/>
    <w:rsid w:val="00501556"/>
    <w:rsid w:val="00501672"/>
    <w:rsid w:val="00501F5E"/>
    <w:rsid w:val="00502342"/>
    <w:rsid w:val="0050242A"/>
    <w:rsid w:val="005026EE"/>
    <w:rsid w:val="0050315A"/>
    <w:rsid w:val="00503A0A"/>
    <w:rsid w:val="00503D15"/>
    <w:rsid w:val="00503E2D"/>
    <w:rsid w:val="005042E2"/>
    <w:rsid w:val="00504DF3"/>
    <w:rsid w:val="00505403"/>
    <w:rsid w:val="0050559B"/>
    <w:rsid w:val="005056B5"/>
    <w:rsid w:val="00505B84"/>
    <w:rsid w:val="00505D0B"/>
    <w:rsid w:val="00506720"/>
    <w:rsid w:val="00506FDE"/>
    <w:rsid w:val="00507287"/>
    <w:rsid w:val="00507709"/>
    <w:rsid w:val="00507A91"/>
    <w:rsid w:val="00507D4D"/>
    <w:rsid w:val="00510070"/>
    <w:rsid w:val="0051027E"/>
    <w:rsid w:val="00510701"/>
    <w:rsid w:val="00510AF1"/>
    <w:rsid w:val="0051102B"/>
    <w:rsid w:val="00511476"/>
    <w:rsid w:val="0051293C"/>
    <w:rsid w:val="00513C1A"/>
    <w:rsid w:val="005147B6"/>
    <w:rsid w:val="005150EF"/>
    <w:rsid w:val="00515A69"/>
    <w:rsid w:val="00515C0E"/>
    <w:rsid w:val="00516CB5"/>
    <w:rsid w:val="005171E8"/>
    <w:rsid w:val="005206AA"/>
    <w:rsid w:val="00521142"/>
    <w:rsid w:val="00521FC8"/>
    <w:rsid w:val="00522380"/>
    <w:rsid w:val="0052293D"/>
    <w:rsid w:val="0052406B"/>
    <w:rsid w:val="0052437E"/>
    <w:rsid w:val="00525B46"/>
    <w:rsid w:val="00525D7F"/>
    <w:rsid w:val="00526304"/>
    <w:rsid w:val="005303FB"/>
    <w:rsid w:val="0053072B"/>
    <w:rsid w:val="00530A0A"/>
    <w:rsid w:val="00531581"/>
    <w:rsid w:val="00531A8B"/>
    <w:rsid w:val="00532518"/>
    <w:rsid w:val="005328EF"/>
    <w:rsid w:val="00532FE7"/>
    <w:rsid w:val="00533CBF"/>
    <w:rsid w:val="0053449C"/>
    <w:rsid w:val="0053548C"/>
    <w:rsid w:val="005358E3"/>
    <w:rsid w:val="00536512"/>
    <w:rsid w:val="00536B2E"/>
    <w:rsid w:val="00537927"/>
    <w:rsid w:val="00537CD1"/>
    <w:rsid w:val="00540773"/>
    <w:rsid w:val="00540F80"/>
    <w:rsid w:val="005413C6"/>
    <w:rsid w:val="00541535"/>
    <w:rsid w:val="0054153A"/>
    <w:rsid w:val="0054369E"/>
    <w:rsid w:val="00543D7A"/>
    <w:rsid w:val="00543EA3"/>
    <w:rsid w:val="005441F0"/>
    <w:rsid w:val="0054447A"/>
    <w:rsid w:val="00544BB3"/>
    <w:rsid w:val="00544C74"/>
    <w:rsid w:val="00545137"/>
    <w:rsid w:val="005453F0"/>
    <w:rsid w:val="00545776"/>
    <w:rsid w:val="0054738C"/>
    <w:rsid w:val="00547650"/>
    <w:rsid w:val="00547B33"/>
    <w:rsid w:val="005500A1"/>
    <w:rsid w:val="0055058F"/>
    <w:rsid w:val="00550B56"/>
    <w:rsid w:val="005511BC"/>
    <w:rsid w:val="00552320"/>
    <w:rsid w:val="00552430"/>
    <w:rsid w:val="005529A7"/>
    <w:rsid w:val="00552A33"/>
    <w:rsid w:val="00553B87"/>
    <w:rsid w:val="00553E65"/>
    <w:rsid w:val="0055484D"/>
    <w:rsid w:val="005561B3"/>
    <w:rsid w:val="005562F0"/>
    <w:rsid w:val="005572D3"/>
    <w:rsid w:val="00561964"/>
    <w:rsid w:val="00561C4E"/>
    <w:rsid w:val="005621B4"/>
    <w:rsid w:val="0056349E"/>
    <w:rsid w:val="00563BAC"/>
    <w:rsid w:val="00563E76"/>
    <w:rsid w:val="00564044"/>
    <w:rsid w:val="00564B40"/>
    <w:rsid w:val="00565079"/>
    <w:rsid w:val="00566DFF"/>
    <w:rsid w:val="00570147"/>
    <w:rsid w:val="00570834"/>
    <w:rsid w:val="00570B3B"/>
    <w:rsid w:val="00570FF2"/>
    <w:rsid w:val="0057252C"/>
    <w:rsid w:val="00573B99"/>
    <w:rsid w:val="005745C7"/>
    <w:rsid w:val="005752C9"/>
    <w:rsid w:val="00576109"/>
    <w:rsid w:val="005764B6"/>
    <w:rsid w:val="00576757"/>
    <w:rsid w:val="00580084"/>
    <w:rsid w:val="00580525"/>
    <w:rsid w:val="005807CE"/>
    <w:rsid w:val="005809B1"/>
    <w:rsid w:val="0058124E"/>
    <w:rsid w:val="00581668"/>
    <w:rsid w:val="0058203C"/>
    <w:rsid w:val="0058215B"/>
    <w:rsid w:val="00583B6F"/>
    <w:rsid w:val="00583D04"/>
    <w:rsid w:val="00583F93"/>
    <w:rsid w:val="00584203"/>
    <w:rsid w:val="00585662"/>
    <w:rsid w:val="005857A5"/>
    <w:rsid w:val="005857A6"/>
    <w:rsid w:val="00585888"/>
    <w:rsid w:val="00585F38"/>
    <w:rsid w:val="00586458"/>
    <w:rsid w:val="00586722"/>
    <w:rsid w:val="00587FB5"/>
    <w:rsid w:val="005905C4"/>
    <w:rsid w:val="00591565"/>
    <w:rsid w:val="00591888"/>
    <w:rsid w:val="0059193B"/>
    <w:rsid w:val="00591EFB"/>
    <w:rsid w:val="00592B51"/>
    <w:rsid w:val="005933B4"/>
    <w:rsid w:val="00593785"/>
    <w:rsid w:val="00594085"/>
    <w:rsid w:val="00595407"/>
    <w:rsid w:val="005956D1"/>
    <w:rsid w:val="00595DEF"/>
    <w:rsid w:val="00596B61"/>
    <w:rsid w:val="00596F3D"/>
    <w:rsid w:val="00596F7F"/>
    <w:rsid w:val="00597439"/>
    <w:rsid w:val="005976CD"/>
    <w:rsid w:val="005A13FD"/>
    <w:rsid w:val="005A1BCB"/>
    <w:rsid w:val="005A1C77"/>
    <w:rsid w:val="005A1C8A"/>
    <w:rsid w:val="005A2542"/>
    <w:rsid w:val="005A26FF"/>
    <w:rsid w:val="005A354D"/>
    <w:rsid w:val="005A48C5"/>
    <w:rsid w:val="005A510E"/>
    <w:rsid w:val="005A66F2"/>
    <w:rsid w:val="005A6B0C"/>
    <w:rsid w:val="005A6FAA"/>
    <w:rsid w:val="005A70FE"/>
    <w:rsid w:val="005A77F0"/>
    <w:rsid w:val="005A78C3"/>
    <w:rsid w:val="005A7F84"/>
    <w:rsid w:val="005B06E4"/>
    <w:rsid w:val="005B0CC3"/>
    <w:rsid w:val="005B0CEE"/>
    <w:rsid w:val="005B1216"/>
    <w:rsid w:val="005B1BBC"/>
    <w:rsid w:val="005B2703"/>
    <w:rsid w:val="005B30AB"/>
    <w:rsid w:val="005B341F"/>
    <w:rsid w:val="005B369D"/>
    <w:rsid w:val="005B5E7A"/>
    <w:rsid w:val="005B669C"/>
    <w:rsid w:val="005B7303"/>
    <w:rsid w:val="005B7884"/>
    <w:rsid w:val="005B79CA"/>
    <w:rsid w:val="005C0784"/>
    <w:rsid w:val="005C18DA"/>
    <w:rsid w:val="005C2026"/>
    <w:rsid w:val="005C25BF"/>
    <w:rsid w:val="005C4BF1"/>
    <w:rsid w:val="005C5894"/>
    <w:rsid w:val="005C5E7C"/>
    <w:rsid w:val="005C6C6C"/>
    <w:rsid w:val="005C6F32"/>
    <w:rsid w:val="005C7805"/>
    <w:rsid w:val="005C79BD"/>
    <w:rsid w:val="005C79EA"/>
    <w:rsid w:val="005C7BFF"/>
    <w:rsid w:val="005D03AC"/>
    <w:rsid w:val="005D0EB3"/>
    <w:rsid w:val="005D17E4"/>
    <w:rsid w:val="005D1E29"/>
    <w:rsid w:val="005D2D4D"/>
    <w:rsid w:val="005D2D78"/>
    <w:rsid w:val="005D2F07"/>
    <w:rsid w:val="005D43E4"/>
    <w:rsid w:val="005D54BA"/>
    <w:rsid w:val="005D5709"/>
    <w:rsid w:val="005D5A50"/>
    <w:rsid w:val="005D5CF1"/>
    <w:rsid w:val="005D5EE2"/>
    <w:rsid w:val="005D73DA"/>
    <w:rsid w:val="005D7B14"/>
    <w:rsid w:val="005E03D4"/>
    <w:rsid w:val="005E0D6A"/>
    <w:rsid w:val="005E1205"/>
    <w:rsid w:val="005E2B2E"/>
    <w:rsid w:val="005E35F5"/>
    <w:rsid w:val="005E44FF"/>
    <w:rsid w:val="005E6D47"/>
    <w:rsid w:val="005E6E27"/>
    <w:rsid w:val="005E6E7D"/>
    <w:rsid w:val="005E7A8F"/>
    <w:rsid w:val="005F0C87"/>
    <w:rsid w:val="005F1DEA"/>
    <w:rsid w:val="005F2288"/>
    <w:rsid w:val="005F2BF6"/>
    <w:rsid w:val="005F2C82"/>
    <w:rsid w:val="005F3205"/>
    <w:rsid w:val="005F341E"/>
    <w:rsid w:val="005F3B45"/>
    <w:rsid w:val="005F4836"/>
    <w:rsid w:val="005F4E91"/>
    <w:rsid w:val="005F5A22"/>
    <w:rsid w:val="005F5EC3"/>
    <w:rsid w:val="005F5F82"/>
    <w:rsid w:val="005F69E8"/>
    <w:rsid w:val="005F7558"/>
    <w:rsid w:val="005F7A3E"/>
    <w:rsid w:val="005F7BB6"/>
    <w:rsid w:val="006020A0"/>
    <w:rsid w:val="00602845"/>
    <w:rsid w:val="00603613"/>
    <w:rsid w:val="00603BA8"/>
    <w:rsid w:val="00603F5F"/>
    <w:rsid w:val="0060452B"/>
    <w:rsid w:val="006049FE"/>
    <w:rsid w:val="00604E8A"/>
    <w:rsid w:val="006052F9"/>
    <w:rsid w:val="00605337"/>
    <w:rsid w:val="006064DF"/>
    <w:rsid w:val="006069E9"/>
    <w:rsid w:val="00606BEB"/>
    <w:rsid w:val="0060702A"/>
    <w:rsid w:val="006075F5"/>
    <w:rsid w:val="0060769B"/>
    <w:rsid w:val="00607D98"/>
    <w:rsid w:val="00610107"/>
    <w:rsid w:val="00610CE4"/>
    <w:rsid w:val="0061115E"/>
    <w:rsid w:val="006113BE"/>
    <w:rsid w:val="00611D14"/>
    <w:rsid w:val="00612A11"/>
    <w:rsid w:val="00612E9F"/>
    <w:rsid w:val="00612FE5"/>
    <w:rsid w:val="0061354A"/>
    <w:rsid w:val="00613624"/>
    <w:rsid w:val="00613A85"/>
    <w:rsid w:val="00615ECD"/>
    <w:rsid w:val="00616045"/>
    <w:rsid w:val="00616B9D"/>
    <w:rsid w:val="006171A8"/>
    <w:rsid w:val="00617298"/>
    <w:rsid w:val="00617950"/>
    <w:rsid w:val="0062108D"/>
    <w:rsid w:val="00621F1E"/>
    <w:rsid w:val="006220B1"/>
    <w:rsid w:val="00623CD8"/>
    <w:rsid w:val="00623D3E"/>
    <w:rsid w:val="00625198"/>
    <w:rsid w:val="006256C4"/>
    <w:rsid w:val="00625AC5"/>
    <w:rsid w:val="00625CC0"/>
    <w:rsid w:val="00625F41"/>
    <w:rsid w:val="00626098"/>
    <w:rsid w:val="0062612D"/>
    <w:rsid w:val="0062764D"/>
    <w:rsid w:val="0062778D"/>
    <w:rsid w:val="00627D9A"/>
    <w:rsid w:val="00630138"/>
    <w:rsid w:val="0063043D"/>
    <w:rsid w:val="006315CA"/>
    <w:rsid w:val="0063169B"/>
    <w:rsid w:val="00633745"/>
    <w:rsid w:val="00634093"/>
    <w:rsid w:val="00634DF3"/>
    <w:rsid w:val="006357FC"/>
    <w:rsid w:val="00635F88"/>
    <w:rsid w:val="00636056"/>
    <w:rsid w:val="006365AE"/>
    <w:rsid w:val="006368E2"/>
    <w:rsid w:val="00636CB6"/>
    <w:rsid w:val="0063784F"/>
    <w:rsid w:val="006400F7"/>
    <w:rsid w:val="0064076B"/>
    <w:rsid w:val="006408F0"/>
    <w:rsid w:val="00640AD6"/>
    <w:rsid w:val="00641DA6"/>
    <w:rsid w:val="00642170"/>
    <w:rsid w:val="006422FA"/>
    <w:rsid w:val="00642438"/>
    <w:rsid w:val="0064290F"/>
    <w:rsid w:val="006432CA"/>
    <w:rsid w:val="006438A5"/>
    <w:rsid w:val="00643D63"/>
    <w:rsid w:val="00643DB0"/>
    <w:rsid w:val="00643E90"/>
    <w:rsid w:val="00645970"/>
    <w:rsid w:val="00646A84"/>
    <w:rsid w:val="006475A4"/>
    <w:rsid w:val="0064765E"/>
    <w:rsid w:val="00647749"/>
    <w:rsid w:val="006477F2"/>
    <w:rsid w:val="00647816"/>
    <w:rsid w:val="006504FD"/>
    <w:rsid w:val="0065069C"/>
    <w:rsid w:val="00650CAA"/>
    <w:rsid w:val="00650D45"/>
    <w:rsid w:val="006514CA"/>
    <w:rsid w:val="00651FA3"/>
    <w:rsid w:val="00655912"/>
    <w:rsid w:val="00656678"/>
    <w:rsid w:val="006575C5"/>
    <w:rsid w:val="00657B5B"/>
    <w:rsid w:val="00657DFC"/>
    <w:rsid w:val="0066032F"/>
    <w:rsid w:val="00661593"/>
    <w:rsid w:val="00661E11"/>
    <w:rsid w:val="006626BD"/>
    <w:rsid w:val="006627D5"/>
    <w:rsid w:val="00663FEF"/>
    <w:rsid w:val="00664378"/>
    <w:rsid w:val="00664900"/>
    <w:rsid w:val="00664A93"/>
    <w:rsid w:val="00665141"/>
    <w:rsid w:val="00665D7D"/>
    <w:rsid w:val="00665DFD"/>
    <w:rsid w:val="0066780B"/>
    <w:rsid w:val="00667C97"/>
    <w:rsid w:val="00670273"/>
    <w:rsid w:val="00670F7D"/>
    <w:rsid w:val="00671D9A"/>
    <w:rsid w:val="006732AC"/>
    <w:rsid w:val="0067369D"/>
    <w:rsid w:val="006744BE"/>
    <w:rsid w:val="0067520C"/>
    <w:rsid w:val="00676046"/>
    <w:rsid w:val="00676499"/>
    <w:rsid w:val="00677541"/>
    <w:rsid w:val="00677880"/>
    <w:rsid w:val="00677D06"/>
    <w:rsid w:val="00680120"/>
    <w:rsid w:val="0068092E"/>
    <w:rsid w:val="006819D2"/>
    <w:rsid w:val="00681A51"/>
    <w:rsid w:val="006823F4"/>
    <w:rsid w:val="00682A1A"/>
    <w:rsid w:val="00682B0D"/>
    <w:rsid w:val="006838EC"/>
    <w:rsid w:val="00683C72"/>
    <w:rsid w:val="00683CE8"/>
    <w:rsid w:val="00684432"/>
    <w:rsid w:val="00685BA9"/>
    <w:rsid w:val="00685F80"/>
    <w:rsid w:val="00686483"/>
    <w:rsid w:val="00686AEA"/>
    <w:rsid w:val="00686ED5"/>
    <w:rsid w:val="0068704D"/>
    <w:rsid w:val="00687342"/>
    <w:rsid w:val="00690794"/>
    <w:rsid w:val="00691117"/>
    <w:rsid w:val="006915DC"/>
    <w:rsid w:val="0069188A"/>
    <w:rsid w:val="00692046"/>
    <w:rsid w:val="00692219"/>
    <w:rsid w:val="0069288F"/>
    <w:rsid w:val="00692FFA"/>
    <w:rsid w:val="00693031"/>
    <w:rsid w:val="0069310D"/>
    <w:rsid w:val="00693A74"/>
    <w:rsid w:val="00693CE0"/>
    <w:rsid w:val="00694039"/>
    <w:rsid w:val="00694239"/>
    <w:rsid w:val="00694BD9"/>
    <w:rsid w:val="00695854"/>
    <w:rsid w:val="00696EDC"/>
    <w:rsid w:val="00697139"/>
    <w:rsid w:val="006972B1"/>
    <w:rsid w:val="0069745B"/>
    <w:rsid w:val="00697983"/>
    <w:rsid w:val="006A05B7"/>
    <w:rsid w:val="006A174F"/>
    <w:rsid w:val="006A1854"/>
    <w:rsid w:val="006A19C6"/>
    <w:rsid w:val="006A39C1"/>
    <w:rsid w:val="006A4181"/>
    <w:rsid w:val="006A5923"/>
    <w:rsid w:val="006A5F2D"/>
    <w:rsid w:val="006A6641"/>
    <w:rsid w:val="006A712C"/>
    <w:rsid w:val="006A79D8"/>
    <w:rsid w:val="006B0711"/>
    <w:rsid w:val="006B2CDC"/>
    <w:rsid w:val="006B4B8E"/>
    <w:rsid w:val="006B53EF"/>
    <w:rsid w:val="006B5645"/>
    <w:rsid w:val="006B5D68"/>
    <w:rsid w:val="006B6B68"/>
    <w:rsid w:val="006B700C"/>
    <w:rsid w:val="006B71BC"/>
    <w:rsid w:val="006B76C0"/>
    <w:rsid w:val="006B7ADE"/>
    <w:rsid w:val="006C03D9"/>
    <w:rsid w:val="006C0420"/>
    <w:rsid w:val="006C0506"/>
    <w:rsid w:val="006C0779"/>
    <w:rsid w:val="006C0AFB"/>
    <w:rsid w:val="006C15B8"/>
    <w:rsid w:val="006C35B6"/>
    <w:rsid w:val="006C3820"/>
    <w:rsid w:val="006C47A7"/>
    <w:rsid w:val="006C4A84"/>
    <w:rsid w:val="006C5941"/>
    <w:rsid w:val="006C6259"/>
    <w:rsid w:val="006C6379"/>
    <w:rsid w:val="006C651A"/>
    <w:rsid w:val="006C7607"/>
    <w:rsid w:val="006D1A99"/>
    <w:rsid w:val="006D2444"/>
    <w:rsid w:val="006D3123"/>
    <w:rsid w:val="006D46AB"/>
    <w:rsid w:val="006D4859"/>
    <w:rsid w:val="006D55B9"/>
    <w:rsid w:val="006D5851"/>
    <w:rsid w:val="006D58DE"/>
    <w:rsid w:val="006D7D44"/>
    <w:rsid w:val="006E064D"/>
    <w:rsid w:val="006E072A"/>
    <w:rsid w:val="006E0B9B"/>
    <w:rsid w:val="006E123F"/>
    <w:rsid w:val="006E14DA"/>
    <w:rsid w:val="006E1D92"/>
    <w:rsid w:val="006E2DCF"/>
    <w:rsid w:val="006E2EAC"/>
    <w:rsid w:val="006E362F"/>
    <w:rsid w:val="006E36E0"/>
    <w:rsid w:val="006E3714"/>
    <w:rsid w:val="006E3743"/>
    <w:rsid w:val="006E407C"/>
    <w:rsid w:val="006E454A"/>
    <w:rsid w:val="006E5721"/>
    <w:rsid w:val="006E6075"/>
    <w:rsid w:val="006E6154"/>
    <w:rsid w:val="006E61BC"/>
    <w:rsid w:val="006E6AF3"/>
    <w:rsid w:val="006E6BF8"/>
    <w:rsid w:val="006E6E6C"/>
    <w:rsid w:val="006E7F90"/>
    <w:rsid w:val="006F01A3"/>
    <w:rsid w:val="006F0B15"/>
    <w:rsid w:val="006F18BA"/>
    <w:rsid w:val="006F1F27"/>
    <w:rsid w:val="006F2669"/>
    <w:rsid w:val="006F3052"/>
    <w:rsid w:val="006F3084"/>
    <w:rsid w:val="006F31D3"/>
    <w:rsid w:val="006F3A9E"/>
    <w:rsid w:val="006F3AF4"/>
    <w:rsid w:val="006F46AD"/>
    <w:rsid w:val="006F4B3F"/>
    <w:rsid w:val="006F54C8"/>
    <w:rsid w:val="006F593C"/>
    <w:rsid w:val="006F652A"/>
    <w:rsid w:val="006F682F"/>
    <w:rsid w:val="006F7F11"/>
    <w:rsid w:val="007013C5"/>
    <w:rsid w:val="00702589"/>
    <w:rsid w:val="0070266C"/>
    <w:rsid w:val="007030DF"/>
    <w:rsid w:val="00705987"/>
    <w:rsid w:val="00706338"/>
    <w:rsid w:val="0070672C"/>
    <w:rsid w:val="00706B53"/>
    <w:rsid w:val="00706E21"/>
    <w:rsid w:val="007072FE"/>
    <w:rsid w:val="0070797B"/>
    <w:rsid w:val="00707E44"/>
    <w:rsid w:val="00711601"/>
    <w:rsid w:val="00714B68"/>
    <w:rsid w:val="00714FE9"/>
    <w:rsid w:val="0071529C"/>
    <w:rsid w:val="007155E5"/>
    <w:rsid w:val="0071561E"/>
    <w:rsid w:val="00716017"/>
    <w:rsid w:val="00717FAD"/>
    <w:rsid w:val="007200CD"/>
    <w:rsid w:val="007202AB"/>
    <w:rsid w:val="0072042E"/>
    <w:rsid w:val="00722887"/>
    <w:rsid w:val="00722B63"/>
    <w:rsid w:val="00723937"/>
    <w:rsid w:val="00723CA6"/>
    <w:rsid w:val="007241F6"/>
    <w:rsid w:val="00725287"/>
    <w:rsid w:val="0072537A"/>
    <w:rsid w:val="007254E0"/>
    <w:rsid w:val="00725EA7"/>
    <w:rsid w:val="00726523"/>
    <w:rsid w:val="007266F9"/>
    <w:rsid w:val="007268E1"/>
    <w:rsid w:val="00726C44"/>
    <w:rsid w:val="007272CD"/>
    <w:rsid w:val="007304D6"/>
    <w:rsid w:val="007308E4"/>
    <w:rsid w:val="00731010"/>
    <w:rsid w:val="0073198E"/>
    <w:rsid w:val="00731E1A"/>
    <w:rsid w:val="0073254A"/>
    <w:rsid w:val="00733293"/>
    <w:rsid w:val="007357ED"/>
    <w:rsid w:val="007361BB"/>
    <w:rsid w:val="00740AE5"/>
    <w:rsid w:val="00740E10"/>
    <w:rsid w:val="00740EA6"/>
    <w:rsid w:val="00740FC6"/>
    <w:rsid w:val="007416C6"/>
    <w:rsid w:val="0074198E"/>
    <w:rsid w:val="007423FC"/>
    <w:rsid w:val="0074368D"/>
    <w:rsid w:val="00744773"/>
    <w:rsid w:val="00744A36"/>
    <w:rsid w:val="007454F5"/>
    <w:rsid w:val="0074581E"/>
    <w:rsid w:val="0074613F"/>
    <w:rsid w:val="007463B3"/>
    <w:rsid w:val="00746BB8"/>
    <w:rsid w:val="007502EE"/>
    <w:rsid w:val="0075131F"/>
    <w:rsid w:val="00752654"/>
    <w:rsid w:val="00753A4E"/>
    <w:rsid w:val="007551B4"/>
    <w:rsid w:val="007551FC"/>
    <w:rsid w:val="0075593B"/>
    <w:rsid w:val="0075656F"/>
    <w:rsid w:val="00756AAB"/>
    <w:rsid w:val="0075798A"/>
    <w:rsid w:val="00757DAA"/>
    <w:rsid w:val="00760078"/>
    <w:rsid w:val="007600E4"/>
    <w:rsid w:val="00761D2E"/>
    <w:rsid w:val="00761D98"/>
    <w:rsid w:val="00763705"/>
    <w:rsid w:val="00764FA0"/>
    <w:rsid w:val="00765CE7"/>
    <w:rsid w:val="0076613D"/>
    <w:rsid w:val="00766198"/>
    <w:rsid w:val="00766311"/>
    <w:rsid w:val="00766409"/>
    <w:rsid w:val="007668AC"/>
    <w:rsid w:val="00766C31"/>
    <w:rsid w:val="00766C9C"/>
    <w:rsid w:val="00766EAC"/>
    <w:rsid w:val="00767018"/>
    <w:rsid w:val="007674DC"/>
    <w:rsid w:val="0076751E"/>
    <w:rsid w:val="0076769D"/>
    <w:rsid w:val="00767A6D"/>
    <w:rsid w:val="00767AD3"/>
    <w:rsid w:val="00771014"/>
    <w:rsid w:val="00771E39"/>
    <w:rsid w:val="00772029"/>
    <w:rsid w:val="007721E8"/>
    <w:rsid w:val="0077231D"/>
    <w:rsid w:val="00772AEB"/>
    <w:rsid w:val="0077312E"/>
    <w:rsid w:val="00773B96"/>
    <w:rsid w:val="00773E73"/>
    <w:rsid w:val="00773FF3"/>
    <w:rsid w:val="00774CAA"/>
    <w:rsid w:val="007751C0"/>
    <w:rsid w:val="00775A68"/>
    <w:rsid w:val="00775E0B"/>
    <w:rsid w:val="00775F8D"/>
    <w:rsid w:val="00776220"/>
    <w:rsid w:val="007814C4"/>
    <w:rsid w:val="00781E9B"/>
    <w:rsid w:val="0078229E"/>
    <w:rsid w:val="007823DC"/>
    <w:rsid w:val="0078300B"/>
    <w:rsid w:val="0078330F"/>
    <w:rsid w:val="00783D20"/>
    <w:rsid w:val="00784EEA"/>
    <w:rsid w:val="00785328"/>
    <w:rsid w:val="00786343"/>
    <w:rsid w:val="007867DA"/>
    <w:rsid w:val="00786868"/>
    <w:rsid w:val="007874E1"/>
    <w:rsid w:val="00787E4F"/>
    <w:rsid w:val="00787EA5"/>
    <w:rsid w:val="00787F5A"/>
    <w:rsid w:val="007901F1"/>
    <w:rsid w:val="007912A9"/>
    <w:rsid w:val="007922A0"/>
    <w:rsid w:val="0079244D"/>
    <w:rsid w:val="00792624"/>
    <w:rsid w:val="00793F78"/>
    <w:rsid w:val="00794041"/>
    <w:rsid w:val="00794721"/>
    <w:rsid w:val="00794B2C"/>
    <w:rsid w:val="0079533C"/>
    <w:rsid w:val="0079552F"/>
    <w:rsid w:val="007962D7"/>
    <w:rsid w:val="0079674B"/>
    <w:rsid w:val="00797FCA"/>
    <w:rsid w:val="007A0860"/>
    <w:rsid w:val="007A09AB"/>
    <w:rsid w:val="007A0B99"/>
    <w:rsid w:val="007A1151"/>
    <w:rsid w:val="007A1767"/>
    <w:rsid w:val="007A2606"/>
    <w:rsid w:val="007A3DD5"/>
    <w:rsid w:val="007A3F34"/>
    <w:rsid w:val="007A421B"/>
    <w:rsid w:val="007A50DC"/>
    <w:rsid w:val="007A5433"/>
    <w:rsid w:val="007A5F48"/>
    <w:rsid w:val="007A6441"/>
    <w:rsid w:val="007B059D"/>
    <w:rsid w:val="007B1C5A"/>
    <w:rsid w:val="007B3573"/>
    <w:rsid w:val="007B4313"/>
    <w:rsid w:val="007B44DC"/>
    <w:rsid w:val="007B53E3"/>
    <w:rsid w:val="007C064F"/>
    <w:rsid w:val="007C1082"/>
    <w:rsid w:val="007C1A4A"/>
    <w:rsid w:val="007C1CF3"/>
    <w:rsid w:val="007C1F41"/>
    <w:rsid w:val="007C344B"/>
    <w:rsid w:val="007C515B"/>
    <w:rsid w:val="007C517A"/>
    <w:rsid w:val="007C54EF"/>
    <w:rsid w:val="007C637A"/>
    <w:rsid w:val="007C6A23"/>
    <w:rsid w:val="007C6B95"/>
    <w:rsid w:val="007C6D44"/>
    <w:rsid w:val="007D06EA"/>
    <w:rsid w:val="007D28DA"/>
    <w:rsid w:val="007D4599"/>
    <w:rsid w:val="007D47FF"/>
    <w:rsid w:val="007D55F5"/>
    <w:rsid w:val="007D59A2"/>
    <w:rsid w:val="007D5DFF"/>
    <w:rsid w:val="007D6E3E"/>
    <w:rsid w:val="007D7DE5"/>
    <w:rsid w:val="007E2FEB"/>
    <w:rsid w:val="007E37A2"/>
    <w:rsid w:val="007E4523"/>
    <w:rsid w:val="007E46DF"/>
    <w:rsid w:val="007E58CE"/>
    <w:rsid w:val="007E62A8"/>
    <w:rsid w:val="007E6F0C"/>
    <w:rsid w:val="007E7615"/>
    <w:rsid w:val="007F0E6F"/>
    <w:rsid w:val="007F1996"/>
    <w:rsid w:val="007F1AB2"/>
    <w:rsid w:val="007F1AC9"/>
    <w:rsid w:val="007F1B26"/>
    <w:rsid w:val="007F21A9"/>
    <w:rsid w:val="007F2E86"/>
    <w:rsid w:val="007F2F03"/>
    <w:rsid w:val="007F3AD7"/>
    <w:rsid w:val="007F4104"/>
    <w:rsid w:val="007F471F"/>
    <w:rsid w:val="007F5331"/>
    <w:rsid w:val="007F53A2"/>
    <w:rsid w:val="007F53A3"/>
    <w:rsid w:val="007F5869"/>
    <w:rsid w:val="007F5B74"/>
    <w:rsid w:val="007F6776"/>
    <w:rsid w:val="007F695C"/>
    <w:rsid w:val="007F720E"/>
    <w:rsid w:val="007F7AF6"/>
    <w:rsid w:val="00800CF6"/>
    <w:rsid w:val="0080144A"/>
    <w:rsid w:val="008019BD"/>
    <w:rsid w:val="00802028"/>
    <w:rsid w:val="00802587"/>
    <w:rsid w:val="008026D4"/>
    <w:rsid w:val="00802E58"/>
    <w:rsid w:val="008052B1"/>
    <w:rsid w:val="00805BDA"/>
    <w:rsid w:val="00805EC9"/>
    <w:rsid w:val="00806213"/>
    <w:rsid w:val="0080627B"/>
    <w:rsid w:val="0080729F"/>
    <w:rsid w:val="00807D7F"/>
    <w:rsid w:val="00810264"/>
    <w:rsid w:val="00810AD2"/>
    <w:rsid w:val="008120EF"/>
    <w:rsid w:val="0081377D"/>
    <w:rsid w:val="008140F3"/>
    <w:rsid w:val="00814BDA"/>
    <w:rsid w:val="00815374"/>
    <w:rsid w:val="00815679"/>
    <w:rsid w:val="00815854"/>
    <w:rsid w:val="00816896"/>
    <w:rsid w:val="008170CA"/>
    <w:rsid w:val="00817662"/>
    <w:rsid w:val="0081768E"/>
    <w:rsid w:val="008200A6"/>
    <w:rsid w:val="008206A6"/>
    <w:rsid w:val="00821D30"/>
    <w:rsid w:val="00822B40"/>
    <w:rsid w:val="00822CDE"/>
    <w:rsid w:val="00822DF1"/>
    <w:rsid w:val="00823027"/>
    <w:rsid w:val="0082322D"/>
    <w:rsid w:val="00823469"/>
    <w:rsid w:val="0082364C"/>
    <w:rsid w:val="00823A73"/>
    <w:rsid w:val="008246FB"/>
    <w:rsid w:val="00824887"/>
    <w:rsid w:val="00824C78"/>
    <w:rsid w:val="0082539D"/>
    <w:rsid w:val="00825561"/>
    <w:rsid w:val="00825673"/>
    <w:rsid w:val="00826DBD"/>
    <w:rsid w:val="0082744B"/>
    <w:rsid w:val="00832977"/>
    <w:rsid w:val="0083315C"/>
    <w:rsid w:val="00833ACE"/>
    <w:rsid w:val="008342E3"/>
    <w:rsid w:val="00834672"/>
    <w:rsid w:val="00834A9E"/>
    <w:rsid w:val="00834B5B"/>
    <w:rsid w:val="008352F4"/>
    <w:rsid w:val="0083542F"/>
    <w:rsid w:val="008355C6"/>
    <w:rsid w:val="0083578D"/>
    <w:rsid w:val="00835887"/>
    <w:rsid w:val="008364D3"/>
    <w:rsid w:val="00836CC0"/>
    <w:rsid w:val="00836F70"/>
    <w:rsid w:val="00837A90"/>
    <w:rsid w:val="00837DDA"/>
    <w:rsid w:val="00837E77"/>
    <w:rsid w:val="00840D6C"/>
    <w:rsid w:val="00841D56"/>
    <w:rsid w:val="008426B0"/>
    <w:rsid w:val="0084318A"/>
    <w:rsid w:val="00843663"/>
    <w:rsid w:val="008439A0"/>
    <w:rsid w:val="008439E8"/>
    <w:rsid w:val="00843AF3"/>
    <w:rsid w:val="00844375"/>
    <w:rsid w:val="00844F3F"/>
    <w:rsid w:val="008455D7"/>
    <w:rsid w:val="008458E9"/>
    <w:rsid w:val="008461DA"/>
    <w:rsid w:val="0084687C"/>
    <w:rsid w:val="00847F28"/>
    <w:rsid w:val="00850417"/>
    <w:rsid w:val="008505B3"/>
    <w:rsid w:val="008507E1"/>
    <w:rsid w:val="00850BFF"/>
    <w:rsid w:val="00850CB3"/>
    <w:rsid w:val="00851E1A"/>
    <w:rsid w:val="0085507D"/>
    <w:rsid w:val="00855D9C"/>
    <w:rsid w:val="00855E79"/>
    <w:rsid w:val="00856A40"/>
    <w:rsid w:val="00856BA3"/>
    <w:rsid w:val="00857EEC"/>
    <w:rsid w:val="008607F6"/>
    <w:rsid w:val="0086082A"/>
    <w:rsid w:val="008610BA"/>
    <w:rsid w:val="008615BA"/>
    <w:rsid w:val="0086180E"/>
    <w:rsid w:val="008626CA"/>
    <w:rsid w:val="00862B9D"/>
    <w:rsid w:val="008634BA"/>
    <w:rsid w:val="008640BA"/>
    <w:rsid w:val="00864917"/>
    <w:rsid w:val="00865564"/>
    <w:rsid w:val="00866FE4"/>
    <w:rsid w:val="00867A83"/>
    <w:rsid w:val="00870403"/>
    <w:rsid w:val="00871946"/>
    <w:rsid w:val="00871E04"/>
    <w:rsid w:val="008723C1"/>
    <w:rsid w:val="008726EB"/>
    <w:rsid w:val="00872AC6"/>
    <w:rsid w:val="00873118"/>
    <w:rsid w:val="008739BD"/>
    <w:rsid w:val="00874338"/>
    <w:rsid w:val="00875B5D"/>
    <w:rsid w:val="008760F8"/>
    <w:rsid w:val="00876F4C"/>
    <w:rsid w:val="0087719B"/>
    <w:rsid w:val="00880C24"/>
    <w:rsid w:val="0088112A"/>
    <w:rsid w:val="00882719"/>
    <w:rsid w:val="008844F1"/>
    <w:rsid w:val="00886FFB"/>
    <w:rsid w:val="00887606"/>
    <w:rsid w:val="00887DC7"/>
    <w:rsid w:val="00887E04"/>
    <w:rsid w:val="00887E40"/>
    <w:rsid w:val="008901F4"/>
    <w:rsid w:val="00890254"/>
    <w:rsid w:val="00890BB5"/>
    <w:rsid w:val="00893063"/>
    <w:rsid w:val="00893458"/>
    <w:rsid w:val="008939BB"/>
    <w:rsid w:val="0089483C"/>
    <w:rsid w:val="0089517A"/>
    <w:rsid w:val="0089569A"/>
    <w:rsid w:val="008957AF"/>
    <w:rsid w:val="00895AE6"/>
    <w:rsid w:val="00896AAE"/>
    <w:rsid w:val="00897852"/>
    <w:rsid w:val="00897D8B"/>
    <w:rsid w:val="00897FA5"/>
    <w:rsid w:val="008A2922"/>
    <w:rsid w:val="008A3521"/>
    <w:rsid w:val="008A3612"/>
    <w:rsid w:val="008A540D"/>
    <w:rsid w:val="008A63BD"/>
    <w:rsid w:val="008A640C"/>
    <w:rsid w:val="008A7530"/>
    <w:rsid w:val="008A778B"/>
    <w:rsid w:val="008A79E8"/>
    <w:rsid w:val="008B0402"/>
    <w:rsid w:val="008B1319"/>
    <w:rsid w:val="008B163E"/>
    <w:rsid w:val="008B1A8E"/>
    <w:rsid w:val="008B222C"/>
    <w:rsid w:val="008B2EC7"/>
    <w:rsid w:val="008B309D"/>
    <w:rsid w:val="008B3177"/>
    <w:rsid w:val="008B356F"/>
    <w:rsid w:val="008B4252"/>
    <w:rsid w:val="008B552C"/>
    <w:rsid w:val="008B561F"/>
    <w:rsid w:val="008B5731"/>
    <w:rsid w:val="008B5B50"/>
    <w:rsid w:val="008B62BE"/>
    <w:rsid w:val="008B66CC"/>
    <w:rsid w:val="008C11E4"/>
    <w:rsid w:val="008C29A5"/>
    <w:rsid w:val="008C29C2"/>
    <w:rsid w:val="008C3B66"/>
    <w:rsid w:val="008C45BD"/>
    <w:rsid w:val="008C4707"/>
    <w:rsid w:val="008C5BCC"/>
    <w:rsid w:val="008C5DCB"/>
    <w:rsid w:val="008C6825"/>
    <w:rsid w:val="008C6A12"/>
    <w:rsid w:val="008C6E9C"/>
    <w:rsid w:val="008C76DD"/>
    <w:rsid w:val="008C7B9D"/>
    <w:rsid w:val="008D1081"/>
    <w:rsid w:val="008D114E"/>
    <w:rsid w:val="008D11C3"/>
    <w:rsid w:val="008D34D4"/>
    <w:rsid w:val="008D3648"/>
    <w:rsid w:val="008D396F"/>
    <w:rsid w:val="008D3AB6"/>
    <w:rsid w:val="008D42DA"/>
    <w:rsid w:val="008D4541"/>
    <w:rsid w:val="008D4602"/>
    <w:rsid w:val="008D4CB8"/>
    <w:rsid w:val="008D4CC0"/>
    <w:rsid w:val="008D5C72"/>
    <w:rsid w:val="008D6118"/>
    <w:rsid w:val="008D61B4"/>
    <w:rsid w:val="008D6A43"/>
    <w:rsid w:val="008D7765"/>
    <w:rsid w:val="008D77EF"/>
    <w:rsid w:val="008E294A"/>
    <w:rsid w:val="008E35AE"/>
    <w:rsid w:val="008E44CF"/>
    <w:rsid w:val="008E4726"/>
    <w:rsid w:val="008E56F0"/>
    <w:rsid w:val="008E5967"/>
    <w:rsid w:val="008F06DC"/>
    <w:rsid w:val="008F16FC"/>
    <w:rsid w:val="008F1759"/>
    <w:rsid w:val="008F2ACE"/>
    <w:rsid w:val="008F3582"/>
    <w:rsid w:val="008F3833"/>
    <w:rsid w:val="008F394F"/>
    <w:rsid w:val="008F3EAB"/>
    <w:rsid w:val="008F428B"/>
    <w:rsid w:val="008F49A8"/>
    <w:rsid w:val="008F4D41"/>
    <w:rsid w:val="008F53A4"/>
    <w:rsid w:val="008F64D9"/>
    <w:rsid w:val="008F7740"/>
    <w:rsid w:val="008F7AB3"/>
    <w:rsid w:val="008F7D8F"/>
    <w:rsid w:val="009009B1"/>
    <w:rsid w:val="00900CB5"/>
    <w:rsid w:val="00901F71"/>
    <w:rsid w:val="0090263B"/>
    <w:rsid w:val="00902664"/>
    <w:rsid w:val="00902A0A"/>
    <w:rsid w:val="0090367B"/>
    <w:rsid w:val="00904630"/>
    <w:rsid w:val="00905C34"/>
    <w:rsid w:val="00906B14"/>
    <w:rsid w:val="00907122"/>
    <w:rsid w:val="009078FA"/>
    <w:rsid w:val="00910252"/>
    <w:rsid w:val="00910651"/>
    <w:rsid w:val="00911627"/>
    <w:rsid w:val="00911C38"/>
    <w:rsid w:val="0091233A"/>
    <w:rsid w:val="009126DD"/>
    <w:rsid w:val="00913A89"/>
    <w:rsid w:val="00914C69"/>
    <w:rsid w:val="00914E32"/>
    <w:rsid w:val="009152DE"/>
    <w:rsid w:val="0091594E"/>
    <w:rsid w:val="00915D36"/>
    <w:rsid w:val="00916964"/>
    <w:rsid w:val="00916E60"/>
    <w:rsid w:val="00917115"/>
    <w:rsid w:val="009207C1"/>
    <w:rsid w:val="00920B6D"/>
    <w:rsid w:val="0092124D"/>
    <w:rsid w:val="00921905"/>
    <w:rsid w:val="00921BBE"/>
    <w:rsid w:val="00921D3B"/>
    <w:rsid w:val="00922508"/>
    <w:rsid w:val="00923509"/>
    <w:rsid w:val="0092352A"/>
    <w:rsid w:val="00923563"/>
    <w:rsid w:val="009237E4"/>
    <w:rsid w:val="009238E3"/>
    <w:rsid w:val="00923B6B"/>
    <w:rsid w:val="009242DC"/>
    <w:rsid w:val="00924B87"/>
    <w:rsid w:val="009250E4"/>
    <w:rsid w:val="00925275"/>
    <w:rsid w:val="0092585D"/>
    <w:rsid w:val="00925A03"/>
    <w:rsid w:val="00925CF3"/>
    <w:rsid w:val="00925E02"/>
    <w:rsid w:val="009269F5"/>
    <w:rsid w:val="00926E3E"/>
    <w:rsid w:val="0092700F"/>
    <w:rsid w:val="00927572"/>
    <w:rsid w:val="0092784F"/>
    <w:rsid w:val="00927BD4"/>
    <w:rsid w:val="00927FF1"/>
    <w:rsid w:val="00931626"/>
    <w:rsid w:val="009328AC"/>
    <w:rsid w:val="00933126"/>
    <w:rsid w:val="0093379F"/>
    <w:rsid w:val="0093391D"/>
    <w:rsid w:val="00933BB4"/>
    <w:rsid w:val="00933D00"/>
    <w:rsid w:val="0093529E"/>
    <w:rsid w:val="0093587A"/>
    <w:rsid w:val="00936078"/>
    <w:rsid w:val="00936D1B"/>
    <w:rsid w:val="00937302"/>
    <w:rsid w:val="00937337"/>
    <w:rsid w:val="00937754"/>
    <w:rsid w:val="009378BD"/>
    <w:rsid w:val="00937BFD"/>
    <w:rsid w:val="00940E40"/>
    <w:rsid w:val="00940EBD"/>
    <w:rsid w:val="0094120A"/>
    <w:rsid w:val="00941913"/>
    <w:rsid w:val="00942661"/>
    <w:rsid w:val="00942E39"/>
    <w:rsid w:val="009434A5"/>
    <w:rsid w:val="00943F64"/>
    <w:rsid w:val="00944076"/>
    <w:rsid w:val="0094443E"/>
    <w:rsid w:val="00944862"/>
    <w:rsid w:val="009460C2"/>
    <w:rsid w:val="00946943"/>
    <w:rsid w:val="0094762C"/>
    <w:rsid w:val="00947887"/>
    <w:rsid w:val="00950083"/>
    <w:rsid w:val="009503FF"/>
    <w:rsid w:val="009514E5"/>
    <w:rsid w:val="009518B7"/>
    <w:rsid w:val="00951E25"/>
    <w:rsid w:val="00952591"/>
    <w:rsid w:val="009530F2"/>
    <w:rsid w:val="00953853"/>
    <w:rsid w:val="00954BE3"/>
    <w:rsid w:val="009566B1"/>
    <w:rsid w:val="009567EA"/>
    <w:rsid w:val="00957093"/>
    <w:rsid w:val="00957495"/>
    <w:rsid w:val="00957A5D"/>
    <w:rsid w:val="0096361F"/>
    <w:rsid w:val="00964825"/>
    <w:rsid w:val="00964F2C"/>
    <w:rsid w:val="00965BF7"/>
    <w:rsid w:val="00965D50"/>
    <w:rsid w:val="0096710A"/>
    <w:rsid w:val="009674AF"/>
    <w:rsid w:val="00970940"/>
    <w:rsid w:val="00971DB8"/>
    <w:rsid w:val="00971E6A"/>
    <w:rsid w:val="009723C4"/>
    <w:rsid w:val="009726DA"/>
    <w:rsid w:val="00973967"/>
    <w:rsid w:val="00973A8D"/>
    <w:rsid w:val="00974C76"/>
    <w:rsid w:val="00974F1A"/>
    <w:rsid w:val="00975244"/>
    <w:rsid w:val="009756B5"/>
    <w:rsid w:val="00975A44"/>
    <w:rsid w:val="00975E97"/>
    <w:rsid w:val="0097704C"/>
    <w:rsid w:val="00980726"/>
    <w:rsid w:val="009818E1"/>
    <w:rsid w:val="0098198D"/>
    <w:rsid w:val="009823AD"/>
    <w:rsid w:val="00982A43"/>
    <w:rsid w:val="0098396C"/>
    <w:rsid w:val="00983D55"/>
    <w:rsid w:val="00983E31"/>
    <w:rsid w:val="0098448E"/>
    <w:rsid w:val="009846FC"/>
    <w:rsid w:val="0098616A"/>
    <w:rsid w:val="009904E4"/>
    <w:rsid w:val="00990D0C"/>
    <w:rsid w:val="00990DBC"/>
    <w:rsid w:val="009920EB"/>
    <w:rsid w:val="00992548"/>
    <w:rsid w:val="009930D0"/>
    <w:rsid w:val="00993AEC"/>
    <w:rsid w:val="00993E2B"/>
    <w:rsid w:val="009943D8"/>
    <w:rsid w:val="00994B3A"/>
    <w:rsid w:val="00994BA6"/>
    <w:rsid w:val="00994C65"/>
    <w:rsid w:val="00994EC9"/>
    <w:rsid w:val="00996323"/>
    <w:rsid w:val="009A01DF"/>
    <w:rsid w:val="009A06B0"/>
    <w:rsid w:val="009A0E0B"/>
    <w:rsid w:val="009A0EA8"/>
    <w:rsid w:val="009A1137"/>
    <w:rsid w:val="009A11B0"/>
    <w:rsid w:val="009A1C4F"/>
    <w:rsid w:val="009A1CF4"/>
    <w:rsid w:val="009A1D2D"/>
    <w:rsid w:val="009A2006"/>
    <w:rsid w:val="009A20D5"/>
    <w:rsid w:val="009A2DE8"/>
    <w:rsid w:val="009A2F40"/>
    <w:rsid w:val="009A32C7"/>
    <w:rsid w:val="009A34BC"/>
    <w:rsid w:val="009A361E"/>
    <w:rsid w:val="009A4605"/>
    <w:rsid w:val="009A4A9A"/>
    <w:rsid w:val="009A4EF0"/>
    <w:rsid w:val="009A5623"/>
    <w:rsid w:val="009A5921"/>
    <w:rsid w:val="009A73DA"/>
    <w:rsid w:val="009A7891"/>
    <w:rsid w:val="009A7D56"/>
    <w:rsid w:val="009B0CE2"/>
    <w:rsid w:val="009B0FE7"/>
    <w:rsid w:val="009B1067"/>
    <w:rsid w:val="009B12A0"/>
    <w:rsid w:val="009B161A"/>
    <w:rsid w:val="009B2B07"/>
    <w:rsid w:val="009B388E"/>
    <w:rsid w:val="009B471C"/>
    <w:rsid w:val="009B52B2"/>
    <w:rsid w:val="009B5E88"/>
    <w:rsid w:val="009B6587"/>
    <w:rsid w:val="009B740A"/>
    <w:rsid w:val="009C032F"/>
    <w:rsid w:val="009C09C4"/>
    <w:rsid w:val="009C0A25"/>
    <w:rsid w:val="009C2AD8"/>
    <w:rsid w:val="009C3001"/>
    <w:rsid w:val="009C3DD3"/>
    <w:rsid w:val="009C4CA6"/>
    <w:rsid w:val="009C7639"/>
    <w:rsid w:val="009C7C5D"/>
    <w:rsid w:val="009D0BB8"/>
    <w:rsid w:val="009D14E8"/>
    <w:rsid w:val="009D1692"/>
    <w:rsid w:val="009D4773"/>
    <w:rsid w:val="009D4819"/>
    <w:rsid w:val="009D5657"/>
    <w:rsid w:val="009D56B7"/>
    <w:rsid w:val="009D6141"/>
    <w:rsid w:val="009D628A"/>
    <w:rsid w:val="009D6E74"/>
    <w:rsid w:val="009E052E"/>
    <w:rsid w:val="009E28E2"/>
    <w:rsid w:val="009E2F65"/>
    <w:rsid w:val="009E3FB6"/>
    <w:rsid w:val="009E4374"/>
    <w:rsid w:val="009E4F4F"/>
    <w:rsid w:val="009E5CAB"/>
    <w:rsid w:val="009E5E22"/>
    <w:rsid w:val="009E5EA2"/>
    <w:rsid w:val="009E5F98"/>
    <w:rsid w:val="009E6B0C"/>
    <w:rsid w:val="009E6B82"/>
    <w:rsid w:val="009E7CC1"/>
    <w:rsid w:val="009F0186"/>
    <w:rsid w:val="009F0CE0"/>
    <w:rsid w:val="009F11A1"/>
    <w:rsid w:val="009F20B8"/>
    <w:rsid w:val="009F265F"/>
    <w:rsid w:val="009F2C1C"/>
    <w:rsid w:val="009F4189"/>
    <w:rsid w:val="009F4AD6"/>
    <w:rsid w:val="009F4D80"/>
    <w:rsid w:val="009F4DD9"/>
    <w:rsid w:val="009F5A5B"/>
    <w:rsid w:val="009F6EB8"/>
    <w:rsid w:val="009F7CA6"/>
    <w:rsid w:val="00A0034F"/>
    <w:rsid w:val="00A016F0"/>
    <w:rsid w:val="00A01947"/>
    <w:rsid w:val="00A02BD0"/>
    <w:rsid w:val="00A02BD1"/>
    <w:rsid w:val="00A034A6"/>
    <w:rsid w:val="00A04B57"/>
    <w:rsid w:val="00A04DA6"/>
    <w:rsid w:val="00A05052"/>
    <w:rsid w:val="00A054D3"/>
    <w:rsid w:val="00A068DB"/>
    <w:rsid w:val="00A06B52"/>
    <w:rsid w:val="00A06D15"/>
    <w:rsid w:val="00A07A0C"/>
    <w:rsid w:val="00A07E02"/>
    <w:rsid w:val="00A10147"/>
    <w:rsid w:val="00A10694"/>
    <w:rsid w:val="00A1125A"/>
    <w:rsid w:val="00A12829"/>
    <w:rsid w:val="00A15755"/>
    <w:rsid w:val="00A15A97"/>
    <w:rsid w:val="00A15B8F"/>
    <w:rsid w:val="00A161BA"/>
    <w:rsid w:val="00A161E8"/>
    <w:rsid w:val="00A163DC"/>
    <w:rsid w:val="00A16F7A"/>
    <w:rsid w:val="00A17436"/>
    <w:rsid w:val="00A174D0"/>
    <w:rsid w:val="00A201ED"/>
    <w:rsid w:val="00A204CB"/>
    <w:rsid w:val="00A20DAE"/>
    <w:rsid w:val="00A212E5"/>
    <w:rsid w:val="00A22856"/>
    <w:rsid w:val="00A22BFD"/>
    <w:rsid w:val="00A22E58"/>
    <w:rsid w:val="00A233A6"/>
    <w:rsid w:val="00A24AF2"/>
    <w:rsid w:val="00A25143"/>
    <w:rsid w:val="00A256A8"/>
    <w:rsid w:val="00A265E5"/>
    <w:rsid w:val="00A269BC"/>
    <w:rsid w:val="00A27297"/>
    <w:rsid w:val="00A27977"/>
    <w:rsid w:val="00A30720"/>
    <w:rsid w:val="00A30F1E"/>
    <w:rsid w:val="00A31368"/>
    <w:rsid w:val="00A32733"/>
    <w:rsid w:val="00A32D5D"/>
    <w:rsid w:val="00A3502C"/>
    <w:rsid w:val="00A36095"/>
    <w:rsid w:val="00A360BD"/>
    <w:rsid w:val="00A363ED"/>
    <w:rsid w:val="00A36589"/>
    <w:rsid w:val="00A369AA"/>
    <w:rsid w:val="00A400F5"/>
    <w:rsid w:val="00A407BD"/>
    <w:rsid w:val="00A4147F"/>
    <w:rsid w:val="00A41952"/>
    <w:rsid w:val="00A42CB1"/>
    <w:rsid w:val="00A43FF9"/>
    <w:rsid w:val="00A43FFF"/>
    <w:rsid w:val="00A441F0"/>
    <w:rsid w:val="00A442A4"/>
    <w:rsid w:val="00A44B28"/>
    <w:rsid w:val="00A44BFD"/>
    <w:rsid w:val="00A44DA5"/>
    <w:rsid w:val="00A45443"/>
    <w:rsid w:val="00A46192"/>
    <w:rsid w:val="00A4668F"/>
    <w:rsid w:val="00A47490"/>
    <w:rsid w:val="00A475D4"/>
    <w:rsid w:val="00A5047E"/>
    <w:rsid w:val="00A505D5"/>
    <w:rsid w:val="00A511B7"/>
    <w:rsid w:val="00A51B89"/>
    <w:rsid w:val="00A51DBB"/>
    <w:rsid w:val="00A51EEF"/>
    <w:rsid w:val="00A52002"/>
    <w:rsid w:val="00A53061"/>
    <w:rsid w:val="00A53E05"/>
    <w:rsid w:val="00A54006"/>
    <w:rsid w:val="00A5435F"/>
    <w:rsid w:val="00A54A21"/>
    <w:rsid w:val="00A54A35"/>
    <w:rsid w:val="00A5564B"/>
    <w:rsid w:val="00A560BD"/>
    <w:rsid w:val="00A56853"/>
    <w:rsid w:val="00A56AFC"/>
    <w:rsid w:val="00A56DE1"/>
    <w:rsid w:val="00A57406"/>
    <w:rsid w:val="00A600CC"/>
    <w:rsid w:val="00A607F6"/>
    <w:rsid w:val="00A6294B"/>
    <w:rsid w:val="00A62A08"/>
    <w:rsid w:val="00A63238"/>
    <w:rsid w:val="00A634B5"/>
    <w:rsid w:val="00A64514"/>
    <w:rsid w:val="00A646C7"/>
    <w:rsid w:val="00A64EA2"/>
    <w:rsid w:val="00A650A3"/>
    <w:rsid w:val="00A65147"/>
    <w:rsid w:val="00A651A5"/>
    <w:rsid w:val="00A65D91"/>
    <w:rsid w:val="00A65F47"/>
    <w:rsid w:val="00A66497"/>
    <w:rsid w:val="00A664E4"/>
    <w:rsid w:val="00A668BE"/>
    <w:rsid w:val="00A6741A"/>
    <w:rsid w:val="00A70B7F"/>
    <w:rsid w:val="00A70EDC"/>
    <w:rsid w:val="00A71020"/>
    <w:rsid w:val="00A710D5"/>
    <w:rsid w:val="00A712C2"/>
    <w:rsid w:val="00A7225A"/>
    <w:rsid w:val="00A72997"/>
    <w:rsid w:val="00A72DEA"/>
    <w:rsid w:val="00A72EA0"/>
    <w:rsid w:val="00A73108"/>
    <w:rsid w:val="00A73FAD"/>
    <w:rsid w:val="00A741F8"/>
    <w:rsid w:val="00A7434C"/>
    <w:rsid w:val="00A74BE8"/>
    <w:rsid w:val="00A74DE3"/>
    <w:rsid w:val="00A75867"/>
    <w:rsid w:val="00A7592D"/>
    <w:rsid w:val="00A75F32"/>
    <w:rsid w:val="00A75FCC"/>
    <w:rsid w:val="00A76013"/>
    <w:rsid w:val="00A76D84"/>
    <w:rsid w:val="00A77A37"/>
    <w:rsid w:val="00A80536"/>
    <w:rsid w:val="00A806F5"/>
    <w:rsid w:val="00A82164"/>
    <w:rsid w:val="00A82872"/>
    <w:rsid w:val="00A8307A"/>
    <w:rsid w:val="00A83204"/>
    <w:rsid w:val="00A83486"/>
    <w:rsid w:val="00A83547"/>
    <w:rsid w:val="00A83E13"/>
    <w:rsid w:val="00A846AC"/>
    <w:rsid w:val="00A84D4E"/>
    <w:rsid w:val="00A84EDF"/>
    <w:rsid w:val="00A8580A"/>
    <w:rsid w:val="00A85ED1"/>
    <w:rsid w:val="00A87DB8"/>
    <w:rsid w:val="00A87E99"/>
    <w:rsid w:val="00A901E8"/>
    <w:rsid w:val="00A90345"/>
    <w:rsid w:val="00A91609"/>
    <w:rsid w:val="00A924D0"/>
    <w:rsid w:val="00A938A9"/>
    <w:rsid w:val="00A93DBE"/>
    <w:rsid w:val="00A93FAD"/>
    <w:rsid w:val="00A94F7C"/>
    <w:rsid w:val="00A9509B"/>
    <w:rsid w:val="00A95BD8"/>
    <w:rsid w:val="00A95BF5"/>
    <w:rsid w:val="00A96A4F"/>
    <w:rsid w:val="00AA003F"/>
    <w:rsid w:val="00AA0095"/>
    <w:rsid w:val="00AA0243"/>
    <w:rsid w:val="00AA04C9"/>
    <w:rsid w:val="00AA0BA1"/>
    <w:rsid w:val="00AA1122"/>
    <w:rsid w:val="00AA11BC"/>
    <w:rsid w:val="00AA127E"/>
    <w:rsid w:val="00AA3269"/>
    <w:rsid w:val="00AA3DB9"/>
    <w:rsid w:val="00AA4005"/>
    <w:rsid w:val="00AA424B"/>
    <w:rsid w:val="00AA48A3"/>
    <w:rsid w:val="00AA5A9C"/>
    <w:rsid w:val="00AA5D76"/>
    <w:rsid w:val="00AA6272"/>
    <w:rsid w:val="00AA6BF6"/>
    <w:rsid w:val="00AA6CD6"/>
    <w:rsid w:val="00AB0375"/>
    <w:rsid w:val="00AB04DC"/>
    <w:rsid w:val="00AB0A95"/>
    <w:rsid w:val="00AB15AE"/>
    <w:rsid w:val="00AB15FE"/>
    <w:rsid w:val="00AB1E7A"/>
    <w:rsid w:val="00AB2124"/>
    <w:rsid w:val="00AB2877"/>
    <w:rsid w:val="00AB28AD"/>
    <w:rsid w:val="00AB2AD5"/>
    <w:rsid w:val="00AB2B45"/>
    <w:rsid w:val="00AB2CFD"/>
    <w:rsid w:val="00AB380D"/>
    <w:rsid w:val="00AB3D35"/>
    <w:rsid w:val="00AB3D46"/>
    <w:rsid w:val="00AB440C"/>
    <w:rsid w:val="00AB46CC"/>
    <w:rsid w:val="00AB55EE"/>
    <w:rsid w:val="00AB58A4"/>
    <w:rsid w:val="00AB5937"/>
    <w:rsid w:val="00AB68B0"/>
    <w:rsid w:val="00AB6BB8"/>
    <w:rsid w:val="00AB7421"/>
    <w:rsid w:val="00AB76DF"/>
    <w:rsid w:val="00AC23F4"/>
    <w:rsid w:val="00AC346F"/>
    <w:rsid w:val="00AC3E0C"/>
    <w:rsid w:val="00AC3F54"/>
    <w:rsid w:val="00AC4AEA"/>
    <w:rsid w:val="00AC51E1"/>
    <w:rsid w:val="00AC535A"/>
    <w:rsid w:val="00AC68F9"/>
    <w:rsid w:val="00AD0910"/>
    <w:rsid w:val="00AD0E46"/>
    <w:rsid w:val="00AD1DE1"/>
    <w:rsid w:val="00AD3B17"/>
    <w:rsid w:val="00AD47E6"/>
    <w:rsid w:val="00AD4AA0"/>
    <w:rsid w:val="00AD61F5"/>
    <w:rsid w:val="00AD6897"/>
    <w:rsid w:val="00AD7F2C"/>
    <w:rsid w:val="00AD7FA9"/>
    <w:rsid w:val="00AE06A1"/>
    <w:rsid w:val="00AE11B1"/>
    <w:rsid w:val="00AE1650"/>
    <w:rsid w:val="00AE17C4"/>
    <w:rsid w:val="00AE18F7"/>
    <w:rsid w:val="00AE1BED"/>
    <w:rsid w:val="00AE1DBD"/>
    <w:rsid w:val="00AE2582"/>
    <w:rsid w:val="00AE2AA7"/>
    <w:rsid w:val="00AE2CF5"/>
    <w:rsid w:val="00AE3B3B"/>
    <w:rsid w:val="00AE3FB9"/>
    <w:rsid w:val="00AE5101"/>
    <w:rsid w:val="00AE5807"/>
    <w:rsid w:val="00AE5C31"/>
    <w:rsid w:val="00AE5E1E"/>
    <w:rsid w:val="00AE7660"/>
    <w:rsid w:val="00AF0865"/>
    <w:rsid w:val="00AF0A5F"/>
    <w:rsid w:val="00AF1469"/>
    <w:rsid w:val="00AF1CC9"/>
    <w:rsid w:val="00AF1D71"/>
    <w:rsid w:val="00AF2868"/>
    <w:rsid w:val="00AF2C42"/>
    <w:rsid w:val="00AF300D"/>
    <w:rsid w:val="00AF3255"/>
    <w:rsid w:val="00AF32EB"/>
    <w:rsid w:val="00AF3930"/>
    <w:rsid w:val="00AF3D3C"/>
    <w:rsid w:val="00AF490E"/>
    <w:rsid w:val="00AF5351"/>
    <w:rsid w:val="00AF6081"/>
    <w:rsid w:val="00AF7907"/>
    <w:rsid w:val="00B00086"/>
    <w:rsid w:val="00B02DA0"/>
    <w:rsid w:val="00B0326E"/>
    <w:rsid w:val="00B03CE6"/>
    <w:rsid w:val="00B04F5E"/>
    <w:rsid w:val="00B05173"/>
    <w:rsid w:val="00B0685B"/>
    <w:rsid w:val="00B06D47"/>
    <w:rsid w:val="00B072F0"/>
    <w:rsid w:val="00B0748E"/>
    <w:rsid w:val="00B07B16"/>
    <w:rsid w:val="00B10485"/>
    <w:rsid w:val="00B10801"/>
    <w:rsid w:val="00B117C4"/>
    <w:rsid w:val="00B11FDA"/>
    <w:rsid w:val="00B120D2"/>
    <w:rsid w:val="00B123F6"/>
    <w:rsid w:val="00B12CF4"/>
    <w:rsid w:val="00B12DB6"/>
    <w:rsid w:val="00B133A7"/>
    <w:rsid w:val="00B135C4"/>
    <w:rsid w:val="00B13C63"/>
    <w:rsid w:val="00B14609"/>
    <w:rsid w:val="00B14C5F"/>
    <w:rsid w:val="00B150F9"/>
    <w:rsid w:val="00B159B5"/>
    <w:rsid w:val="00B15FDA"/>
    <w:rsid w:val="00B16958"/>
    <w:rsid w:val="00B172B6"/>
    <w:rsid w:val="00B212D6"/>
    <w:rsid w:val="00B21583"/>
    <w:rsid w:val="00B2198F"/>
    <w:rsid w:val="00B22B57"/>
    <w:rsid w:val="00B22D7D"/>
    <w:rsid w:val="00B2333D"/>
    <w:rsid w:val="00B23955"/>
    <w:rsid w:val="00B23C4C"/>
    <w:rsid w:val="00B242E2"/>
    <w:rsid w:val="00B24F35"/>
    <w:rsid w:val="00B25354"/>
    <w:rsid w:val="00B25A91"/>
    <w:rsid w:val="00B25AEC"/>
    <w:rsid w:val="00B25E72"/>
    <w:rsid w:val="00B261CA"/>
    <w:rsid w:val="00B2695F"/>
    <w:rsid w:val="00B302F1"/>
    <w:rsid w:val="00B3033B"/>
    <w:rsid w:val="00B3046D"/>
    <w:rsid w:val="00B30636"/>
    <w:rsid w:val="00B31B43"/>
    <w:rsid w:val="00B31C5D"/>
    <w:rsid w:val="00B32297"/>
    <w:rsid w:val="00B32ACF"/>
    <w:rsid w:val="00B32FE9"/>
    <w:rsid w:val="00B347CC"/>
    <w:rsid w:val="00B348A1"/>
    <w:rsid w:val="00B352C7"/>
    <w:rsid w:val="00B352D3"/>
    <w:rsid w:val="00B35672"/>
    <w:rsid w:val="00B3605F"/>
    <w:rsid w:val="00B36F1D"/>
    <w:rsid w:val="00B37907"/>
    <w:rsid w:val="00B40CF3"/>
    <w:rsid w:val="00B4134E"/>
    <w:rsid w:val="00B414BC"/>
    <w:rsid w:val="00B41554"/>
    <w:rsid w:val="00B420E7"/>
    <w:rsid w:val="00B42217"/>
    <w:rsid w:val="00B43DD4"/>
    <w:rsid w:val="00B45230"/>
    <w:rsid w:val="00B461EE"/>
    <w:rsid w:val="00B46779"/>
    <w:rsid w:val="00B470FA"/>
    <w:rsid w:val="00B471B0"/>
    <w:rsid w:val="00B473E7"/>
    <w:rsid w:val="00B508C2"/>
    <w:rsid w:val="00B50B8A"/>
    <w:rsid w:val="00B51623"/>
    <w:rsid w:val="00B51992"/>
    <w:rsid w:val="00B52A11"/>
    <w:rsid w:val="00B531C9"/>
    <w:rsid w:val="00B53614"/>
    <w:rsid w:val="00B53BF1"/>
    <w:rsid w:val="00B53C0C"/>
    <w:rsid w:val="00B53F47"/>
    <w:rsid w:val="00B54168"/>
    <w:rsid w:val="00B541E3"/>
    <w:rsid w:val="00B54C9C"/>
    <w:rsid w:val="00B54DE9"/>
    <w:rsid w:val="00B550E1"/>
    <w:rsid w:val="00B554F9"/>
    <w:rsid w:val="00B5557F"/>
    <w:rsid w:val="00B5656D"/>
    <w:rsid w:val="00B5697A"/>
    <w:rsid w:val="00B56B89"/>
    <w:rsid w:val="00B56C4A"/>
    <w:rsid w:val="00B57437"/>
    <w:rsid w:val="00B60384"/>
    <w:rsid w:val="00B60787"/>
    <w:rsid w:val="00B60F6A"/>
    <w:rsid w:val="00B61201"/>
    <w:rsid w:val="00B61DFF"/>
    <w:rsid w:val="00B62702"/>
    <w:rsid w:val="00B6302B"/>
    <w:rsid w:val="00B63756"/>
    <w:rsid w:val="00B64878"/>
    <w:rsid w:val="00B65BDC"/>
    <w:rsid w:val="00B66520"/>
    <w:rsid w:val="00B673F9"/>
    <w:rsid w:val="00B67CD7"/>
    <w:rsid w:val="00B700CE"/>
    <w:rsid w:val="00B7154C"/>
    <w:rsid w:val="00B71A47"/>
    <w:rsid w:val="00B71A97"/>
    <w:rsid w:val="00B72970"/>
    <w:rsid w:val="00B7384A"/>
    <w:rsid w:val="00B75838"/>
    <w:rsid w:val="00B772AF"/>
    <w:rsid w:val="00B77EF5"/>
    <w:rsid w:val="00B80D8C"/>
    <w:rsid w:val="00B81449"/>
    <w:rsid w:val="00B8214F"/>
    <w:rsid w:val="00B823DF"/>
    <w:rsid w:val="00B82819"/>
    <w:rsid w:val="00B83FF2"/>
    <w:rsid w:val="00B852CF"/>
    <w:rsid w:val="00B85937"/>
    <w:rsid w:val="00B86BEA"/>
    <w:rsid w:val="00B87A02"/>
    <w:rsid w:val="00B87A44"/>
    <w:rsid w:val="00B91152"/>
    <w:rsid w:val="00B929B9"/>
    <w:rsid w:val="00B92A2F"/>
    <w:rsid w:val="00B92B34"/>
    <w:rsid w:val="00B92C08"/>
    <w:rsid w:val="00B93441"/>
    <w:rsid w:val="00B93F04"/>
    <w:rsid w:val="00B95576"/>
    <w:rsid w:val="00B95C14"/>
    <w:rsid w:val="00B96386"/>
    <w:rsid w:val="00B96849"/>
    <w:rsid w:val="00B976CB"/>
    <w:rsid w:val="00B97DD2"/>
    <w:rsid w:val="00BA0B10"/>
    <w:rsid w:val="00BA0FB5"/>
    <w:rsid w:val="00BA1ECE"/>
    <w:rsid w:val="00BA21E8"/>
    <w:rsid w:val="00BA2314"/>
    <w:rsid w:val="00BA23AC"/>
    <w:rsid w:val="00BA25B9"/>
    <w:rsid w:val="00BA3DCA"/>
    <w:rsid w:val="00BA4B65"/>
    <w:rsid w:val="00BA4C30"/>
    <w:rsid w:val="00BA4FBC"/>
    <w:rsid w:val="00BA51D9"/>
    <w:rsid w:val="00BA6A2E"/>
    <w:rsid w:val="00BA7EED"/>
    <w:rsid w:val="00BB0560"/>
    <w:rsid w:val="00BB0873"/>
    <w:rsid w:val="00BB08EA"/>
    <w:rsid w:val="00BB0A9E"/>
    <w:rsid w:val="00BB0B06"/>
    <w:rsid w:val="00BB0BF1"/>
    <w:rsid w:val="00BB0D0D"/>
    <w:rsid w:val="00BB2B37"/>
    <w:rsid w:val="00BB33DF"/>
    <w:rsid w:val="00BB3D4C"/>
    <w:rsid w:val="00BB4E82"/>
    <w:rsid w:val="00BB51C3"/>
    <w:rsid w:val="00BB57A6"/>
    <w:rsid w:val="00BB6582"/>
    <w:rsid w:val="00BB6CEE"/>
    <w:rsid w:val="00BB7604"/>
    <w:rsid w:val="00BB7655"/>
    <w:rsid w:val="00BB76E8"/>
    <w:rsid w:val="00BB7A3B"/>
    <w:rsid w:val="00BC046D"/>
    <w:rsid w:val="00BC0F61"/>
    <w:rsid w:val="00BC1CEE"/>
    <w:rsid w:val="00BC1E3E"/>
    <w:rsid w:val="00BC27B7"/>
    <w:rsid w:val="00BC35A7"/>
    <w:rsid w:val="00BC3E61"/>
    <w:rsid w:val="00BC4056"/>
    <w:rsid w:val="00BC448F"/>
    <w:rsid w:val="00BC5420"/>
    <w:rsid w:val="00BC562E"/>
    <w:rsid w:val="00BC5D79"/>
    <w:rsid w:val="00BC7592"/>
    <w:rsid w:val="00BC7987"/>
    <w:rsid w:val="00BC7AE4"/>
    <w:rsid w:val="00BC7E91"/>
    <w:rsid w:val="00BD009D"/>
    <w:rsid w:val="00BD0982"/>
    <w:rsid w:val="00BD0FEC"/>
    <w:rsid w:val="00BD1008"/>
    <w:rsid w:val="00BD11B8"/>
    <w:rsid w:val="00BD1954"/>
    <w:rsid w:val="00BD1B2A"/>
    <w:rsid w:val="00BD2DA4"/>
    <w:rsid w:val="00BD3273"/>
    <w:rsid w:val="00BD4318"/>
    <w:rsid w:val="00BD4462"/>
    <w:rsid w:val="00BD4A06"/>
    <w:rsid w:val="00BD4DFD"/>
    <w:rsid w:val="00BD5660"/>
    <w:rsid w:val="00BD5FB1"/>
    <w:rsid w:val="00BD645D"/>
    <w:rsid w:val="00BD6570"/>
    <w:rsid w:val="00BD65E6"/>
    <w:rsid w:val="00BD665F"/>
    <w:rsid w:val="00BD6AF3"/>
    <w:rsid w:val="00BE2707"/>
    <w:rsid w:val="00BE3A34"/>
    <w:rsid w:val="00BE4166"/>
    <w:rsid w:val="00BE430F"/>
    <w:rsid w:val="00BE4A02"/>
    <w:rsid w:val="00BE5DF6"/>
    <w:rsid w:val="00BE6395"/>
    <w:rsid w:val="00BE6B5E"/>
    <w:rsid w:val="00BE72A3"/>
    <w:rsid w:val="00BE79D4"/>
    <w:rsid w:val="00BF070B"/>
    <w:rsid w:val="00BF184B"/>
    <w:rsid w:val="00BF3619"/>
    <w:rsid w:val="00BF36D6"/>
    <w:rsid w:val="00BF37D8"/>
    <w:rsid w:val="00BF4360"/>
    <w:rsid w:val="00BF43AE"/>
    <w:rsid w:val="00BF4B3A"/>
    <w:rsid w:val="00BF56D6"/>
    <w:rsid w:val="00BF5A45"/>
    <w:rsid w:val="00BF6158"/>
    <w:rsid w:val="00BF7CB3"/>
    <w:rsid w:val="00BF7E51"/>
    <w:rsid w:val="00BF7F1A"/>
    <w:rsid w:val="00C0009C"/>
    <w:rsid w:val="00C00354"/>
    <w:rsid w:val="00C01273"/>
    <w:rsid w:val="00C01B69"/>
    <w:rsid w:val="00C03DE0"/>
    <w:rsid w:val="00C03FA5"/>
    <w:rsid w:val="00C03FBA"/>
    <w:rsid w:val="00C066AA"/>
    <w:rsid w:val="00C066B1"/>
    <w:rsid w:val="00C06E83"/>
    <w:rsid w:val="00C0716B"/>
    <w:rsid w:val="00C071E5"/>
    <w:rsid w:val="00C0791A"/>
    <w:rsid w:val="00C07D01"/>
    <w:rsid w:val="00C103AA"/>
    <w:rsid w:val="00C11E30"/>
    <w:rsid w:val="00C11E3A"/>
    <w:rsid w:val="00C11E60"/>
    <w:rsid w:val="00C12E04"/>
    <w:rsid w:val="00C14344"/>
    <w:rsid w:val="00C1443A"/>
    <w:rsid w:val="00C14499"/>
    <w:rsid w:val="00C1502A"/>
    <w:rsid w:val="00C15BBA"/>
    <w:rsid w:val="00C15BC5"/>
    <w:rsid w:val="00C15F36"/>
    <w:rsid w:val="00C16457"/>
    <w:rsid w:val="00C2098A"/>
    <w:rsid w:val="00C209D6"/>
    <w:rsid w:val="00C210B0"/>
    <w:rsid w:val="00C212F9"/>
    <w:rsid w:val="00C214CF"/>
    <w:rsid w:val="00C2152B"/>
    <w:rsid w:val="00C21715"/>
    <w:rsid w:val="00C21966"/>
    <w:rsid w:val="00C224CB"/>
    <w:rsid w:val="00C2363D"/>
    <w:rsid w:val="00C24635"/>
    <w:rsid w:val="00C2491D"/>
    <w:rsid w:val="00C25099"/>
    <w:rsid w:val="00C25C5D"/>
    <w:rsid w:val="00C263BA"/>
    <w:rsid w:val="00C26976"/>
    <w:rsid w:val="00C27292"/>
    <w:rsid w:val="00C27951"/>
    <w:rsid w:val="00C300D9"/>
    <w:rsid w:val="00C30820"/>
    <w:rsid w:val="00C30A00"/>
    <w:rsid w:val="00C31438"/>
    <w:rsid w:val="00C32AFE"/>
    <w:rsid w:val="00C33797"/>
    <w:rsid w:val="00C33CBD"/>
    <w:rsid w:val="00C33E08"/>
    <w:rsid w:val="00C33F08"/>
    <w:rsid w:val="00C343CE"/>
    <w:rsid w:val="00C34CFE"/>
    <w:rsid w:val="00C356D1"/>
    <w:rsid w:val="00C35FE0"/>
    <w:rsid w:val="00C364C0"/>
    <w:rsid w:val="00C36CC1"/>
    <w:rsid w:val="00C37FE5"/>
    <w:rsid w:val="00C407E3"/>
    <w:rsid w:val="00C4101A"/>
    <w:rsid w:val="00C410B0"/>
    <w:rsid w:val="00C4151B"/>
    <w:rsid w:val="00C419F3"/>
    <w:rsid w:val="00C4284B"/>
    <w:rsid w:val="00C43BC9"/>
    <w:rsid w:val="00C451B0"/>
    <w:rsid w:val="00C45880"/>
    <w:rsid w:val="00C45C38"/>
    <w:rsid w:val="00C45C48"/>
    <w:rsid w:val="00C45F77"/>
    <w:rsid w:val="00C46085"/>
    <w:rsid w:val="00C460FE"/>
    <w:rsid w:val="00C46CA2"/>
    <w:rsid w:val="00C46DCD"/>
    <w:rsid w:val="00C47050"/>
    <w:rsid w:val="00C47A0F"/>
    <w:rsid w:val="00C47AF7"/>
    <w:rsid w:val="00C5011A"/>
    <w:rsid w:val="00C524E3"/>
    <w:rsid w:val="00C52B23"/>
    <w:rsid w:val="00C52FEA"/>
    <w:rsid w:val="00C53C9C"/>
    <w:rsid w:val="00C53CD2"/>
    <w:rsid w:val="00C54796"/>
    <w:rsid w:val="00C55547"/>
    <w:rsid w:val="00C556D1"/>
    <w:rsid w:val="00C55745"/>
    <w:rsid w:val="00C55A06"/>
    <w:rsid w:val="00C55F26"/>
    <w:rsid w:val="00C56225"/>
    <w:rsid w:val="00C57751"/>
    <w:rsid w:val="00C57E31"/>
    <w:rsid w:val="00C57ED1"/>
    <w:rsid w:val="00C60EC1"/>
    <w:rsid w:val="00C61415"/>
    <w:rsid w:val="00C61555"/>
    <w:rsid w:val="00C61762"/>
    <w:rsid w:val="00C61E58"/>
    <w:rsid w:val="00C62599"/>
    <w:rsid w:val="00C6267A"/>
    <w:rsid w:val="00C62A1D"/>
    <w:rsid w:val="00C65933"/>
    <w:rsid w:val="00C660C4"/>
    <w:rsid w:val="00C660E8"/>
    <w:rsid w:val="00C660FE"/>
    <w:rsid w:val="00C67004"/>
    <w:rsid w:val="00C67D42"/>
    <w:rsid w:val="00C70293"/>
    <w:rsid w:val="00C70435"/>
    <w:rsid w:val="00C728B9"/>
    <w:rsid w:val="00C729B8"/>
    <w:rsid w:val="00C73544"/>
    <w:rsid w:val="00C739AD"/>
    <w:rsid w:val="00C73D3A"/>
    <w:rsid w:val="00C7441E"/>
    <w:rsid w:val="00C75516"/>
    <w:rsid w:val="00C75EB7"/>
    <w:rsid w:val="00C76D3A"/>
    <w:rsid w:val="00C76F9C"/>
    <w:rsid w:val="00C773C6"/>
    <w:rsid w:val="00C81176"/>
    <w:rsid w:val="00C81397"/>
    <w:rsid w:val="00C813BA"/>
    <w:rsid w:val="00C81429"/>
    <w:rsid w:val="00C81EE8"/>
    <w:rsid w:val="00C824AD"/>
    <w:rsid w:val="00C83D0B"/>
    <w:rsid w:val="00C8472F"/>
    <w:rsid w:val="00C853DC"/>
    <w:rsid w:val="00C86129"/>
    <w:rsid w:val="00C868E1"/>
    <w:rsid w:val="00C87205"/>
    <w:rsid w:val="00C876CE"/>
    <w:rsid w:val="00C9037E"/>
    <w:rsid w:val="00C90F13"/>
    <w:rsid w:val="00C927F8"/>
    <w:rsid w:val="00C92A10"/>
    <w:rsid w:val="00C9304F"/>
    <w:rsid w:val="00C938E4"/>
    <w:rsid w:val="00C93B6C"/>
    <w:rsid w:val="00C93CE4"/>
    <w:rsid w:val="00C95CC6"/>
    <w:rsid w:val="00C97466"/>
    <w:rsid w:val="00C97747"/>
    <w:rsid w:val="00CA05D9"/>
    <w:rsid w:val="00CA1CC7"/>
    <w:rsid w:val="00CA2F1B"/>
    <w:rsid w:val="00CA3657"/>
    <w:rsid w:val="00CA4314"/>
    <w:rsid w:val="00CA4905"/>
    <w:rsid w:val="00CA4B17"/>
    <w:rsid w:val="00CA4FF1"/>
    <w:rsid w:val="00CA5AF9"/>
    <w:rsid w:val="00CA5C84"/>
    <w:rsid w:val="00CA6972"/>
    <w:rsid w:val="00CA6FC0"/>
    <w:rsid w:val="00CA74C7"/>
    <w:rsid w:val="00CA7939"/>
    <w:rsid w:val="00CA7FAC"/>
    <w:rsid w:val="00CB0204"/>
    <w:rsid w:val="00CB0372"/>
    <w:rsid w:val="00CB07CD"/>
    <w:rsid w:val="00CB2958"/>
    <w:rsid w:val="00CB356E"/>
    <w:rsid w:val="00CB419F"/>
    <w:rsid w:val="00CB4297"/>
    <w:rsid w:val="00CB4869"/>
    <w:rsid w:val="00CB4D7B"/>
    <w:rsid w:val="00CB5851"/>
    <w:rsid w:val="00CB593F"/>
    <w:rsid w:val="00CB5ACC"/>
    <w:rsid w:val="00CB608E"/>
    <w:rsid w:val="00CB7165"/>
    <w:rsid w:val="00CC0902"/>
    <w:rsid w:val="00CC0A4D"/>
    <w:rsid w:val="00CC109E"/>
    <w:rsid w:val="00CC23F8"/>
    <w:rsid w:val="00CC252D"/>
    <w:rsid w:val="00CC2E79"/>
    <w:rsid w:val="00CC39AE"/>
    <w:rsid w:val="00CC79EC"/>
    <w:rsid w:val="00CD034A"/>
    <w:rsid w:val="00CD07FE"/>
    <w:rsid w:val="00CD1138"/>
    <w:rsid w:val="00CD1BF5"/>
    <w:rsid w:val="00CD2003"/>
    <w:rsid w:val="00CD20EA"/>
    <w:rsid w:val="00CD21E5"/>
    <w:rsid w:val="00CD224C"/>
    <w:rsid w:val="00CD27E8"/>
    <w:rsid w:val="00CD2E73"/>
    <w:rsid w:val="00CD31D8"/>
    <w:rsid w:val="00CD39EE"/>
    <w:rsid w:val="00CD3D41"/>
    <w:rsid w:val="00CD42FC"/>
    <w:rsid w:val="00CD5384"/>
    <w:rsid w:val="00CD7270"/>
    <w:rsid w:val="00CD750F"/>
    <w:rsid w:val="00CE0726"/>
    <w:rsid w:val="00CE0A77"/>
    <w:rsid w:val="00CE1B84"/>
    <w:rsid w:val="00CE1CCB"/>
    <w:rsid w:val="00CE247A"/>
    <w:rsid w:val="00CE259F"/>
    <w:rsid w:val="00CE2882"/>
    <w:rsid w:val="00CE2E83"/>
    <w:rsid w:val="00CE317B"/>
    <w:rsid w:val="00CE3489"/>
    <w:rsid w:val="00CE476E"/>
    <w:rsid w:val="00CE4812"/>
    <w:rsid w:val="00CE53D9"/>
    <w:rsid w:val="00CE57BF"/>
    <w:rsid w:val="00CE753E"/>
    <w:rsid w:val="00CE77DC"/>
    <w:rsid w:val="00CF01CB"/>
    <w:rsid w:val="00CF0330"/>
    <w:rsid w:val="00CF09C7"/>
    <w:rsid w:val="00CF15B1"/>
    <w:rsid w:val="00CF1A67"/>
    <w:rsid w:val="00CF1FF1"/>
    <w:rsid w:val="00CF31D0"/>
    <w:rsid w:val="00CF384B"/>
    <w:rsid w:val="00CF3F14"/>
    <w:rsid w:val="00CF3FEA"/>
    <w:rsid w:val="00CF431D"/>
    <w:rsid w:val="00CF4C39"/>
    <w:rsid w:val="00CF4DA3"/>
    <w:rsid w:val="00CF5952"/>
    <w:rsid w:val="00CF67D1"/>
    <w:rsid w:val="00CF785E"/>
    <w:rsid w:val="00D00388"/>
    <w:rsid w:val="00D0127E"/>
    <w:rsid w:val="00D01FB4"/>
    <w:rsid w:val="00D021AC"/>
    <w:rsid w:val="00D02512"/>
    <w:rsid w:val="00D02587"/>
    <w:rsid w:val="00D02AEF"/>
    <w:rsid w:val="00D0316C"/>
    <w:rsid w:val="00D03743"/>
    <w:rsid w:val="00D04BAD"/>
    <w:rsid w:val="00D069FC"/>
    <w:rsid w:val="00D06ADA"/>
    <w:rsid w:val="00D10E22"/>
    <w:rsid w:val="00D10EA6"/>
    <w:rsid w:val="00D11113"/>
    <w:rsid w:val="00D11272"/>
    <w:rsid w:val="00D11CE9"/>
    <w:rsid w:val="00D12639"/>
    <w:rsid w:val="00D135FE"/>
    <w:rsid w:val="00D13C34"/>
    <w:rsid w:val="00D13F14"/>
    <w:rsid w:val="00D1433C"/>
    <w:rsid w:val="00D15098"/>
    <w:rsid w:val="00D16E36"/>
    <w:rsid w:val="00D170C7"/>
    <w:rsid w:val="00D17D3B"/>
    <w:rsid w:val="00D17DA5"/>
    <w:rsid w:val="00D20027"/>
    <w:rsid w:val="00D20B22"/>
    <w:rsid w:val="00D20E01"/>
    <w:rsid w:val="00D217E0"/>
    <w:rsid w:val="00D22533"/>
    <w:rsid w:val="00D22CC8"/>
    <w:rsid w:val="00D22FF7"/>
    <w:rsid w:val="00D23C4A"/>
    <w:rsid w:val="00D24025"/>
    <w:rsid w:val="00D24054"/>
    <w:rsid w:val="00D245E8"/>
    <w:rsid w:val="00D259DA"/>
    <w:rsid w:val="00D2649F"/>
    <w:rsid w:val="00D267D3"/>
    <w:rsid w:val="00D26E6C"/>
    <w:rsid w:val="00D277A9"/>
    <w:rsid w:val="00D31F66"/>
    <w:rsid w:val="00D3285C"/>
    <w:rsid w:val="00D32918"/>
    <w:rsid w:val="00D33A7B"/>
    <w:rsid w:val="00D33C72"/>
    <w:rsid w:val="00D33CF9"/>
    <w:rsid w:val="00D33DA7"/>
    <w:rsid w:val="00D34025"/>
    <w:rsid w:val="00D350D7"/>
    <w:rsid w:val="00D35825"/>
    <w:rsid w:val="00D362F9"/>
    <w:rsid w:val="00D3689A"/>
    <w:rsid w:val="00D36B92"/>
    <w:rsid w:val="00D36F4B"/>
    <w:rsid w:val="00D37473"/>
    <w:rsid w:val="00D3771F"/>
    <w:rsid w:val="00D37CCA"/>
    <w:rsid w:val="00D415D2"/>
    <w:rsid w:val="00D41664"/>
    <w:rsid w:val="00D41A72"/>
    <w:rsid w:val="00D41ADD"/>
    <w:rsid w:val="00D42380"/>
    <w:rsid w:val="00D435A1"/>
    <w:rsid w:val="00D43785"/>
    <w:rsid w:val="00D43B5C"/>
    <w:rsid w:val="00D44076"/>
    <w:rsid w:val="00D44402"/>
    <w:rsid w:val="00D46410"/>
    <w:rsid w:val="00D47B85"/>
    <w:rsid w:val="00D502ED"/>
    <w:rsid w:val="00D5068D"/>
    <w:rsid w:val="00D50809"/>
    <w:rsid w:val="00D519ED"/>
    <w:rsid w:val="00D536C4"/>
    <w:rsid w:val="00D546B8"/>
    <w:rsid w:val="00D54CF8"/>
    <w:rsid w:val="00D55098"/>
    <w:rsid w:val="00D55974"/>
    <w:rsid w:val="00D55CA3"/>
    <w:rsid w:val="00D56BF0"/>
    <w:rsid w:val="00D56F1C"/>
    <w:rsid w:val="00D57911"/>
    <w:rsid w:val="00D60887"/>
    <w:rsid w:val="00D611FB"/>
    <w:rsid w:val="00D62768"/>
    <w:rsid w:val="00D6289D"/>
    <w:rsid w:val="00D62B66"/>
    <w:rsid w:val="00D62D33"/>
    <w:rsid w:val="00D63815"/>
    <w:rsid w:val="00D63B10"/>
    <w:rsid w:val="00D63C74"/>
    <w:rsid w:val="00D64659"/>
    <w:rsid w:val="00D66531"/>
    <w:rsid w:val="00D66816"/>
    <w:rsid w:val="00D67B2A"/>
    <w:rsid w:val="00D70FFA"/>
    <w:rsid w:val="00D71AEF"/>
    <w:rsid w:val="00D724C9"/>
    <w:rsid w:val="00D742E5"/>
    <w:rsid w:val="00D749C8"/>
    <w:rsid w:val="00D74B8C"/>
    <w:rsid w:val="00D76400"/>
    <w:rsid w:val="00D7660A"/>
    <w:rsid w:val="00D775A3"/>
    <w:rsid w:val="00D828D0"/>
    <w:rsid w:val="00D829D5"/>
    <w:rsid w:val="00D82A8F"/>
    <w:rsid w:val="00D82F37"/>
    <w:rsid w:val="00D85396"/>
    <w:rsid w:val="00D85F64"/>
    <w:rsid w:val="00D86C3D"/>
    <w:rsid w:val="00D87EC4"/>
    <w:rsid w:val="00D90601"/>
    <w:rsid w:val="00D90C84"/>
    <w:rsid w:val="00D91513"/>
    <w:rsid w:val="00D91B2E"/>
    <w:rsid w:val="00D91B9B"/>
    <w:rsid w:val="00D92D27"/>
    <w:rsid w:val="00D92DCD"/>
    <w:rsid w:val="00D92FB6"/>
    <w:rsid w:val="00D94882"/>
    <w:rsid w:val="00D9492F"/>
    <w:rsid w:val="00D95561"/>
    <w:rsid w:val="00D95E62"/>
    <w:rsid w:val="00D97496"/>
    <w:rsid w:val="00D974F2"/>
    <w:rsid w:val="00DA0CB5"/>
    <w:rsid w:val="00DA0FCA"/>
    <w:rsid w:val="00DA1089"/>
    <w:rsid w:val="00DA1426"/>
    <w:rsid w:val="00DA2631"/>
    <w:rsid w:val="00DA2CC5"/>
    <w:rsid w:val="00DA2EA2"/>
    <w:rsid w:val="00DA3097"/>
    <w:rsid w:val="00DA30C4"/>
    <w:rsid w:val="00DA35AA"/>
    <w:rsid w:val="00DA3F23"/>
    <w:rsid w:val="00DA475C"/>
    <w:rsid w:val="00DA49A3"/>
    <w:rsid w:val="00DA5D8C"/>
    <w:rsid w:val="00DA5D92"/>
    <w:rsid w:val="00DA5EEF"/>
    <w:rsid w:val="00DA5F71"/>
    <w:rsid w:val="00DA6C64"/>
    <w:rsid w:val="00DA714E"/>
    <w:rsid w:val="00DB0750"/>
    <w:rsid w:val="00DB0A15"/>
    <w:rsid w:val="00DB0DF6"/>
    <w:rsid w:val="00DB1797"/>
    <w:rsid w:val="00DB1CCA"/>
    <w:rsid w:val="00DB23DF"/>
    <w:rsid w:val="00DB4264"/>
    <w:rsid w:val="00DB450D"/>
    <w:rsid w:val="00DB45AA"/>
    <w:rsid w:val="00DB5A45"/>
    <w:rsid w:val="00DB5E8D"/>
    <w:rsid w:val="00DB6129"/>
    <w:rsid w:val="00DB62A4"/>
    <w:rsid w:val="00DB76FC"/>
    <w:rsid w:val="00DB7DED"/>
    <w:rsid w:val="00DC04C5"/>
    <w:rsid w:val="00DC0C04"/>
    <w:rsid w:val="00DC12A4"/>
    <w:rsid w:val="00DC13B4"/>
    <w:rsid w:val="00DC2022"/>
    <w:rsid w:val="00DC2BBF"/>
    <w:rsid w:val="00DC34DB"/>
    <w:rsid w:val="00DC402E"/>
    <w:rsid w:val="00DC646F"/>
    <w:rsid w:val="00DC6759"/>
    <w:rsid w:val="00DD0A96"/>
    <w:rsid w:val="00DD1880"/>
    <w:rsid w:val="00DD1E96"/>
    <w:rsid w:val="00DD2002"/>
    <w:rsid w:val="00DD3B52"/>
    <w:rsid w:val="00DD53BF"/>
    <w:rsid w:val="00DD621B"/>
    <w:rsid w:val="00DD6552"/>
    <w:rsid w:val="00DD7161"/>
    <w:rsid w:val="00DE0D2C"/>
    <w:rsid w:val="00DE1AEE"/>
    <w:rsid w:val="00DE2F2B"/>
    <w:rsid w:val="00DE2FDC"/>
    <w:rsid w:val="00DE4232"/>
    <w:rsid w:val="00DE50A5"/>
    <w:rsid w:val="00DE6EA9"/>
    <w:rsid w:val="00DF10AF"/>
    <w:rsid w:val="00DF119D"/>
    <w:rsid w:val="00DF232B"/>
    <w:rsid w:val="00DF2C5A"/>
    <w:rsid w:val="00DF30B7"/>
    <w:rsid w:val="00DF3167"/>
    <w:rsid w:val="00DF4589"/>
    <w:rsid w:val="00DF5084"/>
    <w:rsid w:val="00DF5255"/>
    <w:rsid w:val="00DF5609"/>
    <w:rsid w:val="00DF5770"/>
    <w:rsid w:val="00DF5B77"/>
    <w:rsid w:val="00DF5BB1"/>
    <w:rsid w:val="00DF6361"/>
    <w:rsid w:val="00DF6634"/>
    <w:rsid w:val="00DF7664"/>
    <w:rsid w:val="00DF7B14"/>
    <w:rsid w:val="00E00668"/>
    <w:rsid w:val="00E00FC9"/>
    <w:rsid w:val="00E01098"/>
    <w:rsid w:val="00E01613"/>
    <w:rsid w:val="00E020E5"/>
    <w:rsid w:val="00E0322F"/>
    <w:rsid w:val="00E057B1"/>
    <w:rsid w:val="00E06695"/>
    <w:rsid w:val="00E06B36"/>
    <w:rsid w:val="00E06D9F"/>
    <w:rsid w:val="00E076F5"/>
    <w:rsid w:val="00E107CB"/>
    <w:rsid w:val="00E10A69"/>
    <w:rsid w:val="00E10DB6"/>
    <w:rsid w:val="00E11068"/>
    <w:rsid w:val="00E11CC0"/>
    <w:rsid w:val="00E1207F"/>
    <w:rsid w:val="00E1213B"/>
    <w:rsid w:val="00E12AFA"/>
    <w:rsid w:val="00E12C4C"/>
    <w:rsid w:val="00E14861"/>
    <w:rsid w:val="00E14D86"/>
    <w:rsid w:val="00E158A5"/>
    <w:rsid w:val="00E15DD2"/>
    <w:rsid w:val="00E16A40"/>
    <w:rsid w:val="00E171CC"/>
    <w:rsid w:val="00E207A6"/>
    <w:rsid w:val="00E2177B"/>
    <w:rsid w:val="00E21D30"/>
    <w:rsid w:val="00E22291"/>
    <w:rsid w:val="00E2234B"/>
    <w:rsid w:val="00E227AC"/>
    <w:rsid w:val="00E22B45"/>
    <w:rsid w:val="00E2325D"/>
    <w:rsid w:val="00E236F8"/>
    <w:rsid w:val="00E23F22"/>
    <w:rsid w:val="00E25656"/>
    <w:rsid w:val="00E257ED"/>
    <w:rsid w:val="00E2602E"/>
    <w:rsid w:val="00E263CB"/>
    <w:rsid w:val="00E2642D"/>
    <w:rsid w:val="00E26BA4"/>
    <w:rsid w:val="00E27851"/>
    <w:rsid w:val="00E3129F"/>
    <w:rsid w:val="00E317E6"/>
    <w:rsid w:val="00E326C0"/>
    <w:rsid w:val="00E32E30"/>
    <w:rsid w:val="00E33680"/>
    <w:rsid w:val="00E33815"/>
    <w:rsid w:val="00E33BB2"/>
    <w:rsid w:val="00E3499D"/>
    <w:rsid w:val="00E34E86"/>
    <w:rsid w:val="00E351D6"/>
    <w:rsid w:val="00E35FB1"/>
    <w:rsid w:val="00E365E6"/>
    <w:rsid w:val="00E369AD"/>
    <w:rsid w:val="00E37A80"/>
    <w:rsid w:val="00E400C8"/>
    <w:rsid w:val="00E40798"/>
    <w:rsid w:val="00E40B60"/>
    <w:rsid w:val="00E418C9"/>
    <w:rsid w:val="00E4271E"/>
    <w:rsid w:val="00E42BD3"/>
    <w:rsid w:val="00E457D0"/>
    <w:rsid w:val="00E459B6"/>
    <w:rsid w:val="00E46ECD"/>
    <w:rsid w:val="00E47C19"/>
    <w:rsid w:val="00E47F53"/>
    <w:rsid w:val="00E47F67"/>
    <w:rsid w:val="00E500C2"/>
    <w:rsid w:val="00E5141A"/>
    <w:rsid w:val="00E51510"/>
    <w:rsid w:val="00E516B1"/>
    <w:rsid w:val="00E51B3E"/>
    <w:rsid w:val="00E51F6D"/>
    <w:rsid w:val="00E523CA"/>
    <w:rsid w:val="00E525FE"/>
    <w:rsid w:val="00E52C9B"/>
    <w:rsid w:val="00E53540"/>
    <w:rsid w:val="00E53C15"/>
    <w:rsid w:val="00E54679"/>
    <w:rsid w:val="00E548B3"/>
    <w:rsid w:val="00E55A42"/>
    <w:rsid w:val="00E56FD6"/>
    <w:rsid w:val="00E60F0D"/>
    <w:rsid w:val="00E60F85"/>
    <w:rsid w:val="00E6189A"/>
    <w:rsid w:val="00E63457"/>
    <w:rsid w:val="00E63920"/>
    <w:rsid w:val="00E63CE4"/>
    <w:rsid w:val="00E63EEE"/>
    <w:rsid w:val="00E66941"/>
    <w:rsid w:val="00E67A7C"/>
    <w:rsid w:val="00E67FAC"/>
    <w:rsid w:val="00E70BDC"/>
    <w:rsid w:val="00E70F1A"/>
    <w:rsid w:val="00E71B36"/>
    <w:rsid w:val="00E7303C"/>
    <w:rsid w:val="00E73955"/>
    <w:rsid w:val="00E73D97"/>
    <w:rsid w:val="00E7406A"/>
    <w:rsid w:val="00E742F5"/>
    <w:rsid w:val="00E76C12"/>
    <w:rsid w:val="00E77594"/>
    <w:rsid w:val="00E77DBE"/>
    <w:rsid w:val="00E80D70"/>
    <w:rsid w:val="00E81F36"/>
    <w:rsid w:val="00E824FB"/>
    <w:rsid w:val="00E82C3C"/>
    <w:rsid w:val="00E84142"/>
    <w:rsid w:val="00E8437F"/>
    <w:rsid w:val="00E850F1"/>
    <w:rsid w:val="00E85B0F"/>
    <w:rsid w:val="00E8635A"/>
    <w:rsid w:val="00E87CA0"/>
    <w:rsid w:val="00E90DA9"/>
    <w:rsid w:val="00E90E9A"/>
    <w:rsid w:val="00E927FF"/>
    <w:rsid w:val="00E93892"/>
    <w:rsid w:val="00E94BCD"/>
    <w:rsid w:val="00E95F84"/>
    <w:rsid w:val="00E965F4"/>
    <w:rsid w:val="00EA044C"/>
    <w:rsid w:val="00EA05A5"/>
    <w:rsid w:val="00EA05B8"/>
    <w:rsid w:val="00EA178C"/>
    <w:rsid w:val="00EA1809"/>
    <w:rsid w:val="00EA2D5F"/>
    <w:rsid w:val="00EA3907"/>
    <w:rsid w:val="00EA4720"/>
    <w:rsid w:val="00EA541B"/>
    <w:rsid w:val="00EA693C"/>
    <w:rsid w:val="00EA6A55"/>
    <w:rsid w:val="00EA7D40"/>
    <w:rsid w:val="00EB07A0"/>
    <w:rsid w:val="00EB1398"/>
    <w:rsid w:val="00EB1636"/>
    <w:rsid w:val="00EB1E25"/>
    <w:rsid w:val="00EB2297"/>
    <w:rsid w:val="00EB3599"/>
    <w:rsid w:val="00EB370B"/>
    <w:rsid w:val="00EB3BE1"/>
    <w:rsid w:val="00EB3D59"/>
    <w:rsid w:val="00EB41BC"/>
    <w:rsid w:val="00EB4B20"/>
    <w:rsid w:val="00EB5490"/>
    <w:rsid w:val="00EB5B44"/>
    <w:rsid w:val="00EB6123"/>
    <w:rsid w:val="00EB62FF"/>
    <w:rsid w:val="00EB67B9"/>
    <w:rsid w:val="00EB7616"/>
    <w:rsid w:val="00EB77A4"/>
    <w:rsid w:val="00EB79DF"/>
    <w:rsid w:val="00EC1847"/>
    <w:rsid w:val="00EC1E6A"/>
    <w:rsid w:val="00EC3E64"/>
    <w:rsid w:val="00EC5D67"/>
    <w:rsid w:val="00EC6DE1"/>
    <w:rsid w:val="00ED0B74"/>
    <w:rsid w:val="00ED197F"/>
    <w:rsid w:val="00ED1AE3"/>
    <w:rsid w:val="00ED224A"/>
    <w:rsid w:val="00ED285A"/>
    <w:rsid w:val="00ED2AC2"/>
    <w:rsid w:val="00ED33B4"/>
    <w:rsid w:val="00ED3787"/>
    <w:rsid w:val="00ED395E"/>
    <w:rsid w:val="00ED3BBF"/>
    <w:rsid w:val="00ED53A2"/>
    <w:rsid w:val="00ED6215"/>
    <w:rsid w:val="00ED72DF"/>
    <w:rsid w:val="00ED7B4C"/>
    <w:rsid w:val="00EE0061"/>
    <w:rsid w:val="00EE0649"/>
    <w:rsid w:val="00EE06AA"/>
    <w:rsid w:val="00EE0D1C"/>
    <w:rsid w:val="00EE1421"/>
    <w:rsid w:val="00EE19D9"/>
    <w:rsid w:val="00EE2199"/>
    <w:rsid w:val="00EE222B"/>
    <w:rsid w:val="00EE2BB8"/>
    <w:rsid w:val="00EE37AC"/>
    <w:rsid w:val="00EE44B3"/>
    <w:rsid w:val="00EE4D95"/>
    <w:rsid w:val="00EE4DA5"/>
    <w:rsid w:val="00EE5161"/>
    <w:rsid w:val="00EE5350"/>
    <w:rsid w:val="00EE6E84"/>
    <w:rsid w:val="00EE7854"/>
    <w:rsid w:val="00EF0945"/>
    <w:rsid w:val="00EF16A7"/>
    <w:rsid w:val="00EF1CC2"/>
    <w:rsid w:val="00EF2887"/>
    <w:rsid w:val="00EF43C4"/>
    <w:rsid w:val="00EF4ABD"/>
    <w:rsid w:val="00EF6360"/>
    <w:rsid w:val="00EF66D0"/>
    <w:rsid w:val="00F010A0"/>
    <w:rsid w:val="00F010C8"/>
    <w:rsid w:val="00F01D29"/>
    <w:rsid w:val="00F023D2"/>
    <w:rsid w:val="00F02BF0"/>
    <w:rsid w:val="00F0312F"/>
    <w:rsid w:val="00F05493"/>
    <w:rsid w:val="00F05E4E"/>
    <w:rsid w:val="00F060B8"/>
    <w:rsid w:val="00F06BC7"/>
    <w:rsid w:val="00F06C9A"/>
    <w:rsid w:val="00F1077C"/>
    <w:rsid w:val="00F10FA5"/>
    <w:rsid w:val="00F11D14"/>
    <w:rsid w:val="00F12AFF"/>
    <w:rsid w:val="00F133BA"/>
    <w:rsid w:val="00F136BE"/>
    <w:rsid w:val="00F1388D"/>
    <w:rsid w:val="00F14AEE"/>
    <w:rsid w:val="00F14E11"/>
    <w:rsid w:val="00F15237"/>
    <w:rsid w:val="00F15427"/>
    <w:rsid w:val="00F1584F"/>
    <w:rsid w:val="00F15FA0"/>
    <w:rsid w:val="00F16371"/>
    <w:rsid w:val="00F163EF"/>
    <w:rsid w:val="00F17841"/>
    <w:rsid w:val="00F17E30"/>
    <w:rsid w:val="00F205A5"/>
    <w:rsid w:val="00F216F8"/>
    <w:rsid w:val="00F2171A"/>
    <w:rsid w:val="00F22594"/>
    <w:rsid w:val="00F22AB1"/>
    <w:rsid w:val="00F22BB0"/>
    <w:rsid w:val="00F234DE"/>
    <w:rsid w:val="00F23AD4"/>
    <w:rsid w:val="00F243B1"/>
    <w:rsid w:val="00F24D70"/>
    <w:rsid w:val="00F253C5"/>
    <w:rsid w:val="00F25EC0"/>
    <w:rsid w:val="00F26759"/>
    <w:rsid w:val="00F2778C"/>
    <w:rsid w:val="00F30A9C"/>
    <w:rsid w:val="00F311C4"/>
    <w:rsid w:val="00F3173B"/>
    <w:rsid w:val="00F31853"/>
    <w:rsid w:val="00F31C50"/>
    <w:rsid w:val="00F31D33"/>
    <w:rsid w:val="00F32680"/>
    <w:rsid w:val="00F3326F"/>
    <w:rsid w:val="00F3370B"/>
    <w:rsid w:val="00F338EA"/>
    <w:rsid w:val="00F34185"/>
    <w:rsid w:val="00F341B4"/>
    <w:rsid w:val="00F35007"/>
    <w:rsid w:val="00F35820"/>
    <w:rsid w:val="00F36235"/>
    <w:rsid w:val="00F3708D"/>
    <w:rsid w:val="00F40C54"/>
    <w:rsid w:val="00F4135D"/>
    <w:rsid w:val="00F4234E"/>
    <w:rsid w:val="00F42491"/>
    <w:rsid w:val="00F43814"/>
    <w:rsid w:val="00F438CF"/>
    <w:rsid w:val="00F44714"/>
    <w:rsid w:val="00F45A24"/>
    <w:rsid w:val="00F46309"/>
    <w:rsid w:val="00F467ED"/>
    <w:rsid w:val="00F4692E"/>
    <w:rsid w:val="00F504EF"/>
    <w:rsid w:val="00F509C0"/>
    <w:rsid w:val="00F50FBF"/>
    <w:rsid w:val="00F533D0"/>
    <w:rsid w:val="00F54649"/>
    <w:rsid w:val="00F54757"/>
    <w:rsid w:val="00F54AF4"/>
    <w:rsid w:val="00F54FA4"/>
    <w:rsid w:val="00F555C0"/>
    <w:rsid w:val="00F558AC"/>
    <w:rsid w:val="00F55A40"/>
    <w:rsid w:val="00F55C34"/>
    <w:rsid w:val="00F57005"/>
    <w:rsid w:val="00F57E80"/>
    <w:rsid w:val="00F601F1"/>
    <w:rsid w:val="00F60AD2"/>
    <w:rsid w:val="00F61454"/>
    <w:rsid w:val="00F61803"/>
    <w:rsid w:val="00F637E3"/>
    <w:rsid w:val="00F64133"/>
    <w:rsid w:val="00F644CD"/>
    <w:rsid w:val="00F648DE"/>
    <w:rsid w:val="00F64B83"/>
    <w:rsid w:val="00F64E5A"/>
    <w:rsid w:val="00F65B9E"/>
    <w:rsid w:val="00F6657E"/>
    <w:rsid w:val="00F67020"/>
    <w:rsid w:val="00F6743C"/>
    <w:rsid w:val="00F6776B"/>
    <w:rsid w:val="00F71303"/>
    <w:rsid w:val="00F71F2F"/>
    <w:rsid w:val="00F72551"/>
    <w:rsid w:val="00F74753"/>
    <w:rsid w:val="00F77C1D"/>
    <w:rsid w:val="00F77D23"/>
    <w:rsid w:val="00F77D3F"/>
    <w:rsid w:val="00F80CE3"/>
    <w:rsid w:val="00F8168D"/>
    <w:rsid w:val="00F817A2"/>
    <w:rsid w:val="00F8230D"/>
    <w:rsid w:val="00F826F8"/>
    <w:rsid w:val="00F82909"/>
    <w:rsid w:val="00F8318A"/>
    <w:rsid w:val="00F833E4"/>
    <w:rsid w:val="00F838AC"/>
    <w:rsid w:val="00F8437A"/>
    <w:rsid w:val="00F859A9"/>
    <w:rsid w:val="00F86054"/>
    <w:rsid w:val="00F86F55"/>
    <w:rsid w:val="00F87675"/>
    <w:rsid w:val="00F87A91"/>
    <w:rsid w:val="00F87E25"/>
    <w:rsid w:val="00F90E94"/>
    <w:rsid w:val="00F91988"/>
    <w:rsid w:val="00F91B06"/>
    <w:rsid w:val="00F92240"/>
    <w:rsid w:val="00F942CC"/>
    <w:rsid w:val="00F944B5"/>
    <w:rsid w:val="00F94A75"/>
    <w:rsid w:val="00F94B34"/>
    <w:rsid w:val="00F95155"/>
    <w:rsid w:val="00F97A08"/>
    <w:rsid w:val="00F97F34"/>
    <w:rsid w:val="00FA0FDB"/>
    <w:rsid w:val="00FA1DCF"/>
    <w:rsid w:val="00FA1E17"/>
    <w:rsid w:val="00FA2A6F"/>
    <w:rsid w:val="00FA5984"/>
    <w:rsid w:val="00FA5A2D"/>
    <w:rsid w:val="00FA5A4B"/>
    <w:rsid w:val="00FA7068"/>
    <w:rsid w:val="00FA75BB"/>
    <w:rsid w:val="00FA767B"/>
    <w:rsid w:val="00FB00A7"/>
    <w:rsid w:val="00FB08C2"/>
    <w:rsid w:val="00FB09FE"/>
    <w:rsid w:val="00FB15F4"/>
    <w:rsid w:val="00FB1658"/>
    <w:rsid w:val="00FB184F"/>
    <w:rsid w:val="00FB1EAC"/>
    <w:rsid w:val="00FB236D"/>
    <w:rsid w:val="00FB24A3"/>
    <w:rsid w:val="00FB3316"/>
    <w:rsid w:val="00FB36D2"/>
    <w:rsid w:val="00FB4800"/>
    <w:rsid w:val="00FB5300"/>
    <w:rsid w:val="00FB56E7"/>
    <w:rsid w:val="00FB7214"/>
    <w:rsid w:val="00FB7709"/>
    <w:rsid w:val="00FB7E17"/>
    <w:rsid w:val="00FC14B5"/>
    <w:rsid w:val="00FC330A"/>
    <w:rsid w:val="00FC3640"/>
    <w:rsid w:val="00FC3C46"/>
    <w:rsid w:val="00FC4011"/>
    <w:rsid w:val="00FC46B9"/>
    <w:rsid w:val="00FC46E6"/>
    <w:rsid w:val="00FC5BF3"/>
    <w:rsid w:val="00FC78E7"/>
    <w:rsid w:val="00FD0390"/>
    <w:rsid w:val="00FD04D8"/>
    <w:rsid w:val="00FD1DF6"/>
    <w:rsid w:val="00FD2ECB"/>
    <w:rsid w:val="00FD3A4F"/>
    <w:rsid w:val="00FD498D"/>
    <w:rsid w:val="00FD4A80"/>
    <w:rsid w:val="00FD4FF4"/>
    <w:rsid w:val="00FD56D9"/>
    <w:rsid w:val="00FD5FDD"/>
    <w:rsid w:val="00FD61EC"/>
    <w:rsid w:val="00FD6FEE"/>
    <w:rsid w:val="00FD7851"/>
    <w:rsid w:val="00FD7BEE"/>
    <w:rsid w:val="00FD7C28"/>
    <w:rsid w:val="00FE1770"/>
    <w:rsid w:val="00FE1B16"/>
    <w:rsid w:val="00FE1E56"/>
    <w:rsid w:val="00FE43EF"/>
    <w:rsid w:val="00FE4634"/>
    <w:rsid w:val="00FE48EE"/>
    <w:rsid w:val="00FE4C99"/>
    <w:rsid w:val="00FE4F89"/>
    <w:rsid w:val="00FE5276"/>
    <w:rsid w:val="00FE5316"/>
    <w:rsid w:val="00FE60C1"/>
    <w:rsid w:val="00FE6B7C"/>
    <w:rsid w:val="00FE6BAC"/>
    <w:rsid w:val="00FE7450"/>
    <w:rsid w:val="00FE7545"/>
    <w:rsid w:val="00FE7691"/>
    <w:rsid w:val="00FF010A"/>
    <w:rsid w:val="00FF0563"/>
    <w:rsid w:val="00FF0668"/>
    <w:rsid w:val="00FF13A0"/>
    <w:rsid w:val="00FF1705"/>
    <w:rsid w:val="00FF1927"/>
    <w:rsid w:val="00FF3457"/>
    <w:rsid w:val="00FF43DB"/>
    <w:rsid w:val="00FF6319"/>
    <w:rsid w:val="00FF63CE"/>
    <w:rsid w:val="00FF7577"/>
    <w:rsid w:val="00FF7F1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86CB8966-0F3D-405F-B68F-07456EDE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header"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tabs>
        <w:tab w:val="clear" w:pos="4266"/>
        <w:tab w:val="num" w:pos="666"/>
      </w:tabs>
      <w:spacing w:before="180"/>
      <w:ind w:left="666"/>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p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basedOn w:val="Normal"/>
    <w:link w:val="ListParagraphChar"/>
    <w:uiPriority w:val="34"/>
    <w:qFormat/>
    <w:rsid w:val="005933B4"/>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link w:val="ListParagraph"/>
    <w:uiPriority w:val="34"/>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Normal"/>
    <w:rsid w:val="00A07E02"/>
    <w:pPr>
      <w:spacing w:after="0"/>
    </w:pPr>
    <w:rPr>
      <w:rFonts w:ascii="Arial" w:eastAsia="PMingLiU" w:hAnsi="Arial" w:cs="Arial"/>
      <w:sz w:val="22"/>
      <w:szCs w:val="24"/>
      <w:lang w:val="en-US" w:eastAsia="zh-CN"/>
    </w:rPr>
  </w:style>
  <w:style w:type="paragraph" w:customStyle="1" w:styleId="Agreement">
    <w:name w:val="Agreement"/>
    <w:basedOn w:val="Normal"/>
    <w:next w:val="Doc-text2"/>
    <w:rsid w:val="00E63CE4"/>
    <w:pPr>
      <w:numPr>
        <w:numId w:val="5"/>
      </w:numPr>
      <w:spacing w:before="60" w:after="0"/>
    </w:pPr>
    <w:rPr>
      <w:rFonts w:ascii="Arial" w:hAnsi="Arial"/>
      <w:b/>
      <w:szCs w:val="24"/>
      <w:lang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lang w:val="en-US" w:eastAsia="zh-TW"/>
    </w:rPr>
  </w:style>
  <w:style w:type="paragraph" w:customStyle="1" w:styleId="Doc-title">
    <w:name w:val="Doc-title"/>
    <w:basedOn w:val="Normal"/>
    <w:next w:val="Doc-text2"/>
    <w:link w:val="Doc-titleChar"/>
    <w:qFormat/>
    <w:rsid w:val="00B92C08"/>
    <w:pPr>
      <w:spacing w:before="60" w:after="0"/>
      <w:ind w:left="1259" w:hanging="1259"/>
    </w:pPr>
    <w:rPr>
      <w:rFonts w:ascii="Arial" w:hAnsi="Arial"/>
      <w:noProof/>
      <w:szCs w:val="24"/>
      <w:lang w:eastAsia="en-GB"/>
    </w:rPr>
  </w:style>
  <w:style w:type="character" w:customStyle="1" w:styleId="Doc-titleChar">
    <w:name w:val="Doc-title Char"/>
    <w:link w:val="Doc-title"/>
    <w:rsid w:val="00B92C08"/>
    <w:rPr>
      <w:rFonts w:ascii="Arial" w:hAnsi="Arial"/>
      <w:noProof/>
      <w:szCs w:val="24"/>
      <w:lang w:val="en-GB" w:eastAsia="en-GB"/>
    </w:rPr>
  </w:style>
  <w:style w:type="character" w:customStyle="1" w:styleId="CaptionChar">
    <w:name w:val="Caption Char"/>
    <w:aliases w:val="cap Char"/>
    <w:link w:val="Caption"/>
    <w:rsid w:val="00EB3D59"/>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884683816">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48071779">
      <w:bodyDiv w:val="1"/>
      <w:marLeft w:val="0"/>
      <w:marRight w:val="0"/>
      <w:marTop w:val="0"/>
      <w:marBottom w:val="0"/>
      <w:divBdr>
        <w:top w:val="none" w:sz="0" w:space="0" w:color="auto"/>
        <w:left w:val="none" w:sz="0" w:space="0" w:color="auto"/>
        <w:bottom w:val="none" w:sz="0" w:space="0" w:color="auto"/>
        <w:right w:val="none" w:sz="0" w:space="0" w:color="auto"/>
      </w:divBdr>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57579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30904238">
      <w:bodyDiv w:val="1"/>
      <w:marLeft w:val="0"/>
      <w:marRight w:val="0"/>
      <w:marTop w:val="0"/>
      <w:marBottom w:val="0"/>
      <w:divBdr>
        <w:top w:val="none" w:sz="0" w:space="0" w:color="auto"/>
        <w:left w:val="none" w:sz="0" w:space="0" w:color="auto"/>
        <w:bottom w:val="none" w:sz="0" w:space="0" w:color="auto"/>
        <w:right w:val="none" w:sz="0" w:space="0" w:color="auto"/>
      </w:divBdr>
    </w:div>
    <w:div w:id="142051696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57618518">
      <w:bodyDiv w:val="1"/>
      <w:marLeft w:val="0"/>
      <w:marRight w:val="0"/>
      <w:marTop w:val="0"/>
      <w:marBottom w:val="0"/>
      <w:divBdr>
        <w:top w:val="none" w:sz="0" w:space="0" w:color="auto"/>
        <w:left w:val="none" w:sz="0" w:space="0" w:color="auto"/>
        <w:bottom w:val="none" w:sz="0" w:space="0" w:color="auto"/>
        <w:right w:val="none" w:sz="0" w:space="0" w:color="auto"/>
      </w:divBdr>
    </w:div>
    <w:div w:id="1968467869">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9204986">
      <w:bodyDiv w:val="1"/>
      <w:marLeft w:val="0"/>
      <w:marRight w:val="0"/>
      <w:marTop w:val="0"/>
      <w:marBottom w:val="0"/>
      <w:divBdr>
        <w:top w:val="none" w:sz="0" w:space="0" w:color="auto"/>
        <w:left w:val="none" w:sz="0" w:space="0" w:color="auto"/>
        <w:bottom w:val="none" w:sz="0" w:space="0" w:color="auto"/>
        <w:right w:val="none" w:sz="0" w:space="0" w:color="auto"/>
      </w:divBdr>
      <w:divsChild>
        <w:div w:id="731201348">
          <w:marLeft w:val="1987"/>
          <w:marRight w:val="0"/>
          <w:marTop w:val="77"/>
          <w:marBottom w:val="0"/>
          <w:divBdr>
            <w:top w:val="none" w:sz="0" w:space="0" w:color="auto"/>
            <w:left w:val="none" w:sz="0" w:space="0" w:color="auto"/>
            <w:bottom w:val="none" w:sz="0" w:space="0" w:color="auto"/>
            <w:right w:val="none" w:sz="0" w:space="0" w:color="auto"/>
          </w:divBdr>
        </w:div>
        <w:div w:id="1930117350">
          <w:marLeft w:val="1987"/>
          <w:marRight w:val="0"/>
          <w:marTop w:val="77"/>
          <w:marBottom w:val="0"/>
          <w:divBdr>
            <w:top w:val="none" w:sz="0" w:space="0" w:color="auto"/>
            <w:left w:val="none" w:sz="0" w:space="0" w:color="auto"/>
            <w:bottom w:val="none" w:sz="0" w:space="0" w:color="auto"/>
            <w:right w:val="none" w:sz="0" w:space="0" w:color="auto"/>
          </w:divBdr>
        </w:div>
        <w:div w:id="277301670">
          <w:marLeft w:val="198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yperlink" Target="file:///C:\DATA\3GPP\RAN2\Docs\R2-167285.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F48C7D-C43F-4F49-AE02-27761A1A2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8</Pages>
  <Words>2821</Words>
  <Characters>16081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18865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Li-Chuan Tseng</dc:creator>
  <cp:lastModifiedBy>YuanY Zhang (张园园)</cp:lastModifiedBy>
  <cp:revision>3</cp:revision>
  <cp:lastPrinted>2007-12-21T04:58:00Z</cp:lastPrinted>
  <dcterms:created xsi:type="dcterms:W3CDTF">2016-11-04T08:21:00Z</dcterms:created>
  <dcterms:modified xsi:type="dcterms:W3CDTF">2016-11-04T08:53:00Z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669176228</vt:i4>
  </property>
  <property fmtid="{D5CDD505-2E9C-101B-9397-08002B2CF9AE}" pid="3" name="_NewReviewCycle">
    <vt:lpwstr/>
  </property>
  <property fmtid="{D5CDD505-2E9C-101B-9397-08002B2CF9AE}" pid="4" name="_EmailSubject">
    <vt:lpwstr>[Internal Tdoc review] Mobility procedures in NR networks</vt:lpwstr>
  </property>
  <property fmtid="{D5CDD505-2E9C-101B-9397-08002B2CF9AE}" pid="5" name="_AuthorEmail">
    <vt:lpwstr>alex.hsu@mediatek.com</vt:lpwstr>
  </property>
  <property fmtid="{D5CDD505-2E9C-101B-9397-08002B2CF9AE}" pid="6" name="_AuthorEmailDisplayName">
    <vt:lpwstr>Alex Hsu (徐家俊)</vt:lpwstr>
  </property>
  <property fmtid="{D5CDD505-2E9C-101B-9397-08002B2CF9AE}" pid="7" name="_ReviewingToolsShownOnce">
    <vt:lpwstr/>
  </property>
</Properties>
</file>