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087E" w:rsidRPr="0047727E" w:rsidRDefault="0065087E" w:rsidP="0065087E">
      <w:pPr>
        <w:pStyle w:val="Header"/>
        <w:tabs>
          <w:tab w:val="clear" w:pos="4536"/>
        </w:tabs>
        <w:jc w:val="both"/>
        <w:rPr>
          <w:rFonts w:eastAsia="宋体" w:cs="Arial"/>
          <w:sz w:val="22"/>
          <w:szCs w:val="22"/>
          <w:lang w:eastAsia="zh-CN"/>
        </w:rPr>
      </w:pPr>
      <w:r w:rsidRPr="00076E3A">
        <w:rPr>
          <w:rFonts w:eastAsia="宋体" w:cs="Arial"/>
          <w:sz w:val="22"/>
          <w:szCs w:val="22"/>
          <w:lang w:eastAsia="zh-CN"/>
        </w:rPr>
        <w:t>3GPP T</w:t>
      </w:r>
      <w:r w:rsidRPr="00076E3A">
        <w:rPr>
          <w:rFonts w:cs="Arial"/>
          <w:sz w:val="22"/>
          <w:szCs w:val="22"/>
        </w:rPr>
        <w:t>SG</w:t>
      </w:r>
      <w:r>
        <w:rPr>
          <w:rFonts w:eastAsia="宋体" w:cs="Arial"/>
          <w:sz w:val="22"/>
          <w:szCs w:val="22"/>
          <w:lang w:eastAsia="zh-CN"/>
        </w:rPr>
        <w:t>-</w:t>
      </w:r>
      <w:r w:rsidRPr="0047727E">
        <w:rPr>
          <w:rFonts w:cs="Arial"/>
          <w:sz w:val="22"/>
          <w:szCs w:val="22"/>
        </w:rPr>
        <w:t>RAN WG</w:t>
      </w:r>
      <w:r>
        <w:rPr>
          <w:rFonts w:eastAsia="宋体" w:cs="Arial" w:hint="eastAsia"/>
          <w:sz w:val="22"/>
          <w:szCs w:val="22"/>
          <w:lang w:eastAsia="zh-CN"/>
        </w:rPr>
        <w:t>2</w:t>
      </w:r>
      <w:r w:rsidRPr="0047727E">
        <w:rPr>
          <w:rFonts w:eastAsia="宋体" w:cs="Arial"/>
          <w:sz w:val="22"/>
          <w:szCs w:val="22"/>
          <w:lang w:eastAsia="zh-CN"/>
        </w:rPr>
        <w:t xml:space="preserve"> </w:t>
      </w:r>
      <w:r w:rsidRPr="0047727E">
        <w:rPr>
          <w:rFonts w:eastAsia="宋体" w:cs="Arial" w:hint="eastAsia"/>
          <w:sz w:val="22"/>
          <w:szCs w:val="22"/>
          <w:lang w:eastAsia="zh-CN"/>
        </w:rPr>
        <w:t>M</w:t>
      </w:r>
      <w:r w:rsidRPr="0047727E">
        <w:rPr>
          <w:rFonts w:eastAsia="宋体" w:cs="Arial"/>
          <w:sz w:val="22"/>
          <w:szCs w:val="22"/>
          <w:lang w:eastAsia="zh-CN"/>
        </w:rPr>
        <w:t>eeting #</w:t>
      </w:r>
      <w:r w:rsidRPr="0047727E">
        <w:rPr>
          <w:rFonts w:eastAsia="宋体" w:cs="Arial" w:hint="eastAsia"/>
          <w:sz w:val="22"/>
          <w:szCs w:val="22"/>
          <w:lang w:eastAsia="zh-CN"/>
        </w:rPr>
        <w:t>9</w:t>
      </w:r>
      <w:r>
        <w:rPr>
          <w:rFonts w:eastAsia="宋体" w:cs="Arial"/>
          <w:sz w:val="22"/>
          <w:szCs w:val="22"/>
          <w:lang w:eastAsia="zh-CN"/>
        </w:rPr>
        <w:t>6</w:t>
      </w:r>
      <w:r w:rsidRPr="0047727E">
        <w:rPr>
          <w:rFonts w:cs="Arial"/>
          <w:sz w:val="22"/>
          <w:szCs w:val="22"/>
        </w:rPr>
        <w:tab/>
        <w:t>R</w:t>
      </w:r>
      <w:r>
        <w:rPr>
          <w:rFonts w:eastAsia="宋体" w:cs="Arial" w:hint="eastAsia"/>
          <w:sz w:val="22"/>
          <w:szCs w:val="22"/>
          <w:lang w:eastAsia="zh-CN"/>
        </w:rPr>
        <w:t>2</w:t>
      </w:r>
      <w:r w:rsidRPr="0047727E">
        <w:rPr>
          <w:rFonts w:cs="Arial"/>
          <w:sz w:val="22"/>
          <w:szCs w:val="22"/>
        </w:rPr>
        <w:t>-</w:t>
      </w:r>
      <w:r w:rsidRPr="0047727E">
        <w:rPr>
          <w:rFonts w:eastAsia="宋体" w:cs="Arial" w:hint="eastAsia"/>
          <w:sz w:val="22"/>
          <w:szCs w:val="22"/>
          <w:lang w:eastAsia="zh-CN"/>
        </w:rPr>
        <w:t>16</w:t>
      </w:r>
      <w:r w:rsidR="00102F24">
        <w:rPr>
          <w:rFonts w:eastAsia="宋体" w:cs="Arial"/>
          <w:sz w:val="22"/>
          <w:szCs w:val="22"/>
          <w:lang w:eastAsia="zh-CN"/>
        </w:rPr>
        <w:t>7963</w:t>
      </w:r>
    </w:p>
    <w:p w:rsidR="0065087E" w:rsidRDefault="0065087E" w:rsidP="0065087E">
      <w:pPr>
        <w:pStyle w:val="Header"/>
        <w:jc w:val="both"/>
        <w:rPr>
          <w:rFonts w:eastAsia="宋体" w:cs="Arial"/>
          <w:sz w:val="22"/>
          <w:szCs w:val="22"/>
          <w:lang w:val="en-GB" w:eastAsia="zh-CN"/>
        </w:rPr>
      </w:pPr>
      <w:r>
        <w:rPr>
          <w:rFonts w:eastAsia="宋体" w:cs="Arial"/>
          <w:sz w:val="22"/>
          <w:szCs w:val="22"/>
          <w:lang w:val="en-GB" w:eastAsia="zh-CN"/>
        </w:rPr>
        <w:t>Reno, USA, 14th</w:t>
      </w:r>
      <w:r w:rsidRPr="005A48F8">
        <w:rPr>
          <w:rFonts w:eastAsia="宋体" w:cs="Arial"/>
          <w:sz w:val="22"/>
          <w:szCs w:val="22"/>
          <w:lang w:val="en-GB" w:eastAsia="zh-CN"/>
        </w:rPr>
        <w:t xml:space="preserve"> – </w:t>
      </w:r>
      <w:r>
        <w:rPr>
          <w:rFonts w:eastAsia="宋体" w:cs="Arial"/>
          <w:sz w:val="22"/>
          <w:szCs w:val="22"/>
          <w:lang w:val="en-GB" w:eastAsia="zh-CN"/>
        </w:rPr>
        <w:t>18th</w:t>
      </w:r>
      <w:r w:rsidRPr="005A48F8">
        <w:rPr>
          <w:rFonts w:eastAsia="宋体" w:cs="Arial"/>
          <w:sz w:val="22"/>
          <w:szCs w:val="22"/>
          <w:lang w:val="en-GB" w:eastAsia="zh-CN"/>
        </w:rPr>
        <w:t xml:space="preserve"> </w:t>
      </w:r>
      <w:r>
        <w:rPr>
          <w:rFonts w:eastAsia="宋体" w:cs="Arial"/>
          <w:sz w:val="22"/>
          <w:szCs w:val="22"/>
          <w:lang w:val="en-GB" w:eastAsia="zh-CN"/>
        </w:rPr>
        <w:t>November</w:t>
      </w:r>
      <w:r w:rsidRPr="005A48F8">
        <w:rPr>
          <w:rFonts w:eastAsia="宋体" w:cs="Arial"/>
          <w:sz w:val="22"/>
          <w:szCs w:val="22"/>
          <w:lang w:val="en-GB" w:eastAsia="zh-CN"/>
        </w:rPr>
        <w:t xml:space="preserve"> 2016</w:t>
      </w:r>
    </w:p>
    <w:p w:rsidR="0065087E" w:rsidRPr="005A48F8" w:rsidRDefault="0065087E" w:rsidP="0065087E">
      <w:pPr>
        <w:pStyle w:val="Header"/>
        <w:jc w:val="both"/>
        <w:rPr>
          <w:rFonts w:eastAsia="宋体" w:cs="Arial"/>
          <w:sz w:val="22"/>
          <w:szCs w:val="22"/>
          <w:lang w:val="en-GB" w:eastAsia="zh-CN"/>
        </w:rPr>
      </w:pPr>
    </w:p>
    <w:p w:rsidR="0065087E" w:rsidRPr="00076E3A" w:rsidRDefault="0065087E" w:rsidP="0065087E">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65087E" w:rsidRPr="006B37EF" w:rsidRDefault="0065087E" w:rsidP="0065087E">
      <w:pPr>
        <w:pStyle w:val="Header"/>
        <w:tabs>
          <w:tab w:val="clear" w:pos="4536"/>
          <w:tab w:val="left" w:pos="1800"/>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95539C" w:rsidRPr="0095539C">
        <w:rPr>
          <w:rFonts w:cs="Arial"/>
          <w:sz w:val="22"/>
          <w:szCs w:val="22"/>
        </w:rPr>
        <w:t xml:space="preserve">Connected state </w:t>
      </w:r>
      <w:r w:rsidR="003E1737">
        <w:rPr>
          <w:rFonts w:cs="Arial"/>
          <w:sz w:val="22"/>
          <w:szCs w:val="22"/>
        </w:rPr>
        <w:t>mobility measurements</w:t>
      </w:r>
    </w:p>
    <w:p w:rsidR="0065087E" w:rsidRPr="00076E3A" w:rsidRDefault="0065087E" w:rsidP="0065087E">
      <w:pPr>
        <w:pStyle w:val="Header"/>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Pr>
          <w:rFonts w:eastAsia="宋体" w:cs="Arial"/>
          <w:sz w:val="22"/>
          <w:szCs w:val="22"/>
          <w:lang w:eastAsia="zh-CN"/>
        </w:rPr>
        <w:t>9.</w:t>
      </w:r>
      <w:r w:rsidR="0095539C">
        <w:rPr>
          <w:rFonts w:eastAsia="宋体" w:cs="Arial"/>
          <w:sz w:val="22"/>
          <w:szCs w:val="22"/>
          <w:lang w:eastAsia="zh-CN"/>
        </w:rPr>
        <w:t>3.1.1.1</w:t>
      </w:r>
    </w:p>
    <w:p w:rsidR="0065087E" w:rsidRPr="00B81B31" w:rsidRDefault="0065087E" w:rsidP="0065087E">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Default="00BE38BD" w:rsidP="000909F5">
      <w:pPr>
        <w:pStyle w:val="Heading1"/>
        <w:jc w:val="both"/>
        <w:rPr>
          <w:szCs w:val="28"/>
        </w:rPr>
      </w:pPr>
      <w:bookmarkStart w:id="3" w:name="_Ref460855997"/>
      <w:r w:rsidRPr="00D62F40">
        <w:rPr>
          <w:szCs w:val="28"/>
        </w:rPr>
        <w:t>Introduction</w:t>
      </w:r>
      <w:bookmarkEnd w:id="3"/>
    </w:p>
    <w:p w:rsidR="00035F2E" w:rsidRDefault="00035F2E" w:rsidP="00FE4CDE">
      <w:pPr>
        <w:pStyle w:val="ListParagraph"/>
        <w:ind w:left="0"/>
        <w:jc w:val="both"/>
        <w:rPr>
          <w:rFonts w:eastAsia="宋体"/>
          <w:lang w:eastAsia="zh-CN"/>
        </w:rPr>
      </w:pPr>
      <w:r>
        <w:rPr>
          <w:rFonts w:eastAsia="宋体"/>
          <w:lang w:eastAsia="zh-CN"/>
        </w:rPr>
        <w:t xml:space="preserve">At RAN2#95bis meeting, the following </w:t>
      </w:r>
      <w:r w:rsidR="00AF1357">
        <w:rPr>
          <w:rFonts w:eastAsia="宋体"/>
          <w:lang w:eastAsia="zh-CN"/>
        </w:rPr>
        <w:t xml:space="preserve">agreements related to </w:t>
      </w:r>
      <w:r w:rsidR="003E1737">
        <w:rPr>
          <w:rFonts w:eastAsia="宋体"/>
          <w:lang w:eastAsia="zh-CN"/>
        </w:rPr>
        <w:t>DL-based mobility in RRC_CONNECTED</w:t>
      </w:r>
      <w:r w:rsidR="00AF1357">
        <w:rPr>
          <w:rFonts w:eastAsia="宋体"/>
          <w:lang w:eastAsia="zh-CN"/>
        </w:rPr>
        <w:t xml:space="preserve"> were made:</w:t>
      </w:r>
    </w:p>
    <w:p w:rsidR="003E1737" w:rsidRDefault="003E1737" w:rsidP="003E1737">
      <w:pPr>
        <w:pStyle w:val="Doc-text2"/>
        <w:pBdr>
          <w:top w:val="single" w:sz="4" w:space="1" w:color="auto"/>
          <w:left w:val="single" w:sz="4" w:space="4" w:color="auto"/>
          <w:bottom w:val="single" w:sz="4" w:space="1" w:color="auto"/>
          <w:right w:val="single" w:sz="4" w:space="4" w:color="auto"/>
        </w:pBdr>
      </w:pPr>
      <w:r>
        <w:t xml:space="preserve">Agreements for </w:t>
      </w:r>
      <w:r w:rsidRPr="001D454D">
        <w:t>DL-based mobility in RRC_CONNECTED mode (optimized for data transmission, at least for network-controlled mobility) mobility with RRC involvement, concerning beams and the relation to the NR cell definition</w:t>
      </w:r>
      <w:r>
        <w:t>:</w:t>
      </w:r>
    </w:p>
    <w:p w:rsidR="003E1737" w:rsidRDefault="003E1737" w:rsidP="003E1737">
      <w:pPr>
        <w:pStyle w:val="Doc-text2"/>
        <w:pBdr>
          <w:top w:val="single" w:sz="4" w:space="1" w:color="auto"/>
          <w:left w:val="single" w:sz="4" w:space="4" w:color="auto"/>
          <w:bottom w:val="single" w:sz="4" w:space="1" w:color="auto"/>
          <w:right w:val="single" w:sz="4" w:space="4" w:color="auto"/>
        </w:pBdr>
      </w:pPr>
    </w:p>
    <w:p w:rsidR="003E1737" w:rsidRDefault="003E1737" w:rsidP="003E1737">
      <w:pPr>
        <w:pStyle w:val="Doc-text2"/>
        <w:pBdr>
          <w:top w:val="single" w:sz="4" w:space="1" w:color="auto"/>
          <w:left w:val="single" w:sz="4" w:space="4" w:color="auto"/>
          <w:bottom w:val="single" w:sz="4" w:space="1" w:color="auto"/>
          <w:right w:val="single" w:sz="4" w:space="4" w:color="auto"/>
        </w:pBdr>
      </w:pPr>
      <w:r>
        <w:t>1. UE at least measures one or more individual beams and gNB should have mechanisms to consider those beams to perform HO. Note: This is necessary at least to trigger inter-gNB handovers and to optimize HO ping-pongs / HO failures.</w:t>
      </w:r>
    </w:p>
    <w:p w:rsidR="003E1737" w:rsidRDefault="003E1737" w:rsidP="003E1737">
      <w:pPr>
        <w:pStyle w:val="Doc-text2"/>
        <w:pBdr>
          <w:top w:val="single" w:sz="4" w:space="1" w:color="auto"/>
          <w:left w:val="single" w:sz="4" w:space="4" w:color="auto"/>
          <w:bottom w:val="single" w:sz="4" w:space="1" w:color="auto"/>
          <w:right w:val="single" w:sz="4" w:space="4" w:color="auto"/>
        </w:pBdr>
      </w:pPr>
      <w:r>
        <w:t>–</w:t>
      </w:r>
      <w:r>
        <w:tab/>
        <w:t>FFS: whether UE report individual and/or combined quality of multiple beams</w:t>
      </w:r>
    </w:p>
    <w:p w:rsidR="003E1737" w:rsidRDefault="003E1737" w:rsidP="003E1737">
      <w:pPr>
        <w:pStyle w:val="Doc-text2"/>
        <w:pBdr>
          <w:top w:val="single" w:sz="4" w:space="1" w:color="auto"/>
          <w:left w:val="single" w:sz="4" w:space="4" w:color="auto"/>
          <w:bottom w:val="single" w:sz="4" w:space="1" w:color="auto"/>
          <w:right w:val="single" w:sz="4" w:space="4" w:color="auto"/>
        </w:pBdr>
      </w:pPr>
    </w:p>
    <w:p w:rsidR="003E1737" w:rsidRDefault="003E1737" w:rsidP="003E1737">
      <w:pPr>
        <w:pStyle w:val="Doc-text2"/>
        <w:pBdr>
          <w:top w:val="single" w:sz="4" w:space="1" w:color="auto"/>
          <w:left w:val="single" w:sz="4" w:space="4" w:color="auto"/>
          <w:bottom w:val="single" w:sz="4" w:space="1" w:color="auto"/>
          <w:right w:val="single" w:sz="4" w:space="4" w:color="auto"/>
        </w:pBdr>
      </w:pPr>
      <w:r>
        <w:t xml:space="preserve">2. </w:t>
      </w:r>
      <w:r w:rsidRPr="003E1737">
        <w:rPr>
          <w:highlight w:val="yellow"/>
        </w:rPr>
        <w:t>UE should be able to distinguish between the beams from its serving cell and beams from non-serving cells for RRM measurements in active mobility. UE should be able to determine if a beam is from its serving cell</w:t>
      </w:r>
      <w:r>
        <w:t>.</w:t>
      </w:r>
    </w:p>
    <w:p w:rsidR="003E1737" w:rsidRDefault="003E1737" w:rsidP="003E1737">
      <w:pPr>
        <w:pStyle w:val="Doc-text2"/>
        <w:pBdr>
          <w:top w:val="single" w:sz="4" w:space="1" w:color="auto"/>
          <w:left w:val="single" w:sz="4" w:space="4" w:color="auto"/>
          <w:bottom w:val="single" w:sz="4" w:space="1" w:color="auto"/>
          <w:right w:val="single" w:sz="4" w:space="4" w:color="auto"/>
        </w:pBdr>
      </w:pPr>
      <w:r>
        <w:t>–</w:t>
      </w:r>
      <w:r>
        <w:tab/>
        <w:t>FFS whether serving/non serving cell may be termed 'serving/non serving set of beam)</w:t>
      </w:r>
    </w:p>
    <w:p w:rsidR="003E1737" w:rsidRDefault="003E1737" w:rsidP="003E1737">
      <w:pPr>
        <w:pStyle w:val="Doc-text2"/>
        <w:pBdr>
          <w:top w:val="single" w:sz="4" w:space="1" w:color="auto"/>
          <w:left w:val="single" w:sz="4" w:space="4" w:color="auto"/>
          <w:bottom w:val="single" w:sz="4" w:space="1" w:color="auto"/>
          <w:right w:val="single" w:sz="4" w:space="4" w:color="auto"/>
        </w:pBdr>
      </w:pPr>
      <w:r>
        <w:t>–</w:t>
      </w:r>
      <w:r>
        <w:tab/>
      </w:r>
      <w:r w:rsidRPr="003E1737">
        <w:rPr>
          <w:highlight w:val="yellow"/>
        </w:rPr>
        <w:t>FFS: whether the UE is informed via dedicated signalling or implicitly detected by the UE based on some broadcast signals</w:t>
      </w:r>
      <w:r>
        <w:t>.</w:t>
      </w:r>
    </w:p>
    <w:p w:rsidR="003E1737" w:rsidRDefault="003E1737" w:rsidP="003E1737">
      <w:pPr>
        <w:pStyle w:val="Doc-text2"/>
        <w:pBdr>
          <w:top w:val="single" w:sz="4" w:space="1" w:color="auto"/>
          <w:left w:val="single" w:sz="4" w:space="4" w:color="auto"/>
          <w:bottom w:val="single" w:sz="4" w:space="1" w:color="auto"/>
          <w:right w:val="single" w:sz="4" w:space="4" w:color="auto"/>
        </w:pBdr>
      </w:pPr>
      <w:r>
        <w:t>-</w:t>
      </w:r>
      <w:r>
        <w:tab/>
        <w:t>FFS how the cell in connected relates to the cell in idle</w:t>
      </w:r>
    </w:p>
    <w:p w:rsidR="003E1737" w:rsidRDefault="003E1737" w:rsidP="003E1737">
      <w:pPr>
        <w:pStyle w:val="Doc-text2"/>
        <w:pBdr>
          <w:top w:val="single" w:sz="4" w:space="1" w:color="auto"/>
          <w:left w:val="single" w:sz="4" w:space="4" w:color="auto"/>
          <w:bottom w:val="single" w:sz="4" w:space="1" w:color="auto"/>
          <w:right w:val="single" w:sz="4" w:space="4" w:color="auto"/>
        </w:pBdr>
      </w:pPr>
    </w:p>
    <w:p w:rsidR="003E1737" w:rsidRDefault="003E1737" w:rsidP="003E1737">
      <w:pPr>
        <w:pStyle w:val="Doc-text2"/>
        <w:pBdr>
          <w:top w:val="single" w:sz="4" w:space="1" w:color="auto"/>
          <w:left w:val="single" w:sz="4" w:space="4" w:color="auto"/>
          <w:bottom w:val="single" w:sz="4" w:space="1" w:color="auto"/>
          <w:right w:val="single" w:sz="4" w:space="4" w:color="auto"/>
        </w:pBdr>
      </w:pPr>
      <w:r>
        <w:t xml:space="preserve">3. </w:t>
      </w:r>
      <w:r>
        <w:tab/>
        <w:t>Study how to derive a cell quality based on measurements from individual beams</w:t>
      </w:r>
    </w:p>
    <w:p w:rsidR="003E1737" w:rsidRDefault="003E1737" w:rsidP="003E1737">
      <w:pPr>
        <w:pStyle w:val="Doc-text2"/>
        <w:pBdr>
          <w:top w:val="single" w:sz="4" w:space="1" w:color="auto"/>
          <w:left w:val="single" w:sz="4" w:space="4" w:color="auto"/>
          <w:bottom w:val="single" w:sz="4" w:space="1" w:color="auto"/>
          <w:right w:val="single" w:sz="4" w:space="4" w:color="auto"/>
        </w:pBdr>
      </w:pPr>
    </w:p>
    <w:p w:rsidR="003E1737" w:rsidRDefault="003E1737" w:rsidP="003E1737">
      <w:pPr>
        <w:pStyle w:val="Doc-text2"/>
        <w:pBdr>
          <w:top w:val="single" w:sz="4" w:space="1" w:color="auto"/>
          <w:left w:val="single" w:sz="4" w:space="4" w:color="auto"/>
          <w:bottom w:val="single" w:sz="4" w:space="1" w:color="auto"/>
          <w:right w:val="single" w:sz="4" w:space="4" w:color="auto"/>
        </w:pBdr>
      </w:pPr>
      <w:r>
        <w:t xml:space="preserve">4. </w:t>
      </w:r>
      <w:r>
        <w:tab/>
        <w:t>In connected mode, intra-cell mobility can be handled by m</w:t>
      </w:r>
      <w:r w:rsidRPr="001D43A1">
        <w:t>obility without RRC involvement</w:t>
      </w:r>
      <w:r>
        <w:t xml:space="preserve">. </w:t>
      </w:r>
    </w:p>
    <w:p w:rsidR="003E1737" w:rsidRDefault="003E1737" w:rsidP="003E1737">
      <w:pPr>
        <w:pStyle w:val="Doc-text2"/>
        <w:pBdr>
          <w:top w:val="single" w:sz="4" w:space="1" w:color="auto"/>
          <w:left w:val="single" w:sz="4" w:space="4" w:color="auto"/>
          <w:bottom w:val="single" w:sz="4" w:space="1" w:color="auto"/>
          <w:right w:val="single" w:sz="4" w:space="4" w:color="auto"/>
        </w:pBdr>
      </w:pPr>
      <w:r>
        <w:t>-FFS whether there may be cases that do require RRC involvement.</w:t>
      </w:r>
    </w:p>
    <w:p w:rsidR="003E1737" w:rsidRDefault="003E1737" w:rsidP="003E1737">
      <w:pPr>
        <w:pStyle w:val="Doc-text2"/>
        <w:pBdr>
          <w:top w:val="single" w:sz="4" w:space="1" w:color="auto"/>
          <w:left w:val="single" w:sz="4" w:space="4" w:color="auto"/>
          <w:bottom w:val="single" w:sz="4" w:space="1" w:color="auto"/>
          <w:right w:val="single" w:sz="4" w:space="4" w:color="auto"/>
        </w:pBdr>
      </w:pPr>
    </w:p>
    <w:p w:rsidR="003E1737" w:rsidRDefault="003E1737" w:rsidP="003E1737">
      <w:pPr>
        <w:pStyle w:val="Doc-text2"/>
        <w:pBdr>
          <w:top w:val="single" w:sz="4" w:space="1" w:color="auto"/>
          <w:left w:val="single" w:sz="4" w:space="4" w:color="auto"/>
          <w:bottom w:val="single" w:sz="4" w:space="1" w:color="auto"/>
          <w:right w:val="single" w:sz="4" w:space="4" w:color="auto"/>
        </w:pBdr>
      </w:pPr>
      <w:r>
        <w:t>5</w:t>
      </w:r>
      <w:r>
        <w:tab/>
        <w:t>UE should be able to identify a beam. FFS how beams are identified (to be defined by RAN1)</w:t>
      </w:r>
    </w:p>
    <w:p w:rsidR="003E1737" w:rsidRDefault="003E1737" w:rsidP="00FE4CDE">
      <w:pPr>
        <w:pStyle w:val="ListParagraph"/>
        <w:ind w:left="0"/>
        <w:jc w:val="both"/>
        <w:rPr>
          <w:rFonts w:ascii="Arial" w:hAnsi="Arial"/>
          <w:szCs w:val="24"/>
          <w:lang w:eastAsia="en-GB"/>
        </w:rPr>
      </w:pPr>
    </w:p>
    <w:p w:rsidR="00A92AE8" w:rsidRDefault="00FE4CDE" w:rsidP="00FE4CDE">
      <w:pPr>
        <w:pStyle w:val="ListParagraph"/>
        <w:ind w:left="0"/>
        <w:jc w:val="both"/>
        <w:rPr>
          <w:rFonts w:eastAsia="宋体"/>
          <w:lang w:eastAsia="zh-CN"/>
        </w:rPr>
      </w:pPr>
      <w:r>
        <w:rPr>
          <w:rFonts w:eastAsia="宋体"/>
          <w:lang w:eastAsia="zh-CN"/>
        </w:rPr>
        <w:t xml:space="preserve">In this contribution we </w:t>
      </w:r>
      <w:r w:rsidR="00966E03">
        <w:rPr>
          <w:rFonts w:eastAsia="宋体"/>
          <w:lang w:eastAsia="zh-CN"/>
        </w:rPr>
        <w:t>specifically aim at answering the highlighted FFS above rega</w:t>
      </w:r>
      <w:r w:rsidR="0083246C">
        <w:rPr>
          <w:rFonts w:eastAsia="宋体"/>
          <w:lang w:eastAsia="zh-CN"/>
        </w:rPr>
        <w:t xml:space="preserve">rding the </w:t>
      </w:r>
      <w:r w:rsidR="003E1737">
        <w:rPr>
          <w:rFonts w:eastAsia="宋体"/>
          <w:lang w:eastAsia="zh-CN"/>
        </w:rPr>
        <w:t xml:space="preserve">possibility for the UE to reuse available broadcasted signals in support of Connected state mobility measurements. </w:t>
      </w:r>
      <w:r w:rsidR="003A57BB">
        <w:rPr>
          <w:rFonts w:eastAsia="宋体"/>
          <w:lang w:eastAsia="zh-CN"/>
        </w:rPr>
        <w:t>More specifically, a</w:t>
      </w:r>
      <w:r w:rsidR="003E1737">
        <w:rPr>
          <w:rFonts w:eastAsia="宋体"/>
          <w:lang w:eastAsia="zh-CN"/>
        </w:rPr>
        <w:t xml:space="preserve">n underlying question is whether UE can “reuse” available signals </w:t>
      </w:r>
      <w:r w:rsidR="003A57BB">
        <w:rPr>
          <w:rFonts w:eastAsia="宋体"/>
          <w:lang w:eastAsia="zh-CN"/>
        </w:rPr>
        <w:t xml:space="preserve">primarily </w:t>
      </w:r>
      <w:r w:rsidR="003E1737">
        <w:rPr>
          <w:rFonts w:eastAsia="宋体"/>
          <w:lang w:eastAsia="zh-CN"/>
        </w:rPr>
        <w:t xml:space="preserve">designed for Idle state mobility including cell search, acquisition and reselection. We first list </w:t>
      </w:r>
      <w:r w:rsidR="003A57BB">
        <w:rPr>
          <w:rFonts w:eastAsia="宋体"/>
          <w:lang w:eastAsia="zh-CN"/>
        </w:rPr>
        <w:t>such</w:t>
      </w:r>
      <w:r w:rsidR="003E1737">
        <w:rPr>
          <w:rFonts w:eastAsia="宋体"/>
          <w:lang w:eastAsia="zh-CN"/>
        </w:rPr>
        <w:t xml:space="preserve"> </w:t>
      </w:r>
      <w:r w:rsidR="00AE62DF">
        <w:rPr>
          <w:rFonts w:eastAsia="宋体"/>
          <w:lang w:eastAsia="zh-CN"/>
        </w:rPr>
        <w:t>available</w:t>
      </w:r>
      <w:r w:rsidR="003E1737">
        <w:rPr>
          <w:rFonts w:eastAsia="宋体"/>
          <w:lang w:eastAsia="zh-CN"/>
        </w:rPr>
        <w:t xml:space="preserve"> </w:t>
      </w:r>
      <w:r w:rsidR="00A92AE8">
        <w:rPr>
          <w:rFonts w:eastAsia="宋体"/>
          <w:lang w:eastAsia="zh-CN"/>
        </w:rPr>
        <w:t>signals and, based on the Connected state mobility requirements, assess how and which signals should the UE search for in Connected state.</w:t>
      </w:r>
    </w:p>
    <w:p w:rsidR="00BE38BD" w:rsidRDefault="00B81B31" w:rsidP="000909F5">
      <w:pPr>
        <w:pStyle w:val="Heading1"/>
        <w:jc w:val="both"/>
      </w:pPr>
      <w:r w:rsidRPr="00AA54B6">
        <w:rPr>
          <w:rFonts w:hint="eastAsia"/>
        </w:rPr>
        <w:t>Discussion</w:t>
      </w:r>
    </w:p>
    <w:p w:rsidR="007B3496" w:rsidRDefault="007B3496" w:rsidP="007B3496">
      <w:pPr>
        <w:pStyle w:val="Heading2"/>
        <w:ind w:left="562" w:hanging="562"/>
        <w:jc w:val="both"/>
        <w:rPr>
          <w:rFonts w:eastAsia="宋体"/>
        </w:rPr>
      </w:pPr>
      <w:bookmarkStart w:id="4" w:name="_Ref465870863"/>
      <w:r>
        <w:rPr>
          <w:rFonts w:eastAsia="宋体"/>
        </w:rPr>
        <w:t>Existing broadcast signals for idle state</w:t>
      </w:r>
      <w:bookmarkEnd w:id="4"/>
      <w:r>
        <w:rPr>
          <w:rFonts w:eastAsia="宋体"/>
        </w:rPr>
        <w:t xml:space="preserve"> </w:t>
      </w:r>
    </w:p>
    <w:p w:rsidR="00A92AE8" w:rsidRDefault="00A92AE8" w:rsidP="003A67E4">
      <w:pPr>
        <w:pStyle w:val="BodyText"/>
        <w:rPr>
          <w:lang w:eastAsia="zh-CN"/>
        </w:rPr>
      </w:pPr>
      <w:r>
        <w:rPr>
          <w:lang w:eastAsia="zh-CN"/>
        </w:rPr>
        <w:t xml:space="preserve">RAN1 defined two DL synchronization signals used to identify an </w:t>
      </w:r>
      <w:r w:rsidR="00E11EFE">
        <w:rPr>
          <w:lang w:eastAsia="zh-CN"/>
        </w:rPr>
        <w:t xml:space="preserve">NR </w:t>
      </w:r>
      <w:r w:rsidR="00386E72">
        <w:rPr>
          <w:lang w:eastAsia="zh-CN"/>
        </w:rPr>
        <w:t>cell</w:t>
      </w:r>
      <w:r>
        <w:rPr>
          <w:lang w:eastAsia="zh-CN"/>
        </w:rPr>
        <w:t>, at least in Idle state (extract of RAN1 agreements):</w:t>
      </w:r>
    </w:p>
    <w:p w:rsidR="00A92AE8" w:rsidRDefault="00A92AE8" w:rsidP="00A92AE8">
      <w:pPr>
        <w:pStyle w:val="BodyText"/>
        <w:numPr>
          <w:ilvl w:val="0"/>
          <w:numId w:val="13"/>
        </w:numPr>
        <w:rPr>
          <w:lang w:eastAsia="zh-CN"/>
        </w:rPr>
      </w:pPr>
      <w:r>
        <w:rPr>
          <w:i/>
          <w:lang w:eastAsia="zh-CN"/>
        </w:rPr>
        <w:t>“</w:t>
      </w:r>
      <w:r w:rsidR="00E11EFE" w:rsidRPr="00BB0192">
        <w:rPr>
          <w:i/>
          <w:lang w:eastAsia="zh-CN"/>
        </w:rPr>
        <w:t>NR-PSS at least for initial symbol boundary synchronization to the NR cell</w:t>
      </w:r>
      <w:r w:rsidR="00E11EFE">
        <w:rPr>
          <w:lang w:eastAsia="zh-CN"/>
        </w:rPr>
        <w:t>”</w:t>
      </w:r>
    </w:p>
    <w:p w:rsidR="00AE62DF" w:rsidRDefault="00E11EFE" w:rsidP="00A92AE8">
      <w:pPr>
        <w:pStyle w:val="BodyText"/>
        <w:numPr>
          <w:ilvl w:val="0"/>
          <w:numId w:val="13"/>
        </w:numPr>
        <w:rPr>
          <w:lang w:eastAsia="zh-CN"/>
        </w:rPr>
      </w:pPr>
      <w:r>
        <w:rPr>
          <w:lang w:eastAsia="zh-CN"/>
        </w:rPr>
        <w:t>“</w:t>
      </w:r>
      <w:r w:rsidRPr="00BB0192">
        <w:rPr>
          <w:i/>
          <w:lang w:eastAsia="zh-CN"/>
        </w:rPr>
        <w:t>NR-SSS for detection of NR cell ID or at least part of NR cell ID</w:t>
      </w:r>
      <w:r>
        <w:rPr>
          <w:lang w:eastAsia="zh-CN"/>
        </w:rPr>
        <w:t>”</w:t>
      </w:r>
      <w:r w:rsidR="00AE62DF">
        <w:rPr>
          <w:lang w:eastAsia="zh-CN"/>
        </w:rPr>
        <w:t>.</w:t>
      </w:r>
    </w:p>
    <w:p w:rsidR="00A92AE8" w:rsidRDefault="00E11EFE" w:rsidP="00A92AE8">
      <w:pPr>
        <w:pStyle w:val="BodyText"/>
        <w:numPr>
          <w:ilvl w:val="0"/>
          <w:numId w:val="13"/>
        </w:numPr>
        <w:rPr>
          <w:lang w:eastAsia="zh-CN"/>
        </w:rPr>
      </w:pPr>
      <w:r>
        <w:rPr>
          <w:lang w:eastAsia="zh-CN"/>
        </w:rPr>
        <w:t>RAN1 further assumes that “</w:t>
      </w:r>
      <w:r w:rsidRPr="00BB0192">
        <w:rPr>
          <w:i/>
          <w:lang w:eastAsia="zh-CN"/>
        </w:rPr>
        <w:t xml:space="preserve">NR cell corresponds </w:t>
      </w:r>
      <w:r w:rsidR="00BB0192" w:rsidRPr="00BB0192">
        <w:rPr>
          <w:i/>
          <w:lang w:eastAsia="zh-CN"/>
        </w:rPr>
        <w:t xml:space="preserve">to </w:t>
      </w:r>
      <w:r w:rsidRPr="00BB0192">
        <w:rPr>
          <w:i/>
          <w:lang w:eastAsia="zh-CN"/>
        </w:rPr>
        <w:t>one or multiple TRP(s)</w:t>
      </w:r>
      <w:r>
        <w:rPr>
          <w:lang w:eastAsia="zh-CN"/>
        </w:rPr>
        <w:t>”.</w:t>
      </w:r>
    </w:p>
    <w:p w:rsidR="00A92AE8" w:rsidRDefault="00BB0192" w:rsidP="00A92AE8">
      <w:pPr>
        <w:pStyle w:val="BodyText"/>
        <w:rPr>
          <w:lang w:eastAsia="zh-CN"/>
        </w:rPr>
      </w:pPr>
      <w:r>
        <w:rPr>
          <w:lang w:eastAsia="zh-CN"/>
        </w:rPr>
        <w:lastRenderedPageBreak/>
        <w:t>And similar to LTE, it is expected, from earlier RAN1 agreements, that such synchronization signals provide mean to access the system information broadcasted in the cell. As a result, such cell shows lot of commonalities with the legacy LTE</w:t>
      </w:r>
      <w:r w:rsidR="00A92AE8">
        <w:rPr>
          <w:lang w:eastAsia="zh-CN"/>
        </w:rPr>
        <w:t xml:space="preserve"> cell, at least for idle state.</w:t>
      </w:r>
      <w:r w:rsidR="00FF4291">
        <w:rPr>
          <w:lang w:eastAsia="zh-CN"/>
        </w:rPr>
        <w:t xml:space="preserve"> </w:t>
      </w:r>
      <w:r w:rsidR="00FF4291" w:rsidRPr="00FF4291">
        <w:rPr>
          <w:u w:val="single"/>
          <w:lang w:eastAsia="zh-CN"/>
        </w:rPr>
        <w:t xml:space="preserve">Note in the rest of this document we always refer to this “Idle state” cell </w:t>
      </w:r>
      <w:r w:rsidR="00AE62DF">
        <w:rPr>
          <w:u w:val="single"/>
          <w:lang w:eastAsia="zh-CN"/>
        </w:rPr>
        <w:t xml:space="preserve">identified by NR-PSS/NR-SSS </w:t>
      </w:r>
      <w:r w:rsidR="00FF4291" w:rsidRPr="00FF4291">
        <w:rPr>
          <w:u w:val="single"/>
          <w:lang w:eastAsia="zh-CN"/>
        </w:rPr>
        <w:t>when using the term “cell”</w:t>
      </w:r>
      <w:r w:rsidR="00AE62DF">
        <w:rPr>
          <w:rStyle w:val="FootnoteReference"/>
          <w:u w:val="single"/>
          <w:lang w:eastAsia="zh-CN"/>
        </w:rPr>
        <w:footnoteReference w:id="1"/>
      </w:r>
      <w:r w:rsidR="00FF4291">
        <w:rPr>
          <w:lang w:eastAsia="zh-CN"/>
        </w:rPr>
        <w:t xml:space="preserve">. </w:t>
      </w:r>
    </w:p>
    <w:p w:rsidR="00457218" w:rsidRDefault="00484F4F" w:rsidP="003B08B2">
      <w:pPr>
        <w:pStyle w:val="BodyText"/>
        <w:spacing w:before="120"/>
      </w:pPr>
      <w:r>
        <w:t xml:space="preserve">However, the discussions in both RAN1 and RAN2 WGs also assume quite </w:t>
      </w:r>
      <w:r w:rsidR="00A92AE8">
        <w:t>new types</w:t>
      </w:r>
      <w:r>
        <w:t xml:space="preserve"> of deployments for NR where a cell (at least as def</w:t>
      </w:r>
      <w:r w:rsidR="007A5145">
        <w:t>ined in I</w:t>
      </w:r>
      <w:r>
        <w:t xml:space="preserve">dle state) includes multiple TRPs and where beamforming is an essential transmission scheme in high frequency </w:t>
      </w:r>
      <w:r w:rsidR="00A37B06">
        <w:t xml:space="preserve">(HF) </w:t>
      </w:r>
      <w:r>
        <w:t>bands. In this context</w:t>
      </w:r>
      <w:r w:rsidR="00457218">
        <w:t xml:space="preserve"> </w:t>
      </w:r>
      <w:r w:rsidR="00A37B06">
        <w:t xml:space="preserve">one primary issue is the poor coverage associated with HF transmissions. </w:t>
      </w:r>
      <w:r w:rsidR="00156D99">
        <w:t>T</w:t>
      </w:r>
      <w:r w:rsidR="00457218">
        <w:t>hree types of broadcast methods for the cell-level common channels (e.g. PBCH) and signals (NR-PSS/NR-SSS) have been discussed so far in RAN2</w:t>
      </w:r>
      <w:r w:rsidR="00A37B06">
        <w:t xml:space="preserve">, </w:t>
      </w:r>
      <w:r w:rsidR="007B3496">
        <w:t xml:space="preserve">to </w:t>
      </w:r>
      <w:r w:rsidR="00A37B06">
        <w:t>cop</w:t>
      </w:r>
      <w:r w:rsidR="007B3496">
        <w:t>e</w:t>
      </w:r>
      <w:r w:rsidR="00A37B06">
        <w:t xml:space="preserve"> with this issue</w:t>
      </w:r>
      <w:r w:rsidR="00457218">
        <w:t>:</w:t>
      </w:r>
    </w:p>
    <w:p w:rsidR="00457218" w:rsidRDefault="00457218" w:rsidP="00457218">
      <w:pPr>
        <w:pStyle w:val="BodyText"/>
        <w:numPr>
          <w:ilvl w:val="0"/>
          <w:numId w:val="14"/>
        </w:numPr>
        <w:spacing w:before="120"/>
      </w:pPr>
      <w:r>
        <w:t xml:space="preserve">Single frequency network (SFN) broadcast </w:t>
      </w:r>
      <w:r w:rsidR="0024638E">
        <w:fldChar w:fldCharType="begin"/>
      </w:r>
      <w:r>
        <w:instrText xml:space="preserve"> REF _Ref462469576 \r \h </w:instrText>
      </w:r>
      <w:r w:rsidR="0024638E">
        <w:fldChar w:fldCharType="separate"/>
      </w:r>
      <w:r w:rsidR="0052088B">
        <w:t>[3]</w:t>
      </w:r>
      <w:r w:rsidR="0024638E">
        <w:fldChar w:fldCharType="end"/>
      </w:r>
    </w:p>
    <w:p w:rsidR="00457218" w:rsidRDefault="00457218" w:rsidP="007B3496">
      <w:pPr>
        <w:pStyle w:val="BodyText"/>
        <w:spacing w:before="120"/>
      </w:pPr>
      <w:r>
        <w:rPr>
          <w:rFonts w:eastAsia="宋体"/>
          <w:szCs w:val="20"/>
          <w:lang w:eastAsia="zh-CN"/>
        </w:rPr>
        <w:t>The SFN case is simpler from the UE perspective as the NR-PSS/NR-SSS tracking and monitoring is done continuously and transparently (TRPs are not visible).</w:t>
      </w:r>
      <w:r w:rsidR="00A37B06">
        <w:rPr>
          <w:rFonts w:eastAsia="宋体"/>
          <w:szCs w:val="20"/>
          <w:lang w:eastAsia="zh-CN"/>
        </w:rPr>
        <w:t xml:space="preserve"> </w:t>
      </w:r>
      <w:r w:rsidR="001A06D3">
        <w:rPr>
          <w:rFonts w:eastAsia="宋体"/>
          <w:szCs w:val="20"/>
          <w:lang w:eastAsia="zh-CN"/>
        </w:rPr>
        <w:t xml:space="preserve">As discussed in </w:t>
      </w:r>
      <w:r w:rsidR="0024638E">
        <w:fldChar w:fldCharType="begin"/>
      </w:r>
      <w:r w:rsidR="001A06D3">
        <w:instrText xml:space="preserve"> REF _Ref462469576 \r \h </w:instrText>
      </w:r>
      <w:r w:rsidR="0024638E">
        <w:fldChar w:fldCharType="separate"/>
      </w:r>
      <w:r w:rsidR="0052088B">
        <w:t>[3]</w:t>
      </w:r>
      <w:r w:rsidR="0024638E">
        <w:fldChar w:fldCharType="end"/>
      </w:r>
      <w:r w:rsidR="001A06D3">
        <w:t xml:space="preserve">, the simultaneous transmissions of the same signal from multiple TRPs, optionally also involving repetition in time, provides a significant gain compared to single-transmission schemes. </w:t>
      </w:r>
      <w:r w:rsidR="00A37B06">
        <w:rPr>
          <w:rFonts w:eastAsia="宋体"/>
          <w:szCs w:val="20"/>
          <w:lang w:eastAsia="zh-CN"/>
        </w:rPr>
        <w:t xml:space="preserve">But of course it assumes a cell </w:t>
      </w:r>
      <w:r w:rsidR="001A06D3">
        <w:rPr>
          <w:rFonts w:eastAsia="宋体"/>
          <w:szCs w:val="20"/>
          <w:lang w:eastAsia="zh-CN"/>
        </w:rPr>
        <w:t xml:space="preserve">is </w:t>
      </w:r>
      <w:r w:rsidR="00A37B06">
        <w:rPr>
          <w:rFonts w:eastAsia="宋体"/>
          <w:szCs w:val="20"/>
          <w:lang w:eastAsia="zh-CN"/>
        </w:rPr>
        <w:t>necessarily formed with several TRPs.</w:t>
      </w:r>
      <w:r w:rsidR="007B3496">
        <w:t xml:space="preserve"> </w:t>
      </w:r>
      <w:r w:rsidR="0052088B">
        <w:rPr>
          <w:rFonts w:eastAsia="宋体"/>
          <w:szCs w:val="20"/>
          <w:lang w:eastAsia="zh-CN"/>
        </w:rPr>
        <w:t>SFN</w:t>
      </w:r>
      <w:r w:rsidR="007B3496">
        <w:rPr>
          <w:rFonts w:eastAsia="宋体"/>
          <w:szCs w:val="20"/>
          <w:lang w:eastAsia="zh-CN"/>
        </w:rPr>
        <w:t xml:space="preserve"> provides seamless blanket coverage across TRPs, which UE cannot distinguish individually.</w:t>
      </w:r>
      <w:r w:rsidR="00A37B06">
        <w:rPr>
          <w:rFonts w:eastAsia="宋体"/>
          <w:szCs w:val="20"/>
          <w:lang w:eastAsia="zh-CN"/>
        </w:rPr>
        <w:t xml:space="preserve"> </w:t>
      </w:r>
    </w:p>
    <w:p w:rsidR="00457218" w:rsidRDefault="00A37B06" w:rsidP="00457218">
      <w:pPr>
        <w:pStyle w:val="BodyText"/>
        <w:numPr>
          <w:ilvl w:val="0"/>
          <w:numId w:val="14"/>
        </w:numPr>
        <w:spacing w:before="120"/>
      </w:pPr>
      <w:r>
        <w:t>LF-assisted broadcast</w:t>
      </w:r>
    </w:p>
    <w:p w:rsidR="001A06D3" w:rsidRDefault="001A06D3" w:rsidP="007B3496">
      <w:pPr>
        <w:pStyle w:val="BodyText"/>
        <w:spacing w:before="120"/>
      </w:pPr>
      <w:r>
        <w:t>This solution makes use of one or more overlaid node(s) operating in LF and broadcasting the cell-level common channels and signals on behalf of the HF layer nodes across the cell</w:t>
      </w:r>
      <w:r w:rsidR="0052088B">
        <w:t>. Idle UE is expected to camp on the LF layer only [2].</w:t>
      </w:r>
      <w:r>
        <w:t xml:space="preserve"> </w:t>
      </w:r>
    </w:p>
    <w:p w:rsidR="00A37B06" w:rsidRDefault="00A37B06" w:rsidP="00457218">
      <w:pPr>
        <w:pStyle w:val="BodyText"/>
        <w:numPr>
          <w:ilvl w:val="0"/>
          <w:numId w:val="14"/>
        </w:numPr>
        <w:spacing w:before="120"/>
      </w:pPr>
      <w:r>
        <w:t>Beam sweeping</w:t>
      </w:r>
    </w:p>
    <w:p w:rsidR="00A37B06" w:rsidRDefault="00A37B06" w:rsidP="007B3496">
      <w:pPr>
        <w:pStyle w:val="BodyText"/>
        <w:spacing w:before="120"/>
      </w:pPr>
      <w:r>
        <w:rPr>
          <w:rFonts w:eastAsia="宋体"/>
          <w:szCs w:val="20"/>
          <w:lang w:eastAsia="zh-CN"/>
        </w:rPr>
        <w:t xml:space="preserve">The beam sweeping method is </w:t>
      </w:r>
      <w:r w:rsidR="001A06D3">
        <w:rPr>
          <w:rFonts w:eastAsia="宋体"/>
          <w:szCs w:val="20"/>
          <w:lang w:eastAsia="zh-CN"/>
        </w:rPr>
        <w:t xml:space="preserve">the most </w:t>
      </w:r>
      <w:r>
        <w:rPr>
          <w:rFonts w:eastAsia="宋体"/>
          <w:szCs w:val="20"/>
          <w:lang w:eastAsia="zh-CN"/>
        </w:rPr>
        <w:t>generic solution to compensate for the coverage loss in HF, a</w:t>
      </w:r>
      <w:r w:rsidR="001A06D3">
        <w:rPr>
          <w:rFonts w:eastAsia="宋体"/>
          <w:szCs w:val="20"/>
          <w:lang w:eastAsia="zh-CN"/>
        </w:rPr>
        <w:t xml:space="preserve">s it can be used on single-TRP single </w:t>
      </w:r>
      <w:r w:rsidR="007B3496">
        <w:rPr>
          <w:rFonts w:eastAsia="宋体"/>
          <w:szCs w:val="20"/>
          <w:lang w:eastAsia="zh-CN"/>
        </w:rPr>
        <w:t xml:space="preserve">(HF) frequency layer standalone </w:t>
      </w:r>
      <w:r w:rsidR="001A06D3">
        <w:rPr>
          <w:rFonts w:eastAsia="宋体"/>
          <w:szCs w:val="20"/>
          <w:lang w:eastAsia="zh-CN"/>
        </w:rPr>
        <w:t>deployment.</w:t>
      </w:r>
      <w:r w:rsidR="001A06D3">
        <w:t xml:space="preserve"> </w:t>
      </w:r>
      <w:r w:rsidR="001A06D3" w:rsidRPr="001A06D3">
        <w:rPr>
          <w:rFonts w:eastAsia="宋体"/>
          <w:szCs w:val="20"/>
          <w:lang w:eastAsia="zh-CN"/>
        </w:rPr>
        <w:t>However, although</w:t>
      </w:r>
      <w:r w:rsidRPr="001A06D3">
        <w:rPr>
          <w:rFonts w:eastAsia="宋体"/>
          <w:szCs w:val="20"/>
          <w:lang w:eastAsia="zh-CN"/>
        </w:rPr>
        <w:t xml:space="preserve"> transparent to the UE, </w:t>
      </w:r>
      <w:r w:rsidR="001A06D3">
        <w:rPr>
          <w:rFonts w:eastAsia="宋体"/>
          <w:szCs w:val="20"/>
          <w:lang w:eastAsia="zh-CN"/>
        </w:rPr>
        <w:t xml:space="preserve">it </w:t>
      </w:r>
      <w:r w:rsidR="00EA6237">
        <w:rPr>
          <w:rFonts w:eastAsia="宋体"/>
          <w:szCs w:val="20"/>
          <w:lang w:eastAsia="zh-CN"/>
        </w:rPr>
        <w:t xml:space="preserve">requires </w:t>
      </w:r>
      <w:r w:rsidR="001A06D3">
        <w:rPr>
          <w:rFonts w:eastAsia="宋体"/>
          <w:szCs w:val="20"/>
          <w:lang w:eastAsia="zh-CN"/>
        </w:rPr>
        <w:t>it</w:t>
      </w:r>
      <w:r w:rsidRPr="001A06D3">
        <w:rPr>
          <w:rFonts w:eastAsia="宋体"/>
          <w:szCs w:val="20"/>
          <w:lang w:eastAsia="zh-CN"/>
        </w:rPr>
        <w:t xml:space="preserve"> to re-synchronize as soon as the best beam changes, which can occur qui</w:t>
      </w:r>
      <w:r w:rsidR="001A06D3">
        <w:rPr>
          <w:rFonts w:eastAsia="宋体"/>
          <w:szCs w:val="20"/>
          <w:lang w:eastAsia="zh-CN"/>
        </w:rPr>
        <w:t>te frequently with narrow beams</w:t>
      </w:r>
      <w:r w:rsidRPr="001A06D3">
        <w:rPr>
          <w:rFonts w:eastAsia="宋体"/>
          <w:szCs w:val="20"/>
          <w:lang w:eastAsia="zh-CN"/>
        </w:rPr>
        <w:t xml:space="preserve">. In addition the search cycle might take longer to account for the beam sweeping cycle. As a result, once camping on a cell, it is expected that the UE would re-run the complete </w:t>
      </w:r>
      <w:r w:rsidR="0052088B">
        <w:rPr>
          <w:rFonts w:eastAsia="宋体"/>
          <w:szCs w:val="20"/>
          <w:lang w:eastAsia="zh-CN"/>
        </w:rPr>
        <w:t xml:space="preserve">DL </w:t>
      </w:r>
      <w:r w:rsidRPr="001A06D3">
        <w:rPr>
          <w:rFonts w:eastAsia="宋体"/>
          <w:szCs w:val="20"/>
          <w:lang w:eastAsia="zh-CN"/>
        </w:rPr>
        <w:t>synchronization procedure on each DRX active period to check it is still in the same cell, which is less power friendly than the SFN case</w:t>
      </w:r>
      <w:r w:rsidR="001A06D3">
        <w:rPr>
          <w:rFonts w:eastAsia="宋体"/>
          <w:szCs w:val="20"/>
          <w:lang w:eastAsia="zh-CN"/>
        </w:rPr>
        <w:t xml:space="preserve"> or LF-assist solutions.</w:t>
      </w:r>
    </w:p>
    <w:p w:rsidR="0044717B" w:rsidRDefault="001A06D3" w:rsidP="003B08B2">
      <w:pPr>
        <w:pStyle w:val="BodyText"/>
        <w:spacing w:before="120"/>
      </w:pPr>
      <w:r>
        <w:t xml:space="preserve">Since each method has its benefit and disadvantage, we think operators should have the flexibility to choose which to use according to the </w:t>
      </w:r>
      <w:r w:rsidR="0044717B">
        <w:t xml:space="preserve">cell </w:t>
      </w:r>
      <w:r>
        <w:t>deployment scenario</w:t>
      </w:r>
      <w:r w:rsidR="0044717B">
        <w:t>.</w:t>
      </w:r>
    </w:p>
    <w:p w:rsidR="0044717B" w:rsidRPr="001414F8" w:rsidRDefault="0044717B" w:rsidP="0044717B">
      <w:pPr>
        <w:pStyle w:val="BodyText"/>
        <w:spacing w:before="120"/>
        <w:rPr>
          <w:rFonts w:eastAsia="宋体"/>
          <w:b/>
          <w:lang w:eastAsia="zh-CN"/>
        </w:rPr>
      </w:pPr>
      <w:r>
        <w:rPr>
          <w:rFonts w:eastAsia="宋体"/>
          <w:b/>
          <w:lang w:eastAsia="zh-CN"/>
        </w:rPr>
        <w:t>Proposal 1</w:t>
      </w:r>
      <w:r w:rsidRPr="001414F8">
        <w:rPr>
          <w:rFonts w:eastAsia="宋体" w:hint="eastAsia"/>
          <w:b/>
          <w:lang w:eastAsia="zh-CN"/>
        </w:rPr>
        <w:t>:</w:t>
      </w:r>
      <w:r w:rsidRPr="001414F8">
        <w:rPr>
          <w:rFonts w:eastAsia="宋体"/>
          <w:b/>
          <w:lang w:eastAsia="zh-CN"/>
        </w:rPr>
        <w:t xml:space="preserve"> </w:t>
      </w:r>
      <w:r>
        <w:rPr>
          <w:rFonts w:eastAsia="宋体"/>
          <w:b/>
          <w:lang w:eastAsia="zh-CN"/>
        </w:rPr>
        <w:t>In a high frequency deployment, i</w:t>
      </w:r>
      <w:r w:rsidRPr="006E2BE4">
        <w:rPr>
          <w:rFonts w:eastAsia="宋体"/>
          <w:b/>
          <w:lang w:eastAsia="zh-CN"/>
        </w:rPr>
        <w:t xml:space="preserve">t </w:t>
      </w:r>
      <w:r>
        <w:rPr>
          <w:rFonts w:eastAsia="宋体"/>
          <w:b/>
          <w:lang w:eastAsia="zh-CN"/>
        </w:rPr>
        <w:t>should be possible to broadcast the cell-level common signals and channels through single frequency network (SFN), low-frequency assist or beam-sweeping methods.</w:t>
      </w:r>
    </w:p>
    <w:p w:rsidR="0044717B" w:rsidRDefault="0052088B" w:rsidP="003B08B2">
      <w:pPr>
        <w:pStyle w:val="BodyText"/>
        <w:spacing w:before="120"/>
        <w:rPr>
          <w:rFonts w:eastAsia="宋体"/>
          <w:szCs w:val="20"/>
          <w:lang w:eastAsia="zh-CN"/>
        </w:rPr>
      </w:pPr>
      <w:r>
        <w:t xml:space="preserve">Since by definition, NR-PSS/NR-SSS is common across the cell, </w:t>
      </w:r>
      <w:r w:rsidR="00F417EF">
        <w:rPr>
          <w:rFonts w:eastAsia="宋体"/>
          <w:szCs w:val="20"/>
          <w:lang w:eastAsia="zh-CN"/>
        </w:rPr>
        <w:t>it lets individual HF TRP/beams invisible to the UE,</w:t>
      </w:r>
      <w:r w:rsidR="00F417EF">
        <w:t xml:space="preserve"> irrespective </w:t>
      </w:r>
      <w:r>
        <w:t xml:space="preserve">of </w:t>
      </w:r>
      <w:r w:rsidR="00F417EF">
        <w:t xml:space="preserve">the </w:t>
      </w:r>
      <w:r>
        <w:t>broadcast method</w:t>
      </w:r>
      <w:r w:rsidR="0044717B">
        <w:rPr>
          <w:rFonts w:eastAsia="宋体"/>
          <w:szCs w:val="20"/>
          <w:lang w:eastAsia="zh-CN"/>
        </w:rPr>
        <w:t>.</w:t>
      </w:r>
    </w:p>
    <w:p w:rsidR="0044717B" w:rsidRPr="001414F8" w:rsidRDefault="0044717B" w:rsidP="0044717B">
      <w:pPr>
        <w:pStyle w:val="BodyText"/>
        <w:spacing w:before="120"/>
        <w:rPr>
          <w:rFonts w:eastAsia="宋体"/>
          <w:b/>
          <w:lang w:eastAsia="zh-CN"/>
        </w:rPr>
      </w:pPr>
      <w:r>
        <w:rPr>
          <w:rFonts w:eastAsia="宋体"/>
          <w:b/>
          <w:lang w:eastAsia="zh-CN"/>
        </w:rPr>
        <w:t>Observation 1</w:t>
      </w:r>
      <w:r w:rsidRPr="001414F8">
        <w:rPr>
          <w:rFonts w:eastAsia="宋体" w:hint="eastAsia"/>
          <w:b/>
          <w:lang w:eastAsia="zh-CN"/>
        </w:rPr>
        <w:t>:</w:t>
      </w:r>
      <w:r w:rsidRPr="001414F8">
        <w:rPr>
          <w:rFonts w:eastAsia="宋体"/>
          <w:b/>
          <w:lang w:eastAsia="zh-CN"/>
        </w:rPr>
        <w:t xml:space="preserve"> </w:t>
      </w:r>
      <w:r w:rsidR="00F417EF">
        <w:rPr>
          <w:rFonts w:eastAsia="宋体"/>
          <w:b/>
          <w:lang w:eastAsia="zh-CN"/>
        </w:rPr>
        <w:t xml:space="preserve">In a multi-TRP/beam cell, </w:t>
      </w:r>
      <w:r w:rsidRPr="0044717B">
        <w:rPr>
          <w:rFonts w:eastAsia="宋体"/>
          <w:b/>
          <w:lang w:eastAsia="zh-CN"/>
        </w:rPr>
        <w:t xml:space="preserve">NR-PSS/NR-SSS </w:t>
      </w:r>
      <w:r w:rsidR="00F417EF">
        <w:rPr>
          <w:rFonts w:eastAsia="宋体"/>
          <w:b/>
          <w:lang w:eastAsia="zh-CN"/>
        </w:rPr>
        <w:t>lets</w:t>
      </w:r>
      <w:r>
        <w:rPr>
          <w:rFonts w:eastAsia="宋体"/>
          <w:b/>
          <w:lang w:eastAsia="zh-CN"/>
        </w:rPr>
        <w:t xml:space="preserve"> individual HF TRP/beams invisible to the UE</w:t>
      </w:r>
      <w:r w:rsidR="00F417EF">
        <w:rPr>
          <w:rFonts w:eastAsia="宋体"/>
          <w:b/>
          <w:lang w:eastAsia="zh-CN"/>
        </w:rPr>
        <w:t xml:space="preserve">, </w:t>
      </w:r>
      <w:r w:rsidR="00F417EF" w:rsidRPr="00F417EF">
        <w:rPr>
          <w:rFonts w:eastAsia="宋体"/>
          <w:b/>
          <w:lang w:eastAsia="zh-CN"/>
        </w:rPr>
        <w:t>irrespective of the broadcast method</w:t>
      </w:r>
      <w:r>
        <w:rPr>
          <w:rFonts w:eastAsia="宋体"/>
          <w:b/>
          <w:lang w:eastAsia="zh-CN"/>
        </w:rPr>
        <w:t>.</w:t>
      </w:r>
    </w:p>
    <w:p w:rsidR="008C3D9F" w:rsidRDefault="008C3D9F" w:rsidP="008C3D9F">
      <w:pPr>
        <w:pStyle w:val="BodyText"/>
        <w:spacing w:before="120"/>
      </w:pPr>
      <w:r>
        <w:t xml:space="preserve">However, as further discussed in our companion contribution </w:t>
      </w:r>
      <w:r w:rsidR="0024638E">
        <w:fldChar w:fldCharType="begin"/>
      </w:r>
      <w:r>
        <w:instrText xml:space="preserve"> REF _Ref462469576 \r \h </w:instrText>
      </w:r>
      <w:r w:rsidR="0024638E">
        <w:fldChar w:fldCharType="separate"/>
      </w:r>
      <w:r w:rsidR="0052088B">
        <w:t>[3]</w:t>
      </w:r>
      <w:r w:rsidR="0024638E">
        <w:fldChar w:fldCharType="end"/>
      </w:r>
      <w:r>
        <w:t>, the idle state UE will still need to identify individual TRP/beams, at least to start or complete a random access procedure. As a result, an additional DL synchronization signal is needed at “sub-cell” level to distinguish TRP/beams from the same cell.</w:t>
      </w:r>
    </w:p>
    <w:p w:rsidR="00EA6237" w:rsidRDefault="00EA6237" w:rsidP="00EA6237">
      <w:pPr>
        <w:pStyle w:val="BodyText"/>
        <w:spacing w:before="120"/>
        <w:rPr>
          <w:rFonts w:eastAsia="宋体"/>
          <w:b/>
          <w:lang w:eastAsia="zh-CN"/>
        </w:rPr>
      </w:pPr>
      <w:r>
        <w:rPr>
          <w:rFonts w:eastAsia="宋体"/>
          <w:b/>
          <w:lang w:eastAsia="zh-CN"/>
        </w:rPr>
        <w:t>Proposal 2</w:t>
      </w:r>
      <w:r w:rsidRPr="001414F8">
        <w:rPr>
          <w:rFonts w:eastAsia="宋体" w:hint="eastAsia"/>
          <w:b/>
          <w:lang w:eastAsia="zh-CN"/>
        </w:rPr>
        <w:t>:</w:t>
      </w:r>
      <w:r w:rsidRPr="001414F8">
        <w:rPr>
          <w:rFonts w:eastAsia="宋体"/>
          <w:b/>
          <w:lang w:eastAsia="zh-CN"/>
        </w:rPr>
        <w:t xml:space="preserve"> </w:t>
      </w:r>
      <w:r>
        <w:rPr>
          <w:rFonts w:eastAsia="宋体"/>
          <w:b/>
          <w:lang w:eastAsia="zh-CN"/>
        </w:rPr>
        <w:t>A TRP/beam-specific DL synchronization signal (SS) is used, on top of the existing NR-PSS/NR-SSS, to distinguish TRP/beams in a given cell.</w:t>
      </w:r>
    </w:p>
    <w:p w:rsidR="008C3D9F" w:rsidRDefault="00EA6237" w:rsidP="003B08B2">
      <w:pPr>
        <w:pStyle w:val="BodyText"/>
        <w:spacing w:before="120"/>
        <w:rPr>
          <w:rFonts w:eastAsia="宋体"/>
          <w:lang w:eastAsia="zh-CN"/>
        </w:rPr>
      </w:pPr>
      <w:r>
        <w:rPr>
          <w:rFonts w:eastAsia="宋体"/>
          <w:lang w:eastAsia="zh-CN"/>
        </w:rPr>
        <w:t xml:space="preserve">Since </w:t>
      </w:r>
      <w:r>
        <w:rPr>
          <w:rFonts w:eastAsia="宋体"/>
          <w:szCs w:val="20"/>
          <w:lang w:eastAsia="zh-CN"/>
        </w:rPr>
        <w:t>the</w:t>
      </w:r>
      <w:r>
        <w:rPr>
          <w:rFonts w:eastAsia="宋体"/>
          <w:lang w:eastAsia="zh-CN"/>
        </w:rPr>
        <w:t xml:space="preserve"> TRP/beam</w:t>
      </w:r>
      <w:r w:rsidR="008C3D9F">
        <w:rPr>
          <w:rFonts w:eastAsia="宋体"/>
          <w:lang w:eastAsia="zh-CN"/>
        </w:rPr>
        <w:t>-specific</w:t>
      </w:r>
      <w:r>
        <w:rPr>
          <w:rFonts w:eastAsia="宋体"/>
          <w:lang w:eastAsia="zh-CN"/>
        </w:rPr>
        <w:t xml:space="preserve"> SS is</w:t>
      </w:r>
      <w:r w:rsidR="008C3D9F">
        <w:rPr>
          <w:rFonts w:eastAsia="宋体"/>
          <w:lang w:eastAsia="zh-CN"/>
        </w:rPr>
        <w:t xml:space="preserve"> pri</w:t>
      </w:r>
      <w:r>
        <w:rPr>
          <w:rFonts w:eastAsia="宋体"/>
          <w:lang w:eastAsia="zh-CN"/>
        </w:rPr>
        <w:t xml:space="preserve">marily used </w:t>
      </w:r>
      <w:r w:rsidR="00CB1D44">
        <w:rPr>
          <w:rFonts w:eastAsia="宋体"/>
          <w:lang w:eastAsia="zh-CN"/>
        </w:rPr>
        <w:t xml:space="preserve">in support Idle state procedure (at least </w:t>
      </w:r>
      <w:r w:rsidR="00F417EF">
        <w:rPr>
          <w:rFonts w:eastAsia="宋体"/>
          <w:lang w:eastAsia="zh-CN"/>
        </w:rPr>
        <w:t xml:space="preserve">for </w:t>
      </w:r>
      <w:r w:rsidR="00CB1D44">
        <w:rPr>
          <w:rFonts w:eastAsia="宋体"/>
          <w:lang w:eastAsia="zh-CN"/>
        </w:rPr>
        <w:t>e</w:t>
      </w:r>
      <w:r w:rsidR="008C3D9F">
        <w:rPr>
          <w:rFonts w:eastAsia="宋体"/>
          <w:lang w:eastAsia="zh-CN"/>
        </w:rPr>
        <w:t>xecuting a random access</w:t>
      </w:r>
      <w:r w:rsidR="00CB1D44">
        <w:rPr>
          <w:rFonts w:eastAsia="宋体"/>
          <w:lang w:eastAsia="zh-CN"/>
        </w:rPr>
        <w:t>)</w:t>
      </w:r>
      <w:r w:rsidR="008C3D9F">
        <w:rPr>
          <w:rFonts w:eastAsia="宋体"/>
          <w:lang w:eastAsia="zh-CN"/>
        </w:rPr>
        <w:t>,</w:t>
      </w:r>
      <w:r>
        <w:rPr>
          <w:rFonts w:eastAsia="宋体"/>
          <w:lang w:eastAsia="zh-CN"/>
        </w:rPr>
        <w:t xml:space="preserve"> </w:t>
      </w:r>
      <w:r w:rsidR="008C3D9F">
        <w:rPr>
          <w:rFonts w:eastAsia="宋体"/>
          <w:lang w:eastAsia="zh-CN"/>
        </w:rPr>
        <w:t xml:space="preserve">it is expected that the UE has already acquired </w:t>
      </w:r>
      <w:r w:rsidR="008C3D9F">
        <w:rPr>
          <w:rFonts w:eastAsia="宋体"/>
          <w:szCs w:val="20"/>
          <w:lang w:eastAsia="zh-CN"/>
        </w:rPr>
        <w:t>NR-PSS/NR-SSS</w:t>
      </w:r>
      <w:r w:rsidR="008C3D9F">
        <w:rPr>
          <w:rFonts w:eastAsia="宋体"/>
          <w:lang w:eastAsia="zh-CN"/>
        </w:rPr>
        <w:t xml:space="preserve"> when it start searching for the best TRP/beam-specific SS.</w:t>
      </w:r>
    </w:p>
    <w:p w:rsidR="008C3D9F" w:rsidRDefault="00F417EF" w:rsidP="008C3D9F">
      <w:pPr>
        <w:pStyle w:val="Heading2"/>
        <w:ind w:left="562" w:hanging="562"/>
        <w:jc w:val="both"/>
        <w:rPr>
          <w:rFonts w:eastAsia="宋体"/>
        </w:rPr>
      </w:pPr>
      <w:r>
        <w:rPr>
          <w:rFonts w:eastAsia="宋体"/>
        </w:rPr>
        <w:t xml:space="preserve">DL signals </w:t>
      </w:r>
      <w:r w:rsidR="007C22D4">
        <w:rPr>
          <w:rFonts w:eastAsia="宋体"/>
        </w:rPr>
        <w:t xml:space="preserve">requirements </w:t>
      </w:r>
      <w:r>
        <w:rPr>
          <w:rFonts w:eastAsia="宋体"/>
        </w:rPr>
        <w:t xml:space="preserve">in support of </w:t>
      </w:r>
      <w:r w:rsidR="008C3D9F">
        <w:rPr>
          <w:rFonts w:eastAsia="宋体"/>
        </w:rPr>
        <w:t xml:space="preserve">Connected state mobility </w:t>
      </w:r>
    </w:p>
    <w:p w:rsidR="00847B6D" w:rsidRDefault="00847B6D" w:rsidP="003B08B2">
      <w:pPr>
        <w:pStyle w:val="BodyText"/>
        <w:spacing w:before="120"/>
        <w:rPr>
          <w:lang w:val="en-GB" w:eastAsia="zh-CN"/>
        </w:rPr>
      </w:pPr>
      <w:r>
        <w:rPr>
          <w:lang w:eastAsia="zh-CN"/>
        </w:rPr>
        <w:t xml:space="preserve">In RAN2#94 meeting, </w:t>
      </w:r>
      <w:r>
        <w:t>RAN2 defined two levels of mobility in Connected state:</w:t>
      </w:r>
      <w:r w:rsidR="00AF43FE">
        <w:t xml:space="preserve"> with and without RRC involvement. </w:t>
      </w:r>
      <w:r>
        <w:t>It</w:t>
      </w:r>
      <w:r w:rsidR="003B08B2">
        <w:t xml:space="preserve"> is expected that when </w:t>
      </w:r>
      <w:r w:rsidR="003B08B2" w:rsidRPr="00D76684">
        <w:t xml:space="preserve">mobility </w:t>
      </w:r>
      <w:r w:rsidR="003B08B2">
        <w:t xml:space="preserve">is </w:t>
      </w:r>
      <w:r w:rsidR="003B08B2" w:rsidRPr="00D76684">
        <w:t>handled without RRC involvement</w:t>
      </w:r>
      <w:r w:rsidR="00D76684">
        <w:rPr>
          <w:lang w:val="en-GB" w:eastAsia="zh-CN"/>
        </w:rPr>
        <w:t xml:space="preserve"> </w:t>
      </w:r>
      <w:r w:rsidR="003B08B2">
        <w:rPr>
          <w:noProof/>
        </w:rPr>
        <w:t xml:space="preserve">the </w:t>
      </w:r>
      <w:r w:rsidR="003B08B2" w:rsidRPr="00FE0B3B">
        <w:rPr>
          <w:noProof/>
        </w:rPr>
        <w:t xml:space="preserve">UE </w:t>
      </w:r>
      <w:r w:rsidR="003B08B2">
        <w:rPr>
          <w:noProof/>
        </w:rPr>
        <w:t xml:space="preserve">mobility is controlled by MAC/PHY within a set of TRP/beams. The UE is RRC-configured in first place with an associated </w:t>
      </w:r>
      <w:r w:rsidR="003B08B2">
        <w:rPr>
          <w:noProof/>
        </w:rPr>
        <w:lastRenderedPageBreak/>
        <w:t xml:space="preserve">set of RSs to monitor/measure and report. Mobility can then be reduced to dynamic TRP/beam selection </w:t>
      </w:r>
      <w:r w:rsidR="003B08B2" w:rsidRPr="00FE0B3B">
        <w:rPr>
          <w:noProof/>
        </w:rPr>
        <w:t>by MAC/PHY.</w:t>
      </w:r>
      <w:r>
        <w:rPr>
          <w:noProof/>
        </w:rPr>
        <w:t xml:space="preserve"> It is further expected that </w:t>
      </w:r>
      <w:r w:rsidR="00E3460D">
        <w:rPr>
          <w:lang w:val="en-GB" w:eastAsia="zh-CN"/>
        </w:rPr>
        <w:t xml:space="preserve">UE needs to search </w:t>
      </w:r>
      <w:r w:rsidR="0031625B" w:rsidRPr="0031625B">
        <w:rPr>
          <w:i/>
          <w:lang w:val="en-GB" w:eastAsia="zh-CN"/>
        </w:rPr>
        <w:t>autonomously</w:t>
      </w:r>
      <w:r w:rsidR="0031625B">
        <w:rPr>
          <w:lang w:val="en-GB" w:eastAsia="zh-CN"/>
        </w:rPr>
        <w:t xml:space="preserve"> </w:t>
      </w:r>
      <w:r w:rsidR="00E3460D">
        <w:rPr>
          <w:lang w:val="en-GB" w:eastAsia="zh-CN"/>
        </w:rPr>
        <w:t xml:space="preserve">for neighbour beams </w:t>
      </w:r>
      <w:r>
        <w:rPr>
          <w:lang w:val="en-GB" w:eastAsia="zh-CN"/>
        </w:rPr>
        <w:t xml:space="preserve">outside the serving set of TRP/beams </w:t>
      </w:r>
      <w:r w:rsidR="00E3460D">
        <w:rPr>
          <w:lang w:val="en-GB" w:eastAsia="zh-CN"/>
        </w:rPr>
        <w:t xml:space="preserve">for reporting </w:t>
      </w:r>
      <w:r>
        <w:rPr>
          <w:lang w:val="en-GB" w:eastAsia="zh-CN"/>
        </w:rPr>
        <w:t xml:space="preserve">measurements </w:t>
      </w:r>
      <w:r w:rsidR="00E3460D">
        <w:rPr>
          <w:lang w:val="en-GB" w:eastAsia="zh-CN"/>
        </w:rPr>
        <w:t>to gNB potentially triggering a reconfiguration of the serving beams.</w:t>
      </w:r>
      <w:r>
        <w:rPr>
          <w:lang w:val="en-GB" w:eastAsia="zh-CN"/>
        </w:rPr>
        <w:t xml:space="preserve"> </w:t>
      </w:r>
      <w:r w:rsidR="00B96DD4">
        <w:rPr>
          <w:lang w:val="en-GB" w:eastAsia="zh-CN"/>
        </w:rPr>
        <w:t xml:space="preserve">When the configured serving set of beams for a UE is smaller than the total available beams in the cell </w:t>
      </w:r>
      <w:r w:rsidR="00AF43FE">
        <w:rPr>
          <w:lang w:val="en-GB" w:eastAsia="zh-CN"/>
        </w:rPr>
        <w:t>(</w:t>
      </w:r>
      <w:r w:rsidR="002E1221">
        <w:rPr>
          <w:lang w:val="en-GB" w:eastAsia="zh-CN"/>
        </w:rPr>
        <w:t>which otherwise could quickly be overkill</w:t>
      </w:r>
      <w:r w:rsidR="00AF43FE">
        <w:rPr>
          <w:lang w:val="en-GB" w:eastAsia="zh-CN"/>
        </w:rPr>
        <w:t>)</w:t>
      </w:r>
      <w:r w:rsidR="00B96DD4">
        <w:rPr>
          <w:lang w:val="en-GB" w:eastAsia="zh-CN"/>
        </w:rPr>
        <w:t xml:space="preserve">, then </w:t>
      </w:r>
      <w:r w:rsidR="00CB1D44">
        <w:rPr>
          <w:lang w:val="en-GB" w:eastAsia="zh-CN"/>
        </w:rPr>
        <w:t>UE can easily derive, as in Idle state, how/</w:t>
      </w:r>
      <w:r w:rsidR="0070717F">
        <w:rPr>
          <w:lang w:val="en-GB" w:eastAsia="zh-CN"/>
        </w:rPr>
        <w:t>where</w:t>
      </w:r>
      <w:r w:rsidR="00CB1D44">
        <w:rPr>
          <w:lang w:val="en-GB" w:eastAsia="zh-CN"/>
        </w:rPr>
        <w:t xml:space="preserve"> </w:t>
      </w:r>
      <w:r w:rsidR="0070717F">
        <w:rPr>
          <w:lang w:val="en-GB" w:eastAsia="zh-CN"/>
        </w:rPr>
        <w:t xml:space="preserve">to search for </w:t>
      </w:r>
      <w:r w:rsidR="00CB1D44">
        <w:rPr>
          <w:rFonts w:eastAsia="宋体"/>
          <w:lang w:eastAsia="zh-CN"/>
        </w:rPr>
        <w:t>TRP/beam-specific SS</w:t>
      </w:r>
      <w:r w:rsidR="00CB1D44">
        <w:rPr>
          <w:lang w:val="en-GB" w:eastAsia="zh-CN"/>
        </w:rPr>
        <w:t xml:space="preserve"> in that cell. As a result, </w:t>
      </w:r>
      <w:r w:rsidR="00B96DD4">
        <w:rPr>
          <w:lang w:val="en-GB" w:eastAsia="zh-CN"/>
        </w:rPr>
        <w:t xml:space="preserve">it </w:t>
      </w:r>
      <w:r w:rsidR="00CB1D44">
        <w:rPr>
          <w:lang w:val="en-GB" w:eastAsia="zh-CN"/>
        </w:rPr>
        <w:t xml:space="preserve">looks straightforward to assume that the </w:t>
      </w:r>
      <w:r w:rsidR="00CB1D44">
        <w:rPr>
          <w:rFonts w:eastAsia="宋体"/>
          <w:lang w:eastAsia="zh-CN"/>
        </w:rPr>
        <w:t>TRP/beam-specific SS available at least in support of Idle state RACH</w:t>
      </w:r>
      <w:r w:rsidR="00C65B40">
        <w:rPr>
          <w:rFonts w:eastAsia="宋体"/>
          <w:lang w:eastAsia="zh-CN"/>
        </w:rPr>
        <w:t xml:space="preserve"> can </w:t>
      </w:r>
      <w:r w:rsidR="0070717F">
        <w:rPr>
          <w:rFonts w:eastAsia="宋体"/>
          <w:lang w:eastAsia="zh-CN"/>
        </w:rPr>
        <w:t xml:space="preserve">also be </w:t>
      </w:r>
      <w:r w:rsidR="00C65B40">
        <w:rPr>
          <w:rFonts w:eastAsia="宋体"/>
          <w:lang w:eastAsia="zh-CN"/>
        </w:rPr>
        <w:t xml:space="preserve">used </w:t>
      </w:r>
      <w:r w:rsidR="0070717F">
        <w:rPr>
          <w:rFonts w:eastAsia="宋体"/>
          <w:lang w:eastAsia="zh-CN"/>
        </w:rPr>
        <w:t xml:space="preserve">by a Connected state UE </w:t>
      </w:r>
      <w:r w:rsidR="00C65B40">
        <w:rPr>
          <w:rFonts w:eastAsia="宋体"/>
          <w:lang w:eastAsia="zh-CN"/>
        </w:rPr>
        <w:t xml:space="preserve">for monitoring and reporting TRP/beams outside the </w:t>
      </w:r>
      <w:r w:rsidR="00C65B40">
        <w:rPr>
          <w:lang w:val="en-GB" w:eastAsia="zh-CN"/>
        </w:rPr>
        <w:t>serving set of TRP/beams</w:t>
      </w:r>
      <w:r w:rsidR="00B96DD4">
        <w:rPr>
          <w:lang w:val="en-GB" w:eastAsia="zh-CN"/>
        </w:rPr>
        <w:t>.</w:t>
      </w:r>
    </w:p>
    <w:p w:rsidR="0070717F" w:rsidRPr="0070717F" w:rsidRDefault="0070717F" w:rsidP="0070717F">
      <w:pPr>
        <w:pStyle w:val="BodyText"/>
        <w:spacing w:before="120"/>
        <w:rPr>
          <w:rFonts w:eastAsia="宋体"/>
          <w:b/>
          <w:lang w:eastAsia="zh-CN"/>
        </w:rPr>
      </w:pPr>
      <w:r w:rsidRPr="0070717F">
        <w:rPr>
          <w:rFonts w:eastAsia="宋体"/>
          <w:b/>
          <w:lang w:eastAsia="zh-CN"/>
        </w:rPr>
        <w:t>Proposal 3</w:t>
      </w:r>
      <w:r w:rsidRPr="0070717F">
        <w:rPr>
          <w:rFonts w:eastAsia="宋体" w:hint="eastAsia"/>
          <w:b/>
          <w:lang w:eastAsia="zh-CN"/>
        </w:rPr>
        <w:t>:</w:t>
      </w:r>
      <w:r w:rsidRPr="0070717F">
        <w:rPr>
          <w:rFonts w:eastAsia="宋体"/>
          <w:b/>
          <w:lang w:eastAsia="zh-CN"/>
        </w:rPr>
        <w:t xml:space="preserve"> TRP/beam-specific DL synchronization signal (SS) used in Idle state can be reused by a Connected state UE for monitoring and reporting </w:t>
      </w:r>
      <w:r>
        <w:rPr>
          <w:rFonts w:eastAsia="宋体"/>
          <w:b/>
          <w:lang w:eastAsia="zh-CN"/>
        </w:rPr>
        <w:t xml:space="preserve">intra-cell </w:t>
      </w:r>
      <w:r w:rsidRPr="0070717F">
        <w:rPr>
          <w:rFonts w:eastAsia="宋体"/>
          <w:b/>
          <w:lang w:eastAsia="zh-CN"/>
        </w:rPr>
        <w:t xml:space="preserve">TRP/beams outside the </w:t>
      </w:r>
      <w:r w:rsidRPr="0070717F">
        <w:rPr>
          <w:b/>
          <w:lang w:val="en-GB" w:eastAsia="zh-CN"/>
        </w:rPr>
        <w:t>serving set of TRP/beams</w:t>
      </w:r>
      <w:r w:rsidRPr="0070717F">
        <w:rPr>
          <w:rFonts w:eastAsia="宋体"/>
          <w:b/>
          <w:lang w:eastAsia="zh-CN"/>
        </w:rPr>
        <w:t>.</w:t>
      </w:r>
    </w:p>
    <w:p w:rsidR="00A23C83" w:rsidRDefault="00A23C83" w:rsidP="003B08B2">
      <w:pPr>
        <w:pStyle w:val="BodyText"/>
        <w:spacing w:before="120"/>
        <w:rPr>
          <w:lang w:val="en-GB" w:eastAsia="zh-CN"/>
        </w:rPr>
      </w:pPr>
      <w:r>
        <w:rPr>
          <w:lang w:val="en-GB" w:eastAsia="zh-CN"/>
        </w:rPr>
        <w:t>Note that even if broadcasted through beam sweeping,</w:t>
      </w:r>
      <w:r w:rsidRPr="00A23C83">
        <w:rPr>
          <w:rFonts w:eastAsia="宋体"/>
          <w:szCs w:val="20"/>
          <w:lang w:eastAsia="zh-CN"/>
        </w:rPr>
        <w:t xml:space="preserve"> </w:t>
      </w:r>
      <w:r>
        <w:rPr>
          <w:rFonts w:eastAsia="宋体"/>
          <w:szCs w:val="20"/>
          <w:lang w:eastAsia="zh-CN"/>
        </w:rPr>
        <w:t xml:space="preserve">NR-PSS/NR-SSS alone cannot be of any help for that purpose since they only allow cell-level identification and disallow identifying distinct TRP/beams. </w:t>
      </w:r>
    </w:p>
    <w:p w:rsidR="007B5518" w:rsidRDefault="00D966F0" w:rsidP="003B08B2">
      <w:pPr>
        <w:pStyle w:val="BodyText"/>
        <w:spacing w:before="120"/>
        <w:rPr>
          <w:lang w:val="en-GB" w:eastAsia="zh-CN"/>
        </w:rPr>
      </w:pPr>
      <w:r>
        <w:rPr>
          <w:lang w:val="en-GB" w:eastAsia="zh-CN"/>
        </w:rPr>
        <w:t xml:space="preserve">The UE further needs to </w:t>
      </w:r>
      <w:r w:rsidR="002E1221">
        <w:rPr>
          <w:lang w:val="en-GB" w:eastAsia="zh-CN"/>
        </w:rPr>
        <w:t>detect/</w:t>
      </w:r>
      <w:r>
        <w:rPr>
          <w:lang w:val="en-GB" w:eastAsia="zh-CN"/>
        </w:rPr>
        <w:t>monitor neighbour beams from neighbour cells. One first question is</w:t>
      </w:r>
      <w:r w:rsidR="002E1221">
        <w:rPr>
          <w:lang w:val="en-GB" w:eastAsia="zh-CN"/>
        </w:rPr>
        <w:t>:</w:t>
      </w:r>
      <w:r>
        <w:rPr>
          <w:lang w:val="en-GB" w:eastAsia="zh-CN"/>
        </w:rPr>
        <w:t xml:space="preserve"> </w:t>
      </w:r>
      <w:r w:rsidR="007B5518">
        <w:rPr>
          <w:lang w:val="en-GB" w:eastAsia="zh-CN"/>
        </w:rPr>
        <w:t>can it reuse NR-PSS/NR-SSS for this purpose?</w:t>
      </w:r>
    </w:p>
    <w:p w:rsidR="007B5518" w:rsidRDefault="007B5518" w:rsidP="003B08B2">
      <w:pPr>
        <w:pStyle w:val="BodyText"/>
        <w:spacing w:before="120"/>
        <w:rPr>
          <w:lang w:val="en-GB" w:eastAsia="zh-CN"/>
        </w:rPr>
      </w:pPr>
      <w:r>
        <w:rPr>
          <w:lang w:val="en-GB" w:eastAsia="zh-CN"/>
        </w:rPr>
        <w:t xml:space="preserve">As discussed in Section </w:t>
      </w:r>
      <w:r w:rsidR="0024638E">
        <w:rPr>
          <w:lang w:val="en-GB" w:eastAsia="zh-CN"/>
        </w:rPr>
        <w:fldChar w:fldCharType="begin"/>
      </w:r>
      <w:r>
        <w:rPr>
          <w:lang w:val="en-GB" w:eastAsia="zh-CN"/>
        </w:rPr>
        <w:instrText xml:space="preserve"> REF _Ref465870863 \r \h </w:instrText>
      </w:r>
      <w:r w:rsidR="0024638E">
        <w:rPr>
          <w:lang w:val="en-GB" w:eastAsia="zh-CN"/>
        </w:rPr>
      </w:r>
      <w:r w:rsidR="0024638E">
        <w:rPr>
          <w:lang w:val="en-GB" w:eastAsia="zh-CN"/>
        </w:rPr>
        <w:fldChar w:fldCharType="separate"/>
      </w:r>
      <w:r w:rsidR="0052088B">
        <w:rPr>
          <w:lang w:val="en-GB" w:eastAsia="zh-CN"/>
        </w:rPr>
        <w:t>2.1</w:t>
      </w:r>
      <w:r w:rsidR="0024638E">
        <w:rPr>
          <w:lang w:val="en-GB" w:eastAsia="zh-CN"/>
        </w:rPr>
        <w:fldChar w:fldCharType="end"/>
      </w:r>
      <w:r>
        <w:rPr>
          <w:lang w:val="en-GB" w:eastAsia="zh-CN"/>
        </w:rPr>
        <w:t xml:space="preserve">, in some deployment scenarios, NR-PSS/NR-SSS might only be available through SFN or LF-assist broadcast. Clearly, LF-assist broadcast does not give the UE any indication of the link quality it can expect from the associated overlaid HF TRPs. Similarly, the SFN broadcast is expected to provide a significant SNR gain within the broadcast area due to the additive power effect of </w:t>
      </w:r>
      <w:r w:rsidRPr="007B5518">
        <w:rPr>
          <w:i/>
          <w:lang w:val="en-GB" w:eastAsia="zh-CN"/>
        </w:rPr>
        <w:t>surrounding</w:t>
      </w:r>
      <w:r>
        <w:rPr>
          <w:i/>
          <w:lang w:val="en-GB" w:eastAsia="zh-CN"/>
        </w:rPr>
        <w:t xml:space="preserve"> </w:t>
      </w:r>
      <w:r>
        <w:rPr>
          <w:lang w:val="en-GB" w:eastAsia="zh-CN"/>
        </w:rPr>
        <w:t xml:space="preserve">TRPs. However this effect is expected to be less </w:t>
      </w:r>
      <w:r w:rsidR="002E1221">
        <w:rPr>
          <w:lang w:val="en-GB" w:eastAsia="zh-CN"/>
        </w:rPr>
        <w:t>significant outside the SFN area</w:t>
      </w:r>
      <w:r>
        <w:rPr>
          <w:lang w:val="en-GB" w:eastAsia="zh-CN"/>
        </w:rPr>
        <w:t xml:space="preserve"> </w:t>
      </w:r>
      <w:r w:rsidR="002E1221">
        <w:rPr>
          <w:lang w:val="en-GB" w:eastAsia="zh-CN"/>
        </w:rPr>
        <w:t xml:space="preserve">where SFN broadcast </w:t>
      </w:r>
      <w:r w:rsidR="00B623F4">
        <w:rPr>
          <w:lang w:val="en-GB" w:eastAsia="zh-CN"/>
        </w:rPr>
        <w:t xml:space="preserve">is </w:t>
      </w:r>
      <w:r>
        <w:rPr>
          <w:lang w:val="en-GB" w:eastAsia="zh-CN"/>
        </w:rPr>
        <w:t>therefore likely to provide less coverage gain than the beam sweeping counterpart.</w:t>
      </w:r>
      <w:r w:rsidR="00B623F4">
        <w:rPr>
          <w:lang w:val="en-GB" w:eastAsia="zh-CN"/>
        </w:rPr>
        <w:t xml:space="preserve"> Moreover, unlike in Idle state where the main concern is power saving, a Connected state UE is expected to experience high data rate transmissions offered by wideband beamformed HF radio links. Thus, beamformed synchronization signals are better suited to provide relevant mobility measurements</w:t>
      </w:r>
      <w:r w:rsidR="00856F57">
        <w:rPr>
          <w:lang w:val="en-GB" w:eastAsia="zh-CN"/>
        </w:rPr>
        <w:t xml:space="preserve"> to Connected state UEs</w:t>
      </w:r>
      <w:r w:rsidR="00B623F4">
        <w:rPr>
          <w:lang w:val="en-GB" w:eastAsia="zh-CN"/>
        </w:rPr>
        <w:t>. As a result, non-UE dedicated synchronization signals in support of inter-cell mobility measurements in HF bands should be broadcasted through beam sweeping to provide a better mobility performance.</w:t>
      </w:r>
    </w:p>
    <w:p w:rsidR="00B623F4" w:rsidRPr="001414F8" w:rsidRDefault="00B623F4" w:rsidP="00B623F4">
      <w:pPr>
        <w:pStyle w:val="BodyText"/>
        <w:spacing w:before="120"/>
        <w:rPr>
          <w:rFonts w:eastAsia="宋体"/>
          <w:b/>
          <w:lang w:eastAsia="zh-CN"/>
        </w:rPr>
      </w:pPr>
      <w:r>
        <w:rPr>
          <w:rFonts w:eastAsia="宋体"/>
          <w:b/>
          <w:lang w:eastAsia="zh-CN"/>
        </w:rPr>
        <w:t>Observation 2</w:t>
      </w:r>
      <w:r w:rsidRPr="001414F8">
        <w:rPr>
          <w:rFonts w:eastAsia="宋体" w:hint="eastAsia"/>
          <w:b/>
          <w:lang w:eastAsia="zh-CN"/>
        </w:rPr>
        <w:t>:</w:t>
      </w:r>
      <w:r w:rsidRPr="001414F8">
        <w:rPr>
          <w:rFonts w:eastAsia="宋体"/>
          <w:b/>
          <w:lang w:eastAsia="zh-CN"/>
        </w:rPr>
        <w:t xml:space="preserve"> </w:t>
      </w:r>
      <w:r>
        <w:rPr>
          <w:rFonts w:eastAsia="宋体"/>
          <w:b/>
          <w:lang w:eastAsia="zh-CN"/>
        </w:rPr>
        <w:t>N</w:t>
      </w:r>
      <w:r w:rsidRPr="00B623F4">
        <w:rPr>
          <w:rFonts w:eastAsia="宋体"/>
          <w:b/>
          <w:lang w:eastAsia="zh-CN"/>
        </w:rPr>
        <w:t xml:space="preserve">on-UE dedicated synchronization signals in support of inter-cell mobility measurements </w:t>
      </w:r>
      <w:r w:rsidR="00856F57">
        <w:rPr>
          <w:rFonts w:eastAsia="宋体"/>
          <w:b/>
          <w:lang w:eastAsia="zh-CN"/>
        </w:rPr>
        <w:t xml:space="preserve">in Connected state </w:t>
      </w:r>
      <w:r w:rsidRPr="00B623F4">
        <w:rPr>
          <w:rFonts w:eastAsia="宋体"/>
          <w:b/>
          <w:lang w:eastAsia="zh-CN"/>
        </w:rPr>
        <w:t xml:space="preserve">in HF bands </w:t>
      </w:r>
      <w:r>
        <w:rPr>
          <w:rFonts w:eastAsia="宋体"/>
          <w:b/>
          <w:lang w:eastAsia="zh-CN"/>
        </w:rPr>
        <w:t xml:space="preserve">should be </w:t>
      </w:r>
      <w:r w:rsidRPr="00B623F4">
        <w:rPr>
          <w:rFonts w:eastAsia="宋体"/>
          <w:b/>
          <w:lang w:eastAsia="zh-CN"/>
        </w:rPr>
        <w:t>broadcasted through beam sweeping to provide a better mobility performance</w:t>
      </w:r>
      <w:r>
        <w:rPr>
          <w:rFonts w:eastAsia="宋体"/>
          <w:b/>
          <w:lang w:eastAsia="zh-CN"/>
        </w:rPr>
        <w:t>.</w:t>
      </w:r>
    </w:p>
    <w:p w:rsidR="00A23C83" w:rsidRPr="000C79F3" w:rsidRDefault="00791774" w:rsidP="003B08B2">
      <w:pPr>
        <w:pStyle w:val="BodyText"/>
        <w:spacing w:before="120"/>
        <w:rPr>
          <w:lang w:eastAsia="zh-CN"/>
        </w:rPr>
      </w:pPr>
      <w:r>
        <w:rPr>
          <w:lang w:eastAsia="zh-CN"/>
        </w:rPr>
        <w:t xml:space="preserve">From the above observation, it results that, </w:t>
      </w:r>
      <w:r w:rsidR="004C14C2">
        <w:rPr>
          <w:lang w:eastAsia="zh-CN"/>
        </w:rPr>
        <w:t xml:space="preserve">in high frequency deployments, </w:t>
      </w:r>
      <w:r w:rsidR="000C79F3">
        <w:rPr>
          <w:lang w:val="en-GB" w:eastAsia="zh-CN"/>
        </w:rPr>
        <w:t xml:space="preserve">NR-PSS/NR-SSS can be reused </w:t>
      </w:r>
      <w:r w:rsidR="000C79F3">
        <w:rPr>
          <w:rFonts w:eastAsia="宋体"/>
          <w:lang w:eastAsia="zh-CN"/>
        </w:rPr>
        <w:t xml:space="preserve">by a Connected state UE for monitoring and reporting TRP/beams outside the </w:t>
      </w:r>
      <w:r w:rsidR="000C79F3">
        <w:rPr>
          <w:lang w:val="en-GB" w:eastAsia="zh-CN"/>
        </w:rPr>
        <w:t>serving cell</w:t>
      </w:r>
      <w:r w:rsidR="000C79F3">
        <w:rPr>
          <w:lang w:eastAsia="zh-CN"/>
        </w:rPr>
        <w:t xml:space="preserve"> </w:t>
      </w:r>
      <w:r w:rsidR="000C79F3" w:rsidRPr="000C79F3">
        <w:rPr>
          <w:i/>
          <w:lang w:eastAsia="zh-CN"/>
        </w:rPr>
        <w:t>only when it is delivered through beam sweeping</w:t>
      </w:r>
      <w:r w:rsidR="000C79F3">
        <w:rPr>
          <w:lang w:eastAsia="zh-CN"/>
        </w:rPr>
        <w:t xml:space="preserve">. </w:t>
      </w:r>
    </w:p>
    <w:p w:rsidR="000C79F3" w:rsidRPr="00A23C83" w:rsidRDefault="000C79F3" w:rsidP="000C79F3">
      <w:pPr>
        <w:pStyle w:val="BodyText"/>
        <w:spacing w:before="120"/>
        <w:rPr>
          <w:rFonts w:eastAsia="宋体"/>
          <w:b/>
          <w:lang w:eastAsia="zh-CN"/>
        </w:rPr>
      </w:pPr>
      <w:r w:rsidRPr="00A23C83">
        <w:rPr>
          <w:rFonts w:eastAsia="宋体"/>
          <w:b/>
          <w:lang w:eastAsia="zh-CN"/>
        </w:rPr>
        <w:t>Proposal 4</w:t>
      </w:r>
      <w:r w:rsidRPr="00A23C83">
        <w:rPr>
          <w:rFonts w:eastAsia="宋体" w:hint="eastAsia"/>
          <w:b/>
          <w:lang w:eastAsia="zh-CN"/>
        </w:rPr>
        <w:t>:</w:t>
      </w:r>
      <w:r w:rsidRPr="00A23C83">
        <w:rPr>
          <w:rFonts w:eastAsia="宋体"/>
          <w:b/>
          <w:lang w:eastAsia="zh-CN"/>
        </w:rPr>
        <w:t xml:space="preserve"> </w:t>
      </w:r>
      <w:r w:rsidR="00C2296E">
        <w:rPr>
          <w:rFonts w:eastAsia="宋体"/>
          <w:b/>
          <w:lang w:eastAsia="zh-CN"/>
        </w:rPr>
        <w:t>In a high frequency deployment,</w:t>
      </w:r>
      <w:r w:rsidR="00C2296E" w:rsidRPr="000C79F3">
        <w:rPr>
          <w:rFonts w:eastAsia="宋体"/>
          <w:b/>
          <w:lang w:eastAsia="zh-CN"/>
        </w:rPr>
        <w:t xml:space="preserve"> </w:t>
      </w:r>
      <w:r w:rsidRPr="000C79F3">
        <w:rPr>
          <w:rFonts w:eastAsia="宋体"/>
          <w:b/>
          <w:lang w:eastAsia="zh-CN"/>
        </w:rPr>
        <w:t>NR-PSS/NR-SSS</w:t>
      </w:r>
      <w:r>
        <w:rPr>
          <w:rFonts w:eastAsia="宋体"/>
          <w:b/>
          <w:lang w:eastAsia="zh-CN"/>
        </w:rPr>
        <w:t>,</w:t>
      </w:r>
      <w:r w:rsidRPr="000C79F3">
        <w:rPr>
          <w:rFonts w:eastAsia="宋体"/>
          <w:b/>
          <w:lang w:eastAsia="zh-CN"/>
        </w:rPr>
        <w:t xml:space="preserve"> </w:t>
      </w:r>
      <w:r>
        <w:rPr>
          <w:rFonts w:eastAsia="宋体"/>
          <w:b/>
          <w:lang w:eastAsia="zh-CN"/>
        </w:rPr>
        <w:t xml:space="preserve">when </w:t>
      </w:r>
      <w:r w:rsidRPr="000C79F3">
        <w:rPr>
          <w:rFonts w:eastAsia="宋体"/>
          <w:b/>
          <w:lang w:eastAsia="zh-CN"/>
        </w:rPr>
        <w:t>delivered through beam sweeping</w:t>
      </w:r>
      <w:r>
        <w:rPr>
          <w:rFonts w:eastAsia="宋体"/>
          <w:b/>
          <w:lang w:eastAsia="zh-CN"/>
        </w:rPr>
        <w:t>,</w:t>
      </w:r>
      <w:r w:rsidRPr="000C79F3">
        <w:rPr>
          <w:rFonts w:eastAsia="宋体"/>
          <w:b/>
          <w:lang w:eastAsia="zh-CN"/>
        </w:rPr>
        <w:t xml:space="preserve"> </w:t>
      </w:r>
      <w:r>
        <w:rPr>
          <w:rFonts w:eastAsia="宋体"/>
          <w:b/>
          <w:lang w:eastAsia="zh-CN"/>
        </w:rPr>
        <w:t xml:space="preserve">can be </w:t>
      </w:r>
      <w:r w:rsidRPr="000C79F3">
        <w:rPr>
          <w:rFonts w:eastAsia="宋体"/>
          <w:b/>
          <w:lang w:eastAsia="zh-CN"/>
        </w:rPr>
        <w:t>used by a Connected state UE for monitoring and reporting TRP/beams outside the serving cell</w:t>
      </w:r>
      <w:r w:rsidRPr="00A23C83">
        <w:rPr>
          <w:rFonts w:eastAsia="宋体"/>
          <w:b/>
          <w:lang w:eastAsia="zh-CN"/>
        </w:rPr>
        <w:t>.</w:t>
      </w:r>
    </w:p>
    <w:p w:rsidR="00791774" w:rsidRPr="003438B4" w:rsidRDefault="003438B4" w:rsidP="003B08B2">
      <w:pPr>
        <w:pStyle w:val="BodyText"/>
        <w:spacing w:before="120"/>
        <w:rPr>
          <w:lang w:eastAsia="zh-CN"/>
        </w:rPr>
      </w:pPr>
      <w:r>
        <w:rPr>
          <w:lang w:eastAsia="zh-CN"/>
        </w:rPr>
        <w:t xml:space="preserve">Otherwise, similar to the intra-cell case, existing </w:t>
      </w:r>
      <w:r>
        <w:rPr>
          <w:rFonts w:eastAsia="宋体"/>
          <w:lang w:eastAsia="zh-CN"/>
        </w:rPr>
        <w:t xml:space="preserve">TRP/beam-specific SS available at least in support of Idle state should also be used by a Connected state UE for monitoring and reporting TRP/beams outside the </w:t>
      </w:r>
      <w:r>
        <w:rPr>
          <w:lang w:val="en-GB" w:eastAsia="zh-CN"/>
        </w:rPr>
        <w:t>serving cell. It is expected that the information whether</w:t>
      </w:r>
      <w:r w:rsidRPr="0042726E">
        <w:rPr>
          <w:lang w:val="en-GB" w:eastAsia="zh-CN"/>
        </w:rPr>
        <w:t xml:space="preserve"> </w:t>
      </w:r>
      <w:r>
        <w:rPr>
          <w:lang w:val="en-GB" w:eastAsia="zh-CN"/>
        </w:rPr>
        <w:t xml:space="preserve">NR-PSS/NR-SSS </w:t>
      </w:r>
      <w:r w:rsidRPr="0042726E">
        <w:rPr>
          <w:lang w:val="en-GB" w:eastAsia="zh-CN"/>
        </w:rPr>
        <w:t xml:space="preserve">is beam swept in neighbour cells could be provided as </w:t>
      </w:r>
      <w:r>
        <w:rPr>
          <w:lang w:val="en-GB" w:eastAsia="zh-CN"/>
        </w:rPr>
        <w:t>system information</w:t>
      </w:r>
      <w:r w:rsidRPr="0042726E">
        <w:rPr>
          <w:lang w:val="en-GB" w:eastAsia="zh-CN"/>
        </w:rPr>
        <w:t xml:space="preserve"> in serving cell</w:t>
      </w:r>
      <w:r>
        <w:rPr>
          <w:lang w:val="en-GB" w:eastAsia="zh-CN"/>
        </w:rPr>
        <w:t>.</w:t>
      </w:r>
      <w:r>
        <w:rPr>
          <w:lang w:eastAsia="zh-CN"/>
        </w:rPr>
        <w:t xml:space="preserve"> </w:t>
      </w:r>
      <w:r w:rsidR="00791774">
        <w:rPr>
          <w:lang w:val="en-GB" w:eastAsia="zh-CN"/>
        </w:rPr>
        <w:t xml:space="preserve">One key difference though is that </w:t>
      </w:r>
      <w:r w:rsidR="000C79F3">
        <w:rPr>
          <w:lang w:val="en-GB" w:eastAsia="zh-CN"/>
        </w:rPr>
        <w:t>UE</w:t>
      </w:r>
      <w:r w:rsidR="00791774">
        <w:rPr>
          <w:lang w:val="en-GB" w:eastAsia="zh-CN"/>
        </w:rPr>
        <w:t xml:space="preserve"> has no a-priori knowledge of the neighbour cell </w:t>
      </w:r>
      <w:r w:rsidR="000C79F3">
        <w:rPr>
          <w:lang w:val="en-GB" w:eastAsia="zh-CN"/>
        </w:rPr>
        <w:t xml:space="preserve">ID </w:t>
      </w:r>
      <w:r w:rsidR="00791774">
        <w:rPr>
          <w:lang w:val="en-GB" w:eastAsia="zh-CN"/>
        </w:rPr>
        <w:t xml:space="preserve">the </w:t>
      </w:r>
      <w:r w:rsidR="00791774">
        <w:rPr>
          <w:rFonts w:eastAsia="宋体"/>
          <w:lang w:eastAsia="zh-CN"/>
        </w:rPr>
        <w:t xml:space="preserve">TRP/beam-specific SS belongs to and, unlike in Idle state or for the intra-cell Connected state case, cannot derive </w:t>
      </w:r>
      <w:r w:rsidR="000C79F3">
        <w:rPr>
          <w:rFonts w:eastAsia="宋体"/>
          <w:lang w:eastAsia="zh-CN"/>
        </w:rPr>
        <w:t>from the c</w:t>
      </w:r>
      <w:r w:rsidR="00791774">
        <w:rPr>
          <w:rFonts w:eastAsia="宋体"/>
          <w:lang w:eastAsia="zh-CN"/>
        </w:rPr>
        <w:t xml:space="preserve">ell ID </w:t>
      </w:r>
      <w:r w:rsidR="00791774">
        <w:rPr>
          <w:lang w:val="en-GB" w:eastAsia="zh-CN"/>
        </w:rPr>
        <w:t>how/where to search for the</w:t>
      </w:r>
      <w:r w:rsidR="00791774">
        <w:rPr>
          <w:rFonts w:eastAsia="宋体"/>
          <w:lang w:eastAsia="zh-CN"/>
        </w:rPr>
        <w:t xml:space="preserve"> TRP/beam-specific SSs belonging to that cell.</w:t>
      </w:r>
      <w:r w:rsidR="00A23C83">
        <w:rPr>
          <w:rFonts w:eastAsia="宋体"/>
          <w:lang w:eastAsia="zh-CN"/>
        </w:rPr>
        <w:t xml:space="preserve"> Several options can be investigated to address this issue:</w:t>
      </w:r>
    </w:p>
    <w:p w:rsidR="00A23C83" w:rsidRDefault="000C79F3" w:rsidP="000C79F3">
      <w:pPr>
        <w:pStyle w:val="BodyText"/>
        <w:numPr>
          <w:ilvl w:val="0"/>
          <w:numId w:val="15"/>
        </w:numPr>
        <w:spacing w:before="120"/>
        <w:rPr>
          <w:lang w:eastAsia="zh-CN"/>
        </w:rPr>
      </w:pPr>
      <w:r>
        <w:rPr>
          <w:lang w:eastAsia="zh-CN"/>
        </w:rPr>
        <w:t>Option1:</w:t>
      </w:r>
      <w:r w:rsidR="0042726E">
        <w:rPr>
          <w:lang w:eastAsia="zh-CN"/>
        </w:rPr>
        <w:t xml:space="preserve"> </w:t>
      </w:r>
      <w:r w:rsidR="0042726E" w:rsidRPr="0042726E">
        <w:rPr>
          <w:lang w:eastAsia="zh-CN"/>
        </w:rPr>
        <w:t xml:space="preserve">Global unique allocation </w:t>
      </w:r>
      <w:r w:rsidR="0042726E">
        <w:rPr>
          <w:lang w:eastAsia="zh-CN"/>
        </w:rPr>
        <w:t xml:space="preserve">of </w:t>
      </w:r>
      <w:r w:rsidR="0042726E">
        <w:rPr>
          <w:rFonts w:eastAsia="宋体"/>
          <w:lang w:eastAsia="zh-CN"/>
        </w:rPr>
        <w:t>TRP/beam-specific SSs</w:t>
      </w:r>
      <w:r w:rsidR="0042726E" w:rsidRPr="0042726E">
        <w:rPr>
          <w:lang w:eastAsia="zh-CN"/>
        </w:rPr>
        <w:t xml:space="preserve"> across large area involving multiple gNBs</w:t>
      </w:r>
    </w:p>
    <w:p w:rsidR="0042726E" w:rsidRDefault="00AE62DF" w:rsidP="0042726E">
      <w:pPr>
        <w:pStyle w:val="BodyText"/>
        <w:numPr>
          <w:ilvl w:val="0"/>
          <w:numId w:val="15"/>
        </w:numPr>
        <w:spacing w:before="120"/>
        <w:rPr>
          <w:lang w:eastAsia="zh-CN"/>
        </w:rPr>
      </w:pPr>
      <w:r w:rsidRPr="0042726E">
        <w:rPr>
          <w:lang w:eastAsia="zh-CN"/>
        </w:rPr>
        <w:t xml:space="preserve">Option 2: </w:t>
      </w:r>
      <w:r w:rsidR="0042726E">
        <w:rPr>
          <w:lang w:eastAsia="zh-CN"/>
        </w:rPr>
        <w:t xml:space="preserve">Linkage of </w:t>
      </w:r>
      <w:r w:rsidR="0042726E">
        <w:rPr>
          <w:rFonts w:eastAsia="宋体"/>
          <w:lang w:eastAsia="zh-CN"/>
        </w:rPr>
        <w:t>TRP/beam-specific SS</w:t>
      </w:r>
      <w:r w:rsidRPr="0042726E">
        <w:rPr>
          <w:lang w:eastAsia="zh-CN"/>
        </w:rPr>
        <w:t xml:space="preserve"> with cell ID </w:t>
      </w:r>
      <w:r w:rsidR="0042726E">
        <w:rPr>
          <w:lang w:eastAsia="zh-CN"/>
        </w:rPr>
        <w:t>(FFS detailed design and feasibility by RAN1)</w:t>
      </w:r>
    </w:p>
    <w:p w:rsidR="0042726E" w:rsidRDefault="00AE62DF" w:rsidP="0042726E">
      <w:pPr>
        <w:pStyle w:val="BodyText"/>
        <w:numPr>
          <w:ilvl w:val="1"/>
          <w:numId w:val="15"/>
        </w:numPr>
        <w:spacing w:before="120"/>
        <w:rPr>
          <w:lang w:eastAsia="zh-CN"/>
        </w:rPr>
      </w:pPr>
      <w:r w:rsidRPr="0042726E">
        <w:rPr>
          <w:lang w:eastAsia="zh-CN"/>
        </w:rPr>
        <w:t>gNB provides UE with neighbor cell ID list</w:t>
      </w:r>
    </w:p>
    <w:p w:rsidR="0042726E" w:rsidRDefault="0042726E" w:rsidP="0042726E">
      <w:pPr>
        <w:pStyle w:val="BodyText"/>
        <w:numPr>
          <w:ilvl w:val="1"/>
          <w:numId w:val="15"/>
        </w:numPr>
        <w:spacing w:before="120"/>
        <w:rPr>
          <w:lang w:eastAsia="zh-CN"/>
        </w:rPr>
      </w:pPr>
      <w:r>
        <w:rPr>
          <w:lang w:eastAsia="zh-CN"/>
        </w:rPr>
        <w:t>neig</w:t>
      </w:r>
      <w:r w:rsidRPr="0042726E">
        <w:rPr>
          <w:lang w:eastAsia="zh-CN"/>
        </w:rPr>
        <w:t>hbor cell list not provided to the UE</w:t>
      </w:r>
      <w:r>
        <w:rPr>
          <w:lang w:eastAsia="zh-CN"/>
        </w:rPr>
        <w:t xml:space="preserve">, which performs </w:t>
      </w:r>
      <w:r w:rsidRPr="0042726E">
        <w:rPr>
          <w:lang w:eastAsia="zh-CN"/>
        </w:rPr>
        <w:t>blind detection</w:t>
      </w:r>
    </w:p>
    <w:p w:rsidR="0042726E" w:rsidRDefault="0042726E" w:rsidP="0042726E">
      <w:pPr>
        <w:pStyle w:val="BodyText"/>
        <w:spacing w:before="120"/>
        <w:rPr>
          <w:lang w:eastAsia="zh-CN"/>
        </w:rPr>
      </w:pPr>
      <w:r>
        <w:rPr>
          <w:lang w:eastAsia="zh-CN"/>
        </w:rPr>
        <w:t>Option 1 is simpler in terms of RAN1 design and does not require providing any neighboring cell list to the UE. However it has the following drawbacks:</w:t>
      </w:r>
    </w:p>
    <w:p w:rsidR="0042726E" w:rsidRDefault="0042726E" w:rsidP="0042726E">
      <w:pPr>
        <w:pStyle w:val="BodyText"/>
        <w:numPr>
          <w:ilvl w:val="0"/>
          <w:numId w:val="14"/>
        </w:numPr>
        <w:spacing w:before="120"/>
        <w:rPr>
          <w:lang w:eastAsia="zh-CN"/>
        </w:rPr>
      </w:pPr>
      <w:r>
        <w:rPr>
          <w:lang w:eastAsia="zh-CN"/>
        </w:rPr>
        <w:t>It requires coordination at TRP/beam S</w:t>
      </w:r>
      <w:r w:rsidRPr="0042726E">
        <w:rPr>
          <w:lang w:eastAsia="zh-CN"/>
        </w:rPr>
        <w:t>S level across gNBs</w:t>
      </w:r>
    </w:p>
    <w:p w:rsidR="00C165CF" w:rsidRDefault="0042726E" w:rsidP="0042726E">
      <w:pPr>
        <w:pStyle w:val="BodyText"/>
        <w:numPr>
          <w:ilvl w:val="0"/>
          <w:numId w:val="14"/>
        </w:numPr>
        <w:spacing w:before="120"/>
        <w:rPr>
          <w:lang w:eastAsia="zh-CN"/>
        </w:rPr>
      </w:pPr>
      <w:r w:rsidRPr="0042726E">
        <w:rPr>
          <w:lang w:eastAsia="zh-CN"/>
        </w:rPr>
        <w:t xml:space="preserve">UE only sees </w:t>
      </w:r>
      <w:r>
        <w:rPr>
          <w:lang w:eastAsia="zh-CN"/>
        </w:rPr>
        <w:t>neighboring TRP/beam S</w:t>
      </w:r>
      <w:r w:rsidRPr="0042726E">
        <w:rPr>
          <w:lang w:eastAsia="zh-CN"/>
        </w:rPr>
        <w:t>S and cannot distinguish cells so cannot perform any cell-grouping/filtering</w:t>
      </w:r>
    </w:p>
    <w:p w:rsidR="0042726E" w:rsidRDefault="00C165CF" w:rsidP="0042726E">
      <w:pPr>
        <w:pStyle w:val="BodyText"/>
        <w:numPr>
          <w:ilvl w:val="0"/>
          <w:numId w:val="14"/>
        </w:numPr>
        <w:spacing w:before="120"/>
        <w:rPr>
          <w:lang w:eastAsia="zh-CN"/>
        </w:rPr>
      </w:pPr>
      <w:r>
        <w:rPr>
          <w:lang w:eastAsia="zh-CN"/>
        </w:rPr>
        <w:t>A l</w:t>
      </w:r>
      <w:r w:rsidR="0042726E" w:rsidRPr="0042726E">
        <w:rPr>
          <w:lang w:eastAsia="zh-CN"/>
        </w:rPr>
        <w:t xml:space="preserve">arge amount of sequences </w:t>
      </w:r>
      <w:r>
        <w:rPr>
          <w:lang w:eastAsia="zh-CN"/>
        </w:rPr>
        <w:t xml:space="preserve">is required resulting in a </w:t>
      </w:r>
      <w:r w:rsidR="0042726E" w:rsidRPr="0042726E">
        <w:rPr>
          <w:lang w:eastAsia="zh-CN"/>
        </w:rPr>
        <w:t>long detection time</w:t>
      </w:r>
    </w:p>
    <w:p w:rsidR="00C165CF" w:rsidRDefault="00C165CF" w:rsidP="00C165CF">
      <w:pPr>
        <w:pStyle w:val="BodyText"/>
        <w:spacing w:before="120"/>
        <w:rPr>
          <w:lang w:eastAsia="zh-CN"/>
        </w:rPr>
      </w:pPr>
      <w:r>
        <w:rPr>
          <w:lang w:eastAsia="zh-CN"/>
        </w:rPr>
        <w:lastRenderedPageBreak/>
        <w:t xml:space="preserve">Therefore this option does not look attractive at first glance. Option 2 looks more attractive especially if the linkage method to retrieve the cell ID from the </w:t>
      </w:r>
      <w:r>
        <w:rPr>
          <w:rFonts w:eastAsia="宋体"/>
          <w:lang w:eastAsia="zh-CN"/>
        </w:rPr>
        <w:t>TRP/beam-specific SS</w:t>
      </w:r>
      <w:r w:rsidRPr="0042726E">
        <w:rPr>
          <w:lang w:eastAsia="zh-CN"/>
        </w:rPr>
        <w:t xml:space="preserve"> </w:t>
      </w:r>
      <w:r>
        <w:rPr>
          <w:lang w:eastAsia="zh-CN"/>
        </w:rPr>
        <w:t xml:space="preserve">use the same design as that used in Idle state to derive </w:t>
      </w:r>
      <w:r>
        <w:rPr>
          <w:rFonts w:eastAsia="宋体"/>
          <w:lang w:eastAsia="zh-CN"/>
        </w:rPr>
        <w:t>TRP/beam-specific SS search space from the cell ID</w:t>
      </w:r>
      <w:r>
        <w:rPr>
          <w:lang w:eastAsia="zh-CN"/>
        </w:rPr>
        <w:t>. However, Option 2 heavily relies on RAN1 expertise, and should be further discussed with them.</w:t>
      </w:r>
    </w:p>
    <w:p w:rsidR="00C165CF" w:rsidRDefault="00C165CF" w:rsidP="00C165CF">
      <w:pPr>
        <w:pStyle w:val="BodyText"/>
        <w:spacing w:before="120"/>
        <w:rPr>
          <w:rFonts w:eastAsia="宋体"/>
          <w:lang w:eastAsia="zh-CN"/>
        </w:rPr>
      </w:pPr>
      <w:r>
        <w:rPr>
          <w:lang w:eastAsia="zh-CN"/>
        </w:rPr>
        <w:t xml:space="preserve">In conclusion, similar or same </w:t>
      </w:r>
      <w:r>
        <w:rPr>
          <w:rFonts w:eastAsia="宋体"/>
          <w:lang w:eastAsia="zh-CN"/>
        </w:rPr>
        <w:t xml:space="preserve">TRP/beam-specific SS as the one used in Idle state and derived from </w:t>
      </w:r>
      <w:r w:rsidR="00AE62DF">
        <w:rPr>
          <w:rFonts w:eastAsia="宋体"/>
          <w:lang w:eastAsia="zh-CN"/>
        </w:rPr>
        <w:t xml:space="preserve">the cell ID should be used in support of Connected state mobility at least when NR-PSS/NR-SSS is not delivered through beam sweeping in neighbor cells. The Connected state UE should be able to retrieve the belonging cell ID of such detected TRP/beam-specific SS. </w:t>
      </w:r>
    </w:p>
    <w:p w:rsidR="00856F57" w:rsidRPr="00856F57" w:rsidRDefault="00856F57" w:rsidP="00856F57">
      <w:pPr>
        <w:pStyle w:val="BodyText"/>
        <w:spacing w:before="120"/>
        <w:rPr>
          <w:rFonts w:eastAsia="宋体"/>
          <w:b/>
          <w:lang w:eastAsia="zh-CN"/>
        </w:rPr>
      </w:pPr>
      <w:r w:rsidRPr="00856F57">
        <w:rPr>
          <w:rFonts w:eastAsia="宋体"/>
          <w:b/>
          <w:lang w:eastAsia="zh-CN"/>
        </w:rPr>
        <w:t xml:space="preserve">Proposal </w:t>
      </w:r>
      <w:r w:rsidR="003438B4">
        <w:rPr>
          <w:rFonts w:eastAsia="宋体"/>
          <w:b/>
          <w:lang w:eastAsia="zh-CN"/>
        </w:rPr>
        <w:t>5</w:t>
      </w:r>
      <w:r w:rsidRPr="00856F57">
        <w:rPr>
          <w:rFonts w:eastAsia="宋体" w:hint="eastAsia"/>
          <w:b/>
          <w:lang w:eastAsia="zh-CN"/>
        </w:rPr>
        <w:t>:</w:t>
      </w:r>
      <w:r w:rsidRPr="00856F57">
        <w:rPr>
          <w:rFonts w:eastAsia="宋体"/>
          <w:b/>
          <w:lang w:eastAsia="zh-CN"/>
        </w:rPr>
        <w:t xml:space="preserve"> </w:t>
      </w:r>
      <w:r w:rsidRPr="00856F57">
        <w:rPr>
          <w:b/>
          <w:lang w:eastAsia="zh-CN"/>
        </w:rPr>
        <w:t xml:space="preserve">Similar or same </w:t>
      </w:r>
      <w:r w:rsidRPr="00856F57">
        <w:rPr>
          <w:rFonts w:eastAsia="宋体"/>
          <w:b/>
          <w:lang w:eastAsia="zh-CN"/>
        </w:rPr>
        <w:t>TRP/beam-specific SS as the one used in Idle state should be used in support of Connected state mobility at least when NR-PSS/NR-SSS is not delivered through beam sweeping in neighbor cells.</w:t>
      </w:r>
    </w:p>
    <w:p w:rsidR="00856F57" w:rsidRDefault="00856F57" w:rsidP="00C165CF">
      <w:pPr>
        <w:pStyle w:val="BodyText"/>
        <w:spacing w:before="120"/>
        <w:rPr>
          <w:rFonts w:eastAsia="宋体"/>
          <w:b/>
          <w:lang w:eastAsia="zh-CN"/>
        </w:rPr>
      </w:pPr>
      <w:r w:rsidRPr="00856F57">
        <w:rPr>
          <w:rFonts w:eastAsia="宋体"/>
          <w:b/>
          <w:lang w:eastAsia="zh-CN"/>
        </w:rPr>
        <w:t xml:space="preserve">Proposal </w:t>
      </w:r>
      <w:r w:rsidR="003438B4">
        <w:rPr>
          <w:rFonts w:eastAsia="宋体"/>
          <w:b/>
          <w:lang w:eastAsia="zh-CN"/>
        </w:rPr>
        <w:t>6</w:t>
      </w:r>
      <w:r w:rsidRPr="00856F57">
        <w:rPr>
          <w:rFonts w:eastAsia="宋体" w:hint="eastAsia"/>
          <w:b/>
          <w:lang w:eastAsia="zh-CN"/>
        </w:rPr>
        <w:t>:</w:t>
      </w:r>
      <w:r w:rsidRPr="00856F57">
        <w:rPr>
          <w:rFonts w:eastAsia="宋体"/>
          <w:b/>
          <w:lang w:eastAsia="zh-CN"/>
        </w:rPr>
        <w:t xml:space="preserve"> </w:t>
      </w:r>
      <w:r w:rsidRPr="00856F57">
        <w:rPr>
          <w:b/>
          <w:lang w:eastAsia="zh-CN"/>
        </w:rPr>
        <w:t xml:space="preserve">The Connected state UE should be able to retrieve the belonging cell ID of </w:t>
      </w:r>
      <w:r>
        <w:rPr>
          <w:b/>
          <w:lang w:eastAsia="zh-CN"/>
        </w:rPr>
        <w:t>a</w:t>
      </w:r>
      <w:r w:rsidRPr="00856F57">
        <w:rPr>
          <w:b/>
          <w:lang w:eastAsia="zh-CN"/>
        </w:rPr>
        <w:t xml:space="preserve"> detected TRP/beam-specific SS</w:t>
      </w:r>
      <w:r w:rsidRPr="00856F57">
        <w:rPr>
          <w:rFonts w:eastAsia="宋体"/>
          <w:b/>
          <w:lang w:eastAsia="zh-CN"/>
        </w:rPr>
        <w:t>.</w:t>
      </w:r>
      <w:r>
        <w:rPr>
          <w:rFonts w:eastAsia="宋体"/>
          <w:b/>
          <w:lang w:eastAsia="zh-CN"/>
        </w:rPr>
        <w:t xml:space="preserve"> FFS feasibility and design in RAN1.</w:t>
      </w:r>
    </w:p>
    <w:p w:rsidR="00395838" w:rsidRPr="007C22D4" w:rsidRDefault="00395838" w:rsidP="00C165CF">
      <w:pPr>
        <w:pStyle w:val="BodyText"/>
        <w:spacing w:before="120"/>
        <w:rPr>
          <w:rFonts w:eastAsia="宋体"/>
          <w:b/>
          <w:lang w:eastAsia="zh-CN"/>
        </w:rPr>
      </w:pPr>
      <w:r w:rsidRPr="00856F57">
        <w:rPr>
          <w:rFonts w:eastAsia="宋体"/>
          <w:b/>
          <w:lang w:eastAsia="zh-CN"/>
        </w:rPr>
        <w:t xml:space="preserve">Proposal </w:t>
      </w:r>
      <w:r>
        <w:rPr>
          <w:rFonts w:eastAsia="宋体"/>
          <w:b/>
          <w:lang w:eastAsia="zh-CN"/>
        </w:rPr>
        <w:t>7</w:t>
      </w:r>
      <w:r w:rsidRPr="00856F57">
        <w:rPr>
          <w:rFonts w:eastAsia="宋体" w:hint="eastAsia"/>
          <w:b/>
          <w:lang w:eastAsia="zh-CN"/>
        </w:rPr>
        <w:t>:</w:t>
      </w:r>
      <w:r w:rsidRPr="00856F57">
        <w:rPr>
          <w:rFonts w:eastAsia="宋体"/>
          <w:b/>
          <w:lang w:eastAsia="zh-CN"/>
        </w:rPr>
        <w:t xml:space="preserve"> </w:t>
      </w:r>
      <w:r>
        <w:rPr>
          <w:rFonts w:eastAsia="宋体"/>
          <w:b/>
          <w:lang w:eastAsia="zh-CN"/>
        </w:rPr>
        <w:t>RAN2 is asked to discuss the above requirements and share them with RAN1 for feasibility analysis.</w:t>
      </w:r>
    </w:p>
    <w:p w:rsidR="002C6318" w:rsidRDefault="002C6318" w:rsidP="000909F5">
      <w:pPr>
        <w:pStyle w:val="Heading1"/>
        <w:jc w:val="both"/>
      </w:pPr>
      <w:r>
        <w:t>Conclusion</w:t>
      </w:r>
    </w:p>
    <w:p w:rsidR="00EB5AB9" w:rsidRDefault="00644ECC" w:rsidP="00644ECC">
      <w:pPr>
        <w:pStyle w:val="BodyText"/>
        <w:rPr>
          <w:lang w:eastAsia="zh-CN"/>
        </w:rPr>
      </w:pPr>
      <w:r>
        <w:rPr>
          <w:lang w:eastAsia="zh-CN"/>
        </w:rPr>
        <w:t xml:space="preserve">This contribution </w:t>
      </w:r>
      <w:r w:rsidR="00EB5AB9">
        <w:rPr>
          <w:lang w:eastAsia="zh-CN"/>
        </w:rPr>
        <w:t xml:space="preserve">analyzes the </w:t>
      </w:r>
      <w:r w:rsidR="003438B4">
        <w:rPr>
          <w:lang w:eastAsia="zh-CN"/>
        </w:rPr>
        <w:t xml:space="preserve">feasibility to reuse existing DL synchronization signal already available in support of Idle state procedures for Connected state mobility. </w:t>
      </w:r>
      <w:r w:rsidR="00EB5AB9">
        <w:rPr>
          <w:lang w:eastAsia="zh-CN"/>
        </w:rPr>
        <w:t>It results in the following observations and proposal:</w:t>
      </w:r>
    </w:p>
    <w:p w:rsidR="003438B4" w:rsidRPr="001414F8" w:rsidRDefault="003438B4" w:rsidP="003438B4">
      <w:pPr>
        <w:pStyle w:val="BodyText"/>
        <w:spacing w:before="120"/>
        <w:rPr>
          <w:rFonts w:eastAsia="宋体"/>
          <w:b/>
          <w:lang w:eastAsia="zh-CN"/>
        </w:rPr>
      </w:pPr>
      <w:r>
        <w:rPr>
          <w:rFonts w:eastAsia="宋体"/>
          <w:b/>
          <w:lang w:eastAsia="zh-CN"/>
        </w:rPr>
        <w:t>Proposal 1</w:t>
      </w:r>
      <w:r w:rsidRPr="001414F8">
        <w:rPr>
          <w:rFonts w:eastAsia="宋体" w:hint="eastAsia"/>
          <w:b/>
          <w:lang w:eastAsia="zh-CN"/>
        </w:rPr>
        <w:t>:</w:t>
      </w:r>
      <w:r w:rsidRPr="001414F8">
        <w:rPr>
          <w:rFonts w:eastAsia="宋体"/>
          <w:b/>
          <w:lang w:eastAsia="zh-CN"/>
        </w:rPr>
        <w:t xml:space="preserve"> </w:t>
      </w:r>
      <w:r>
        <w:rPr>
          <w:rFonts w:eastAsia="宋体"/>
          <w:b/>
          <w:lang w:eastAsia="zh-CN"/>
        </w:rPr>
        <w:t>In a high frequency deployment, i</w:t>
      </w:r>
      <w:r w:rsidRPr="006E2BE4">
        <w:rPr>
          <w:rFonts w:eastAsia="宋体"/>
          <w:b/>
          <w:lang w:eastAsia="zh-CN"/>
        </w:rPr>
        <w:t xml:space="preserve">t </w:t>
      </w:r>
      <w:r>
        <w:rPr>
          <w:rFonts w:eastAsia="宋体"/>
          <w:b/>
          <w:lang w:eastAsia="zh-CN"/>
        </w:rPr>
        <w:t>should be possible to broadcast the cell-level common signals and channels through single frequency network (SFN), low-frequency assist or beam-sweeping methods.</w:t>
      </w:r>
    </w:p>
    <w:p w:rsidR="003438B4" w:rsidRPr="001414F8" w:rsidRDefault="003438B4" w:rsidP="003438B4">
      <w:pPr>
        <w:pStyle w:val="BodyText"/>
        <w:spacing w:before="120"/>
        <w:rPr>
          <w:rFonts w:eastAsia="宋体"/>
          <w:b/>
          <w:lang w:eastAsia="zh-CN"/>
        </w:rPr>
      </w:pPr>
      <w:r>
        <w:rPr>
          <w:rFonts w:eastAsia="宋体"/>
          <w:b/>
          <w:lang w:eastAsia="zh-CN"/>
        </w:rPr>
        <w:t>Observation 1</w:t>
      </w:r>
      <w:r w:rsidRPr="001414F8">
        <w:rPr>
          <w:rFonts w:eastAsia="宋体" w:hint="eastAsia"/>
          <w:b/>
          <w:lang w:eastAsia="zh-CN"/>
        </w:rPr>
        <w:t>:</w:t>
      </w:r>
      <w:r w:rsidRPr="001414F8">
        <w:rPr>
          <w:rFonts w:eastAsia="宋体"/>
          <w:b/>
          <w:lang w:eastAsia="zh-CN"/>
        </w:rPr>
        <w:t xml:space="preserve"> </w:t>
      </w:r>
      <w:r>
        <w:rPr>
          <w:rFonts w:eastAsia="宋体"/>
          <w:b/>
          <w:lang w:eastAsia="zh-CN"/>
        </w:rPr>
        <w:t xml:space="preserve">In a multi-TRP/beam cell, </w:t>
      </w:r>
      <w:r w:rsidRPr="0044717B">
        <w:rPr>
          <w:rFonts w:eastAsia="宋体"/>
          <w:b/>
          <w:lang w:eastAsia="zh-CN"/>
        </w:rPr>
        <w:t xml:space="preserve">NR-PSS/NR-SSS </w:t>
      </w:r>
      <w:r>
        <w:rPr>
          <w:rFonts w:eastAsia="宋体"/>
          <w:b/>
          <w:lang w:eastAsia="zh-CN"/>
        </w:rPr>
        <w:t xml:space="preserve">lets individual HF TRP/beams invisible to the UE, </w:t>
      </w:r>
      <w:r w:rsidRPr="00F417EF">
        <w:rPr>
          <w:rFonts w:eastAsia="宋体"/>
          <w:b/>
          <w:lang w:eastAsia="zh-CN"/>
        </w:rPr>
        <w:t>irrespective of the broadcast method</w:t>
      </w:r>
      <w:r>
        <w:rPr>
          <w:rFonts w:eastAsia="宋体"/>
          <w:b/>
          <w:lang w:eastAsia="zh-CN"/>
        </w:rPr>
        <w:t>.</w:t>
      </w:r>
    </w:p>
    <w:p w:rsidR="003438B4" w:rsidRDefault="003438B4" w:rsidP="003438B4">
      <w:pPr>
        <w:pStyle w:val="BodyText"/>
        <w:spacing w:before="120"/>
        <w:rPr>
          <w:rFonts w:eastAsia="宋体"/>
          <w:b/>
          <w:lang w:eastAsia="zh-CN"/>
        </w:rPr>
      </w:pPr>
      <w:r>
        <w:rPr>
          <w:rFonts w:eastAsia="宋体"/>
          <w:b/>
          <w:lang w:eastAsia="zh-CN"/>
        </w:rPr>
        <w:t>Proposal 2</w:t>
      </w:r>
      <w:r w:rsidRPr="001414F8">
        <w:rPr>
          <w:rFonts w:eastAsia="宋体" w:hint="eastAsia"/>
          <w:b/>
          <w:lang w:eastAsia="zh-CN"/>
        </w:rPr>
        <w:t>:</w:t>
      </w:r>
      <w:r w:rsidRPr="001414F8">
        <w:rPr>
          <w:rFonts w:eastAsia="宋体"/>
          <w:b/>
          <w:lang w:eastAsia="zh-CN"/>
        </w:rPr>
        <w:t xml:space="preserve"> </w:t>
      </w:r>
      <w:r>
        <w:rPr>
          <w:rFonts w:eastAsia="宋体"/>
          <w:b/>
          <w:lang w:eastAsia="zh-CN"/>
        </w:rPr>
        <w:t>A TRP/beam-specific DL synchronization signal (SS) is used, on top of the existing NR-PSS/NR-SSS, to distinguish TRP/beams in a given cell.</w:t>
      </w:r>
    </w:p>
    <w:p w:rsidR="003438B4" w:rsidRPr="0070717F" w:rsidRDefault="003438B4" w:rsidP="003438B4">
      <w:pPr>
        <w:pStyle w:val="BodyText"/>
        <w:spacing w:before="120"/>
        <w:rPr>
          <w:rFonts w:eastAsia="宋体"/>
          <w:b/>
          <w:lang w:eastAsia="zh-CN"/>
        </w:rPr>
      </w:pPr>
      <w:r w:rsidRPr="0070717F">
        <w:rPr>
          <w:rFonts w:eastAsia="宋体"/>
          <w:b/>
          <w:lang w:eastAsia="zh-CN"/>
        </w:rPr>
        <w:t>Proposal 3</w:t>
      </w:r>
      <w:r w:rsidRPr="0070717F">
        <w:rPr>
          <w:rFonts w:eastAsia="宋体" w:hint="eastAsia"/>
          <w:b/>
          <w:lang w:eastAsia="zh-CN"/>
        </w:rPr>
        <w:t>:</w:t>
      </w:r>
      <w:r w:rsidRPr="0070717F">
        <w:rPr>
          <w:rFonts w:eastAsia="宋体"/>
          <w:b/>
          <w:lang w:eastAsia="zh-CN"/>
        </w:rPr>
        <w:t xml:space="preserve"> TRP/beam-specific DL synchronization signal (SS) used in Idle state can be reused by a Connected state UE for monitoring and reporting </w:t>
      </w:r>
      <w:r>
        <w:rPr>
          <w:rFonts w:eastAsia="宋体"/>
          <w:b/>
          <w:lang w:eastAsia="zh-CN"/>
        </w:rPr>
        <w:t xml:space="preserve">intra-cell </w:t>
      </w:r>
      <w:r w:rsidRPr="0070717F">
        <w:rPr>
          <w:rFonts w:eastAsia="宋体"/>
          <w:b/>
          <w:lang w:eastAsia="zh-CN"/>
        </w:rPr>
        <w:t xml:space="preserve">TRP/beams outside the </w:t>
      </w:r>
      <w:r w:rsidRPr="0070717F">
        <w:rPr>
          <w:b/>
          <w:lang w:val="en-GB" w:eastAsia="zh-CN"/>
        </w:rPr>
        <w:t>serving set of TRP/beams</w:t>
      </w:r>
      <w:r w:rsidRPr="0070717F">
        <w:rPr>
          <w:rFonts w:eastAsia="宋体"/>
          <w:b/>
          <w:lang w:eastAsia="zh-CN"/>
        </w:rPr>
        <w:t>.</w:t>
      </w:r>
    </w:p>
    <w:p w:rsidR="003438B4" w:rsidRPr="00A23C83" w:rsidRDefault="003438B4" w:rsidP="003438B4">
      <w:pPr>
        <w:pStyle w:val="BodyText"/>
        <w:spacing w:before="120"/>
        <w:rPr>
          <w:rFonts w:eastAsia="宋体"/>
          <w:b/>
          <w:lang w:eastAsia="zh-CN"/>
        </w:rPr>
      </w:pPr>
      <w:r w:rsidRPr="00A23C83">
        <w:rPr>
          <w:rFonts w:eastAsia="宋体"/>
          <w:b/>
          <w:lang w:eastAsia="zh-CN"/>
        </w:rPr>
        <w:t>Proposal 4</w:t>
      </w:r>
      <w:r w:rsidRPr="00A23C83">
        <w:rPr>
          <w:rFonts w:eastAsia="宋体" w:hint="eastAsia"/>
          <w:b/>
          <w:lang w:eastAsia="zh-CN"/>
        </w:rPr>
        <w:t>:</w:t>
      </w:r>
      <w:r w:rsidRPr="00A23C83">
        <w:rPr>
          <w:rFonts w:eastAsia="宋体"/>
          <w:b/>
          <w:lang w:eastAsia="zh-CN"/>
        </w:rPr>
        <w:t xml:space="preserve"> </w:t>
      </w:r>
      <w:r w:rsidRPr="000C79F3">
        <w:rPr>
          <w:rFonts w:eastAsia="宋体"/>
          <w:b/>
          <w:lang w:eastAsia="zh-CN"/>
        </w:rPr>
        <w:t>NR-PSS/NR-SSS</w:t>
      </w:r>
      <w:r>
        <w:rPr>
          <w:rFonts w:eastAsia="宋体"/>
          <w:b/>
          <w:lang w:eastAsia="zh-CN"/>
        </w:rPr>
        <w:t>,</w:t>
      </w:r>
      <w:r w:rsidRPr="000C79F3">
        <w:rPr>
          <w:rFonts w:eastAsia="宋体"/>
          <w:b/>
          <w:lang w:eastAsia="zh-CN"/>
        </w:rPr>
        <w:t xml:space="preserve"> </w:t>
      </w:r>
      <w:r>
        <w:rPr>
          <w:rFonts w:eastAsia="宋体"/>
          <w:b/>
          <w:lang w:eastAsia="zh-CN"/>
        </w:rPr>
        <w:t xml:space="preserve">when </w:t>
      </w:r>
      <w:r w:rsidRPr="000C79F3">
        <w:rPr>
          <w:rFonts w:eastAsia="宋体"/>
          <w:b/>
          <w:lang w:eastAsia="zh-CN"/>
        </w:rPr>
        <w:t>delivered through beam sweeping</w:t>
      </w:r>
      <w:r>
        <w:rPr>
          <w:rFonts w:eastAsia="宋体"/>
          <w:b/>
          <w:lang w:eastAsia="zh-CN"/>
        </w:rPr>
        <w:t>,</w:t>
      </w:r>
      <w:r w:rsidRPr="000C79F3">
        <w:rPr>
          <w:rFonts w:eastAsia="宋体"/>
          <w:b/>
          <w:lang w:eastAsia="zh-CN"/>
        </w:rPr>
        <w:t xml:space="preserve"> </w:t>
      </w:r>
      <w:r>
        <w:rPr>
          <w:rFonts w:eastAsia="宋体"/>
          <w:b/>
          <w:lang w:eastAsia="zh-CN"/>
        </w:rPr>
        <w:t xml:space="preserve">can be </w:t>
      </w:r>
      <w:r w:rsidRPr="000C79F3">
        <w:rPr>
          <w:rFonts w:eastAsia="宋体"/>
          <w:b/>
          <w:lang w:eastAsia="zh-CN"/>
        </w:rPr>
        <w:t>used by a Connected state UE for monitoring and reporting TRP/beams outside the serving cell</w:t>
      </w:r>
      <w:r w:rsidRPr="00A23C83">
        <w:rPr>
          <w:rFonts w:eastAsia="宋体"/>
          <w:b/>
          <w:lang w:eastAsia="zh-CN"/>
        </w:rPr>
        <w:t>.</w:t>
      </w:r>
    </w:p>
    <w:p w:rsidR="003438B4" w:rsidRPr="00856F57" w:rsidRDefault="003438B4" w:rsidP="003438B4">
      <w:pPr>
        <w:pStyle w:val="BodyText"/>
        <w:spacing w:before="120"/>
        <w:rPr>
          <w:rFonts w:eastAsia="宋体"/>
          <w:b/>
          <w:lang w:eastAsia="zh-CN"/>
        </w:rPr>
      </w:pPr>
      <w:r w:rsidRPr="00856F57">
        <w:rPr>
          <w:rFonts w:eastAsia="宋体"/>
          <w:b/>
          <w:lang w:eastAsia="zh-CN"/>
        </w:rPr>
        <w:t xml:space="preserve">Proposal </w:t>
      </w:r>
      <w:r>
        <w:rPr>
          <w:rFonts w:eastAsia="宋体"/>
          <w:b/>
          <w:lang w:eastAsia="zh-CN"/>
        </w:rPr>
        <w:t>5</w:t>
      </w:r>
      <w:r w:rsidRPr="00856F57">
        <w:rPr>
          <w:rFonts w:eastAsia="宋体" w:hint="eastAsia"/>
          <w:b/>
          <w:lang w:eastAsia="zh-CN"/>
        </w:rPr>
        <w:t>:</w:t>
      </w:r>
      <w:r w:rsidRPr="00856F57">
        <w:rPr>
          <w:rFonts w:eastAsia="宋体"/>
          <w:b/>
          <w:lang w:eastAsia="zh-CN"/>
        </w:rPr>
        <w:t xml:space="preserve"> </w:t>
      </w:r>
      <w:r w:rsidRPr="00856F57">
        <w:rPr>
          <w:b/>
          <w:lang w:eastAsia="zh-CN"/>
        </w:rPr>
        <w:t xml:space="preserve">Similar or same </w:t>
      </w:r>
      <w:r w:rsidRPr="00856F57">
        <w:rPr>
          <w:rFonts w:eastAsia="宋体"/>
          <w:b/>
          <w:lang w:eastAsia="zh-CN"/>
        </w:rPr>
        <w:t>TRP/beam-specific SS as the one used in Idle state should be used in support of Connected state mobility at least when NR-PSS/NR-SSS is not delivered through beam sweeping in neighbor cells.</w:t>
      </w:r>
    </w:p>
    <w:p w:rsidR="003438B4" w:rsidRDefault="003438B4" w:rsidP="003438B4">
      <w:pPr>
        <w:pStyle w:val="BodyText"/>
        <w:spacing w:before="120"/>
        <w:rPr>
          <w:rFonts w:eastAsia="宋体"/>
          <w:b/>
          <w:lang w:eastAsia="zh-CN"/>
        </w:rPr>
      </w:pPr>
      <w:r w:rsidRPr="00856F57">
        <w:rPr>
          <w:rFonts w:eastAsia="宋体"/>
          <w:b/>
          <w:lang w:eastAsia="zh-CN"/>
        </w:rPr>
        <w:t xml:space="preserve">Proposal </w:t>
      </w:r>
      <w:r>
        <w:rPr>
          <w:rFonts w:eastAsia="宋体"/>
          <w:b/>
          <w:lang w:eastAsia="zh-CN"/>
        </w:rPr>
        <w:t>6</w:t>
      </w:r>
      <w:r w:rsidRPr="00856F57">
        <w:rPr>
          <w:rFonts w:eastAsia="宋体" w:hint="eastAsia"/>
          <w:b/>
          <w:lang w:eastAsia="zh-CN"/>
        </w:rPr>
        <w:t>:</w:t>
      </w:r>
      <w:r w:rsidRPr="00856F57">
        <w:rPr>
          <w:rFonts w:eastAsia="宋体"/>
          <w:b/>
          <w:lang w:eastAsia="zh-CN"/>
        </w:rPr>
        <w:t xml:space="preserve"> </w:t>
      </w:r>
      <w:r w:rsidRPr="00856F57">
        <w:rPr>
          <w:b/>
          <w:lang w:eastAsia="zh-CN"/>
        </w:rPr>
        <w:t xml:space="preserve">The Connected state UE should be able to retrieve the belonging cell ID of </w:t>
      </w:r>
      <w:r>
        <w:rPr>
          <w:b/>
          <w:lang w:eastAsia="zh-CN"/>
        </w:rPr>
        <w:t>a</w:t>
      </w:r>
      <w:r w:rsidRPr="00856F57">
        <w:rPr>
          <w:b/>
          <w:lang w:eastAsia="zh-CN"/>
        </w:rPr>
        <w:t xml:space="preserve"> detected TRP/beam-specific SS</w:t>
      </w:r>
      <w:r w:rsidRPr="00856F57">
        <w:rPr>
          <w:rFonts w:eastAsia="宋体"/>
          <w:b/>
          <w:lang w:eastAsia="zh-CN"/>
        </w:rPr>
        <w:t>.</w:t>
      </w:r>
      <w:r>
        <w:rPr>
          <w:rFonts w:eastAsia="宋体"/>
          <w:b/>
          <w:lang w:eastAsia="zh-CN"/>
        </w:rPr>
        <w:t xml:space="preserve"> FFS feasibility and design in RAN1.</w:t>
      </w:r>
    </w:p>
    <w:p w:rsidR="007C381C" w:rsidRPr="007C22D4" w:rsidRDefault="007C381C" w:rsidP="007C381C">
      <w:pPr>
        <w:pStyle w:val="BodyText"/>
        <w:spacing w:before="120"/>
        <w:rPr>
          <w:rFonts w:eastAsia="宋体"/>
          <w:b/>
          <w:lang w:eastAsia="zh-CN"/>
        </w:rPr>
      </w:pPr>
      <w:r w:rsidRPr="00856F57">
        <w:rPr>
          <w:rFonts w:eastAsia="宋体"/>
          <w:b/>
          <w:lang w:eastAsia="zh-CN"/>
        </w:rPr>
        <w:t xml:space="preserve">Proposal </w:t>
      </w:r>
      <w:r>
        <w:rPr>
          <w:rFonts w:eastAsia="宋体"/>
          <w:b/>
          <w:lang w:eastAsia="zh-CN"/>
        </w:rPr>
        <w:t>7</w:t>
      </w:r>
      <w:r w:rsidRPr="00856F57">
        <w:rPr>
          <w:rFonts w:eastAsia="宋体" w:hint="eastAsia"/>
          <w:b/>
          <w:lang w:eastAsia="zh-CN"/>
        </w:rPr>
        <w:t>:</w:t>
      </w:r>
      <w:r w:rsidRPr="00856F57">
        <w:rPr>
          <w:rFonts w:eastAsia="宋体"/>
          <w:b/>
          <w:lang w:eastAsia="zh-CN"/>
        </w:rPr>
        <w:t xml:space="preserve"> </w:t>
      </w:r>
      <w:r>
        <w:rPr>
          <w:rFonts w:eastAsia="宋体"/>
          <w:b/>
          <w:lang w:eastAsia="zh-CN"/>
        </w:rPr>
        <w:t>RAN2 is asked to discuss the above requirements and share them with RAN1 for feasibility analysis.</w:t>
      </w:r>
    </w:p>
    <w:p w:rsidR="00427D37" w:rsidRDefault="00427D37" w:rsidP="000909F5">
      <w:pPr>
        <w:pStyle w:val="Heading1"/>
        <w:jc w:val="both"/>
      </w:pPr>
      <w:r>
        <w:t>References</w:t>
      </w:r>
    </w:p>
    <w:p w:rsidR="00B03CEE" w:rsidRDefault="00B03CEE" w:rsidP="006D3CB1">
      <w:pPr>
        <w:widowControl w:val="0"/>
        <w:numPr>
          <w:ilvl w:val="0"/>
          <w:numId w:val="3"/>
        </w:numPr>
        <w:jc w:val="both"/>
        <w:rPr>
          <w:rFonts w:eastAsia="宋体"/>
          <w:lang w:eastAsia="zh-CN"/>
        </w:rPr>
      </w:pPr>
      <w:bookmarkStart w:id="5" w:name="_Ref465875509"/>
      <w:bookmarkStart w:id="6" w:name="_Ref465863157"/>
      <w:r>
        <w:rPr>
          <w:rFonts w:eastAsia="宋体"/>
          <w:lang w:eastAsia="zh-CN"/>
        </w:rPr>
        <w:t>R2-16</w:t>
      </w:r>
      <w:r w:rsidR="00102F24">
        <w:rPr>
          <w:rFonts w:eastAsia="宋体"/>
          <w:lang w:eastAsia="zh-CN"/>
        </w:rPr>
        <w:t>7962</w:t>
      </w:r>
      <w:r>
        <w:rPr>
          <w:rFonts w:eastAsia="宋体"/>
          <w:lang w:eastAsia="zh-CN"/>
        </w:rPr>
        <w:t xml:space="preserve">, “Connected state and </w:t>
      </w:r>
      <w:r w:rsidR="00642305">
        <w:rPr>
          <w:rFonts w:eastAsia="宋体"/>
          <w:lang w:eastAsia="zh-CN"/>
        </w:rPr>
        <w:t>i</w:t>
      </w:r>
      <w:r>
        <w:rPr>
          <w:rFonts w:eastAsia="宋体"/>
          <w:lang w:eastAsia="zh-CN"/>
        </w:rPr>
        <w:t>dle state cells”, CATT</w:t>
      </w:r>
      <w:bookmarkEnd w:id="5"/>
    </w:p>
    <w:p w:rsidR="002B14E3" w:rsidRDefault="00457218" w:rsidP="006D3CB1">
      <w:pPr>
        <w:widowControl w:val="0"/>
        <w:numPr>
          <w:ilvl w:val="0"/>
          <w:numId w:val="3"/>
        </w:numPr>
        <w:jc w:val="both"/>
        <w:rPr>
          <w:rFonts w:eastAsia="宋体"/>
          <w:lang w:eastAsia="zh-CN"/>
        </w:rPr>
      </w:pPr>
      <w:bookmarkStart w:id="7" w:name="_Ref465875661"/>
      <w:r>
        <w:rPr>
          <w:rFonts w:eastAsia="宋体"/>
          <w:lang w:eastAsia="zh-CN"/>
        </w:rPr>
        <w:t>R2-16</w:t>
      </w:r>
      <w:r w:rsidR="00102F24">
        <w:rPr>
          <w:rFonts w:eastAsia="宋体"/>
          <w:lang w:eastAsia="zh-CN"/>
        </w:rPr>
        <w:t>7958</w:t>
      </w:r>
      <w:r>
        <w:rPr>
          <w:rFonts w:eastAsia="宋体"/>
          <w:lang w:eastAsia="zh-CN"/>
        </w:rPr>
        <w:t>, “</w:t>
      </w:r>
      <w:r w:rsidRPr="00457218">
        <w:rPr>
          <w:rFonts w:eastAsia="宋体"/>
          <w:lang w:eastAsia="zh-CN"/>
        </w:rPr>
        <w:t>Scenarios for intra-cell system information delivery”, CATT</w:t>
      </w:r>
      <w:bookmarkEnd w:id="6"/>
      <w:bookmarkEnd w:id="7"/>
    </w:p>
    <w:p w:rsidR="00457218" w:rsidRPr="006D3CB1" w:rsidRDefault="00457218" w:rsidP="006D3CB1">
      <w:pPr>
        <w:widowControl w:val="0"/>
        <w:numPr>
          <w:ilvl w:val="0"/>
          <w:numId w:val="3"/>
        </w:numPr>
        <w:jc w:val="both"/>
        <w:rPr>
          <w:rFonts w:eastAsia="宋体"/>
          <w:lang w:eastAsia="zh-CN"/>
        </w:rPr>
      </w:pPr>
      <w:bookmarkStart w:id="8" w:name="_Ref462469576"/>
      <w:r w:rsidRPr="00241D74">
        <w:rPr>
          <w:rFonts w:eastAsia="宋体"/>
          <w:lang w:eastAsia="zh-CN"/>
        </w:rPr>
        <w:t>R2-16</w:t>
      </w:r>
      <w:r w:rsidR="00102F24">
        <w:rPr>
          <w:rFonts w:eastAsia="宋体"/>
          <w:lang w:eastAsia="zh-CN"/>
        </w:rPr>
        <w:t>7959</w:t>
      </w:r>
      <w:r>
        <w:rPr>
          <w:rFonts w:eastAsia="宋体"/>
          <w:lang w:eastAsia="zh-CN"/>
        </w:rPr>
        <w:t>, “</w:t>
      </w:r>
      <w:r w:rsidR="00EA6237">
        <w:rPr>
          <w:rFonts w:eastAsia="宋体"/>
          <w:lang w:eastAsia="zh-CN"/>
        </w:rPr>
        <w:t>Camping and RACH in Idle</w:t>
      </w:r>
      <w:r w:rsidR="00102F24">
        <w:rPr>
          <w:rFonts w:eastAsia="宋体"/>
          <w:lang w:eastAsia="zh-CN"/>
        </w:rPr>
        <w:t>/Inactive</w:t>
      </w:r>
      <w:r w:rsidR="00EA6237">
        <w:rPr>
          <w:rFonts w:eastAsia="宋体"/>
          <w:lang w:eastAsia="zh-CN"/>
        </w:rPr>
        <w:t xml:space="preserve"> state</w:t>
      </w:r>
      <w:r>
        <w:rPr>
          <w:rFonts w:eastAsia="宋体"/>
          <w:lang w:eastAsia="zh-CN"/>
        </w:rPr>
        <w:t xml:space="preserve">”, </w:t>
      </w:r>
      <w:r w:rsidR="00EA6237">
        <w:rPr>
          <w:rFonts w:eastAsia="宋体"/>
          <w:lang w:eastAsia="zh-CN"/>
        </w:rPr>
        <w:t>CATT</w:t>
      </w:r>
      <w:bookmarkEnd w:id="8"/>
    </w:p>
    <w:sectPr w:rsidR="00457218" w:rsidRPr="006D3CB1" w:rsidSect="00DB4827">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0D15" w:rsidRDefault="002B0D15">
      <w:r>
        <w:separator/>
      </w:r>
    </w:p>
  </w:endnote>
  <w:endnote w:type="continuationSeparator" w:id="0">
    <w:p w:rsidR="002B0D15" w:rsidRDefault="002B0D15">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62DF" w:rsidRDefault="0024638E" w:rsidP="004F78EE">
    <w:pPr>
      <w:pStyle w:val="Footer"/>
      <w:framePr w:wrap="around" w:vAnchor="text" w:hAnchor="margin" w:xAlign="center" w:y="1"/>
      <w:rPr>
        <w:rStyle w:val="PageNumber"/>
      </w:rPr>
    </w:pPr>
    <w:r>
      <w:rPr>
        <w:rStyle w:val="PageNumber"/>
      </w:rPr>
      <w:fldChar w:fldCharType="begin"/>
    </w:r>
    <w:r w:rsidR="00AE62DF">
      <w:rPr>
        <w:rStyle w:val="PageNumber"/>
      </w:rPr>
      <w:instrText xml:space="preserve">PAGE  </w:instrText>
    </w:r>
    <w:r>
      <w:rPr>
        <w:rStyle w:val="PageNumber"/>
      </w:rPr>
      <w:fldChar w:fldCharType="end"/>
    </w:r>
  </w:p>
  <w:p w:rsidR="00AE62DF" w:rsidRDefault="00AE62D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62DF" w:rsidRDefault="0024638E" w:rsidP="004F78EE">
    <w:pPr>
      <w:pStyle w:val="Footer"/>
      <w:framePr w:wrap="around" w:vAnchor="text" w:hAnchor="margin" w:xAlign="center" w:y="1"/>
      <w:rPr>
        <w:rStyle w:val="PageNumber"/>
      </w:rPr>
    </w:pPr>
    <w:r>
      <w:rPr>
        <w:rStyle w:val="PageNumber"/>
      </w:rPr>
      <w:fldChar w:fldCharType="begin"/>
    </w:r>
    <w:r w:rsidR="00AE62DF">
      <w:rPr>
        <w:rStyle w:val="PageNumber"/>
      </w:rPr>
      <w:instrText xml:space="preserve">PAGE  </w:instrText>
    </w:r>
    <w:r>
      <w:rPr>
        <w:rStyle w:val="PageNumber"/>
      </w:rPr>
      <w:fldChar w:fldCharType="separate"/>
    </w:r>
    <w:r w:rsidR="00642305">
      <w:rPr>
        <w:rStyle w:val="PageNumber"/>
        <w:noProof/>
      </w:rPr>
      <w:t>1</w:t>
    </w:r>
    <w:r>
      <w:rPr>
        <w:rStyle w:val="PageNumber"/>
      </w:rPr>
      <w:fldChar w:fldCharType="end"/>
    </w:r>
  </w:p>
  <w:p w:rsidR="00AE62DF" w:rsidRPr="00977F1F" w:rsidRDefault="00AE62DF" w:rsidP="00D2528A">
    <w:pPr>
      <w:pStyle w:val="Footer"/>
      <w:tabs>
        <w:tab w:val="left" w:pos="2552"/>
      </w:tabs>
      <w:rPr>
        <w:rFonts w:eastAsia="宋体"/>
        <w:lang w:eastAsia="zh-CN"/>
      </w:rPr>
    </w:pPr>
    <w:r w:rsidRPr="00D2528A">
      <w:rPr>
        <w:rFonts w:eastAsia="宋体"/>
        <w:lang w:eastAsia="zh-CN"/>
      </w:rPr>
      <w:t>R2-16</w:t>
    </w:r>
    <w:r w:rsidR="00102F24">
      <w:rPr>
        <w:rFonts w:eastAsia="宋体"/>
        <w:lang w:eastAsia="zh-CN"/>
      </w:rPr>
      <w:t>7963</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0D15" w:rsidRDefault="002B0D15">
      <w:r>
        <w:separator/>
      </w:r>
    </w:p>
  </w:footnote>
  <w:footnote w:type="continuationSeparator" w:id="0">
    <w:p w:rsidR="002B0D15" w:rsidRDefault="002B0D15">
      <w:r>
        <w:continuationSeparator/>
      </w:r>
    </w:p>
  </w:footnote>
  <w:footnote w:id="1">
    <w:p w:rsidR="00AE62DF" w:rsidRDefault="00AE62DF">
      <w:pPr>
        <w:pStyle w:val="FootnoteText"/>
      </w:pPr>
      <w:r>
        <w:rPr>
          <w:rStyle w:val="FootnoteReference"/>
        </w:rPr>
        <w:footnoteRef/>
      </w:r>
      <w:r>
        <w:t xml:space="preserve"> </w:t>
      </w:r>
      <w:r>
        <w:rPr>
          <w:lang w:eastAsia="zh-CN"/>
        </w:rPr>
        <w:t xml:space="preserve">Our companion contribution </w:t>
      </w:r>
      <w:r w:rsidR="0024638E">
        <w:rPr>
          <w:lang w:eastAsia="zh-CN"/>
        </w:rPr>
        <w:fldChar w:fldCharType="begin"/>
      </w:r>
      <w:r>
        <w:rPr>
          <w:lang w:eastAsia="zh-CN"/>
        </w:rPr>
        <w:instrText xml:space="preserve"> REF _Ref465875509 \n \h </w:instrText>
      </w:r>
      <w:r w:rsidR="0024638E">
        <w:rPr>
          <w:lang w:eastAsia="zh-CN"/>
        </w:rPr>
      </w:r>
      <w:r w:rsidR="0024638E">
        <w:rPr>
          <w:lang w:eastAsia="zh-CN"/>
        </w:rPr>
        <w:fldChar w:fldCharType="separate"/>
      </w:r>
      <w:r>
        <w:rPr>
          <w:lang w:eastAsia="zh-CN"/>
        </w:rPr>
        <w:t>[1]</w:t>
      </w:r>
      <w:r w:rsidR="0024638E">
        <w:rPr>
          <w:lang w:eastAsia="zh-CN"/>
        </w:rPr>
        <w:fldChar w:fldCharType="end"/>
      </w:r>
      <w:r>
        <w:rPr>
          <w:lang w:eastAsia="zh-CN"/>
        </w:rPr>
        <w:t xml:space="preserve"> further elaborates on the relationship between both NR cells as discussed so far in RAN1 and RAN2 in the context of Idle state and Connected state mobility respectively.</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62DF" w:rsidRDefault="00AE62DF"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
    <w:nsid w:val="1B250AD4"/>
    <w:multiLevelType w:val="hybridMultilevel"/>
    <w:tmpl w:val="B4D6F7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E54445B"/>
    <w:multiLevelType w:val="hybridMultilevel"/>
    <w:tmpl w:val="0F941A00"/>
    <w:lvl w:ilvl="0" w:tplc="F140DFCC">
      <w:start w:val="1"/>
      <w:numFmt w:val="bullet"/>
      <w:lvlText w:val="–"/>
      <w:lvlJc w:val="left"/>
      <w:pPr>
        <w:tabs>
          <w:tab w:val="num" w:pos="720"/>
        </w:tabs>
        <w:ind w:left="720" w:hanging="360"/>
      </w:pPr>
      <w:rPr>
        <w:rFonts w:ascii="Arial" w:hAnsi="Arial" w:hint="default"/>
      </w:rPr>
    </w:lvl>
    <w:lvl w:ilvl="1" w:tplc="174C022E">
      <w:start w:val="1"/>
      <w:numFmt w:val="bullet"/>
      <w:lvlText w:val="–"/>
      <w:lvlJc w:val="left"/>
      <w:pPr>
        <w:tabs>
          <w:tab w:val="num" w:pos="1440"/>
        </w:tabs>
        <w:ind w:left="1440" w:hanging="360"/>
      </w:pPr>
      <w:rPr>
        <w:rFonts w:ascii="Arial" w:hAnsi="Arial" w:hint="default"/>
      </w:rPr>
    </w:lvl>
    <w:lvl w:ilvl="2" w:tplc="EF065B3C" w:tentative="1">
      <w:start w:val="1"/>
      <w:numFmt w:val="bullet"/>
      <w:lvlText w:val="–"/>
      <w:lvlJc w:val="left"/>
      <w:pPr>
        <w:tabs>
          <w:tab w:val="num" w:pos="2160"/>
        </w:tabs>
        <w:ind w:left="2160" w:hanging="360"/>
      </w:pPr>
      <w:rPr>
        <w:rFonts w:ascii="Arial" w:hAnsi="Arial" w:hint="default"/>
      </w:rPr>
    </w:lvl>
    <w:lvl w:ilvl="3" w:tplc="96E8AF3E" w:tentative="1">
      <w:start w:val="1"/>
      <w:numFmt w:val="bullet"/>
      <w:lvlText w:val="–"/>
      <w:lvlJc w:val="left"/>
      <w:pPr>
        <w:tabs>
          <w:tab w:val="num" w:pos="2880"/>
        </w:tabs>
        <w:ind w:left="2880" w:hanging="360"/>
      </w:pPr>
      <w:rPr>
        <w:rFonts w:ascii="Arial" w:hAnsi="Arial" w:hint="default"/>
      </w:rPr>
    </w:lvl>
    <w:lvl w:ilvl="4" w:tplc="4D3EC688" w:tentative="1">
      <w:start w:val="1"/>
      <w:numFmt w:val="bullet"/>
      <w:lvlText w:val="–"/>
      <w:lvlJc w:val="left"/>
      <w:pPr>
        <w:tabs>
          <w:tab w:val="num" w:pos="3600"/>
        </w:tabs>
        <w:ind w:left="3600" w:hanging="360"/>
      </w:pPr>
      <w:rPr>
        <w:rFonts w:ascii="Arial" w:hAnsi="Arial" w:hint="default"/>
      </w:rPr>
    </w:lvl>
    <w:lvl w:ilvl="5" w:tplc="F23A5EA6" w:tentative="1">
      <w:start w:val="1"/>
      <w:numFmt w:val="bullet"/>
      <w:lvlText w:val="–"/>
      <w:lvlJc w:val="left"/>
      <w:pPr>
        <w:tabs>
          <w:tab w:val="num" w:pos="4320"/>
        </w:tabs>
        <w:ind w:left="4320" w:hanging="360"/>
      </w:pPr>
      <w:rPr>
        <w:rFonts w:ascii="Arial" w:hAnsi="Arial" w:hint="default"/>
      </w:rPr>
    </w:lvl>
    <w:lvl w:ilvl="6" w:tplc="878A3BE0" w:tentative="1">
      <w:start w:val="1"/>
      <w:numFmt w:val="bullet"/>
      <w:lvlText w:val="–"/>
      <w:lvlJc w:val="left"/>
      <w:pPr>
        <w:tabs>
          <w:tab w:val="num" w:pos="5040"/>
        </w:tabs>
        <w:ind w:left="5040" w:hanging="360"/>
      </w:pPr>
      <w:rPr>
        <w:rFonts w:ascii="Arial" w:hAnsi="Arial" w:hint="default"/>
      </w:rPr>
    </w:lvl>
    <w:lvl w:ilvl="7" w:tplc="82902BB4" w:tentative="1">
      <w:start w:val="1"/>
      <w:numFmt w:val="bullet"/>
      <w:lvlText w:val="–"/>
      <w:lvlJc w:val="left"/>
      <w:pPr>
        <w:tabs>
          <w:tab w:val="num" w:pos="5760"/>
        </w:tabs>
        <w:ind w:left="5760" w:hanging="360"/>
      </w:pPr>
      <w:rPr>
        <w:rFonts w:ascii="Arial" w:hAnsi="Arial" w:hint="default"/>
      </w:rPr>
    </w:lvl>
    <w:lvl w:ilvl="8" w:tplc="1C0658A4" w:tentative="1">
      <w:start w:val="1"/>
      <w:numFmt w:val="bullet"/>
      <w:lvlText w:val="–"/>
      <w:lvlJc w:val="left"/>
      <w:pPr>
        <w:tabs>
          <w:tab w:val="num" w:pos="6480"/>
        </w:tabs>
        <w:ind w:left="6480" w:hanging="360"/>
      </w:pPr>
      <w:rPr>
        <w:rFonts w:ascii="Arial" w:hAnsi="Arial" w:hint="default"/>
      </w:rPr>
    </w:lvl>
  </w:abstractNum>
  <w:abstractNum w:abstractNumId="3">
    <w:nsid w:val="1F250011"/>
    <w:multiLevelType w:val="hybridMultilevel"/>
    <w:tmpl w:val="76E47B90"/>
    <w:lvl w:ilvl="0" w:tplc="FFFFFFFF">
      <w:start w:val="1"/>
      <w:numFmt w:val="decimal"/>
      <w:lvlText w:val="[%1]"/>
      <w:lvlJc w:val="left"/>
      <w:pPr>
        <w:tabs>
          <w:tab w:val="num" w:pos="420"/>
        </w:tabs>
        <w:ind w:left="420" w:hanging="420"/>
      </w:pPr>
      <w:rPr>
        <w:rFonts w:hint="eastAsia"/>
      </w:rPr>
    </w:lvl>
    <w:lvl w:ilvl="1" w:tplc="DD0EF212">
      <w:start w:val="1"/>
      <w:numFmt w:val="lowerLetter"/>
      <w:lvlText w:val="%2)"/>
      <w:lvlJc w:val="left"/>
      <w:pPr>
        <w:tabs>
          <w:tab w:val="num" w:pos="780"/>
        </w:tabs>
        <w:ind w:left="780" w:hanging="360"/>
      </w:pPr>
      <w:rPr>
        <w:rFonts w:hint="default"/>
      </w:r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4">
    <w:nsid w:val="2E692BBC"/>
    <w:multiLevelType w:val="hybridMultilevel"/>
    <w:tmpl w:val="32C89ABA"/>
    <w:lvl w:ilvl="0" w:tplc="58121092">
      <w:start w:val="1"/>
      <w:numFmt w:val="bullet"/>
      <w:lvlText w:val="•"/>
      <w:lvlJc w:val="left"/>
      <w:pPr>
        <w:tabs>
          <w:tab w:val="num" w:pos="360"/>
        </w:tabs>
        <w:ind w:left="360" w:hanging="360"/>
      </w:pPr>
      <w:rPr>
        <w:rFonts w:ascii="Arial" w:hAnsi="Arial" w:hint="default"/>
      </w:rPr>
    </w:lvl>
    <w:lvl w:ilvl="1" w:tplc="12A0E2C0">
      <w:start w:val="2600"/>
      <w:numFmt w:val="bullet"/>
      <w:lvlText w:val="–"/>
      <w:lvlJc w:val="left"/>
      <w:pPr>
        <w:tabs>
          <w:tab w:val="num" w:pos="1080"/>
        </w:tabs>
        <w:ind w:left="1080" w:hanging="360"/>
      </w:pPr>
      <w:rPr>
        <w:rFonts w:ascii="Arial" w:hAnsi="Arial" w:hint="default"/>
      </w:rPr>
    </w:lvl>
    <w:lvl w:ilvl="2" w:tplc="A0CC51A6" w:tentative="1">
      <w:start w:val="1"/>
      <w:numFmt w:val="bullet"/>
      <w:lvlText w:val="•"/>
      <w:lvlJc w:val="left"/>
      <w:pPr>
        <w:tabs>
          <w:tab w:val="num" w:pos="1800"/>
        </w:tabs>
        <w:ind w:left="1800" w:hanging="360"/>
      </w:pPr>
      <w:rPr>
        <w:rFonts w:ascii="Arial" w:hAnsi="Arial" w:hint="default"/>
      </w:rPr>
    </w:lvl>
    <w:lvl w:ilvl="3" w:tplc="DCBCDA0E" w:tentative="1">
      <w:start w:val="1"/>
      <w:numFmt w:val="bullet"/>
      <w:lvlText w:val="•"/>
      <w:lvlJc w:val="left"/>
      <w:pPr>
        <w:tabs>
          <w:tab w:val="num" w:pos="2520"/>
        </w:tabs>
        <w:ind w:left="2520" w:hanging="360"/>
      </w:pPr>
      <w:rPr>
        <w:rFonts w:ascii="Arial" w:hAnsi="Arial" w:hint="default"/>
      </w:rPr>
    </w:lvl>
    <w:lvl w:ilvl="4" w:tplc="E61EB242" w:tentative="1">
      <w:start w:val="1"/>
      <w:numFmt w:val="bullet"/>
      <w:lvlText w:val="•"/>
      <w:lvlJc w:val="left"/>
      <w:pPr>
        <w:tabs>
          <w:tab w:val="num" w:pos="3240"/>
        </w:tabs>
        <w:ind w:left="3240" w:hanging="360"/>
      </w:pPr>
      <w:rPr>
        <w:rFonts w:ascii="Arial" w:hAnsi="Arial" w:hint="default"/>
      </w:rPr>
    </w:lvl>
    <w:lvl w:ilvl="5" w:tplc="355EE6A4" w:tentative="1">
      <w:start w:val="1"/>
      <w:numFmt w:val="bullet"/>
      <w:lvlText w:val="•"/>
      <w:lvlJc w:val="left"/>
      <w:pPr>
        <w:tabs>
          <w:tab w:val="num" w:pos="3960"/>
        </w:tabs>
        <w:ind w:left="3960" w:hanging="360"/>
      </w:pPr>
      <w:rPr>
        <w:rFonts w:ascii="Arial" w:hAnsi="Arial" w:hint="default"/>
      </w:rPr>
    </w:lvl>
    <w:lvl w:ilvl="6" w:tplc="C67058CA" w:tentative="1">
      <w:start w:val="1"/>
      <w:numFmt w:val="bullet"/>
      <w:lvlText w:val="•"/>
      <w:lvlJc w:val="left"/>
      <w:pPr>
        <w:tabs>
          <w:tab w:val="num" w:pos="4680"/>
        </w:tabs>
        <w:ind w:left="4680" w:hanging="360"/>
      </w:pPr>
      <w:rPr>
        <w:rFonts w:ascii="Arial" w:hAnsi="Arial" w:hint="default"/>
      </w:rPr>
    </w:lvl>
    <w:lvl w:ilvl="7" w:tplc="C00AE760" w:tentative="1">
      <w:start w:val="1"/>
      <w:numFmt w:val="bullet"/>
      <w:lvlText w:val="•"/>
      <w:lvlJc w:val="left"/>
      <w:pPr>
        <w:tabs>
          <w:tab w:val="num" w:pos="5400"/>
        </w:tabs>
        <w:ind w:left="5400" w:hanging="360"/>
      </w:pPr>
      <w:rPr>
        <w:rFonts w:ascii="Arial" w:hAnsi="Arial" w:hint="default"/>
      </w:rPr>
    </w:lvl>
    <w:lvl w:ilvl="8" w:tplc="EFA06BD0" w:tentative="1">
      <w:start w:val="1"/>
      <w:numFmt w:val="bullet"/>
      <w:lvlText w:val="•"/>
      <w:lvlJc w:val="left"/>
      <w:pPr>
        <w:tabs>
          <w:tab w:val="num" w:pos="6120"/>
        </w:tabs>
        <w:ind w:left="6120" w:hanging="360"/>
      </w:pPr>
      <w:rPr>
        <w:rFonts w:ascii="Arial" w:hAnsi="Arial" w:hint="default"/>
      </w:rPr>
    </w:lvl>
  </w:abstractNum>
  <w:abstractNum w:abstractNumId="5">
    <w:nsid w:val="400C57AF"/>
    <w:multiLevelType w:val="hybridMultilevel"/>
    <w:tmpl w:val="5922D0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436A07F8"/>
    <w:multiLevelType w:val="hybridMultilevel"/>
    <w:tmpl w:val="C3423D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49674A18"/>
    <w:multiLevelType w:val="hybridMultilevel"/>
    <w:tmpl w:val="9BA0F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A1A1B10"/>
    <w:multiLevelType w:val="hybridMultilevel"/>
    <w:tmpl w:val="B158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EF3109B"/>
    <w:multiLevelType w:val="hybridMultilevel"/>
    <w:tmpl w:val="6F101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3193CE9"/>
    <w:multiLevelType w:val="hybridMultilevel"/>
    <w:tmpl w:val="D43807AE"/>
    <w:lvl w:ilvl="0" w:tplc="EDF8F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4B97E10"/>
    <w:multiLevelType w:val="hybridMultilevel"/>
    <w:tmpl w:val="710A30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35745D6"/>
    <w:multiLevelType w:val="hybridMultilevel"/>
    <w:tmpl w:val="DFBCD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76707B62"/>
    <w:multiLevelType w:val="hybridMultilevel"/>
    <w:tmpl w:val="6C022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5"/>
  </w:num>
  <w:num w:numId="2">
    <w:abstractNumId w:val="1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9"/>
  </w:num>
  <w:num w:numId="6">
    <w:abstractNumId w:val="14"/>
  </w:num>
  <w:num w:numId="7">
    <w:abstractNumId w:val="0"/>
  </w:num>
  <w:num w:numId="8">
    <w:abstractNumId w:val="4"/>
  </w:num>
  <w:num w:numId="9">
    <w:abstractNumId w:val="11"/>
  </w:num>
  <w:num w:numId="10">
    <w:abstractNumId w:val="10"/>
  </w:num>
  <w:num w:numId="11">
    <w:abstractNumId w:val="12"/>
  </w:num>
  <w:num w:numId="12">
    <w:abstractNumId w:val="7"/>
  </w:num>
  <w:num w:numId="13">
    <w:abstractNumId w:val="8"/>
  </w:num>
  <w:num w:numId="14">
    <w:abstractNumId w:val="5"/>
  </w:num>
  <w:num w:numId="15">
    <w:abstractNumId w:val="1"/>
  </w:num>
  <w:num w:numId="16">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bordersDoNotSurroundHeader/>
  <w:bordersDoNotSurroundFooter/>
  <w:stylePaneFormatFilter w:val="3F01"/>
  <w:trackRevisions/>
  <w:defaultTabStop w:val="720"/>
  <w:characterSpacingControl w:val="doNotCompress"/>
  <w:hdrShapeDefaults>
    <o:shapedefaults v:ext="edit" spidmax="136194"/>
  </w:hdrShapeDefaults>
  <w:footnotePr>
    <w:footnote w:id="-1"/>
    <w:footnote w:id="0"/>
  </w:footnotePr>
  <w:endnotePr>
    <w:endnote w:id="-1"/>
    <w:endnote w:id="0"/>
  </w:endnotePr>
  <w:compat>
    <w:applyBreakingRules/>
    <w:useFELayout/>
  </w:compat>
  <w:rsids>
    <w:rsidRoot w:val="00B87FBC"/>
    <w:rsid w:val="000008FC"/>
    <w:rsid w:val="00000EB2"/>
    <w:rsid w:val="00001C9F"/>
    <w:rsid w:val="0000202E"/>
    <w:rsid w:val="00002FDB"/>
    <w:rsid w:val="00004258"/>
    <w:rsid w:val="000051CE"/>
    <w:rsid w:val="000116A5"/>
    <w:rsid w:val="00016AC6"/>
    <w:rsid w:val="00016D97"/>
    <w:rsid w:val="0002102E"/>
    <w:rsid w:val="000214B5"/>
    <w:rsid w:val="0002195F"/>
    <w:rsid w:val="00023160"/>
    <w:rsid w:val="000253D8"/>
    <w:rsid w:val="00026A53"/>
    <w:rsid w:val="00034856"/>
    <w:rsid w:val="00035F2E"/>
    <w:rsid w:val="000417EB"/>
    <w:rsid w:val="000426EE"/>
    <w:rsid w:val="000443DE"/>
    <w:rsid w:val="000466C6"/>
    <w:rsid w:val="0005366E"/>
    <w:rsid w:val="00054A79"/>
    <w:rsid w:val="00055E49"/>
    <w:rsid w:val="00060DF6"/>
    <w:rsid w:val="0006264B"/>
    <w:rsid w:val="00063313"/>
    <w:rsid w:val="00071D25"/>
    <w:rsid w:val="0007286D"/>
    <w:rsid w:val="000731F9"/>
    <w:rsid w:val="000738D9"/>
    <w:rsid w:val="00073E18"/>
    <w:rsid w:val="00074227"/>
    <w:rsid w:val="000749EF"/>
    <w:rsid w:val="00075D35"/>
    <w:rsid w:val="00076E3A"/>
    <w:rsid w:val="00077DE6"/>
    <w:rsid w:val="000814E3"/>
    <w:rsid w:val="00083725"/>
    <w:rsid w:val="00083BC8"/>
    <w:rsid w:val="000840AF"/>
    <w:rsid w:val="00084510"/>
    <w:rsid w:val="000845DE"/>
    <w:rsid w:val="0008685F"/>
    <w:rsid w:val="00086AEE"/>
    <w:rsid w:val="00090158"/>
    <w:rsid w:val="000909F5"/>
    <w:rsid w:val="000931F4"/>
    <w:rsid w:val="00093E9F"/>
    <w:rsid w:val="000A380C"/>
    <w:rsid w:val="000A5653"/>
    <w:rsid w:val="000B0C8C"/>
    <w:rsid w:val="000B3216"/>
    <w:rsid w:val="000C06E1"/>
    <w:rsid w:val="000C53A4"/>
    <w:rsid w:val="000C633B"/>
    <w:rsid w:val="000C79F3"/>
    <w:rsid w:val="000D2630"/>
    <w:rsid w:val="000D36D0"/>
    <w:rsid w:val="000D5C4A"/>
    <w:rsid w:val="000E06BD"/>
    <w:rsid w:val="000E11DB"/>
    <w:rsid w:val="000E3740"/>
    <w:rsid w:val="000E3AE2"/>
    <w:rsid w:val="000E557C"/>
    <w:rsid w:val="000F1939"/>
    <w:rsid w:val="000F2438"/>
    <w:rsid w:val="000F26CF"/>
    <w:rsid w:val="000F3789"/>
    <w:rsid w:val="000F3D9B"/>
    <w:rsid w:val="000F5484"/>
    <w:rsid w:val="000F54CB"/>
    <w:rsid w:val="000F68BE"/>
    <w:rsid w:val="000F6B0D"/>
    <w:rsid w:val="000F6FF6"/>
    <w:rsid w:val="00100319"/>
    <w:rsid w:val="001008CF"/>
    <w:rsid w:val="001022DB"/>
    <w:rsid w:val="00102F24"/>
    <w:rsid w:val="00103048"/>
    <w:rsid w:val="001034FB"/>
    <w:rsid w:val="00105570"/>
    <w:rsid w:val="00107F1D"/>
    <w:rsid w:val="001102F6"/>
    <w:rsid w:val="00111A44"/>
    <w:rsid w:val="00113253"/>
    <w:rsid w:val="00114951"/>
    <w:rsid w:val="00115CE3"/>
    <w:rsid w:val="00123291"/>
    <w:rsid w:val="001267F9"/>
    <w:rsid w:val="001300EB"/>
    <w:rsid w:val="001318F6"/>
    <w:rsid w:val="00131986"/>
    <w:rsid w:val="0013363D"/>
    <w:rsid w:val="001355FD"/>
    <w:rsid w:val="00136678"/>
    <w:rsid w:val="001407A4"/>
    <w:rsid w:val="001414F8"/>
    <w:rsid w:val="00143AAA"/>
    <w:rsid w:val="00143E94"/>
    <w:rsid w:val="00144D13"/>
    <w:rsid w:val="0014512D"/>
    <w:rsid w:val="001469E3"/>
    <w:rsid w:val="001509C6"/>
    <w:rsid w:val="00156119"/>
    <w:rsid w:val="00156D99"/>
    <w:rsid w:val="001605FD"/>
    <w:rsid w:val="001625EC"/>
    <w:rsid w:val="001632A1"/>
    <w:rsid w:val="00164894"/>
    <w:rsid w:val="00165B2B"/>
    <w:rsid w:val="00170391"/>
    <w:rsid w:val="0017068B"/>
    <w:rsid w:val="00171E5B"/>
    <w:rsid w:val="00172CA2"/>
    <w:rsid w:val="001755AA"/>
    <w:rsid w:val="001824D3"/>
    <w:rsid w:val="0018252A"/>
    <w:rsid w:val="001826BA"/>
    <w:rsid w:val="00185006"/>
    <w:rsid w:val="0018753B"/>
    <w:rsid w:val="001877A8"/>
    <w:rsid w:val="00193206"/>
    <w:rsid w:val="00197CE5"/>
    <w:rsid w:val="001A06D3"/>
    <w:rsid w:val="001A08B0"/>
    <w:rsid w:val="001A251B"/>
    <w:rsid w:val="001A3F69"/>
    <w:rsid w:val="001A7CF7"/>
    <w:rsid w:val="001B220B"/>
    <w:rsid w:val="001B3C20"/>
    <w:rsid w:val="001B689A"/>
    <w:rsid w:val="001B7232"/>
    <w:rsid w:val="001C2710"/>
    <w:rsid w:val="001C29A5"/>
    <w:rsid w:val="001C3652"/>
    <w:rsid w:val="001C5D4D"/>
    <w:rsid w:val="001D20D5"/>
    <w:rsid w:val="001D39E0"/>
    <w:rsid w:val="001D3B73"/>
    <w:rsid w:val="001D3C3E"/>
    <w:rsid w:val="001D3D93"/>
    <w:rsid w:val="001D50DB"/>
    <w:rsid w:val="001D533D"/>
    <w:rsid w:val="001E00B5"/>
    <w:rsid w:val="001E2A0B"/>
    <w:rsid w:val="001E44AD"/>
    <w:rsid w:val="001E7EDF"/>
    <w:rsid w:val="001F3687"/>
    <w:rsid w:val="001F3B2D"/>
    <w:rsid w:val="001F4751"/>
    <w:rsid w:val="001F4796"/>
    <w:rsid w:val="001F630F"/>
    <w:rsid w:val="00200147"/>
    <w:rsid w:val="0020399E"/>
    <w:rsid w:val="00204504"/>
    <w:rsid w:val="002048B9"/>
    <w:rsid w:val="0020540C"/>
    <w:rsid w:val="0020799E"/>
    <w:rsid w:val="0021714F"/>
    <w:rsid w:val="00220678"/>
    <w:rsid w:val="00223E82"/>
    <w:rsid w:val="00224693"/>
    <w:rsid w:val="0022483E"/>
    <w:rsid w:val="00230076"/>
    <w:rsid w:val="00231AF8"/>
    <w:rsid w:val="00231E3A"/>
    <w:rsid w:val="00232A82"/>
    <w:rsid w:val="00233084"/>
    <w:rsid w:val="00234DB0"/>
    <w:rsid w:val="002362AC"/>
    <w:rsid w:val="002405A7"/>
    <w:rsid w:val="0024144A"/>
    <w:rsid w:val="00241C61"/>
    <w:rsid w:val="00241D74"/>
    <w:rsid w:val="00242895"/>
    <w:rsid w:val="00243CBC"/>
    <w:rsid w:val="0024638E"/>
    <w:rsid w:val="00247D86"/>
    <w:rsid w:val="00250C11"/>
    <w:rsid w:val="002522BE"/>
    <w:rsid w:val="00252939"/>
    <w:rsid w:val="00253219"/>
    <w:rsid w:val="002561E9"/>
    <w:rsid w:val="00256744"/>
    <w:rsid w:val="00257E49"/>
    <w:rsid w:val="00263EDE"/>
    <w:rsid w:val="002648B0"/>
    <w:rsid w:val="00264F8D"/>
    <w:rsid w:val="002730A9"/>
    <w:rsid w:val="00275303"/>
    <w:rsid w:val="00275C22"/>
    <w:rsid w:val="002767E1"/>
    <w:rsid w:val="00277A2C"/>
    <w:rsid w:val="00281A5C"/>
    <w:rsid w:val="00287686"/>
    <w:rsid w:val="002911A8"/>
    <w:rsid w:val="002935D4"/>
    <w:rsid w:val="00297960"/>
    <w:rsid w:val="00297FE2"/>
    <w:rsid w:val="002A19E9"/>
    <w:rsid w:val="002A1CAD"/>
    <w:rsid w:val="002A50CB"/>
    <w:rsid w:val="002A6AC0"/>
    <w:rsid w:val="002A773B"/>
    <w:rsid w:val="002B01A8"/>
    <w:rsid w:val="002B0640"/>
    <w:rsid w:val="002B0D15"/>
    <w:rsid w:val="002B14E3"/>
    <w:rsid w:val="002B1D7C"/>
    <w:rsid w:val="002B3272"/>
    <w:rsid w:val="002B3844"/>
    <w:rsid w:val="002B3B6A"/>
    <w:rsid w:val="002B4115"/>
    <w:rsid w:val="002B72C2"/>
    <w:rsid w:val="002B751F"/>
    <w:rsid w:val="002C133C"/>
    <w:rsid w:val="002C1B2F"/>
    <w:rsid w:val="002C224A"/>
    <w:rsid w:val="002C5799"/>
    <w:rsid w:val="002C6318"/>
    <w:rsid w:val="002D0613"/>
    <w:rsid w:val="002D0B13"/>
    <w:rsid w:val="002D3153"/>
    <w:rsid w:val="002D4C07"/>
    <w:rsid w:val="002E1221"/>
    <w:rsid w:val="002E21D0"/>
    <w:rsid w:val="002E43D1"/>
    <w:rsid w:val="002E7146"/>
    <w:rsid w:val="002F0036"/>
    <w:rsid w:val="002F3D46"/>
    <w:rsid w:val="002F4476"/>
    <w:rsid w:val="002F5DAC"/>
    <w:rsid w:val="002F6FC6"/>
    <w:rsid w:val="002F7A6B"/>
    <w:rsid w:val="00300156"/>
    <w:rsid w:val="003004BB"/>
    <w:rsid w:val="00302017"/>
    <w:rsid w:val="00302495"/>
    <w:rsid w:val="003040C4"/>
    <w:rsid w:val="00304280"/>
    <w:rsid w:val="0030514F"/>
    <w:rsid w:val="0030542F"/>
    <w:rsid w:val="00305A96"/>
    <w:rsid w:val="003076C6"/>
    <w:rsid w:val="00307A9E"/>
    <w:rsid w:val="0031147B"/>
    <w:rsid w:val="00312265"/>
    <w:rsid w:val="003161D3"/>
    <w:rsid w:val="0031625B"/>
    <w:rsid w:val="00316C46"/>
    <w:rsid w:val="003175DE"/>
    <w:rsid w:val="00317847"/>
    <w:rsid w:val="00321FCD"/>
    <w:rsid w:val="003227E6"/>
    <w:rsid w:val="00325078"/>
    <w:rsid w:val="0032556F"/>
    <w:rsid w:val="00331FE5"/>
    <w:rsid w:val="0033212D"/>
    <w:rsid w:val="0033289C"/>
    <w:rsid w:val="00333A79"/>
    <w:rsid w:val="00334ECA"/>
    <w:rsid w:val="00337D96"/>
    <w:rsid w:val="003429B6"/>
    <w:rsid w:val="003438B4"/>
    <w:rsid w:val="00344658"/>
    <w:rsid w:val="003460C5"/>
    <w:rsid w:val="00346C9B"/>
    <w:rsid w:val="00346CFA"/>
    <w:rsid w:val="00354B22"/>
    <w:rsid w:val="0035585A"/>
    <w:rsid w:val="00360649"/>
    <w:rsid w:val="00366E92"/>
    <w:rsid w:val="003676A7"/>
    <w:rsid w:val="00371338"/>
    <w:rsid w:val="00371A4B"/>
    <w:rsid w:val="003727A3"/>
    <w:rsid w:val="00372B86"/>
    <w:rsid w:val="00376BAC"/>
    <w:rsid w:val="00381ACD"/>
    <w:rsid w:val="00385067"/>
    <w:rsid w:val="00386E72"/>
    <w:rsid w:val="003870EF"/>
    <w:rsid w:val="00391A86"/>
    <w:rsid w:val="0039248B"/>
    <w:rsid w:val="00393474"/>
    <w:rsid w:val="00393B83"/>
    <w:rsid w:val="003949ED"/>
    <w:rsid w:val="00395838"/>
    <w:rsid w:val="003A1B34"/>
    <w:rsid w:val="003A57BB"/>
    <w:rsid w:val="003A67E4"/>
    <w:rsid w:val="003A6A56"/>
    <w:rsid w:val="003A7426"/>
    <w:rsid w:val="003A77AA"/>
    <w:rsid w:val="003A787B"/>
    <w:rsid w:val="003B08B2"/>
    <w:rsid w:val="003B2C89"/>
    <w:rsid w:val="003B4341"/>
    <w:rsid w:val="003B4813"/>
    <w:rsid w:val="003B56E7"/>
    <w:rsid w:val="003B6D8C"/>
    <w:rsid w:val="003C370B"/>
    <w:rsid w:val="003C5336"/>
    <w:rsid w:val="003C5ECB"/>
    <w:rsid w:val="003C7EE9"/>
    <w:rsid w:val="003D4443"/>
    <w:rsid w:val="003D731F"/>
    <w:rsid w:val="003E0C02"/>
    <w:rsid w:val="003E1737"/>
    <w:rsid w:val="003E3623"/>
    <w:rsid w:val="003E3960"/>
    <w:rsid w:val="003E46EF"/>
    <w:rsid w:val="003E6457"/>
    <w:rsid w:val="003F01D8"/>
    <w:rsid w:val="003F1DDA"/>
    <w:rsid w:val="003F22D6"/>
    <w:rsid w:val="003F2E6A"/>
    <w:rsid w:val="003F33E9"/>
    <w:rsid w:val="003F3A87"/>
    <w:rsid w:val="003F4C5F"/>
    <w:rsid w:val="003F7E4C"/>
    <w:rsid w:val="00400787"/>
    <w:rsid w:val="004012A3"/>
    <w:rsid w:val="004026D1"/>
    <w:rsid w:val="00403E26"/>
    <w:rsid w:val="004074AB"/>
    <w:rsid w:val="0040751B"/>
    <w:rsid w:val="00411B29"/>
    <w:rsid w:val="00412E0F"/>
    <w:rsid w:val="00414A8B"/>
    <w:rsid w:val="00416651"/>
    <w:rsid w:val="0041681C"/>
    <w:rsid w:val="00421F41"/>
    <w:rsid w:val="0042314D"/>
    <w:rsid w:val="004252DA"/>
    <w:rsid w:val="004263F1"/>
    <w:rsid w:val="0042726E"/>
    <w:rsid w:val="00427640"/>
    <w:rsid w:val="00427D37"/>
    <w:rsid w:val="004305A9"/>
    <w:rsid w:val="004305BF"/>
    <w:rsid w:val="00430DEC"/>
    <w:rsid w:val="00435162"/>
    <w:rsid w:val="004372B7"/>
    <w:rsid w:val="004425D5"/>
    <w:rsid w:val="00442CD8"/>
    <w:rsid w:val="00442CF6"/>
    <w:rsid w:val="0044364A"/>
    <w:rsid w:val="00443A04"/>
    <w:rsid w:val="00444035"/>
    <w:rsid w:val="0044447F"/>
    <w:rsid w:val="004459DC"/>
    <w:rsid w:val="0044717B"/>
    <w:rsid w:val="004508C9"/>
    <w:rsid w:val="00453F03"/>
    <w:rsid w:val="00457218"/>
    <w:rsid w:val="004616E6"/>
    <w:rsid w:val="00462591"/>
    <w:rsid w:val="004651AA"/>
    <w:rsid w:val="0046780F"/>
    <w:rsid w:val="00470486"/>
    <w:rsid w:val="004706C8"/>
    <w:rsid w:val="00472079"/>
    <w:rsid w:val="004738E9"/>
    <w:rsid w:val="00475EB7"/>
    <w:rsid w:val="0047670A"/>
    <w:rsid w:val="0047727E"/>
    <w:rsid w:val="0048109F"/>
    <w:rsid w:val="00484F4F"/>
    <w:rsid w:val="0048743A"/>
    <w:rsid w:val="004901FA"/>
    <w:rsid w:val="00491267"/>
    <w:rsid w:val="004914F5"/>
    <w:rsid w:val="00494422"/>
    <w:rsid w:val="004A2A53"/>
    <w:rsid w:val="004A3310"/>
    <w:rsid w:val="004A3AC1"/>
    <w:rsid w:val="004A41A6"/>
    <w:rsid w:val="004A4A2F"/>
    <w:rsid w:val="004A4CAE"/>
    <w:rsid w:val="004B0437"/>
    <w:rsid w:val="004B08A0"/>
    <w:rsid w:val="004B31C0"/>
    <w:rsid w:val="004B5344"/>
    <w:rsid w:val="004B54CB"/>
    <w:rsid w:val="004B571B"/>
    <w:rsid w:val="004B5C54"/>
    <w:rsid w:val="004B64D6"/>
    <w:rsid w:val="004C0C53"/>
    <w:rsid w:val="004C14C2"/>
    <w:rsid w:val="004C1F3A"/>
    <w:rsid w:val="004C3BD1"/>
    <w:rsid w:val="004C6F5C"/>
    <w:rsid w:val="004C7C4D"/>
    <w:rsid w:val="004D1079"/>
    <w:rsid w:val="004D15C4"/>
    <w:rsid w:val="004E0057"/>
    <w:rsid w:val="004E39A0"/>
    <w:rsid w:val="004E559C"/>
    <w:rsid w:val="004E6875"/>
    <w:rsid w:val="004E6AB1"/>
    <w:rsid w:val="004E7D81"/>
    <w:rsid w:val="004F11C0"/>
    <w:rsid w:val="004F2B3E"/>
    <w:rsid w:val="004F7427"/>
    <w:rsid w:val="004F753A"/>
    <w:rsid w:val="004F78EE"/>
    <w:rsid w:val="005026EB"/>
    <w:rsid w:val="00502885"/>
    <w:rsid w:val="00503553"/>
    <w:rsid w:val="00505F66"/>
    <w:rsid w:val="00506AF7"/>
    <w:rsid w:val="00510A43"/>
    <w:rsid w:val="00510A94"/>
    <w:rsid w:val="005115BB"/>
    <w:rsid w:val="005135F6"/>
    <w:rsid w:val="0052088B"/>
    <w:rsid w:val="00521459"/>
    <w:rsid w:val="00524141"/>
    <w:rsid w:val="00524B13"/>
    <w:rsid w:val="00535AC2"/>
    <w:rsid w:val="00535FC6"/>
    <w:rsid w:val="00536D8A"/>
    <w:rsid w:val="0053735B"/>
    <w:rsid w:val="00540F5E"/>
    <w:rsid w:val="00542E89"/>
    <w:rsid w:val="00543E75"/>
    <w:rsid w:val="00544DDB"/>
    <w:rsid w:val="005461F4"/>
    <w:rsid w:val="005466C8"/>
    <w:rsid w:val="00546EE4"/>
    <w:rsid w:val="00547E0E"/>
    <w:rsid w:val="005505E4"/>
    <w:rsid w:val="00550CD6"/>
    <w:rsid w:val="00551747"/>
    <w:rsid w:val="00551D8F"/>
    <w:rsid w:val="00552D8C"/>
    <w:rsid w:val="00553C36"/>
    <w:rsid w:val="005576B1"/>
    <w:rsid w:val="00557CAE"/>
    <w:rsid w:val="00560DB9"/>
    <w:rsid w:val="00561784"/>
    <w:rsid w:val="0057340E"/>
    <w:rsid w:val="00575043"/>
    <w:rsid w:val="005860CF"/>
    <w:rsid w:val="005876CF"/>
    <w:rsid w:val="00590057"/>
    <w:rsid w:val="005900FC"/>
    <w:rsid w:val="0059019D"/>
    <w:rsid w:val="00590EDD"/>
    <w:rsid w:val="005925D3"/>
    <w:rsid w:val="00597B97"/>
    <w:rsid w:val="005A0B50"/>
    <w:rsid w:val="005A3032"/>
    <w:rsid w:val="005A48F8"/>
    <w:rsid w:val="005A4E8D"/>
    <w:rsid w:val="005A5E82"/>
    <w:rsid w:val="005A7AE9"/>
    <w:rsid w:val="005B4296"/>
    <w:rsid w:val="005B61CA"/>
    <w:rsid w:val="005C1D15"/>
    <w:rsid w:val="005C239A"/>
    <w:rsid w:val="005C5ACE"/>
    <w:rsid w:val="005C6358"/>
    <w:rsid w:val="005C64F2"/>
    <w:rsid w:val="005C760C"/>
    <w:rsid w:val="005D11D8"/>
    <w:rsid w:val="005D1364"/>
    <w:rsid w:val="005D2DC0"/>
    <w:rsid w:val="005D65CA"/>
    <w:rsid w:val="005D688C"/>
    <w:rsid w:val="005D6DBE"/>
    <w:rsid w:val="005E008C"/>
    <w:rsid w:val="005E37D7"/>
    <w:rsid w:val="005E7FA3"/>
    <w:rsid w:val="005F15F1"/>
    <w:rsid w:val="005F19A7"/>
    <w:rsid w:val="005F2D82"/>
    <w:rsid w:val="005F3423"/>
    <w:rsid w:val="005F3C77"/>
    <w:rsid w:val="005F4625"/>
    <w:rsid w:val="005F4664"/>
    <w:rsid w:val="005F51EB"/>
    <w:rsid w:val="005F60B5"/>
    <w:rsid w:val="005F7084"/>
    <w:rsid w:val="00606434"/>
    <w:rsid w:val="00607988"/>
    <w:rsid w:val="00612DEB"/>
    <w:rsid w:val="00612E91"/>
    <w:rsid w:val="00615340"/>
    <w:rsid w:val="006157AC"/>
    <w:rsid w:val="00615CF4"/>
    <w:rsid w:val="00616152"/>
    <w:rsid w:val="006221B9"/>
    <w:rsid w:val="00623783"/>
    <w:rsid w:val="00633361"/>
    <w:rsid w:val="00641CF9"/>
    <w:rsid w:val="00641EC1"/>
    <w:rsid w:val="00642305"/>
    <w:rsid w:val="006446B7"/>
    <w:rsid w:val="00644ECC"/>
    <w:rsid w:val="00647E3E"/>
    <w:rsid w:val="006501AC"/>
    <w:rsid w:val="0065087E"/>
    <w:rsid w:val="00651633"/>
    <w:rsid w:val="00653578"/>
    <w:rsid w:val="0065390E"/>
    <w:rsid w:val="006539DA"/>
    <w:rsid w:val="00653B73"/>
    <w:rsid w:val="006543C7"/>
    <w:rsid w:val="00654DBB"/>
    <w:rsid w:val="0065548F"/>
    <w:rsid w:val="00660709"/>
    <w:rsid w:val="006611C8"/>
    <w:rsid w:val="00662516"/>
    <w:rsid w:val="00662C19"/>
    <w:rsid w:val="006649BD"/>
    <w:rsid w:val="006670E4"/>
    <w:rsid w:val="006709B2"/>
    <w:rsid w:val="00672002"/>
    <w:rsid w:val="0067481C"/>
    <w:rsid w:val="00674F5B"/>
    <w:rsid w:val="00675144"/>
    <w:rsid w:val="00675153"/>
    <w:rsid w:val="00675C2D"/>
    <w:rsid w:val="0068036B"/>
    <w:rsid w:val="00680AE7"/>
    <w:rsid w:val="00681EAE"/>
    <w:rsid w:val="00682EC8"/>
    <w:rsid w:val="006843CB"/>
    <w:rsid w:val="00684C5B"/>
    <w:rsid w:val="00685D9B"/>
    <w:rsid w:val="006862BE"/>
    <w:rsid w:val="0068718C"/>
    <w:rsid w:val="00691801"/>
    <w:rsid w:val="00692378"/>
    <w:rsid w:val="00695607"/>
    <w:rsid w:val="006970B3"/>
    <w:rsid w:val="006A0A68"/>
    <w:rsid w:val="006A0DD9"/>
    <w:rsid w:val="006A1411"/>
    <w:rsid w:val="006A2FE3"/>
    <w:rsid w:val="006A6262"/>
    <w:rsid w:val="006A771A"/>
    <w:rsid w:val="006B0D78"/>
    <w:rsid w:val="006B13A7"/>
    <w:rsid w:val="006B13E9"/>
    <w:rsid w:val="006B19F9"/>
    <w:rsid w:val="006B2E4F"/>
    <w:rsid w:val="006B37EF"/>
    <w:rsid w:val="006B3F4D"/>
    <w:rsid w:val="006B4C95"/>
    <w:rsid w:val="006C095A"/>
    <w:rsid w:val="006C0F17"/>
    <w:rsid w:val="006C29BE"/>
    <w:rsid w:val="006C4AD0"/>
    <w:rsid w:val="006C5BB6"/>
    <w:rsid w:val="006C5C4E"/>
    <w:rsid w:val="006D0C5F"/>
    <w:rsid w:val="006D1572"/>
    <w:rsid w:val="006D19A8"/>
    <w:rsid w:val="006D1D7B"/>
    <w:rsid w:val="006D3CB1"/>
    <w:rsid w:val="006D684F"/>
    <w:rsid w:val="006D7B37"/>
    <w:rsid w:val="006E00B4"/>
    <w:rsid w:val="006E2A00"/>
    <w:rsid w:val="006E2BE4"/>
    <w:rsid w:val="006E4576"/>
    <w:rsid w:val="006F1E59"/>
    <w:rsid w:val="006F209C"/>
    <w:rsid w:val="006F5E47"/>
    <w:rsid w:val="006F713D"/>
    <w:rsid w:val="007003D9"/>
    <w:rsid w:val="00700F99"/>
    <w:rsid w:val="00705DF6"/>
    <w:rsid w:val="0070717F"/>
    <w:rsid w:val="00707278"/>
    <w:rsid w:val="007112CC"/>
    <w:rsid w:val="007167E2"/>
    <w:rsid w:val="0072118B"/>
    <w:rsid w:val="00721B42"/>
    <w:rsid w:val="00730802"/>
    <w:rsid w:val="00730B33"/>
    <w:rsid w:val="007322A1"/>
    <w:rsid w:val="0073366A"/>
    <w:rsid w:val="0073439F"/>
    <w:rsid w:val="007406F6"/>
    <w:rsid w:val="00742363"/>
    <w:rsid w:val="00746B34"/>
    <w:rsid w:val="00747365"/>
    <w:rsid w:val="00747D25"/>
    <w:rsid w:val="007526A1"/>
    <w:rsid w:val="007530C0"/>
    <w:rsid w:val="007561BD"/>
    <w:rsid w:val="00756513"/>
    <w:rsid w:val="007567A2"/>
    <w:rsid w:val="00763FC4"/>
    <w:rsid w:val="00764EA3"/>
    <w:rsid w:val="00773B4C"/>
    <w:rsid w:val="00775439"/>
    <w:rsid w:val="00776D50"/>
    <w:rsid w:val="00777365"/>
    <w:rsid w:val="00780DC4"/>
    <w:rsid w:val="00782844"/>
    <w:rsid w:val="00790A12"/>
    <w:rsid w:val="00791774"/>
    <w:rsid w:val="00791D8A"/>
    <w:rsid w:val="00796E0C"/>
    <w:rsid w:val="007A3615"/>
    <w:rsid w:val="007A5145"/>
    <w:rsid w:val="007A5379"/>
    <w:rsid w:val="007A6698"/>
    <w:rsid w:val="007B23BC"/>
    <w:rsid w:val="007B3356"/>
    <w:rsid w:val="007B3496"/>
    <w:rsid w:val="007B40BB"/>
    <w:rsid w:val="007B5518"/>
    <w:rsid w:val="007B5618"/>
    <w:rsid w:val="007B68D8"/>
    <w:rsid w:val="007B6ABD"/>
    <w:rsid w:val="007B6E39"/>
    <w:rsid w:val="007C00F8"/>
    <w:rsid w:val="007C0477"/>
    <w:rsid w:val="007C04FC"/>
    <w:rsid w:val="007C207E"/>
    <w:rsid w:val="007C22D4"/>
    <w:rsid w:val="007C381C"/>
    <w:rsid w:val="007C3966"/>
    <w:rsid w:val="007C683D"/>
    <w:rsid w:val="007D147D"/>
    <w:rsid w:val="007D1B0A"/>
    <w:rsid w:val="007D244D"/>
    <w:rsid w:val="007D5743"/>
    <w:rsid w:val="007D66F3"/>
    <w:rsid w:val="007E0C11"/>
    <w:rsid w:val="007E16C8"/>
    <w:rsid w:val="007E24C9"/>
    <w:rsid w:val="007E3654"/>
    <w:rsid w:val="007E38F0"/>
    <w:rsid w:val="007E3A95"/>
    <w:rsid w:val="007E3D7F"/>
    <w:rsid w:val="007E7A54"/>
    <w:rsid w:val="007F05FD"/>
    <w:rsid w:val="007F187F"/>
    <w:rsid w:val="007F27E9"/>
    <w:rsid w:val="007F52CE"/>
    <w:rsid w:val="007F54C9"/>
    <w:rsid w:val="007F7523"/>
    <w:rsid w:val="008020C0"/>
    <w:rsid w:val="00805C19"/>
    <w:rsid w:val="008062F2"/>
    <w:rsid w:val="00807723"/>
    <w:rsid w:val="00807F3C"/>
    <w:rsid w:val="0081014C"/>
    <w:rsid w:val="00810461"/>
    <w:rsid w:val="00810632"/>
    <w:rsid w:val="00812597"/>
    <w:rsid w:val="00813ED0"/>
    <w:rsid w:val="0081423F"/>
    <w:rsid w:val="008220C0"/>
    <w:rsid w:val="00823B1D"/>
    <w:rsid w:val="00827B7A"/>
    <w:rsid w:val="00827FC0"/>
    <w:rsid w:val="00831168"/>
    <w:rsid w:val="0083246C"/>
    <w:rsid w:val="00833813"/>
    <w:rsid w:val="00842454"/>
    <w:rsid w:val="00843F3F"/>
    <w:rsid w:val="00844251"/>
    <w:rsid w:val="00845E32"/>
    <w:rsid w:val="00846FCE"/>
    <w:rsid w:val="00847B6D"/>
    <w:rsid w:val="00847E56"/>
    <w:rsid w:val="008502DA"/>
    <w:rsid w:val="008505FF"/>
    <w:rsid w:val="00850CFB"/>
    <w:rsid w:val="00851E8B"/>
    <w:rsid w:val="00856F57"/>
    <w:rsid w:val="00857EF9"/>
    <w:rsid w:val="008611CD"/>
    <w:rsid w:val="00861B0B"/>
    <w:rsid w:val="0086330D"/>
    <w:rsid w:val="0086798E"/>
    <w:rsid w:val="00871117"/>
    <w:rsid w:val="00881989"/>
    <w:rsid w:val="0088309F"/>
    <w:rsid w:val="00891487"/>
    <w:rsid w:val="00896A08"/>
    <w:rsid w:val="008A3B4C"/>
    <w:rsid w:val="008A6A99"/>
    <w:rsid w:val="008A7A1D"/>
    <w:rsid w:val="008B18DC"/>
    <w:rsid w:val="008B193B"/>
    <w:rsid w:val="008B2B6B"/>
    <w:rsid w:val="008B6744"/>
    <w:rsid w:val="008B728D"/>
    <w:rsid w:val="008B7EA2"/>
    <w:rsid w:val="008C1807"/>
    <w:rsid w:val="008C3225"/>
    <w:rsid w:val="008C3D9F"/>
    <w:rsid w:val="008C7F4D"/>
    <w:rsid w:val="008D402F"/>
    <w:rsid w:val="008D5AFF"/>
    <w:rsid w:val="008D5B41"/>
    <w:rsid w:val="008E074A"/>
    <w:rsid w:val="008E6552"/>
    <w:rsid w:val="008E6DFC"/>
    <w:rsid w:val="008E72DA"/>
    <w:rsid w:val="008F289B"/>
    <w:rsid w:val="008F5459"/>
    <w:rsid w:val="008F61C3"/>
    <w:rsid w:val="008F737F"/>
    <w:rsid w:val="00900B9C"/>
    <w:rsid w:val="009048B6"/>
    <w:rsid w:val="009076A9"/>
    <w:rsid w:val="00907A93"/>
    <w:rsid w:val="009101FE"/>
    <w:rsid w:val="00910BFF"/>
    <w:rsid w:val="0092105F"/>
    <w:rsid w:val="00921B64"/>
    <w:rsid w:val="00921D17"/>
    <w:rsid w:val="00923C74"/>
    <w:rsid w:val="009348D6"/>
    <w:rsid w:val="0093654D"/>
    <w:rsid w:val="0094167A"/>
    <w:rsid w:val="009427EC"/>
    <w:rsid w:val="0094285C"/>
    <w:rsid w:val="00943C37"/>
    <w:rsid w:val="00943EBD"/>
    <w:rsid w:val="00944D6E"/>
    <w:rsid w:val="00945B8E"/>
    <w:rsid w:val="009465CB"/>
    <w:rsid w:val="00950CCB"/>
    <w:rsid w:val="009531A4"/>
    <w:rsid w:val="0095539C"/>
    <w:rsid w:val="00957CA2"/>
    <w:rsid w:val="00957FE3"/>
    <w:rsid w:val="009608A8"/>
    <w:rsid w:val="00960D4C"/>
    <w:rsid w:val="009653EA"/>
    <w:rsid w:val="00966E03"/>
    <w:rsid w:val="00970C9D"/>
    <w:rsid w:val="009759B0"/>
    <w:rsid w:val="00977F1F"/>
    <w:rsid w:val="00981457"/>
    <w:rsid w:val="00981DDE"/>
    <w:rsid w:val="0098350E"/>
    <w:rsid w:val="0098449F"/>
    <w:rsid w:val="0098529D"/>
    <w:rsid w:val="009939D2"/>
    <w:rsid w:val="0099489F"/>
    <w:rsid w:val="009A0411"/>
    <w:rsid w:val="009A38D8"/>
    <w:rsid w:val="009A4F7F"/>
    <w:rsid w:val="009A55B4"/>
    <w:rsid w:val="009A59A0"/>
    <w:rsid w:val="009A6609"/>
    <w:rsid w:val="009A7B32"/>
    <w:rsid w:val="009B4AF0"/>
    <w:rsid w:val="009B5AD9"/>
    <w:rsid w:val="009B761D"/>
    <w:rsid w:val="009C024D"/>
    <w:rsid w:val="009C1E19"/>
    <w:rsid w:val="009C4823"/>
    <w:rsid w:val="009C6B20"/>
    <w:rsid w:val="009C7E10"/>
    <w:rsid w:val="009D07CB"/>
    <w:rsid w:val="009D0E03"/>
    <w:rsid w:val="009D2576"/>
    <w:rsid w:val="009D28DB"/>
    <w:rsid w:val="009D39DF"/>
    <w:rsid w:val="009D62F2"/>
    <w:rsid w:val="009D79B9"/>
    <w:rsid w:val="009D7E0C"/>
    <w:rsid w:val="009E021C"/>
    <w:rsid w:val="009E2DD4"/>
    <w:rsid w:val="009E49DA"/>
    <w:rsid w:val="009E5635"/>
    <w:rsid w:val="009E6705"/>
    <w:rsid w:val="009E68D3"/>
    <w:rsid w:val="009E6A9A"/>
    <w:rsid w:val="009E75C1"/>
    <w:rsid w:val="009E7975"/>
    <w:rsid w:val="009F3A9E"/>
    <w:rsid w:val="009F605A"/>
    <w:rsid w:val="00A046BB"/>
    <w:rsid w:val="00A07C4B"/>
    <w:rsid w:val="00A101FF"/>
    <w:rsid w:val="00A10378"/>
    <w:rsid w:val="00A128DA"/>
    <w:rsid w:val="00A12B1C"/>
    <w:rsid w:val="00A1551F"/>
    <w:rsid w:val="00A16BBA"/>
    <w:rsid w:val="00A16D42"/>
    <w:rsid w:val="00A178B7"/>
    <w:rsid w:val="00A20B92"/>
    <w:rsid w:val="00A22544"/>
    <w:rsid w:val="00A23AA1"/>
    <w:rsid w:val="00A23C83"/>
    <w:rsid w:val="00A25D63"/>
    <w:rsid w:val="00A31376"/>
    <w:rsid w:val="00A33608"/>
    <w:rsid w:val="00A34349"/>
    <w:rsid w:val="00A35984"/>
    <w:rsid w:val="00A35F70"/>
    <w:rsid w:val="00A36D6B"/>
    <w:rsid w:val="00A36E91"/>
    <w:rsid w:val="00A37B06"/>
    <w:rsid w:val="00A4161C"/>
    <w:rsid w:val="00A43AB2"/>
    <w:rsid w:val="00A44726"/>
    <w:rsid w:val="00A45192"/>
    <w:rsid w:val="00A50EF9"/>
    <w:rsid w:val="00A537F8"/>
    <w:rsid w:val="00A53A90"/>
    <w:rsid w:val="00A5477A"/>
    <w:rsid w:val="00A56EFE"/>
    <w:rsid w:val="00A5706D"/>
    <w:rsid w:val="00A5749E"/>
    <w:rsid w:val="00A617D2"/>
    <w:rsid w:val="00A62C75"/>
    <w:rsid w:val="00A643AE"/>
    <w:rsid w:val="00A656D5"/>
    <w:rsid w:val="00A665C9"/>
    <w:rsid w:val="00A70F9E"/>
    <w:rsid w:val="00A74D47"/>
    <w:rsid w:val="00A74F1B"/>
    <w:rsid w:val="00A75C41"/>
    <w:rsid w:val="00A80C64"/>
    <w:rsid w:val="00A81749"/>
    <w:rsid w:val="00A86193"/>
    <w:rsid w:val="00A8662B"/>
    <w:rsid w:val="00A87B56"/>
    <w:rsid w:val="00A91557"/>
    <w:rsid w:val="00A9282E"/>
    <w:rsid w:val="00A92AE8"/>
    <w:rsid w:val="00A936C6"/>
    <w:rsid w:val="00AA0EDC"/>
    <w:rsid w:val="00AA52AE"/>
    <w:rsid w:val="00AA54B6"/>
    <w:rsid w:val="00AB4C44"/>
    <w:rsid w:val="00AB5E4A"/>
    <w:rsid w:val="00AB709C"/>
    <w:rsid w:val="00AC04D8"/>
    <w:rsid w:val="00AC1DC6"/>
    <w:rsid w:val="00AC2363"/>
    <w:rsid w:val="00AC238C"/>
    <w:rsid w:val="00AC27CF"/>
    <w:rsid w:val="00AC5E40"/>
    <w:rsid w:val="00AD02BB"/>
    <w:rsid w:val="00AD28D2"/>
    <w:rsid w:val="00AD4F53"/>
    <w:rsid w:val="00AD5324"/>
    <w:rsid w:val="00AD65D8"/>
    <w:rsid w:val="00AE0042"/>
    <w:rsid w:val="00AE1C3F"/>
    <w:rsid w:val="00AE1F6A"/>
    <w:rsid w:val="00AE2781"/>
    <w:rsid w:val="00AE5E91"/>
    <w:rsid w:val="00AE62DF"/>
    <w:rsid w:val="00AE663C"/>
    <w:rsid w:val="00AF1357"/>
    <w:rsid w:val="00AF4399"/>
    <w:rsid w:val="00AF43FE"/>
    <w:rsid w:val="00AF764A"/>
    <w:rsid w:val="00B022FC"/>
    <w:rsid w:val="00B03CEE"/>
    <w:rsid w:val="00B07552"/>
    <w:rsid w:val="00B113DD"/>
    <w:rsid w:val="00B11A88"/>
    <w:rsid w:val="00B12436"/>
    <w:rsid w:val="00B1521D"/>
    <w:rsid w:val="00B16B1E"/>
    <w:rsid w:val="00B17865"/>
    <w:rsid w:val="00B23F02"/>
    <w:rsid w:val="00B25AB0"/>
    <w:rsid w:val="00B26AA1"/>
    <w:rsid w:val="00B26BE0"/>
    <w:rsid w:val="00B27467"/>
    <w:rsid w:val="00B33A3D"/>
    <w:rsid w:val="00B350F7"/>
    <w:rsid w:val="00B351B6"/>
    <w:rsid w:val="00B36247"/>
    <w:rsid w:val="00B372F1"/>
    <w:rsid w:val="00B401F3"/>
    <w:rsid w:val="00B407D3"/>
    <w:rsid w:val="00B42ABC"/>
    <w:rsid w:val="00B466A0"/>
    <w:rsid w:val="00B471AA"/>
    <w:rsid w:val="00B474E4"/>
    <w:rsid w:val="00B479EB"/>
    <w:rsid w:val="00B504AA"/>
    <w:rsid w:val="00B50FFF"/>
    <w:rsid w:val="00B519DE"/>
    <w:rsid w:val="00B53182"/>
    <w:rsid w:val="00B543EF"/>
    <w:rsid w:val="00B623F4"/>
    <w:rsid w:val="00B639DE"/>
    <w:rsid w:val="00B64B3F"/>
    <w:rsid w:val="00B65FE4"/>
    <w:rsid w:val="00B66262"/>
    <w:rsid w:val="00B7073D"/>
    <w:rsid w:val="00B73EF4"/>
    <w:rsid w:val="00B74DAA"/>
    <w:rsid w:val="00B7742D"/>
    <w:rsid w:val="00B81521"/>
    <w:rsid w:val="00B81B31"/>
    <w:rsid w:val="00B83E9D"/>
    <w:rsid w:val="00B85C2F"/>
    <w:rsid w:val="00B87FBC"/>
    <w:rsid w:val="00B96B53"/>
    <w:rsid w:val="00B96DD4"/>
    <w:rsid w:val="00B97428"/>
    <w:rsid w:val="00BA1287"/>
    <w:rsid w:val="00BA660F"/>
    <w:rsid w:val="00BA724E"/>
    <w:rsid w:val="00BA74E8"/>
    <w:rsid w:val="00BB0192"/>
    <w:rsid w:val="00BB3B54"/>
    <w:rsid w:val="00BB50AC"/>
    <w:rsid w:val="00BB5495"/>
    <w:rsid w:val="00BB5C88"/>
    <w:rsid w:val="00BB5D77"/>
    <w:rsid w:val="00BB66A9"/>
    <w:rsid w:val="00BB72DF"/>
    <w:rsid w:val="00BC0199"/>
    <w:rsid w:val="00BC3366"/>
    <w:rsid w:val="00BC56B4"/>
    <w:rsid w:val="00BC64C2"/>
    <w:rsid w:val="00BC6E7F"/>
    <w:rsid w:val="00BD1924"/>
    <w:rsid w:val="00BD62AF"/>
    <w:rsid w:val="00BD65A5"/>
    <w:rsid w:val="00BD67E5"/>
    <w:rsid w:val="00BD6C56"/>
    <w:rsid w:val="00BE38BD"/>
    <w:rsid w:val="00BE4E2A"/>
    <w:rsid w:val="00BE5982"/>
    <w:rsid w:val="00BF0DA4"/>
    <w:rsid w:val="00BF136D"/>
    <w:rsid w:val="00BF1FF6"/>
    <w:rsid w:val="00BF2847"/>
    <w:rsid w:val="00BF3683"/>
    <w:rsid w:val="00BF7DD0"/>
    <w:rsid w:val="00C02174"/>
    <w:rsid w:val="00C06929"/>
    <w:rsid w:val="00C079F7"/>
    <w:rsid w:val="00C11909"/>
    <w:rsid w:val="00C146CE"/>
    <w:rsid w:val="00C155B0"/>
    <w:rsid w:val="00C156B9"/>
    <w:rsid w:val="00C158AE"/>
    <w:rsid w:val="00C165CF"/>
    <w:rsid w:val="00C16FAB"/>
    <w:rsid w:val="00C2296E"/>
    <w:rsid w:val="00C22AE7"/>
    <w:rsid w:val="00C243AF"/>
    <w:rsid w:val="00C24D4A"/>
    <w:rsid w:val="00C25F72"/>
    <w:rsid w:val="00C273A0"/>
    <w:rsid w:val="00C27766"/>
    <w:rsid w:val="00C30734"/>
    <w:rsid w:val="00C33230"/>
    <w:rsid w:val="00C342A3"/>
    <w:rsid w:val="00C35A11"/>
    <w:rsid w:val="00C37E5C"/>
    <w:rsid w:val="00C40318"/>
    <w:rsid w:val="00C41D69"/>
    <w:rsid w:val="00C42733"/>
    <w:rsid w:val="00C446BE"/>
    <w:rsid w:val="00C45B30"/>
    <w:rsid w:val="00C46334"/>
    <w:rsid w:val="00C46ACE"/>
    <w:rsid w:val="00C52274"/>
    <w:rsid w:val="00C53DD8"/>
    <w:rsid w:val="00C5592D"/>
    <w:rsid w:val="00C60A5E"/>
    <w:rsid w:val="00C6101E"/>
    <w:rsid w:val="00C6170B"/>
    <w:rsid w:val="00C630A5"/>
    <w:rsid w:val="00C64490"/>
    <w:rsid w:val="00C64A92"/>
    <w:rsid w:val="00C64E91"/>
    <w:rsid w:val="00C65B40"/>
    <w:rsid w:val="00C6760E"/>
    <w:rsid w:val="00C7143D"/>
    <w:rsid w:val="00C72688"/>
    <w:rsid w:val="00C730BA"/>
    <w:rsid w:val="00C74BC6"/>
    <w:rsid w:val="00C7573D"/>
    <w:rsid w:val="00C75C77"/>
    <w:rsid w:val="00C8108D"/>
    <w:rsid w:val="00C814C5"/>
    <w:rsid w:val="00C8153B"/>
    <w:rsid w:val="00C82D9C"/>
    <w:rsid w:val="00C87DC7"/>
    <w:rsid w:val="00C91DA3"/>
    <w:rsid w:val="00C933BE"/>
    <w:rsid w:val="00C97E62"/>
    <w:rsid w:val="00CA2391"/>
    <w:rsid w:val="00CA4A02"/>
    <w:rsid w:val="00CA5DE6"/>
    <w:rsid w:val="00CB1B9E"/>
    <w:rsid w:val="00CB1D44"/>
    <w:rsid w:val="00CB5634"/>
    <w:rsid w:val="00CB59A1"/>
    <w:rsid w:val="00CC091C"/>
    <w:rsid w:val="00CC241E"/>
    <w:rsid w:val="00CC3DE1"/>
    <w:rsid w:val="00CC704D"/>
    <w:rsid w:val="00CC7394"/>
    <w:rsid w:val="00CD365E"/>
    <w:rsid w:val="00CD5C5E"/>
    <w:rsid w:val="00CE09C9"/>
    <w:rsid w:val="00CE140B"/>
    <w:rsid w:val="00CE1855"/>
    <w:rsid w:val="00CE1BA7"/>
    <w:rsid w:val="00CE1D45"/>
    <w:rsid w:val="00CE2136"/>
    <w:rsid w:val="00CE494E"/>
    <w:rsid w:val="00CE521F"/>
    <w:rsid w:val="00CE6648"/>
    <w:rsid w:val="00CE7308"/>
    <w:rsid w:val="00CE7A1F"/>
    <w:rsid w:val="00CF3449"/>
    <w:rsid w:val="00D03237"/>
    <w:rsid w:val="00D03354"/>
    <w:rsid w:val="00D040BF"/>
    <w:rsid w:val="00D04B5B"/>
    <w:rsid w:val="00D05548"/>
    <w:rsid w:val="00D05AEA"/>
    <w:rsid w:val="00D12F00"/>
    <w:rsid w:val="00D13858"/>
    <w:rsid w:val="00D15FE0"/>
    <w:rsid w:val="00D16B26"/>
    <w:rsid w:val="00D22577"/>
    <w:rsid w:val="00D23411"/>
    <w:rsid w:val="00D23CA4"/>
    <w:rsid w:val="00D23CC6"/>
    <w:rsid w:val="00D2420E"/>
    <w:rsid w:val="00D2528A"/>
    <w:rsid w:val="00D2674D"/>
    <w:rsid w:val="00D2786A"/>
    <w:rsid w:val="00D30E93"/>
    <w:rsid w:val="00D311F6"/>
    <w:rsid w:val="00D31668"/>
    <w:rsid w:val="00D320FE"/>
    <w:rsid w:val="00D33599"/>
    <w:rsid w:val="00D335AF"/>
    <w:rsid w:val="00D351FF"/>
    <w:rsid w:val="00D419C3"/>
    <w:rsid w:val="00D42FC7"/>
    <w:rsid w:val="00D433BC"/>
    <w:rsid w:val="00D4416C"/>
    <w:rsid w:val="00D50ED2"/>
    <w:rsid w:val="00D5344C"/>
    <w:rsid w:val="00D54C2B"/>
    <w:rsid w:val="00D559CC"/>
    <w:rsid w:val="00D55BDD"/>
    <w:rsid w:val="00D5648F"/>
    <w:rsid w:val="00D56D8B"/>
    <w:rsid w:val="00D57714"/>
    <w:rsid w:val="00D625E5"/>
    <w:rsid w:val="00D62F40"/>
    <w:rsid w:val="00D64938"/>
    <w:rsid w:val="00D67DB1"/>
    <w:rsid w:val="00D70C6C"/>
    <w:rsid w:val="00D725F2"/>
    <w:rsid w:val="00D76684"/>
    <w:rsid w:val="00D81519"/>
    <w:rsid w:val="00D85090"/>
    <w:rsid w:val="00D8691E"/>
    <w:rsid w:val="00D87B76"/>
    <w:rsid w:val="00D91F03"/>
    <w:rsid w:val="00D92C9E"/>
    <w:rsid w:val="00D92CAF"/>
    <w:rsid w:val="00D92D19"/>
    <w:rsid w:val="00D944E5"/>
    <w:rsid w:val="00D966F0"/>
    <w:rsid w:val="00DA14FA"/>
    <w:rsid w:val="00DA4A7A"/>
    <w:rsid w:val="00DA5274"/>
    <w:rsid w:val="00DA7733"/>
    <w:rsid w:val="00DA7DD9"/>
    <w:rsid w:val="00DB0544"/>
    <w:rsid w:val="00DB2A21"/>
    <w:rsid w:val="00DB342A"/>
    <w:rsid w:val="00DB398E"/>
    <w:rsid w:val="00DB3A5C"/>
    <w:rsid w:val="00DB4792"/>
    <w:rsid w:val="00DB4827"/>
    <w:rsid w:val="00DB6FD0"/>
    <w:rsid w:val="00DB7960"/>
    <w:rsid w:val="00DB7E51"/>
    <w:rsid w:val="00DB7FD0"/>
    <w:rsid w:val="00DC1765"/>
    <w:rsid w:val="00DC3BAE"/>
    <w:rsid w:val="00DC4E47"/>
    <w:rsid w:val="00DC5216"/>
    <w:rsid w:val="00DC6C57"/>
    <w:rsid w:val="00DD26FA"/>
    <w:rsid w:val="00DD7FC7"/>
    <w:rsid w:val="00DE439E"/>
    <w:rsid w:val="00DF216E"/>
    <w:rsid w:val="00DF2324"/>
    <w:rsid w:val="00DF39C5"/>
    <w:rsid w:val="00DF404B"/>
    <w:rsid w:val="00DF628C"/>
    <w:rsid w:val="00E074FA"/>
    <w:rsid w:val="00E11A18"/>
    <w:rsid w:val="00E11D71"/>
    <w:rsid w:val="00E11EFE"/>
    <w:rsid w:val="00E1204D"/>
    <w:rsid w:val="00E17227"/>
    <w:rsid w:val="00E17E31"/>
    <w:rsid w:val="00E201C7"/>
    <w:rsid w:val="00E2065A"/>
    <w:rsid w:val="00E20EF2"/>
    <w:rsid w:val="00E210EF"/>
    <w:rsid w:val="00E21212"/>
    <w:rsid w:val="00E21978"/>
    <w:rsid w:val="00E25CBE"/>
    <w:rsid w:val="00E313C2"/>
    <w:rsid w:val="00E31E0C"/>
    <w:rsid w:val="00E320A7"/>
    <w:rsid w:val="00E3276F"/>
    <w:rsid w:val="00E3460D"/>
    <w:rsid w:val="00E363E8"/>
    <w:rsid w:val="00E36734"/>
    <w:rsid w:val="00E36A7C"/>
    <w:rsid w:val="00E36C2E"/>
    <w:rsid w:val="00E37C58"/>
    <w:rsid w:val="00E45901"/>
    <w:rsid w:val="00E50C8B"/>
    <w:rsid w:val="00E530F2"/>
    <w:rsid w:val="00E5321F"/>
    <w:rsid w:val="00E542F2"/>
    <w:rsid w:val="00E548F3"/>
    <w:rsid w:val="00E54AA8"/>
    <w:rsid w:val="00E54B7C"/>
    <w:rsid w:val="00E55026"/>
    <w:rsid w:val="00E55AEC"/>
    <w:rsid w:val="00E55E30"/>
    <w:rsid w:val="00E57564"/>
    <w:rsid w:val="00E606DC"/>
    <w:rsid w:val="00E62296"/>
    <w:rsid w:val="00E62D38"/>
    <w:rsid w:val="00E63308"/>
    <w:rsid w:val="00E63C46"/>
    <w:rsid w:val="00E65190"/>
    <w:rsid w:val="00E6712E"/>
    <w:rsid w:val="00E72528"/>
    <w:rsid w:val="00E77332"/>
    <w:rsid w:val="00E818C9"/>
    <w:rsid w:val="00E81EF7"/>
    <w:rsid w:val="00E838D8"/>
    <w:rsid w:val="00E8487B"/>
    <w:rsid w:val="00E91CBE"/>
    <w:rsid w:val="00E938EE"/>
    <w:rsid w:val="00E94B18"/>
    <w:rsid w:val="00E9501E"/>
    <w:rsid w:val="00E97321"/>
    <w:rsid w:val="00EA0959"/>
    <w:rsid w:val="00EA19D5"/>
    <w:rsid w:val="00EA1A62"/>
    <w:rsid w:val="00EA1D33"/>
    <w:rsid w:val="00EA5248"/>
    <w:rsid w:val="00EA6237"/>
    <w:rsid w:val="00EA7AF6"/>
    <w:rsid w:val="00EA7AFC"/>
    <w:rsid w:val="00EB1687"/>
    <w:rsid w:val="00EB2C0C"/>
    <w:rsid w:val="00EB3CB0"/>
    <w:rsid w:val="00EB4042"/>
    <w:rsid w:val="00EB4A95"/>
    <w:rsid w:val="00EB5081"/>
    <w:rsid w:val="00EB5A94"/>
    <w:rsid w:val="00EB5AB9"/>
    <w:rsid w:val="00EB6FF5"/>
    <w:rsid w:val="00EB7905"/>
    <w:rsid w:val="00EC179A"/>
    <w:rsid w:val="00EC3FCA"/>
    <w:rsid w:val="00EC45D4"/>
    <w:rsid w:val="00EC5629"/>
    <w:rsid w:val="00EC65F0"/>
    <w:rsid w:val="00ED05EE"/>
    <w:rsid w:val="00ED0667"/>
    <w:rsid w:val="00ED2631"/>
    <w:rsid w:val="00ED4699"/>
    <w:rsid w:val="00ED6015"/>
    <w:rsid w:val="00ED6533"/>
    <w:rsid w:val="00EE09B8"/>
    <w:rsid w:val="00EE0DD3"/>
    <w:rsid w:val="00EE52C9"/>
    <w:rsid w:val="00EE5DE2"/>
    <w:rsid w:val="00EF192B"/>
    <w:rsid w:val="00EF1AEB"/>
    <w:rsid w:val="00EF1F39"/>
    <w:rsid w:val="00EF3817"/>
    <w:rsid w:val="00EF4C19"/>
    <w:rsid w:val="00EF6A31"/>
    <w:rsid w:val="00F027F1"/>
    <w:rsid w:val="00F10CBC"/>
    <w:rsid w:val="00F113B2"/>
    <w:rsid w:val="00F16420"/>
    <w:rsid w:val="00F20D23"/>
    <w:rsid w:val="00F2379F"/>
    <w:rsid w:val="00F2403B"/>
    <w:rsid w:val="00F32DED"/>
    <w:rsid w:val="00F35E5D"/>
    <w:rsid w:val="00F37793"/>
    <w:rsid w:val="00F37A7E"/>
    <w:rsid w:val="00F40C58"/>
    <w:rsid w:val="00F417EF"/>
    <w:rsid w:val="00F41C1F"/>
    <w:rsid w:val="00F42C97"/>
    <w:rsid w:val="00F45DB1"/>
    <w:rsid w:val="00F46203"/>
    <w:rsid w:val="00F46DDB"/>
    <w:rsid w:val="00F46E2E"/>
    <w:rsid w:val="00F51267"/>
    <w:rsid w:val="00F517B4"/>
    <w:rsid w:val="00F60493"/>
    <w:rsid w:val="00F639BD"/>
    <w:rsid w:val="00F642A0"/>
    <w:rsid w:val="00F644AE"/>
    <w:rsid w:val="00F6565E"/>
    <w:rsid w:val="00F66585"/>
    <w:rsid w:val="00F702FD"/>
    <w:rsid w:val="00F703AE"/>
    <w:rsid w:val="00F70CFC"/>
    <w:rsid w:val="00F71479"/>
    <w:rsid w:val="00F71EF0"/>
    <w:rsid w:val="00F752EE"/>
    <w:rsid w:val="00F766FB"/>
    <w:rsid w:val="00F80973"/>
    <w:rsid w:val="00F8176B"/>
    <w:rsid w:val="00F82737"/>
    <w:rsid w:val="00F82A91"/>
    <w:rsid w:val="00F8499D"/>
    <w:rsid w:val="00F87EAF"/>
    <w:rsid w:val="00F90570"/>
    <w:rsid w:val="00F906F1"/>
    <w:rsid w:val="00F91A03"/>
    <w:rsid w:val="00F91D33"/>
    <w:rsid w:val="00F9261E"/>
    <w:rsid w:val="00F9556B"/>
    <w:rsid w:val="00F960F8"/>
    <w:rsid w:val="00FA3FAF"/>
    <w:rsid w:val="00FA43BE"/>
    <w:rsid w:val="00FA5667"/>
    <w:rsid w:val="00FC024C"/>
    <w:rsid w:val="00FC048F"/>
    <w:rsid w:val="00FC26BF"/>
    <w:rsid w:val="00FC2D0E"/>
    <w:rsid w:val="00FC4450"/>
    <w:rsid w:val="00FC523B"/>
    <w:rsid w:val="00FC6C36"/>
    <w:rsid w:val="00FC788F"/>
    <w:rsid w:val="00FD1BE0"/>
    <w:rsid w:val="00FD6678"/>
    <w:rsid w:val="00FD7465"/>
    <w:rsid w:val="00FE0D40"/>
    <w:rsid w:val="00FE4B54"/>
    <w:rsid w:val="00FE4CDE"/>
    <w:rsid w:val="00FE573C"/>
    <w:rsid w:val="00FE69C9"/>
    <w:rsid w:val="00FF2D85"/>
    <w:rsid w:val="00FF3812"/>
    <w:rsid w:val="00FF4291"/>
    <w:rsid w:val="00FF5AC1"/>
    <w:rsid w:val="00FF5FFE"/>
    <w:rsid w:val="00FF75C3"/>
    <w:rsid w:val="00FF7A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6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AE62DF"/>
    <w:rPr>
      <w:szCs w:val="20"/>
    </w:rPr>
  </w:style>
  <w:style w:type="character" w:customStyle="1" w:styleId="FootnoteTextChar">
    <w:name w:val="Footnote Text Char"/>
    <w:basedOn w:val="DefaultParagraphFont"/>
    <w:link w:val="FootnoteText"/>
    <w:rsid w:val="00AE62DF"/>
    <w:rPr>
      <w:rFonts w:eastAsia="Times New Roman"/>
      <w:lang w:eastAsia="en-US"/>
    </w:rPr>
  </w:style>
  <w:style w:type="character" w:styleId="FootnoteReference">
    <w:name w:val="footnote reference"/>
    <w:basedOn w:val="DefaultParagraphFont"/>
    <w:rsid w:val="00AE62DF"/>
    <w:rPr>
      <w:vertAlign w:val="superscript"/>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0444054">
      <w:bodyDiv w:val="1"/>
      <w:marLeft w:val="0"/>
      <w:marRight w:val="0"/>
      <w:marTop w:val="0"/>
      <w:marBottom w:val="0"/>
      <w:divBdr>
        <w:top w:val="none" w:sz="0" w:space="0" w:color="auto"/>
        <w:left w:val="none" w:sz="0" w:space="0" w:color="auto"/>
        <w:bottom w:val="none" w:sz="0" w:space="0" w:color="auto"/>
        <w:right w:val="none" w:sz="0" w:space="0" w:color="auto"/>
      </w:divBdr>
      <w:divsChild>
        <w:div w:id="594479148">
          <w:marLeft w:val="1800"/>
          <w:marRight w:val="0"/>
          <w:marTop w:val="58"/>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402529719">
          <w:marLeft w:val="547"/>
          <w:marRight w:val="0"/>
          <w:marTop w:val="96"/>
          <w:marBottom w:val="0"/>
          <w:divBdr>
            <w:top w:val="none" w:sz="0" w:space="0" w:color="auto"/>
            <w:left w:val="none" w:sz="0" w:space="0" w:color="auto"/>
            <w:bottom w:val="none" w:sz="0" w:space="0" w:color="auto"/>
            <w:right w:val="none" w:sz="0" w:space="0" w:color="auto"/>
          </w:divBdr>
        </w:div>
        <w:div w:id="181015830">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198737970">
          <w:marLeft w:val="547"/>
          <w:marRight w:val="0"/>
          <w:marTop w:val="72"/>
          <w:marBottom w:val="0"/>
          <w:divBdr>
            <w:top w:val="none" w:sz="0" w:space="0" w:color="auto"/>
            <w:left w:val="none" w:sz="0" w:space="0" w:color="auto"/>
            <w:bottom w:val="none" w:sz="0" w:space="0" w:color="auto"/>
            <w:right w:val="none" w:sz="0" w:space="0" w:color="auto"/>
          </w:divBdr>
        </w:div>
        <w:div w:id="169833131">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sChild>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15647703">
      <w:bodyDiv w:val="1"/>
      <w:marLeft w:val="0"/>
      <w:marRight w:val="0"/>
      <w:marTop w:val="0"/>
      <w:marBottom w:val="0"/>
      <w:divBdr>
        <w:top w:val="none" w:sz="0" w:space="0" w:color="auto"/>
        <w:left w:val="none" w:sz="0" w:space="0" w:color="auto"/>
        <w:bottom w:val="none" w:sz="0" w:space="0" w:color="auto"/>
        <w:right w:val="none" w:sz="0" w:space="0" w:color="auto"/>
      </w:divBdr>
      <w:divsChild>
        <w:div w:id="2122145795">
          <w:marLeft w:val="2520"/>
          <w:marRight w:val="0"/>
          <w:marTop w:val="86"/>
          <w:marBottom w:val="0"/>
          <w:divBdr>
            <w:top w:val="none" w:sz="0" w:space="0" w:color="auto"/>
            <w:left w:val="none" w:sz="0" w:space="0" w:color="auto"/>
            <w:bottom w:val="none" w:sz="0" w:space="0" w:color="auto"/>
            <w:right w:val="none" w:sz="0" w:space="0" w:color="auto"/>
          </w:divBdr>
        </w:div>
        <w:div w:id="1789353358">
          <w:marLeft w:val="2520"/>
          <w:marRight w:val="0"/>
          <w:marTop w:val="86"/>
          <w:marBottom w:val="0"/>
          <w:divBdr>
            <w:top w:val="none" w:sz="0" w:space="0" w:color="auto"/>
            <w:left w:val="none" w:sz="0" w:space="0" w:color="auto"/>
            <w:bottom w:val="none" w:sz="0" w:space="0" w:color="auto"/>
            <w:right w:val="none" w:sz="0" w:space="0" w:color="auto"/>
          </w:divBdr>
        </w:div>
        <w:div w:id="619190253">
          <w:marLeft w:val="2520"/>
          <w:marRight w:val="0"/>
          <w:marTop w:val="86"/>
          <w:marBottom w:val="0"/>
          <w:divBdr>
            <w:top w:val="none" w:sz="0" w:space="0" w:color="auto"/>
            <w:left w:val="none" w:sz="0" w:space="0" w:color="auto"/>
            <w:bottom w:val="none" w:sz="0" w:space="0" w:color="auto"/>
            <w:right w:val="none" w:sz="0" w:space="0" w:color="auto"/>
          </w:divBdr>
        </w:div>
        <w:div w:id="2117746533">
          <w:marLeft w:val="2520"/>
          <w:marRight w:val="0"/>
          <w:marTop w:val="8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1840316467">
          <w:marLeft w:val="547"/>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20669431">
          <w:marLeft w:val="1800"/>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 w:id="1571454732">
          <w:marLeft w:val="1166"/>
          <w:marRight w:val="0"/>
          <w:marTop w:val="96"/>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112021417">
          <w:marLeft w:val="547"/>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 w:id="56520483">
          <w:marLeft w:val="1800"/>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1615478683">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285552840">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0822001">
      <w:bodyDiv w:val="1"/>
      <w:marLeft w:val="0"/>
      <w:marRight w:val="0"/>
      <w:marTop w:val="0"/>
      <w:marBottom w:val="0"/>
      <w:divBdr>
        <w:top w:val="none" w:sz="0" w:space="0" w:color="auto"/>
        <w:left w:val="none" w:sz="0" w:space="0" w:color="auto"/>
        <w:bottom w:val="none" w:sz="0" w:space="0" w:color="auto"/>
        <w:right w:val="none" w:sz="0" w:space="0" w:color="auto"/>
      </w:divBdr>
      <w:divsChild>
        <w:div w:id="1574046312">
          <w:marLeft w:val="1166"/>
          <w:marRight w:val="0"/>
          <w:marTop w:val="8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70799024">
      <w:bodyDiv w:val="1"/>
      <w:marLeft w:val="0"/>
      <w:marRight w:val="0"/>
      <w:marTop w:val="0"/>
      <w:marBottom w:val="0"/>
      <w:divBdr>
        <w:top w:val="none" w:sz="0" w:space="0" w:color="auto"/>
        <w:left w:val="none" w:sz="0" w:space="0" w:color="auto"/>
        <w:bottom w:val="none" w:sz="0" w:space="0" w:color="auto"/>
        <w:right w:val="none" w:sz="0" w:space="0" w:color="auto"/>
      </w:divBdr>
      <w:divsChild>
        <w:div w:id="99690908">
          <w:marLeft w:val="1166"/>
          <w:marRight w:val="0"/>
          <w:marTop w:val="96"/>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1119183252">
          <w:marLeft w:val="547"/>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98449702">
          <w:marLeft w:val="1166"/>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B0E4E0-6356-4D38-9224-46859B7DF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2180</Words>
  <Characters>12431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14582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4</cp:revision>
  <cp:lastPrinted>2007-08-28T20:45:00Z</cp:lastPrinted>
  <dcterms:created xsi:type="dcterms:W3CDTF">2016-11-04T17:08:00Z</dcterms:created>
  <dcterms:modified xsi:type="dcterms:W3CDTF">2016-11-04T17:46:00Z</dcterms:modified>
</cp:coreProperties>
</file>