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239" w:rsidRPr="0047727E" w:rsidRDefault="00C07239" w:rsidP="00C07239">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sz w:val="22"/>
          <w:szCs w:val="22"/>
          <w:lang w:eastAsia="zh-CN"/>
        </w:rPr>
        <w:t>6</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16</w:t>
      </w:r>
      <w:r>
        <w:rPr>
          <w:rFonts w:eastAsia="宋体" w:cs="Arial"/>
          <w:sz w:val="22"/>
          <w:szCs w:val="22"/>
          <w:lang w:eastAsia="zh-CN"/>
        </w:rPr>
        <w:t>7959</w:t>
      </w:r>
    </w:p>
    <w:p w:rsidR="00C07239" w:rsidRDefault="00C07239" w:rsidP="00C07239">
      <w:pPr>
        <w:pStyle w:val="Header"/>
        <w:jc w:val="both"/>
        <w:rPr>
          <w:rFonts w:eastAsia="宋体" w:cs="Arial"/>
          <w:sz w:val="22"/>
          <w:szCs w:val="22"/>
          <w:lang w:val="en-GB" w:eastAsia="zh-CN"/>
        </w:rPr>
      </w:pPr>
      <w:r>
        <w:rPr>
          <w:rFonts w:eastAsia="宋体" w:cs="Arial"/>
          <w:sz w:val="22"/>
          <w:szCs w:val="22"/>
          <w:lang w:val="en-GB" w:eastAsia="zh-CN"/>
        </w:rPr>
        <w:t>Reno, USA, 14th</w:t>
      </w:r>
      <w:r w:rsidRPr="005A48F8">
        <w:rPr>
          <w:rFonts w:eastAsia="宋体" w:cs="Arial"/>
          <w:sz w:val="22"/>
          <w:szCs w:val="22"/>
          <w:lang w:val="en-GB" w:eastAsia="zh-CN"/>
        </w:rPr>
        <w:t xml:space="preserve"> – </w:t>
      </w:r>
      <w:r>
        <w:rPr>
          <w:rFonts w:eastAsia="宋体" w:cs="Arial"/>
          <w:sz w:val="22"/>
          <w:szCs w:val="22"/>
          <w:lang w:val="en-GB" w:eastAsia="zh-CN"/>
        </w:rPr>
        <w:t>18th</w:t>
      </w:r>
      <w:r w:rsidRPr="005A48F8">
        <w:rPr>
          <w:rFonts w:eastAsia="宋体" w:cs="Arial"/>
          <w:sz w:val="22"/>
          <w:szCs w:val="22"/>
          <w:lang w:val="en-GB" w:eastAsia="zh-CN"/>
        </w:rPr>
        <w:t xml:space="preserve"> </w:t>
      </w:r>
      <w:r>
        <w:rPr>
          <w:rFonts w:eastAsia="宋体" w:cs="Arial"/>
          <w:sz w:val="22"/>
          <w:szCs w:val="22"/>
          <w:lang w:val="en-GB" w:eastAsia="zh-CN"/>
        </w:rPr>
        <w:t>November</w:t>
      </w:r>
      <w:r w:rsidRPr="005A48F8">
        <w:rPr>
          <w:rFonts w:eastAsia="宋体" w:cs="Arial"/>
          <w:sz w:val="22"/>
          <w:szCs w:val="22"/>
          <w:lang w:val="en-GB" w:eastAsia="zh-CN"/>
        </w:rPr>
        <w:t xml:space="preserve"> 2016</w:t>
      </w:r>
    </w:p>
    <w:p w:rsidR="00C07239" w:rsidRPr="005A48F8" w:rsidRDefault="00C07239" w:rsidP="00C07239">
      <w:pPr>
        <w:pStyle w:val="Header"/>
        <w:jc w:val="both"/>
        <w:rPr>
          <w:rFonts w:eastAsia="宋体" w:cs="Arial"/>
          <w:sz w:val="22"/>
          <w:szCs w:val="22"/>
          <w:lang w:val="en-GB" w:eastAsia="zh-CN"/>
        </w:rPr>
      </w:pPr>
    </w:p>
    <w:p w:rsidR="00C07239" w:rsidRPr="00076E3A" w:rsidRDefault="00C07239" w:rsidP="00C07239">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6B37EF" w:rsidRDefault="00C07239" w:rsidP="00C07239">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Camping and RACH in Idle</w:t>
      </w:r>
      <w:r w:rsidR="00CB03B2">
        <w:rPr>
          <w:rFonts w:cs="Arial"/>
          <w:sz w:val="22"/>
          <w:szCs w:val="22"/>
        </w:rPr>
        <w:t>/Inactive</w:t>
      </w:r>
      <w:r>
        <w:rPr>
          <w:rFonts w:cs="Arial"/>
          <w:sz w:val="22"/>
          <w:szCs w:val="22"/>
        </w:rPr>
        <w:t xml:space="preserve"> state</w:t>
      </w:r>
    </w:p>
    <w:p w:rsidR="00C07239" w:rsidRPr="00076E3A" w:rsidRDefault="00C07239" w:rsidP="00C07239">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9.2.2.2</w:t>
      </w:r>
    </w:p>
    <w:p w:rsidR="00C07239" w:rsidRPr="00B81B31" w:rsidRDefault="00C07239" w:rsidP="00C07239">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Heading1"/>
        <w:jc w:val="both"/>
        <w:rPr>
          <w:szCs w:val="28"/>
        </w:rPr>
      </w:pPr>
      <w:bookmarkStart w:id="3" w:name="_Ref460855997"/>
      <w:r w:rsidRPr="00D62F40">
        <w:rPr>
          <w:szCs w:val="28"/>
        </w:rPr>
        <w:t>Introduction</w:t>
      </w:r>
      <w:bookmarkEnd w:id="3"/>
    </w:p>
    <w:p w:rsidR="00C07239" w:rsidRDefault="00C07239" w:rsidP="00C07239">
      <w:pPr>
        <w:jc w:val="both"/>
        <w:rPr>
          <w:rFonts w:eastAsia="宋体"/>
          <w:lang w:eastAsia="zh-CN"/>
        </w:rPr>
      </w:pPr>
      <w:r>
        <w:rPr>
          <w:rFonts w:eastAsia="宋体"/>
          <w:lang w:eastAsia="zh-CN"/>
        </w:rPr>
        <w:t xml:space="preserve">Since RAN1#86, an NR cell is expected to include, in some deployments, multiple TRPs and when operating in high frequency (HF), make use of beamformed transmissions. If it might be needed that a UE in Idle state connects to such cell through a single TRP/beam e.g. to start a RACH procedure, it seems power inefficient to request that a UE monitors and tracks each individual beam during mobility while camping. In this contribution, we propose defining two connection levels in </w:t>
      </w:r>
      <w:r w:rsidRPr="001A0AFE">
        <w:rPr>
          <w:rFonts w:eastAsia="宋体"/>
          <w:lang w:eastAsia="zh-CN"/>
        </w:rPr>
        <w:t>Idle</w:t>
      </w:r>
      <w:r>
        <w:rPr>
          <w:rStyle w:val="FootnoteReference"/>
          <w:rFonts w:eastAsia="宋体"/>
          <w:lang w:eastAsia="zh-CN"/>
        </w:rPr>
        <w:footnoteReference w:id="1"/>
      </w:r>
      <w:r>
        <w:rPr>
          <w:rFonts w:eastAsia="宋体"/>
          <w:lang w:eastAsia="zh-CN"/>
        </w:rPr>
        <w:t xml:space="preserve"> state, cell-level and TRP/beam level, depending on whether the UE is only camping or if it needs to perform a RACH, upon e.g. new data arrival in the buffer.</w:t>
      </w:r>
      <w:r w:rsidR="004B4B5D">
        <w:rPr>
          <w:rFonts w:eastAsia="宋体"/>
          <w:lang w:eastAsia="zh-CN"/>
        </w:rPr>
        <w:t xml:space="preserve"> We propose an Idle state NR cell model accordingly.</w:t>
      </w:r>
    </w:p>
    <w:p w:rsidR="00C07239" w:rsidRDefault="00C07239" w:rsidP="00C07239">
      <w:pPr>
        <w:pStyle w:val="Heading1"/>
        <w:jc w:val="both"/>
      </w:pPr>
      <w:r w:rsidRPr="00AA54B6">
        <w:rPr>
          <w:rFonts w:hint="eastAsia"/>
        </w:rPr>
        <w:t>Discussion</w:t>
      </w:r>
    </w:p>
    <w:p w:rsidR="00C07239" w:rsidRDefault="00C07239" w:rsidP="00C07239">
      <w:pPr>
        <w:pStyle w:val="Heading2"/>
        <w:ind w:left="562" w:hanging="562"/>
        <w:jc w:val="both"/>
        <w:rPr>
          <w:rFonts w:eastAsia="宋体"/>
        </w:rPr>
      </w:pPr>
      <w:r>
        <w:rPr>
          <w:rFonts w:eastAsia="宋体"/>
        </w:rPr>
        <w:t>Camping</w:t>
      </w:r>
    </w:p>
    <w:p w:rsidR="00C07239" w:rsidRDefault="00C07239" w:rsidP="00C07239">
      <w:pPr>
        <w:pStyle w:val="BodyText"/>
        <w:rPr>
          <w:rFonts w:eastAsia="宋体"/>
          <w:lang w:eastAsia="zh-CN"/>
        </w:rPr>
      </w:pPr>
      <w:r>
        <w:rPr>
          <w:rFonts w:eastAsia="宋体"/>
          <w:lang w:val="en-GB"/>
        </w:rPr>
        <w:t xml:space="preserve">In LTE, </w:t>
      </w:r>
      <w:r>
        <w:rPr>
          <w:rFonts w:eastAsia="宋体"/>
          <w:lang w:eastAsia="zh-CN"/>
        </w:rPr>
        <w:t xml:space="preserve">an </w:t>
      </w:r>
      <w:r w:rsidRPr="004A5F00">
        <w:rPr>
          <w:rFonts w:eastAsia="宋体"/>
          <w:lang w:eastAsia="zh-CN"/>
        </w:rPr>
        <w:t>Idle</w:t>
      </w:r>
      <w:r>
        <w:rPr>
          <w:rFonts w:eastAsia="宋体"/>
          <w:lang w:eastAsia="zh-CN"/>
        </w:rPr>
        <w:t xml:space="preserve"> state </w:t>
      </w:r>
      <w:r w:rsidRPr="004A5F00">
        <w:rPr>
          <w:rFonts w:eastAsia="宋体"/>
          <w:lang w:eastAsia="zh-CN"/>
        </w:rPr>
        <w:t xml:space="preserve">UE </w:t>
      </w:r>
      <w:r>
        <w:rPr>
          <w:rFonts w:eastAsia="宋体"/>
          <w:lang w:eastAsia="zh-CN"/>
        </w:rPr>
        <w:t xml:space="preserve">camping on a cell </w:t>
      </w:r>
      <w:r w:rsidRPr="004A5F00">
        <w:rPr>
          <w:rFonts w:eastAsia="宋体"/>
          <w:lang w:eastAsia="zh-CN"/>
        </w:rPr>
        <w:t xml:space="preserve">is not mandated to (re-)acquire the system information </w:t>
      </w:r>
      <w:r>
        <w:rPr>
          <w:rFonts w:eastAsia="宋体"/>
          <w:lang w:eastAsia="zh-CN"/>
        </w:rPr>
        <w:t xml:space="preserve">during mobility within that cell (except upon SI change), </w:t>
      </w:r>
      <w:r w:rsidRPr="004A5F00">
        <w:rPr>
          <w:rFonts w:eastAsia="宋体"/>
          <w:lang w:eastAsia="zh-CN"/>
        </w:rPr>
        <w:t>thus minimizing its power consumption.</w:t>
      </w:r>
      <w:r>
        <w:rPr>
          <w:rFonts w:eastAsia="宋体"/>
          <w:lang w:eastAsia="zh-CN"/>
        </w:rPr>
        <w:t xml:space="preserve"> In</w:t>
      </w:r>
      <w:r w:rsidRPr="004A5F00">
        <w:rPr>
          <w:rFonts w:eastAsia="宋体"/>
          <w:lang w:val="en-GB"/>
        </w:rPr>
        <w:t xml:space="preserve"> NR</w:t>
      </w:r>
      <w:r>
        <w:rPr>
          <w:rFonts w:eastAsia="宋体"/>
          <w:lang w:val="en-GB"/>
        </w:rPr>
        <w:t>,</w:t>
      </w:r>
      <w:r w:rsidRPr="004A5F00">
        <w:rPr>
          <w:rFonts w:eastAsia="宋体"/>
          <w:lang w:val="en-GB"/>
        </w:rPr>
        <w:t xml:space="preserve"> </w:t>
      </w:r>
      <w:r>
        <w:rPr>
          <w:rFonts w:eastAsia="宋体"/>
          <w:lang w:val="en-GB"/>
        </w:rPr>
        <w:t xml:space="preserve">a </w:t>
      </w:r>
      <w:r w:rsidRPr="004A5F00">
        <w:rPr>
          <w:rFonts w:eastAsia="宋体"/>
          <w:lang w:val="en-GB"/>
        </w:rPr>
        <w:t xml:space="preserve">cell </w:t>
      </w:r>
      <w:r>
        <w:rPr>
          <w:rFonts w:eastAsia="宋体"/>
          <w:lang w:val="en-GB"/>
        </w:rPr>
        <w:t xml:space="preserve">may involve </w:t>
      </w:r>
      <w:r w:rsidRPr="004A5F00">
        <w:rPr>
          <w:rFonts w:eastAsia="宋体"/>
          <w:lang w:val="en-GB"/>
        </w:rPr>
        <w:t xml:space="preserve">quite new and different deployments from legacy e.g. </w:t>
      </w:r>
      <w:r>
        <w:rPr>
          <w:rFonts w:eastAsia="宋体"/>
          <w:lang w:val="en-GB"/>
        </w:rPr>
        <w:t>a</w:t>
      </w:r>
      <w:r w:rsidRPr="004A5F00">
        <w:rPr>
          <w:rFonts w:eastAsia="Batang"/>
          <w:szCs w:val="22"/>
          <w:lang w:eastAsia="ko-KR"/>
        </w:rPr>
        <w:t xml:space="preserve"> high density </w:t>
      </w:r>
      <w:r>
        <w:rPr>
          <w:rFonts w:eastAsia="Batang"/>
          <w:szCs w:val="22"/>
          <w:lang w:eastAsia="ko-KR"/>
        </w:rPr>
        <w:t xml:space="preserve">area of </w:t>
      </w:r>
      <w:r w:rsidRPr="004A5F00">
        <w:rPr>
          <w:rFonts w:eastAsia="Batang"/>
          <w:szCs w:val="22"/>
          <w:lang w:eastAsia="ko-KR"/>
        </w:rPr>
        <w:t>small NR TRPs. However, con</w:t>
      </w:r>
      <w:r>
        <w:rPr>
          <w:rFonts w:eastAsia="Batang"/>
          <w:szCs w:val="22"/>
          <w:lang w:eastAsia="ko-KR"/>
        </w:rPr>
        <w:t xml:space="preserve">sidering UE mobility in such </w:t>
      </w:r>
      <w:r w:rsidRPr="004A5F00">
        <w:rPr>
          <w:rFonts w:eastAsia="Batang"/>
          <w:szCs w:val="22"/>
          <w:lang w:eastAsia="ko-KR"/>
        </w:rPr>
        <w:t>area, a clear concern is the rate of TRP (re)-selection and associated SI acquisition</w:t>
      </w:r>
      <w:r w:rsidRPr="004A5F00">
        <w:rPr>
          <w:rFonts w:eastAsia="宋体"/>
          <w:lang w:val="en-GB"/>
        </w:rPr>
        <w:t xml:space="preserve"> having a direct impact on the battery life. </w:t>
      </w:r>
      <w:r>
        <w:rPr>
          <w:rFonts w:eastAsia="宋体"/>
          <w:lang w:val="en-GB"/>
        </w:rPr>
        <w:t xml:space="preserve">Therefore, </w:t>
      </w:r>
      <w:r>
        <w:rPr>
          <w:rFonts w:eastAsia="宋体"/>
          <w:lang w:eastAsia="zh-CN"/>
        </w:rPr>
        <w:t>i</w:t>
      </w:r>
      <w:r w:rsidRPr="004A5F00">
        <w:rPr>
          <w:rFonts w:eastAsia="宋体"/>
          <w:lang w:eastAsia="zh-CN"/>
        </w:rPr>
        <w:t>t is expected that</w:t>
      </w:r>
      <w:r>
        <w:rPr>
          <w:rFonts w:eastAsia="宋体"/>
          <w:lang w:eastAsia="zh-CN"/>
        </w:rPr>
        <w:t xml:space="preserve"> the above legacy power efficient mobility principle should also apply.</w:t>
      </w:r>
    </w:p>
    <w:p w:rsidR="00C07239" w:rsidRDefault="00C07239" w:rsidP="00C07239">
      <w:pPr>
        <w:pStyle w:val="BodyText"/>
        <w:rPr>
          <w:lang w:eastAsia="zh-CN"/>
        </w:rPr>
      </w:pPr>
      <w:r>
        <w:rPr>
          <w:lang w:eastAsia="zh-CN"/>
        </w:rPr>
        <w:t>RAN1 defined two DL synchronization signals used to identify an NR cell, at least in Idle state (extract of RAN1 agreements):</w:t>
      </w:r>
    </w:p>
    <w:p w:rsidR="00C07239" w:rsidRPr="004507A4" w:rsidRDefault="00C07239" w:rsidP="00C07239">
      <w:pPr>
        <w:pStyle w:val="BodyText"/>
        <w:numPr>
          <w:ilvl w:val="0"/>
          <w:numId w:val="13"/>
        </w:numPr>
        <w:rPr>
          <w:lang w:eastAsia="zh-CN"/>
        </w:rPr>
      </w:pPr>
      <w:r>
        <w:rPr>
          <w:i/>
          <w:lang w:eastAsia="zh-CN"/>
        </w:rPr>
        <w:t>“</w:t>
      </w:r>
      <w:r w:rsidRPr="00BB0192">
        <w:rPr>
          <w:i/>
          <w:lang w:eastAsia="zh-CN"/>
        </w:rPr>
        <w:t>NR-PSS at least for initial symbol boundary synchronization to the NR cell</w:t>
      </w:r>
      <w:r>
        <w:rPr>
          <w:lang w:eastAsia="zh-CN"/>
        </w:rPr>
        <w:t>”</w:t>
      </w:r>
    </w:p>
    <w:p w:rsidR="00C07239" w:rsidRPr="004507A4" w:rsidRDefault="00C07239" w:rsidP="00C07239">
      <w:pPr>
        <w:pStyle w:val="BodyText"/>
        <w:numPr>
          <w:ilvl w:val="0"/>
          <w:numId w:val="13"/>
        </w:numPr>
        <w:rPr>
          <w:lang w:eastAsia="zh-CN"/>
        </w:rPr>
      </w:pPr>
      <w:r>
        <w:rPr>
          <w:lang w:eastAsia="zh-CN"/>
        </w:rPr>
        <w:t>“</w:t>
      </w:r>
      <w:r w:rsidRPr="004507A4">
        <w:rPr>
          <w:i/>
          <w:lang w:eastAsia="zh-CN"/>
        </w:rPr>
        <w:t>NR-SSS for detection of NR cell ID or at least part of NR cell ID</w:t>
      </w:r>
      <w:r>
        <w:rPr>
          <w:lang w:eastAsia="zh-CN"/>
        </w:rPr>
        <w:t>”.</w:t>
      </w:r>
    </w:p>
    <w:p w:rsidR="00C07239" w:rsidRDefault="00C07239" w:rsidP="00C07239">
      <w:pPr>
        <w:pStyle w:val="BodyText"/>
        <w:rPr>
          <w:lang w:eastAsia="zh-CN"/>
        </w:rPr>
      </w:pPr>
      <w:r>
        <w:rPr>
          <w:lang w:eastAsia="zh-CN"/>
        </w:rPr>
        <w:t xml:space="preserve">And similar to LTE, it is expected, from earlier RAN1 agreements, that such synchronization signals provide means to access the system information broadcasted in the cell. As further discussed in </w:t>
      </w:r>
      <w:r w:rsidR="00B815FA">
        <w:rPr>
          <w:lang w:eastAsia="zh-CN"/>
        </w:rPr>
        <w:fldChar w:fldCharType="begin"/>
      </w:r>
      <w:r>
        <w:rPr>
          <w:lang w:eastAsia="zh-CN"/>
        </w:rPr>
        <w:instrText xml:space="preserve"> REF _Ref465259379 \n \h </w:instrText>
      </w:r>
      <w:r w:rsidR="00B815FA">
        <w:rPr>
          <w:lang w:eastAsia="zh-CN"/>
        </w:rPr>
      </w:r>
      <w:r w:rsidR="00B815FA">
        <w:rPr>
          <w:lang w:eastAsia="zh-CN"/>
        </w:rPr>
        <w:fldChar w:fldCharType="separate"/>
      </w:r>
      <w:r>
        <w:rPr>
          <w:lang w:eastAsia="zh-CN"/>
        </w:rPr>
        <w:t>[1]</w:t>
      </w:r>
      <w:r w:rsidR="00B815FA">
        <w:rPr>
          <w:lang w:eastAsia="zh-CN"/>
        </w:rPr>
        <w:fldChar w:fldCharType="end"/>
      </w:r>
      <w:r w:rsidR="00B815FA">
        <w:rPr>
          <w:lang w:eastAsia="zh-CN"/>
        </w:rPr>
        <w:fldChar w:fldCharType="begin"/>
      </w:r>
      <w:r>
        <w:rPr>
          <w:lang w:eastAsia="zh-CN"/>
        </w:rPr>
        <w:instrText xml:space="preserve"> REF _Ref465931690 \n \h </w:instrText>
      </w:r>
      <w:r w:rsidR="00B815FA">
        <w:rPr>
          <w:lang w:eastAsia="zh-CN"/>
        </w:rPr>
      </w:r>
      <w:r w:rsidR="00B815FA">
        <w:rPr>
          <w:lang w:eastAsia="zh-CN"/>
        </w:rPr>
        <w:fldChar w:fldCharType="separate"/>
      </w:r>
      <w:r>
        <w:rPr>
          <w:lang w:eastAsia="zh-CN"/>
        </w:rPr>
        <w:t>[2]</w:t>
      </w:r>
      <w:r w:rsidR="00B815FA">
        <w:rPr>
          <w:lang w:eastAsia="zh-CN"/>
        </w:rPr>
        <w:fldChar w:fldCharType="end"/>
      </w:r>
      <w:r>
        <w:rPr>
          <w:lang w:eastAsia="zh-CN"/>
        </w:rPr>
        <w:t>, in high frequency deployments, cell-level common channels and synchronization signals are expected to be broadcasted in the cell via three possible methods: Single Frequency Network (SFN), low frequency layer assisting carrier and beam sweeping, all methods aiming at compensating for the coverage loss in HF. One common aspect of these broadcast methods is that the UE receives NR-PSS/NR-SSS across the cell coverage without any need for individual TRP/beams to be visible/identified by the UE. Idle state mobility within the cell can follow the same procedure as in LTE as if the UE was receiving NR-PSS/NR-SSS from a single TRP.</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mobility within a multi-TRP/beam cell is TRP/beam agnostic</w:t>
      </w:r>
      <w:r w:rsidRPr="00241D74">
        <w:rPr>
          <w:rFonts w:eastAsia="宋体"/>
          <w:b/>
          <w:lang w:eastAsia="zh-CN"/>
        </w:rPr>
        <w:t>.</w:t>
      </w:r>
    </w:p>
    <w:p w:rsidR="00C07239" w:rsidRPr="007A0ECC" w:rsidRDefault="00C07239" w:rsidP="00C07239">
      <w:pPr>
        <w:pStyle w:val="BodyText"/>
        <w:rPr>
          <w:lang w:eastAsia="zh-CN"/>
        </w:rPr>
      </w:pPr>
      <w:r>
        <w:rPr>
          <w:lang w:eastAsia="zh-CN"/>
        </w:rPr>
        <w:t xml:space="preserve">Similarly, cell reselection in Idle state should operate at cell level since it is less power consuming to track neighbor cells from their NR-PSS/NR-SSSs than from each and every possible neighboring TRP/beam. </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cell reselection across multi-TRP/beam cells is TRP/beam agnostic</w:t>
      </w:r>
      <w:r w:rsidRPr="00241D74">
        <w:rPr>
          <w:rFonts w:eastAsia="宋体"/>
          <w:b/>
          <w:lang w:eastAsia="zh-CN"/>
        </w:rPr>
        <w:t>.</w:t>
      </w:r>
    </w:p>
    <w:p w:rsidR="00C07239" w:rsidRDefault="00C07239" w:rsidP="00C07239">
      <w:pPr>
        <w:pStyle w:val="BodyText"/>
        <w:rPr>
          <w:rFonts w:eastAsia="宋体"/>
          <w:lang w:eastAsia="zh-CN"/>
        </w:rPr>
      </w:pPr>
      <w:r>
        <w:rPr>
          <w:lang w:eastAsia="zh-CN"/>
        </w:rPr>
        <w:t xml:space="preserve">One additional requirement for allowing the above proposals is that, as in LTE, the same system information applies across the cell. However, as further discussed in </w:t>
      </w:r>
      <w:r w:rsidR="00B815FA">
        <w:rPr>
          <w:lang w:eastAsia="zh-CN"/>
        </w:rPr>
        <w:fldChar w:fldCharType="begin"/>
      </w:r>
      <w:r>
        <w:rPr>
          <w:lang w:eastAsia="zh-CN"/>
        </w:rPr>
        <w:instrText xml:space="preserve"> REF _Ref465259381 \r \h </w:instrText>
      </w:r>
      <w:r w:rsidR="00B815FA">
        <w:rPr>
          <w:lang w:eastAsia="zh-CN"/>
        </w:rPr>
      </w:r>
      <w:r w:rsidR="00B815FA">
        <w:rPr>
          <w:lang w:eastAsia="zh-CN"/>
        </w:rPr>
        <w:fldChar w:fldCharType="separate"/>
      </w:r>
      <w:r>
        <w:rPr>
          <w:lang w:eastAsia="zh-CN"/>
        </w:rPr>
        <w:t>[3]</w:t>
      </w:r>
      <w:r w:rsidR="00B815FA">
        <w:rPr>
          <w:lang w:eastAsia="zh-CN"/>
        </w:rPr>
        <w:fldChar w:fldCharType="end"/>
      </w:r>
      <w:r>
        <w:rPr>
          <w:lang w:eastAsia="zh-CN"/>
        </w:rPr>
        <w:t>,</w:t>
      </w:r>
      <w:r>
        <w:rPr>
          <w:rFonts w:eastAsia="宋体"/>
          <w:lang w:eastAsia="zh-CN"/>
        </w:rPr>
        <w:t xml:space="preserve"> it is expected that at least some L1 parameters may need to be configured independently across different TRP/beams of the same cell. As a result it is required that at least the following SI should be common across the cell so as to prevent UE to re-acquire it during Idle state mobility:</w:t>
      </w:r>
    </w:p>
    <w:p w:rsidR="00C07239" w:rsidRDefault="00C07239" w:rsidP="00C07239">
      <w:pPr>
        <w:pStyle w:val="BodyText"/>
        <w:numPr>
          <w:ilvl w:val="0"/>
          <w:numId w:val="12"/>
        </w:numPr>
        <w:rPr>
          <w:rFonts w:eastAsia="宋体"/>
          <w:lang w:eastAsia="zh-CN"/>
        </w:rPr>
      </w:pPr>
      <w:r>
        <w:rPr>
          <w:rFonts w:eastAsia="宋体"/>
          <w:lang w:eastAsia="zh-CN"/>
        </w:rPr>
        <w:lastRenderedPageBreak/>
        <w:t xml:space="preserve">the camping SI (part of minimum SI): </w:t>
      </w:r>
      <w:r w:rsidRPr="00D7321D">
        <w:rPr>
          <w:rFonts w:eastAsia="宋体"/>
          <w:lang w:eastAsia="zh-CN"/>
        </w:rPr>
        <w:t>all information UE needs to camp on a cell</w:t>
      </w:r>
      <w:r>
        <w:rPr>
          <w:rFonts w:eastAsia="宋体"/>
          <w:lang w:eastAsia="zh-CN"/>
        </w:rPr>
        <w:t xml:space="preserve"> including e.g. information allowing </w:t>
      </w:r>
      <w:r w:rsidRPr="00D7321D">
        <w:rPr>
          <w:rFonts w:eastAsia="宋体"/>
          <w:lang w:eastAsia="zh-CN"/>
        </w:rPr>
        <w:t>DL control channel</w:t>
      </w:r>
      <w:r>
        <w:rPr>
          <w:rFonts w:eastAsia="宋体"/>
          <w:lang w:eastAsia="zh-CN"/>
        </w:rPr>
        <w:t xml:space="preserve"> monitoring, paging DRX, paging reception.</w:t>
      </w:r>
    </w:p>
    <w:p w:rsidR="00C07239" w:rsidRPr="00EF1B4B" w:rsidRDefault="00C07239" w:rsidP="00C07239">
      <w:pPr>
        <w:pStyle w:val="BodyText"/>
        <w:numPr>
          <w:ilvl w:val="1"/>
          <w:numId w:val="12"/>
        </w:numPr>
        <w:rPr>
          <w:rFonts w:eastAsia="宋体"/>
          <w:lang w:eastAsia="zh-CN"/>
        </w:rPr>
      </w:pPr>
      <w:r>
        <w:rPr>
          <w:rFonts w:eastAsia="宋体"/>
          <w:lang w:eastAsia="zh-CN"/>
        </w:rPr>
        <w:t xml:space="preserve">Note: </w:t>
      </w:r>
      <w:r w:rsidRPr="00EF1B4B">
        <w:rPr>
          <w:rFonts w:eastAsia="宋体"/>
          <w:lang w:eastAsia="zh-CN"/>
        </w:rPr>
        <w:t>RACH parameters are not part of camping SI.</w:t>
      </w:r>
    </w:p>
    <w:p w:rsidR="00C07239" w:rsidRDefault="00C07239" w:rsidP="00C07239">
      <w:pPr>
        <w:pStyle w:val="BodyText"/>
        <w:numPr>
          <w:ilvl w:val="0"/>
          <w:numId w:val="12"/>
        </w:numPr>
        <w:rPr>
          <w:rFonts w:eastAsia="宋体"/>
          <w:lang w:eastAsia="zh-CN"/>
        </w:rPr>
      </w:pPr>
      <w:r>
        <w:rPr>
          <w:rFonts w:eastAsia="宋体"/>
          <w:lang w:eastAsia="zh-CN"/>
        </w:rPr>
        <w:t>if present, the cell reselection SI (part of other SI).</w:t>
      </w:r>
    </w:p>
    <w:p w:rsidR="00C07239" w:rsidRPr="00C504A4"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an NR cell visible by an Idle UE should at least include the camping SI (information only needed for camping on a cell) and, if present, reselection SI</w:t>
      </w:r>
      <w:r w:rsidRPr="00241D74">
        <w:rPr>
          <w:rFonts w:eastAsia="宋体"/>
          <w:b/>
          <w:lang w:eastAsia="zh-CN"/>
        </w:rPr>
        <w:t>.</w:t>
      </w:r>
    </w:p>
    <w:p w:rsidR="00C07239" w:rsidRDefault="00C07239" w:rsidP="00C07239">
      <w:pPr>
        <w:pStyle w:val="Heading2"/>
        <w:ind w:left="562" w:hanging="562"/>
        <w:jc w:val="both"/>
        <w:rPr>
          <w:rFonts w:eastAsia="宋体"/>
        </w:rPr>
      </w:pPr>
      <w:r>
        <w:rPr>
          <w:rFonts w:eastAsia="宋体"/>
        </w:rPr>
        <w:t>RACH</w:t>
      </w:r>
    </w:p>
    <w:p w:rsidR="00C07239" w:rsidRDefault="00C07239" w:rsidP="00C07239">
      <w:pPr>
        <w:pStyle w:val="BodyText"/>
        <w:rPr>
          <w:rFonts w:eastAsia="宋体"/>
          <w:lang w:eastAsia="zh-CN"/>
        </w:rPr>
      </w:pPr>
      <w:r>
        <w:rPr>
          <w:lang w:eastAsia="zh-CN"/>
        </w:rPr>
        <w:t xml:space="preserve">As discussed above, UE camps on “cell level”. In LTE, Idle state UE acquires MIB/SIB1/SIB2 at the same time and consequently has all information needed to camp and perform RACH. However, as elaborated in </w:t>
      </w:r>
      <w:r w:rsidR="00B815FA">
        <w:rPr>
          <w:lang w:eastAsia="zh-CN"/>
        </w:rPr>
        <w:fldChar w:fldCharType="begin"/>
      </w:r>
      <w:r>
        <w:rPr>
          <w:lang w:eastAsia="zh-CN"/>
        </w:rPr>
        <w:instrText xml:space="preserve"> REF _Ref465259381 \n \h </w:instrText>
      </w:r>
      <w:r w:rsidR="00B815FA">
        <w:rPr>
          <w:lang w:eastAsia="zh-CN"/>
        </w:rPr>
      </w:r>
      <w:r w:rsidR="00B815FA">
        <w:rPr>
          <w:lang w:eastAsia="zh-CN"/>
        </w:rPr>
        <w:fldChar w:fldCharType="separate"/>
      </w:r>
      <w:r>
        <w:rPr>
          <w:lang w:eastAsia="zh-CN"/>
        </w:rPr>
        <w:t>[3]</w:t>
      </w:r>
      <w:r w:rsidR="00B815FA">
        <w:rPr>
          <w:lang w:eastAsia="zh-CN"/>
        </w:rPr>
        <w:fldChar w:fldCharType="end"/>
      </w:r>
      <w:r>
        <w:rPr>
          <w:lang w:eastAsia="zh-CN"/>
        </w:rPr>
        <w:t xml:space="preserve">, we expect that in NR, different TRP/beams in a cell could be configured with different L1 parameters. This also is reflected in the below RAN1#86 agreement that </w:t>
      </w:r>
      <w:r>
        <w:rPr>
          <w:rFonts w:eastAsia="宋体"/>
          <w:lang w:eastAsia="zh-CN"/>
        </w:rPr>
        <w:t>different RACH resources may differentiate different TRP/beams:</w:t>
      </w:r>
    </w:p>
    <w:p w:rsidR="00C07239" w:rsidRPr="0013284E" w:rsidRDefault="00C07239" w:rsidP="00C07239">
      <w:pPr>
        <w:pBdr>
          <w:top w:val="single" w:sz="4" w:space="1" w:color="auto"/>
          <w:left w:val="single" w:sz="4" w:space="4" w:color="auto"/>
          <w:bottom w:val="single" w:sz="4" w:space="1" w:color="auto"/>
          <w:right w:val="single" w:sz="4" w:space="4" w:color="auto"/>
        </w:pBdr>
        <w:rPr>
          <w:rFonts w:eastAsia="宋体"/>
        </w:rPr>
      </w:pPr>
      <w:r w:rsidRPr="0013284E">
        <w:rPr>
          <w:rFonts w:eastAsia="宋体"/>
        </w:rPr>
        <w:t>Regardless of whether Tx/Rx reciprocity is available or not at gNB at least for multiple beams operation, the following RACH procedure is considered for at least UE in idle mode</w:t>
      </w:r>
    </w:p>
    <w:p w:rsidR="00C07239" w:rsidRPr="0013284E" w:rsidRDefault="00C07239" w:rsidP="00C07239">
      <w:pPr>
        <w:pBdr>
          <w:top w:val="single" w:sz="4" w:space="1" w:color="auto"/>
          <w:left w:val="single" w:sz="4" w:space="4" w:color="auto"/>
          <w:bottom w:val="single" w:sz="4" w:space="1" w:color="auto"/>
          <w:right w:val="single" w:sz="4" w:space="4" w:color="auto"/>
        </w:pBdr>
        <w:rPr>
          <w:rFonts w:eastAsia="宋体"/>
        </w:rPr>
      </w:pPr>
      <w:r w:rsidRPr="0013284E">
        <w:rPr>
          <w:rFonts w:eastAsia="宋体"/>
        </w:rPr>
        <w:t xml:space="preserve">- Association between one </w:t>
      </w:r>
      <w:r w:rsidRPr="0013284E">
        <w:t>or multiple</w:t>
      </w:r>
      <w:r w:rsidRPr="0013284E">
        <w:rPr>
          <w:rFonts w:eastAsia="宋体"/>
        </w:rPr>
        <w:t xml:space="preserve"> occasions for DL broadcast channel/signal and a subset of RACH resources is informed to UE by broadcast system information or known to UE</w:t>
      </w:r>
    </w:p>
    <w:p w:rsidR="00C07239" w:rsidRPr="0013284E" w:rsidRDefault="00C07239" w:rsidP="00C07239">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Signaling of “non-association”</w:t>
      </w:r>
    </w:p>
    <w:p w:rsidR="00C07239" w:rsidRPr="0013284E" w:rsidRDefault="00C07239" w:rsidP="00C07239">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Detailed design for RACH preamble should be further studied</w:t>
      </w:r>
    </w:p>
    <w:p w:rsidR="00C07239" w:rsidRDefault="00C07239" w:rsidP="00C07239">
      <w:pPr>
        <w:pBdr>
          <w:top w:val="single" w:sz="4" w:space="1" w:color="auto"/>
          <w:left w:val="single" w:sz="4" w:space="4" w:color="auto"/>
          <w:bottom w:val="single" w:sz="4" w:space="1" w:color="auto"/>
          <w:right w:val="single" w:sz="4" w:space="4" w:color="auto"/>
        </w:pBdr>
        <w:rPr>
          <w:rFonts w:eastAsia="宋体"/>
        </w:rPr>
      </w:pPr>
      <w:r>
        <w:rPr>
          <w:rFonts w:eastAsia="宋体"/>
        </w:rPr>
        <w:t xml:space="preserve">- </w:t>
      </w:r>
      <w:r w:rsidRPr="0013284E">
        <w:rPr>
          <w:rFonts w:eastAsia="宋体"/>
        </w:rPr>
        <w:t>Based on the DL measurement and the corresponding association, UE selects the subset of RACH resources</w:t>
      </w:r>
    </w:p>
    <w:p w:rsidR="00C07239" w:rsidRPr="0013284E" w:rsidRDefault="00C07239" w:rsidP="00C07239">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Tx beam selection for RACH preamble transmission</w:t>
      </w:r>
    </w:p>
    <w:p w:rsidR="00C07239" w:rsidRDefault="00C07239" w:rsidP="00C07239">
      <w:pPr>
        <w:pStyle w:val="BodyText"/>
        <w:spacing w:before="120"/>
        <w:rPr>
          <w:lang w:eastAsia="zh-CN"/>
        </w:rPr>
      </w:pPr>
      <w:r>
        <w:rPr>
          <w:lang w:eastAsia="zh-CN"/>
        </w:rPr>
        <w:t xml:space="preserve">It should be noted though that, in order to initiate a RACH procedure at TRP/beam level, an Idle state UE camping on NR-PSS/NR-SSS broadcasted in either SFN or via low-frequency assisting carrier, is required to “move” at TRP/beam level meaning to search and acquire the best </w:t>
      </w:r>
      <w:r w:rsidRPr="00336CAF">
        <w:rPr>
          <w:lang w:eastAsia="zh-CN"/>
        </w:rPr>
        <w:t xml:space="preserve">TRP/beam-specific </w:t>
      </w:r>
      <w:r>
        <w:rPr>
          <w:lang w:eastAsia="zh-CN"/>
        </w:rPr>
        <w:t>synchronization signal (SS)</w:t>
      </w:r>
      <w:r w:rsidRPr="00336CAF">
        <w:rPr>
          <w:lang w:eastAsia="zh-CN"/>
        </w:rPr>
        <w:t xml:space="preserve"> assumed av</w:t>
      </w:r>
      <w:r>
        <w:rPr>
          <w:lang w:eastAsia="zh-CN"/>
        </w:rPr>
        <w:t>ailable on top of NR-PSS/NR-SSS</w:t>
      </w:r>
      <w:r w:rsidRPr="00336CAF">
        <w:rPr>
          <w:lang w:eastAsia="zh-CN"/>
        </w:rPr>
        <w:t xml:space="preserve"> </w:t>
      </w:r>
      <w:r>
        <w:rPr>
          <w:lang w:eastAsia="zh-CN"/>
        </w:rPr>
        <w:t>(</w:t>
      </w:r>
      <w:r w:rsidRPr="00336CAF">
        <w:rPr>
          <w:lang w:eastAsia="zh-CN"/>
        </w:rPr>
        <w:t xml:space="preserve">as further discussed </w:t>
      </w:r>
      <w:r>
        <w:rPr>
          <w:lang w:eastAsia="zh-CN"/>
        </w:rPr>
        <w:t xml:space="preserve">in </w:t>
      </w:r>
      <w:r w:rsidR="00B815FA">
        <w:rPr>
          <w:lang w:eastAsia="zh-CN"/>
        </w:rPr>
        <w:fldChar w:fldCharType="begin"/>
      </w:r>
      <w:r>
        <w:rPr>
          <w:lang w:eastAsia="zh-CN"/>
        </w:rPr>
        <w:instrText xml:space="preserve"> REF _Ref465259379 \n \h </w:instrText>
      </w:r>
      <w:r w:rsidR="00B815FA">
        <w:rPr>
          <w:lang w:eastAsia="zh-CN"/>
        </w:rPr>
      </w:r>
      <w:r w:rsidR="00B815FA">
        <w:rPr>
          <w:lang w:eastAsia="zh-CN"/>
        </w:rPr>
        <w:fldChar w:fldCharType="separate"/>
      </w:r>
      <w:r>
        <w:rPr>
          <w:lang w:eastAsia="zh-CN"/>
        </w:rPr>
        <w:t>[1]</w:t>
      </w:r>
      <w:r w:rsidR="00B815FA">
        <w:rPr>
          <w:lang w:eastAsia="zh-CN"/>
        </w:rPr>
        <w:fldChar w:fldCharType="end"/>
      </w:r>
      <w:r>
        <w:rPr>
          <w:lang w:eastAsia="zh-CN"/>
        </w:rPr>
        <w:t xml:space="preserve">). On the other hand, there should also be the possibility for a UE to start a RACH at cell-level, thus saving (at least momentarily) the above </w:t>
      </w:r>
      <w:r w:rsidRPr="00336CAF">
        <w:rPr>
          <w:lang w:eastAsia="zh-CN"/>
        </w:rPr>
        <w:t xml:space="preserve">TRP/beam-specific </w:t>
      </w:r>
      <w:r>
        <w:rPr>
          <w:lang w:eastAsia="zh-CN"/>
        </w:rPr>
        <w:t>SS acquisition</w:t>
      </w:r>
      <w:r w:rsidR="001E3E26">
        <w:rPr>
          <w:lang w:eastAsia="zh-CN"/>
        </w:rPr>
        <w:t xml:space="preserve"> process</w:t>
      </w:r>
      <w:r>
        <w:rPr>
          <w:lang w:eastAsia="zh-CN"/>
        </w:rPr>
        <w:t xml:space="preserve">. Cell-level RACH initiation also provides benefits of multipath RACH in allowing preamble reception by multiple TRP/beams and RAR transmission via SFN broadcast (when cell-level common channels and NR-PSS/NR-SSS are also SFN broadcasted). </w:t>
      </w:r>
    </w:p>
    <w:p w:rsidR="00C07239" w:rsidRDefault="00C07239" w:rsidP="00C07239">
      <w:pPr>
        <w:pStyle w:val="BodyText"/>
        <w:rPr>
          <w:lang w:eastAsia="zh-CN"/>
        </w:rPr>
      </w:pPr>
      <w:r>
        <w:rPr>
          <w:lang w:eastAsia="zh-CN"/>
        </w:rPr>
        <w:t xml:space="preserve">As a result, </w:t>
      </w:r>
      <w:r w:rsidRPr="005E008C">
        <w:rPr>
          <w:lang w:eastAsia="zh-CN"/>
        </w:rPr>
        <w:t>when Idle UE needs to perform RACH, there are two options:</w:t>
      </w:r>
    </w:p>
    <w:p w:rsidR="00C07239" w:rsidRDefault="00C07239" w:rsidP="00C07239">
      <w:pPr>
        <w:pStyle w:val="BodyText"/>
        <w:numPr>
          <w:ilvl w:val="0"/>
          <w:numId w:val="9"/>
        </w:numPr>
        <w:rPr>
          <w:lang w:eastAsia="zh-CN"/>
        </w:rPr>
      </w:pPr>
      <w:r>
        <w:rPr>
          <w:lang w:eastAsia="zh-CN"/>
        </w:rPr>
        <w:t>UE performs RACH at cell level</w:t>
      </w:r>
    </w:p>
    <w:p w:rsidR="00C07239" w:rsidRDefault="00C07239" w:rsidP="00C07239">
      <w:pPr>
        <w:pStyle w:val="BodyText"/>
        <w:numPr>
          <w:ilvl w:val="0"/>
          <w:numId w:val="9"/>
        </w:numPr>
        <w:rPr>
          <w:lang w:eastAsia="zh-CN"/>
        </w:rPr>
      </w:pPr>
      <w:r>
        <w:rPr>
          <w:lang w:eastAsia="zh-CN"/>
        </w:rPr>
        <w:t>UE searches for the best TRP/beam to perform RACH, and once acquired, initiates RACH at TRP/beam level</w:t>
      </w:r>
    </w:p>
    <w:p w:rsidR="00C07239" w:rsidRPr="00A07A72" w:rsidRDefault="00C07239" w:rsidP="00C07239">
      <w:pPr>
        <w:pStyle w:val="BodyText"/>
        <w:rPr>
          <w:lang w:eastAsia="zh-CN"/>
        </w:rPr>
      </w:pPr>
      <w:r>
        <w:rPr>
          <w:lang w:eastAsia="zh-CN"/>
        </w:rPr>
        <w:t xml:space="preserve">In option 1, UE acquires cell-level RACH parameters from the minimum SI associated with acquired NR-PSS/NR-SSS, and the cell-level RACH parameters are part of the common SI broadcasted across the cell </w:t>
      </w:r>
      <w:r w:rsidR="00B815FA">
        <w:rPr>
          <w:lang w:eastAsia="zh-CN"/>
        </w:rPr>
        <w:fldChar w:fldCharType="begin"/>
      </w:r>
      <w:r>
        <w:rPr>
          <w:lang w:eastAsia="zh-CN"/>
        </w:rPr>
        <w:instrText xml:space="preserve"> REF _Ref465259381 \n \h </w:instrText>
      </w:r>
      <w:r w:rsidR="00B815FA">
        <w:rPr>
          <w:lang w:eastAsia="zh-CN"/>
        </w:rPr>
      </w:r>
      <w:r w:rsidR="00B815FA">
        <w:rPr>
          <w:lang w:eastAsia="zh-CN"/>
        </w:rPr>
        <w:fldChar w:fldCharType="separate"/>
      </w:r>
      <w:r>
        <w:rPr>
          <w:lang w:eastAsia="zh-CN"/>
        </w:rPr>
        <w:t>[3]</w:t>
      </w:r>
      <w:r w:rsidR="00B815FA">
        <w:rPr>
          <w:lang w:eastAsia="zh-CN"/>
        </w:rPr>
        <w:fldChar w:fldCharType="end"/>
      </w:r>
      <w:r>
        <w:rPr>
          <w:lang w:eastAsia="zh-CN"/>
        </w:rPr>
        <w:t xml:space="preserve">. The detailed description of the cell-level RACH procedure is provided in our companion contribution </w:t>
      </w:r>
      <w:r w:rsidR="00B815FA">
        <w:rPr>
          <w:lang w:eastAsia="zh-CN"/>
        </w:rPr>
        <w:fldChar w:fldCharType="begin"/>
      </w:r>
      <w:r>
        <w:rPr>
          <w:lang w:eastAsia="zh-CN"/>
        </w:rPr>
        <w:instrText xml:space="preserve"> REF _Ref465932281 \n \h </w:instrText>
      </w:r>
      <w:r w:rsidR="00B815FA">
        <w:rPr>
          <w:lang w:eastAsia="zh-CN"/>
        </w:rPr>
      </w:r>
      <w:r w:rsidR="00B815FA">
        <w:rPr>
          <w:lang w:eastAsia="zh-CN"/>
        </w:rPr>
        <w:fldChar w:fldCharType="separate"/>
      </w:r>
      <w:r>
        <w:rPr>
          <w:lang w:eastAsia="zh-CN"/>
        </w:rPr>
        <w:t>[4]</w:t>
      </w:r>
      <w:r w:rsidR="00B815FA">
        <w:rPr>
          <w:lang w:eastAsia="zh-CN"/>
        </w:rPr>
        <w:fldChar w:fldCharType="end"/>
      </w:r>
      <w:r>
        <w:rPr>
          <w:lang w:eastAsia="zh-CN"/>
        </w:rPr>
        <w:t xml:space="preserve"> in the RACH agenda item as Method 2. Clearly option 1 is the baseline option supported in legacy scenarios where a cell only includes </w:t>
      </w:r>
      <w:r w:rsidR="001E3E26">
        <w:rPr>
          <w:lang w:eastAsia="zh-CN"/>
        </w:rPr>
        <w:t xml:space="preserve">only </w:t>
      </w:r>
      <w:r>
        <w:rPr>
          <w:lang w:eastAsia="zh-CN"/>
        </w:rPr>
        <w:t>one TRP, and also as a back-up solution in case TRP/beams exist but the UE is unable to acquire any. One direct consequence of supporting option 1 is that the cell-level RACH parameters should be broadcasted as part of the common minimum system information broadcasted across the cell.</w:t>
      </w:r>
    </w:p>
    <w:p w:rsidR="00C07239" w:rsidRPr="00C504A4"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an NR cell visible by an Idle UE should include RACH parameters associated with the cell-level random access procedure.</w:t>
      </w:r>
    </w:p>
    <w:p w:rsidR="00C07239" w:rsidRPr="00336CAF" w:rsidRDefault="00C07239" w:rsidP="00C07239">
      <w:pPr>
        <w:pStyle w:val="BodyText"/>
        <w:rPr>
          <w:lang w:eastAsia="zh-CN"/>
        </w:rPr>
      </w:pPr>
      <w:r w:rsidRPr="00336CAF">
        <w:rPr>
          <w:lang w:eastAsia="zh-CN"/>
        </w:rPr>
        <w:t xml:space="preserve">However, in multi-TRP/beams cell configurations, </w:t>
      </w:r>
      <w:r w:rsidR="001E3E26">
        <w:rPr>
          <w:lang w:eastAsia="zh-CN"/>
        </w:rPr>
        <w:t>o</w:t>
      </w:r>
      <w:r w:rsidRPr="00336CAF">
        <w:rPr>
          <w:lang w:eastAsia="zh-CN"/>
        </w:rPr>
        <w:t xml:space="preserve">ption 2 brings the benefit that UE can directly perform UL access to the best TRP/beam rather than performing a first RACH at cell level and </w:t>
      </w:r>
      <w:r>
        <w:rPr>
          <w:lang w:eastAsia="zh-CN"/>
        </w:rPr>
        <w:t xml:space="preserve">then </w:t>
      </w:r>
      <w:r w:rsidRPr="00336CAF">
        <w:rPr>
          <w:lang w:eastAsia="zh-CN"/>
        </w:rPr>
        <w:t xml:space="preserve">go to TRP/beam level. </w:t>
      </w:r>
      <w:r>
        <w:rPr>
          <w:lang w:eastAsia="zh-CN"/>
        </w:rPr>
        <w:t xml:space="preserve">This also brings the benefit of distributing the RACH load across TRPs in the cell in case of high UE density. </w:t>
      </w:r>
      <w:r w:rsidRPr="00336CAF">
        <w:rPr>
          <w:lang w:eastAsia="zh-CN"/>
        </w:rPr>
        <w:t xml:space="preserve">In that case, </w:t>
      </w:r>
      <w:r>
        <w:rPr>
          <w:lang w:eastAsia="zh-CN"/>
        </w:rPr>
        <w:t>after acquiring t</w:t>
      </w:r>
      <w:r w:rsidRPr="00336CAF">
        <w:rPr>
          <w:lang w:eastAsia="zh-CN"/>
        </w:rPr>
        <w:t xml:space="preserve">he best TRP/beam </w:t>
      </w:r>
      <w:r>
        <w:rPr>
          <w:lang w:eastAsia="zh-CN"/>
        </w:rPr>
        <w:t>UE</w:t>
      </w:r>
      <w:r w:rsidRPr="00336CAF">
        <w:rPr>
          <w:lang w:eastAsia="zh-CN"/>
        </w:rPr>
        <w:t xml:space="preserve"> </w:t>
      </w:r>
      <w:r>
        <w:rPr>
          <w:lang w:eastAsia="zh-CN"/>
        </w:rPr>
        <w:t xml:space="preserve">reads the </w:t>
      </w:r>
      <w:r w:rsidRPr="00336CAF">
        <w:rPr>
          <w:lang w:eastAsia="zh-CN"/>
        </w:rPr>
        <w:t>associated TRP/beam-specific RACH</w:t>
      </w:r>
      <w:r>
        <w:rPr>
          <w:lang w:eastAsia="zh-CN"/>
        </w:rPr>
        <w:t xml:space="preserve"> parameters from TRP/beam-specific minimum SI, and runs the RACH procedure accordingly at TRP/beam level. The resulting RACH procedure is further described as Method 3 in </w:t>
      </w:r>
      <w:r w:rsidR="00B815FA">
        <w:rPr>
          <w:lang w:eastAsia="zh-CN"/>
        </w:rPr>
        <w:fldChar w:fldCharType="begin"/>
      </w:r>
      <w:r>
        <w:rPr>
          <w:lang w:eastAsia="zh-CN"/>
        </w:rPr>
        <w:instrText xml:space="preserve"> REF _Ref465932281 \n \h </w:instrText>
      </w:r>
      <w:r w:rsidR="00B815FA">
        <w:rPr>
          <w:lang w:eastAsia="zh-CN"/>
        </w:rPr>
      </w:r>
      <w:r w:rsidR="00B815FA">
        <w:rPr>
          <w:lang w:eastAsia="zh-CN"/>
        </w:rPr>
        <w:fldChar w:fldCharType="separate"/>
      </w:r>
      <w:r>
        <w:rPr>
          <w:lang w:eastAsia="zh-CN"/>
        </w:rPr>
        <w:t>[4]</w:t>
      </w:r>
      <w:r w:rsidR="00B815FA">
        <w:rPr>
          <w:lang w:eastAsia="zh-CN"/>
        </w:rPr>
        <w:fldChar w:fldCharType="end"/>
      </w:r>
      <w:r>
        <w:rPr>
          <w:lang w:eastAsia="zh-CN"/>
        </w:rPr>
        <w:t>.</w:t>
      </w:r>
    </w:p>
    <w:p w:rsidR="00C07239" w:rsidRDefault="00C07239" w:rsidP="00C07239">
      <w:pPr>
        <w:pStyle w:val="BodyText"/>
        <w:rPr>
          <w:lang w:eastAsia="zh-CN"/>
        </w:rPr>
      </w:pPr>
      <w:r>
        <w:rPr>
          <w:lang w:eastAsia="zh-CN"/>
        </w:rPr>
        <w:t>It should be noted that options 1 and 2 end-up being the same in scenarios where the cell is identified</w:t>
      </w:r>
      <w:r w:rsidR="001E3E26">
        <w:rPr>
          <w:lang w:eastAsia="zh-CN"/>
        </w:rPr>
        <w:t xml:space="preserve"> [and NR-PSS/NR-SSS/minimum SI are broadcasted] </w:t>
      </w:r>
      <w:r>
        <w:rPr>
          <w:lang w:eastAsia="zh-CN"/>
        </w:rPr>
        <w:t xml:space="preserve">via beam sweeping (Method 1 in </w:t>
      </w:r>
      <w:r w:rsidR="00B815FA">
        <w:rPr>
          <w:lang w:eastAsia="zh-CN"/>
        </w:rPr>
        <w:fldChar w:fldCharType="begin"/>
      </w:r>
      <w:r>
        <w:rPr>
          <w:lang w:eastAsia="zh-CN"/>
        </w:rPr>
        <w:instrText xml:space="preserve"> REF _Ref465932281 \n \h </w:instrText>
      </w:r>
      <w:r w:rsidR="00B815FA">
        <w:rPr>
          <w:lang w:eastAsia="zh-CN"/>
        </w:rPr>
      </w:r>
      <w:r w:rsidR="00B815FA">
        <w:rPr>
          <w:lang w:eastAsia="zh-CN"/>
        </w:rPr>
        <w:fldChar w:fldCharType="separate"/>
      </w:r>
      <w:r>
        <w:rPr>
          <w:lang w:eastAsia="zh-CN"/>
        </w:rPr>
        <w:t>[4]</w:t>
      </w:r>
      <w:r w:rsidR="00B815FA">
        <w:rPr>
          <w:lang w:eastAsia="zh-CN"/>
        </w:rPr>
        <w:fldChar w:fldCharType="end"/>
      </w:r>
      <w:r>
        <w:rPr>
          <w:lang w:eastAsia="zh-CN"/>
        </w:rPr>
        <w:t>).</w:t>
      </w:r>
    </w:p>
    <w:p w:rsidR="00C07239" w:rsidRDefault="00C07239" w:rsidP="00C07239">
      <w:pPr>
        <w:pStyle w:val="BodyText"/>
        <w:rPr>
          <w:b/>
          <w:lang w:val="en-GB"/>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In Idle state, it should be possible to initiate </w:t>
      </w:r>
      <w:r>
        <w:rPr>
          <w:b/>
          <w:lang w:val="en-GB"/>
        </w:rPr>
        <w:t>a</w:t>
      </w:r>
      <w:r w:rsidRPr="005E008C">
        <w:rPr>
          <w:b/>
          <w:lang w:val="en-GB"/>
        </w:rPr>
        <w:t xml:space="preserve">n </w:t>
      </w:r>
      <w:r>
        <w:rPr>
          <w:b/>
          <w:lang w:val="en-GB"/>
        </w:rPr>
        <w:t>NR random access procedure at cell-level, potentially involving multiple TRP/beams, or at TRP/beam level, via a single TRP/beam.</w:t>
      </w:r>
    </w:p>
    <w:p w:rsidR="00C07239" w:rsidRDefault="00C07239" w:rsidP="00C07239">
      <w:pPr>
        <w:pStyle w:val="BodyText"/>
        <w:rPr>
          <w:b/>
          <w:lang w:val="en-GB"/>
        </w:rPr>
      </w:pPr>
      <w:r w:rsidRPr="00241D74">
        <w:rPr>
          <w:rFonts w:eastAsia="宋体"/>
          <w:b/>
          <w:lang w:eastAsia="zh-CN"/>
        </w:rPr>
        <w:lastRenderedPageBreak/>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Pr>
          <w:rFonts w:eastAsia="宋体"/>
          <w:b/>
          <w:lang w:eastAsia="zh-CN"/>
        </w:rPr>
        <w:t>In a multi-TRP/beam cell configuration, each TRP/beam may broadcast its own TRP/beam-specific RACH parameters as part of TRP/beam-specific minimum SI</w:t>
      </w:r>
      <w:r>
        <w:rPr>
          <w:b/>
          <w:lang w:val="en-GB"/>
        </w:rPr>
        <w:t>.</w:t>
      </w:r>
    </w:p>
    <w:p w:rsidR="001E3E26" w:rsidRDefault="001E3E26" w:rsidP="001E3E26">
      <w:pPr>
        <w:pStyle w:val="Heading2"/>
        <w:ind w:left="562" w:hanging="562"/>
        <w:jc w:val="both"/>
        <w:rPr>
          <w:rFonts w:eastAsia="宋体"/>
        </w:rPr>
      </w:pPr>
      <w:r>
        <w:rPr>
          <w:rFonts w:eastAsia="宋体"/>
        </w:rPr>
        <w:t>Idle state NR cell model</w:t>
      </w:r>
    </w:p>
    <w:p w:rsidR="001E3E26" w:rsidRDefault="001E3E26" w:rsidP="001E3E26">
      <w:pPr>
        <w:pStyle w:val="BodyText"/>
        <w:rPr>
          <w:lang w:eastAsia="zh-CN"/>
        </w:rPr>
      </w:pPr>
      <w:r w:rsidRPr="00F8499D">
        <w:rPr>
          <w:lang w:eastAsia="zh-CN"/>
        </w:rPr>
        <w:t xml:space="preserve">Based on the above discussions, we suggest modeling the hierarchical cell model for NR as in </w:t>
      </w:r>
      <w:fldSimple w:instr=" REF _Ref462566506 \h  \* MERGEFORMAT ">
        <w:r w:rsidRPr="00F8499D">
          <w:t xml:space="preserve">Table </w:t>
        </w:r>
        <w:r w:rsidRPr="00F8499D">
          <w:rPr>
            <w:noProof/>
          </w:rPr>
          <w:t>1</w:t>
        </w:r>
      </w:fldSimple>
      <w:r w:rsidRPr="00F8499D">
        <w:rPr>
          <w:lang w:eastAsia="zh-CN"/>
        </w:rPr>
        <w:t>, where a</w:t>
      </w:r>
      <w:r>
        <w:rPr>
          <w:lang w:eastAsia="zh-CN"/>
        </w:rPr>
        <w:t xml:space="preserve"> “sub-cell” denotes a connection granularity smaller than the cell e.g. TRP/beam/carrier/….</w:t>
      </w:r>
    </w:p>
    <w:tbl>
      <w:tblPr>
        <w:tblW w:w="0" w:type="auto"/>
        <w:jc w:val="center"/>
        <w:tblCellMar>
          <w:left w:w="0" w:type="dxa"/>
          <w:right w:w="0" w:type="dxa"/>
        </w:tblCellMar>
        <w:tblLook w:val="04A0"/>
      </w:tblPr>
      <w:tblGrid>
        <w:gridCol w:w="1298"/>
        <w:gridCol w:w="2692"/>
        <w:gridCol w:w="3792"/>
      </w:tblGrid>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Cell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Pr>
                <w:lang w:eastAsia="zh-CN"/>
              </w:rPr>
              <w:t>Sub</w:t>
            </w:r>
            <w:r>
              <w:rPr>
                <w:rFonts w:eastAsia="宋体" w:hint="eastAsia"/>
                <w:lang w:eastAsia="zh-CN"/>
              </w:rPr>
              <w:t>-</w:t>
            </w:r>
            <w:r w:rsidRPr="00F8499D">
              <w:rPr>
                <w:lang w:eastAsia="zh-CN"/>
              </w:rPr>
              <w:t xml:space="preserve">cell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Identity in L1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B9479E" w:rsidRDefault="001E3E26" w:rsidP="005C3ED6">
            <w:pPr>
              <w:pStyle w:val="BodyText"/>
              <w:spacing w:after="0"/>
              <w:jc w:val="left"/>
              <w:rPr>
                <w:lang w:eastAsia="zh-CN"/>
              </w:rPr>
            </w:pPr>
            <w:r>
              <w:t>NR-SSS/NR-PSS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B9479E" w:rsidRDefault="004B4B5D" w:rsidP="004B4B5D">
            <w:pPr>
              <w:pStyle w:val="BodyText"/>
              <w:spacing w:after="0"/>
              <w:jc w:val="left"/>
              <w:rPr>
                <w:lang w:eastAsia="zh-CN"/>
              </w:rPr>
            </w:pPr>
            <w:r w:rsidRPr="00336CAF">
              <w:rPr>
                <w:lang w:eastAsia="zh-CN"/>
              </w:rPr>
              <w:t>TRP/</w:t>
            </w:r>
            <w:r>
              <w:rPr>
                <w:lang w:eastAsia="zh-CN"/>
              </w:rPr>
              <w:t>beam-</w:t>
            </w:r>
            <w:r w:rsidRPr="00336CAF">
              <w:rPr>
                <w:lang w:eastAsia="zh-CN"/>
              </w:rPr>
              <w:t>specific</w:t>
            </w:r>
            <w:r>
              <w:rPr>
                <w:lang w:eastAsia="zh-CN"/>
              </w:rPr>
              <w:t xml:space="preserve"> SS</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Mapped onto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4B4B5D" w:rsidP="005C3ED6">
            <w:pPr>
              <w:pStyle w:val="BodyText"/>
              <w:spacing w:after="0"/>
              <w:jc w:val="left"/>
              <w:rPr>
                <w:lang w:eastAsia="zh-CN"/>
              </w:rPr>
            </w:pPr>
            <w:r>
              <w:rPr>
                <w:lang w:eastAsia="zh-CN"/>
              </w:rPr>
              <w:t xml:space="preserve">One or more TRPs and </w:t>
            </w:r>
            <w:r w:rsidR="001E3E26" w:rsidRPr="00F8499D">
              <w:rPr>
                <w:lang w:eastAsia="zh-CN"/>
              </w:rPr>
              <w:t xml:space="preserve">carriers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TRP</w:t>
            </w:r>
            <w:r w:rsidR="004B4B5D">
              <w:rPr>
                <w:lang w:eastAsia="zh-CN"/>
              </w:rPr>
              <w:t>/</w:t>
            </w:r>
            <w:r w:rsidRPr="00F8499D">
              <w:rPr>
                <w:lang w:eastAsia="zh-CN"/>
              </w:rPr>
              <w:t>beam</w:t>
            </w:r>
            <w:r w:rsidR="004B4B5D">
              <w:rPr>
                <w:lang w:eastAsia="zh-CN"/>
              </w:rPr>
              <w:t>/carrier</w:t>
            </w:r>
            <w:r w:rsidRPr="00F8499D">
              <w:rPr>
                <w:lang w:eastAsia="zh-CN"/>
              </w:rPr>
              <w:t xml:space="preserve">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Used for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Camping and RACH access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RACH access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SI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Common SI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4B4B5D" w:rsidP="005C3ED6">
            <w:pPr>
              <w:pStyle w:val="BodyText"/>
              <w:spacing w:after="0"/>
              <w:jc w:val="left"/>
              <w:rPr>
                <w:lang w:eastAsia="zh-CN"/>
              </w:rPr>
            </w:pPr>
            <w:r>
              <w:rPr>
                <w:lang w:eastAsia="zh-CN"/>
              </w:rPr>
              <w:t>TRP/beam</w:t>
            </w:r>
            <w:r w:rsidR="001E3E26" w:rsidRPr="00F8499D">
              <w:rPr>
                <w:lang w:eastAsia="zh-CN"/>
              </w:rPr>
              <w:t xml:space="preserve">-specific SI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Presence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Mandatory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Optional (e.g. </w:t>
            </w:r>
            <w:r>
              <w:rPr>
                <w:rFonts w:eastAsia="宋体" w:hint="eastAsia"/>
                <w:lang w:eastAsia="zh-CN"/>
              </w:rPr>
              <w:t xml:space="preserve">not present in </w:t>
            </w:r>
            <w:r w:rsidRPr="00F8499D">
              <w:rPr>
                <w:lang w:eastAsia="zh-CN"/>
              </w:rPr>
              <w:t xml:space="preserve">single TRP cell) </w:t>
            </w:r>
          </w:p>
        </w:tc>
      </w:tr>
    </w:tbl>
    <w:p w:rsidR="001E3E26" w:rsidRDefault="001E3E26" w:rsidP="001E3E26">
      <w:pPr>
        <w:pStyle w:val="Caption"/>
        <w:keepNext/>
        <w:jc w:val="center"/>
        <w:rPr>
          <w:b/>
        </w:rPr>
      </w:pPr>
      <w:bookmarkStart w:id="4" w:name="_Ref462566506"/>
      <w:r w:rsidRPr="00F8499D">
        <w:rPr>
          <w:b/>
        </w:rPr>
        <w:t xml:space="preserve">Table </w:t>
      </w:r>
      <w:r w:rsidR="00B815FA" w:rsidRPr="00F8499D">
        <w:rPr>
          <w:b/>
        </w:rPr>
        <w:fldChar w:fldCharType="begin"/>
      </w:r>
      <w:r w:rsidRPr="00F8499D">
        <w:rPr>
          <w:b/>
        </w:rPr>
        <w:instrText xml:space="preserve"> SEQ Table \* ARABIC </w:instrText>
      </w:r>
      <w:r w:rsidR="00B815FA" w:rsidRPr="00F8499D">
        <w:rPr>
          <w:b/>
        </w:rPr>
        <w:fldChar w:fldCharType="separate"/>
      </w:r>
      <w:r w:rsidRPr="00F8499D">
        <w:rPr>
          <w:b/>
          <w:noProof/>
        </w:rPr>
        <w:t>1</w:t>
      </w:r>
      <w:r w:rsidR="00B815FA" w:rsidRPr="00F8499D">
        <w:rPr>
          <w:b/>
        </w:rPr>
        <w:fldChar w:fldCharType="end"/>
      </w:r>
      <w:bookmarkEnd w:id="4"/>
      <w:r w:rsidRPr="00F8499D">
        <w:rPr>
          <w:b/>
        </w:rPr>
        <w:t xml:space="preserve">: </w:t>
      </w:r>
      <w:r>
        <w:rPr>
          <w:b/>
        </w:rPr>
        <w:t xml:space="preserve">Idle state </w:t>
      </w:r>
      <w:r w:rsidRPr="00F8499D">
        <w:rPr>
          <w:b/>
        </w:rPr>
        <w:t>NR cell/sub-cell model</w:t>
      </w:r>
    </w:p>
    <w:p w:rsidR="001E3E26" w:rsidRPr="001E3E26" w:rsidRDefault="001E3E26"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4B4B5D">
        <w:rPr>
          <w:rFonts w:eastAsia="宋体"/>
          <w:b/>
          <w:lang w:eastAsia="zh-CN"/>
        </w:rPr>
        <w:t>6</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Adopt the hierarchical cell model </w:t>
      </w:r>
      <w:r w:rsidR="004B4B5D">
        <w:rPr>
          <w:rFonts w:eastAsia="宋体"/>
          <w:b/>
          <w:lang w:eastAsia="zh-CN"/>
        </w:rPr>
        <w:t xml:space="preserve">for Idle state </w:t>
      </w:r>
      <w:r>
        <w:rPr>
          <w:rFonts w:eastAsia="宋体"/>
          <w:b/>
          <w:lang w:eastAsia="zh-CN"/>
        </w:rPr>
        <w:t>described</w:t>
      </w:r>
      <w:r w:rsidRPr="007E3654">
        <w:rPr>
          <w:rFonts w:eastAsia="宋体"/>
          <w:b/>
          <w:lang w:eastAsia="zh-CN"/>
        </w:rPr>
        <w:t xml:space="preserve"> in </w:t>
      </w:r>
      <w:fldSimple w:instr=" REF _Ref462566506 \h  \* MERGEFORMAT ">
        <w:r w:rsidRPr="007E3654">
          <w:rPr>
            <w:b/>
          </w:rPr>
          <w:t xml:space="preserve">Table </w:t>
        </w:r>
        <w:r w:rsidRPr="007E3654">
          <w:rPr>
            <w:b/>
            <w:noProof/>
          </w:rPr>
          <w:t>1</w:t>
        </w:r>
      </w:fldSimple>
      <w:r>
        <w:rPr>
          <w:b/>
          <w:lang w:eastAsia="zh-CN"/>
        </w:rPr>
        <w:t xml:space="preserve"> for NR</w:t>
      </w:r>
    </w:p>
    <w:p w:rsidR="00C07239" w:rsidRDefault="00C07239" w:rsidP="00C07239">
      <w:pPr>
        <w:pStyle w:val="Heading1"/>
        <w:jc w:val="both"/>
      </w:pPr>
      <w:r>
        <w:t>Conclusion</w:t>
      </w:r>
    </w:p>
    <w:p w:rsidR="00C07239" w:rsidRDefault="00C07239" w:rsidP="00C07239">
      <w:pPr>
        <w:pStyle w:val="BodyText"/>
        <w:rPr>
          <w:lang w:eastAsia="zh-CN"/>
        </w:rPr>
      </w:pPr>
      <w:r>
        <w:rPr>
          <w:lang w:eastAsia="zh-CN"/>
        </w:rPr>
        <w:t>This contribution discusses the necessary variations of SI content across an NR cell visible by Idle/Inactive UEs. Associated observations/proposals are:</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mobility within a multi-TRP/beam cell is TRP/beam agnostic</w:t>
      </w:r>
      <w:r w:rsidRPr="00241D74">
        <w:rPr>
          <w:rFonts w:eastAsia="宋体"/>
          <w:b/>
          <w:lang w:eastAsia="zh-CN"/>
        </w:rPr>
        <w:t>.</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cell reselection across multi-TRP/beam cells is TRP/beam agnostic</w:t>
      </w:r>
      <w:r w:rsidRPr="00241D74">
        <w:rPr>
          <w:rFonts w:eastAsia="宋体"/>
          <w:b/>
          <w:lang w:eastAsia="zh-CN"/>
        </w:rPr>
        <w:t>.</w:t>
      </w:r>
    </w:p>
    <w:p w:rsidR="00C07239" w:rsidRPr="00C504A4"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an NR cell visible by an Idle UE should include RACH parameters associated with the cell-level random access procedure.</w:t>
      </w:r>
    </w:p>
    <w:p w:rsidR="00C07239" w:rsidRDefault="00C07239" w:rsidP="00C07239">
      <w:pPr>
        <w:pStyle w:val="BodyText"/>
        <w:rPr>
          <w:b/>
          <w:lang w:val="en-GB"/>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In Idle state, it should be possible to initiate </w:t>
      </w:r>
      <w:r>
        <w:rPr>
          <w:b/>
          <w:lang w:val="en-GB"/>
        </w:rPr>
        <w:t>a</w:t>
      </w:r>
      <w:r w:rsidRPr="005E008C">
        <w:rPr>
          <w:b/>
          <w:lang w:val="en-GB"/>
        </w:rPr>
        <w:t xml:space="preserve">n </w:t>
      </w:r>
      <w:r>
        <w:rPr>
          <w:b/>
          <w:lang w:val="en-GB"/>
        </w:rPr>
        <w:t>NR random access procedure at cell-level, potentially involving multiple TRP/beams, or at TRP/beam level, via a single TRP/beam.</w:t>
      </w:r>
    </w:p>
    <w:p w:rsidR="00C07239" w:rsidRDefault="00C07239" w:rsidP="00C07239">
      <w:pPr>
        <w:pStyle w:val="BodyText"/>
        <w:rPr>
          <w:b/>
          <w:lang w:val="en-GB"/>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Pr>
          <w:rFonts w:eastAsia="宋体"/>
          <w:b/>
          <w:lang w:eastAsia="zh-CN"/>
        </w:rPr>
        <w:t>In a multi-TRP/beam cell configuration, each TRP/beam may broadcast its own TRP/beam-specific RACH parameters as part of TRP/beam-specific minimum SI</w:t>
      </w:r>
      <w:r>
        <w:rPr>
          <w:b/>
          <w:lang w:val="en-GB"/>
        </w:rPr>
        <w:t>.</w:t>
      </w:r>
    </w:p>
    <w:p w:rsidR="004B4B5D" w:rsidRPr="001E3E26" w:rsidRDefault="004B4B5D" w:rsidP="004B4B5D">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Pr>
          <w:rFonts w:eastAsia="宋体"/>
          <w:b/>
          <w:lang w:eastAsia="zh-CN"/>
        </w:rPr>
        <w:t>Adopt the hierarchical cell model for Idle state described</w:t>
      </w:r>
      <w:r w:rsidRPr="007E3654">
        <w:rPr>
          <w:rFonts w:eastAsia="宋体"/>
          <w:b/>
          <w:lang w:eastAsia="zh-CN"/>
        </w:rPr>
        <w:t xml:space="preserve"> in </w:t>
      </w:r>
      <w:fldSimple w:instr=" REF _Ref462566506 \h  \* MERGEFORMAT ">
        <w:r w:rsidRPr="007E3654">
          <w:rPr>
            <w:b/>
          </w:rPr>
          <w:t xml:space="preserve">Table </w:t>
        </w:r>
        <w:r w:rsidRPr="007E3654">
          <w:rPr>
            <w:b/>
            <w:noProof/>
          </w:rPr>
          <w:t>1</w:t>
        </w:r>
      </w:fldSimple>
      <w:r>
        <w:rPr>
          <w:b/>
          <w:lang w:eastAsia="zh-CN"/>
        </w:rPr>
        <w:t xml:space="preserve"> for NR</w:t>
      </w:r>
    </w:p>
    <w:p w:rsidR="00C07239" w:rsidRDefault="00C07239" w:rsidP="00C07239">
      <w:pPr>
        <w:pStyle w:val="Heading1"/>
        <w:jc w:val="both"/>
      </w:pPr>
      <w:r>
        <w:t>References</w:t>
      </w:r>
    </w:p>
    <w:p w:rsidR="00C07239" w:rsidRDefault="00C07239" w:rsidP="00C07239">
      <w:pPr>
        <w:widowControl w:val="0"/>
        <w:numPr>
          <w:ilvl w:val="0"/>
          <w:numId w:val="3"/>
        </w:numPr>
        <w:jc w:val="both"/>
        <w:rPr>
          <w:rFonts w:eastAsia="宋体"/>
          <w:lang w:eastAsia="zh-CN"/>
        </w:rPr>
      </w:pPr>
      <w:bookmarkStart w:id="5" w:name="_Ref457817246"/>
      <w:bookmarkStart w:id="6" w:name="_Ref465259379"/>
      <w:r>
        <w:rPr>
          <w:rFonts w:eastAsia="宋体"/>
          <w:lang w:eastAsia="zh-CN"/>
        </w:rPr>
        <w:t>R2-16</w:t>
      </w:r>
      <w:bookmarkEnd w:id="5"/>
      <w:r>
        <w:rPr>
          <w:rFonts w:eastAsia="宋体"/>
          <w:lang w:eastAsia="zh-CN"/>
        </w:rPr>
        <w:t>7963, “</w:t>
      </w:r>
      <w:r w:rsidRPr="00DD53EA">
        <w:rPr>
          <w:rFonts w:eastAsia="宋体"/>
          <w:lang w:eastAsia="zh-CN"/>
        </w:rPr>
        <w:t>Connected state mobility measurements</w:t>
      </w:r>
      <w:r>
        <w:rPr>
          <w:rFonts w:eastAsia="宋体"/>
          <w:lang w:eastAsia="zh-CN"/>
        </w:rPr>
        <w:t>”, CATT</w:t>
      </w:r>
      <w:bookmarkEnd w:id="6"/>
    </w:p>
    <w:p w:rsidR="00C07239" w:rsidRDefault="00C07239" w:rsidP="00C07239">
      <w:pPr>
        <w:widowControl w:val="0"/>
        <w:numPr>
          <w:ilvl w:val="0"/>
          <w:numId w:val="3"/>
        </w:numPr>
        <w:jc w:val="both"/>
        <w:rPr>
          <w:rFonts w:eastAsia="宋体"/>
          <w:lang w:eastAsia="zh-CN"/>
        </w:rPr>
      </w:pPr>
      <w:bookmarkStart w:id="7" w:name="_Ref465931690"/>
      <w:r>
        <w:rPr>
          <w:rFonts w:eastAsia="宋体"/>
          <w:lang w:eastAsia="zh-CN"/>
        </w:rPr>
        <w:t>R2-167958, “</w:t>
      </w:r>
      <w:r w:rsidRPr="00DD53EA">
        <w:rPr>
          <w:rFonts w:eastAsia="宋体"/>
          <w:lang w:eastAsia="zh-CN"/>
        </w:rPr>
        <w:t>Scenarios for intra-cell system information delivery</w:t>
      </w:r>
      <w:r>
        <w:rPr>
          <w:rFonts w:eastAsia="宋体"/>
          <w:lang w:eastAsia="zh-CN"/>
        </w:rPr>
        <w:t>”, CATT</w:t>
      </w:r>
      <w:bookmarkEnd w:id="7"/>
    </w:p>
    <w:p w:rsidR="00C07239" w:rsidRDefault="00C07239" w:rsidP="00C07239">
      <w:pPr>
        <w:widowControl w:val="0"/>
        <w:numPr>
          <w:ilvl w:val="0"/>
          <w:numId w:val="3"/>
        </w:numPr>
        <w:jc w:val="both"/>
        <w:rPr>
          <w:rFonts w:eastAsia="宋体"/>
          <w:lang w:eastAsia="zh-CN"/>
        </w:rPr>
      </w:pPr>
      <w:bookmarkStart w:id="8" w:name="_Ref465259381"/>
      <w:r>
        <w:rPr>
          <w:rFonts w:eastAsia="宋体"/>
          <w:lang w:eastAsia="zh-CN"/>
        </w:rPr>
        <w:t>R2-167957, “C</w:t>
      </w:r>
      <w:r w:rsidRPr="00B26C3C">
        <w:rPr>
          <w:rFonts w:eastAsia="宋体"/>
          <w:lang w:eastAsia="zh-CN"/>
        </w:rPr>
        <w:t>ell-common and TRP/beam-specific system information</w:t>
      </w:r>
      <w:r>
        <w:rPr>
          <w:rFonts w:eastAsia="宋体"/>
          <w:lang w:eastAsia="zh-CN"/>
        </w:rPr>
        <w:t>”, CATT</w:t>
      </w:r>
      <w:bookmarkEnd w:id="8"/>
    </w:p>
    <w:p w:rsidR="002B14E3" w:rsidRPr="00C07239" w:rsidRDefault="00C07239" w:rsidP="00C07239">
      <w:pPr>
        <w:widowControl w:val="0"/>
        <w:numPr>
          <w:ilvl w:val="0"/>
          <w:numId w:val="3"/>
        </w:numPr>
        <w:jc w:val="both"/>
        <w:rPr>
          <w:rFonts w:eastAsia="宋体"/>
          <w:lang w:eastAsia="zh-CN"/>
        </w:rPr>
      </w:pPr>
      <w:bookmarkStart w:id="9" w:name="_Ref465932281"/>
      <w:r>
        <w:rPr>
          <w:rFonts w:eastAsia="宋体"/>
          <w:lang w:eastAsia="zh-CN"/>
        </w:rPr>
        <w:t>R2-167951, “Random access procedure for NR”</w:t>
      </w:r>
      <w:bookmarkEnd w:id="9"/>
      <w:r>
        <w:rPr>
          <w:rFonts w:eastAsia="宋体"/>
          <w:lang w:eastAsia="zh-CN"/>
        </w:rPr>
        <w:t>, CATT</w:t>
      </w:r>
    </w:p>
    <w:sectPr w:rsidR="002B14E3" w:rsidRPr="00C07239"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BB3" w:rsidRDefault="000B3BB3">
      <w:r>
        <w:separator/>
      </w:r>
    </w:p>
  </w:endnote>
  <w:endnote w:type="continuationSeparator" w:id="0">
    <w:p w:rsidR="000B3BB3" w:rsidRDefault="000B3BB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B815FA"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B815FA"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CB03B2">
      <w:rPr>
        <w:rStyle w:val="PageNumber"/>
        <w:noProof/>
      </w:rPr>
      <w:t>1</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C07239">
      <w:rPr>
        <w:rFonts w:eastAsia="宋体"/>
        <w:lang w:eastAsia="zh-CN"/>
      </w:rPr>
      <w:t>7959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BB3" w:rsidRDefault="000B3BB3">
      <w:r>
        <w:separator/>
      </w:r>
    </w:p>
  </w:footnote>
  <w:footnote w:type="continuationSeparator" w:id="0">
    <w:p w:rsidR="000B3BB3" w:rsidRDefault="000B3BB3">
      <w:r>
        <w:continuationSeparator/>
      </w:r>
    </w:p>
  </w:footnote>
  <w:footnote w:id="1">
    <w:p w:rsidR="00C07239" w:rsidRDefault="00C07239" w:rsidP="00C07239">
      <w:pPr>
        <w:pStyle w:val="FootnoteText"/>
      </w:pPr>
      <w:r>
        <w:rPr>
          <w:rStyle w:val="FootnoteReference"/>
        </w:rPr>
        <w:footnoteRef/>
      </w:r>
      <w:r>
        <w:t xml:space="preserve"> </w:t>
      </w:r>
      <w:r>
        <w:rPr>
          <w:rFonts w:eastAsia="宋体"/>
          <w:lang w:eastAsia="zh-CN"/>
        </w:rPr>
        <w:t>Note that the contribution focuses on Idle UEs however UEs in the “new state” (also referred to as inactive state) are expected to inherit the properties regarding NR cell, mobility and SI acquisition procedure.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11"/>
  </w:num>
  <w:num w:numId="7">
    <w:abstractNumId w:val="0"/>
  </w:num>
  <w:num w:numId="8">
    <w:abstractNumId w:val="2"/>
  </w:num>
  <w:num w:numId="9">
    <w:abstractNumId w:val="8"/>
  </w:num>
  <w:num w:numId="10">
    <w:abstractNumId w:val="7"/>
  </w:num>
  <w:num w:numId="11">
    <w:abstractNumId w:val="9"/>
  </w:num>
  <w:num w:numId="12">
    <w:abstractNumId w:val="4"/>
  </w:num>
  <w:num w:numId="13">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trackRevisions/>
  <w:defaultTabStop w:val="720"/>
  <w:characterSpacingControl w:val="doNotCompress"/>
  <w:hdrShapeDefaults>
    <o:shapedefaults v:ext="edit" spidmax="126978"/>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35F2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B3BB3"/>
    <w:rsid w:val="000C06E1"/>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250D3"/>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C46"/>
    <w:rsid w:val="003175DE"/>
    <w:rsid w:val="00317847"/>
    <w:rsid w:val="00321FCD"/>
    <w:rsid w:val="003227E6"/>
    <w:rsid w:val="00325078"/>
    <w:rsid w:val="0032556F"/>
    <w:rsid w:val="00331FE5"/>
    <w:rsid w:val="0033212D"/>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597"/>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51AA"/>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A2A53"/>
    <w:rsid w:val="004A3310"/>
    <w:rsid w:val="004A3AC1"/>
    <w:rsid w:val="004A41A6"/>
    <w:rsid w:val="004A4A2F"/>
    <w:rsid w:val="004A4CAE"/>
    <w:rsid w:val="004B08A0"/>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1784"/>
    <w:rsid w:val="0057340E"/>
    <w:rsid w:val="00575043"/>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3F61"/>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5FA"/>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23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1B01"/>
    <w:rsid w:val="00C82D9C"/>
    <w:rsid w:val="00C87DC7"/>
    <w:rsid w:val="00C91DA3"/>
    <w:rsid w:val="00C933BE"/>
    <w:rsid w:val="00C97E62"/>
    <w:rsid w:val="00CA2391"/>
    <w:rsid w:val="00CA4A02"/>
    <w:rsid w:val="00CA5DE6"/>
    <w:rsid w:val="00CB03B2"/>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1CDBA-5DFC-4FC0-8A9F-9C843D53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2007-08-28T20:45:00Z</cp:lastPrinted>
  <dcterms:created xsi:type="dcterms:W3CDTF">2016-11-04T15:16:00Z</dcterms:created>
  <dcterms:modified xsi:type="dcterms:W3CDTF">2016-11-04T16:38:00Z</dcterms:modified>
</cp:coreProperties>
</file>