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9E359E" w:rsidRPr="009E359E">
        <w:rPr>
          <w:sz w:val="32"/>
          <w:szCs w:val="32"/>
        </w:rPr>
        <w:t>R2-167285</w:t>
      </w:r>
    </w:p>
    <w:p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rsidR="00E90E49" w:rsidRPr="00CE0424" w:rsidRDefault="00E90E49" w:rsidP="00357380">
      <w:pPr>
        <w:pStyle w:val="3GPPHeader"/>
      </w:pPr>
    </w:p>
    <w:p w:rsidR="00E90E49" w:rsidRPr="009E359E" w:rsidRDefault="00E90E49" w:rsidP="00311702">
      <w:pPr>
        <w:pStyle w:val="3GPPHeader"/>
        <w:rPr>
          <w:sz w:val="22"/>
          <w:szCs w:val="22"/>
          <w:lang w:val="pt-BR"/>
        </w:rPr>
      </w:pPr>
      <w:r w:rsidRPr="009E359E">
        <w:rPr>
          <w:sz w:val="22"/>
          <w:szCs w:val="22"/>
          <w:lang w:val="pt-BR"/>
        </w:rPr>
        <w:t>Agenda Item:</w:t>
      </w:r>
      <w:r w:rsidRPr="009E359E">
        <w:rPr>
          <w:sz w:val="22"/>
          <w:szCs w:val="22"/>
          <w:lang w:val="pt-BR"/>
        </w:rPr>
        <w:tab/>
      </w:r>
      <w:r w:rsidR="009E359E" w:rsidRPr="009E359E">
        <w:rPr>
          <w:rFonts w:cs="Arial"/>
          <w:sz w:val="20"/>
          <w:lang w:val="pt-BR"/>
        </w:rPr>
        <w:t>9.3.1.1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9E359E" w:rsidRPr="009E359E">
        <w:rPr>
          <w:sz w:val="22"/>
          <w:szCs w:val="22"/>
        </w:rPr>
        <w:t>Summary of RAN2#95bis offline discussions on NR Cell definition and relation to beams in Connected mode</w:t>
      </w:r>
    </w:p>
    <w:p w:rsidR="00E90E49" w:rsidRPr="00CE0424" w:rsidRDefault="00E90E49" w:rsidP="00D546FF">
      <w:pPr>
        <w:pStyle w:val="3GPPHeader"/>
        <w:rPr>
          <w:sz w:val="22"/>
          <w:szCs w:val="22"/>
        </w:rPr>
      </w:pPr>
      <w:r w:rsidRPr="009E359E">
        <w:rPr>
          <w:sz w:val="22"/>
          <w:szCs w:val="22"/>
        </w:rPr>
        <w:t>Document for:</w:t>
      </w:r>
      <w:r w:rsidRPr="009E359E">
        <w:rPr>
          <w:sz w:val="22"/>
          <w:szCs w:val="22"/>
        </w:rPr>
        <w:tab/>
        <w:t>Discussion, Decision</w:t>
      </w:r>
    </w:p>
    <w:p w:rsidR="00E90E49" w:rsidRPr="00CE0424" w:rsidRDefault="00E90E49" w:rsidP="00E90E49"/>
    <w:p w:rsidR="00E90E49" w:rsidRPr="00CE0424" w:rsidRDefault="00E90E49" w:rsidP="00CE0424">
      <w:pPr>
        <w:pStyle w:val="Heading1"/>
      </w:pPr>
      <w:r w:rsidRPr="00CE0424">
        <w:t>Introduction</w:t>
      </w:r>
    </w:p>
    <w:p w:rsidR="00013C2B" w:rsidRDefault="009E359E" w:rsidP="00CE0424">
      <w:pPr>
        <w:pStyle w:val="BodyText"/>
      </w:pPr>
      <w:r>
        <w:t>In RAN#95bis, companies have discussed many aspects for RRC driven mobility, the NR cell definition and aspects related to measurement triggering and reporting procedures associated to beams and/or groups of beams.</w:t>
      </w:r>
    </w:p>
    <w:p w:rsidR="00D3005B" w:rsidRPr="00CE0424" w:rsidRDefault="009E359E" w:rsidP="00CE0424">
      <w:pPr>
        <w:pStyle w:val="BodyText"/>
      </w:pPr>
      <w:r>
        <w:t xml:space="preserve">This contribution </w:t>
      </w:r>
      <w:r w:rsidR="00013C2B">
        <w:t xml:space="preserve">tries to capture </w:t>
      </w:r>
      <w:r>
        <w:t xml:space="preserve">some agreeable proposals seeking progress. </w:t>
      </w:r>
      <w:r w:rsidR="00013C2B">
        <w:t xml:space="preserve">The intention has been to progress on many aspects that companies have in common so significant progress can be made. </w:t>
      </w:r>
      <w:r>
        <w:t>These proposals have been initially discussed over email and later refined in an offline session.</w:t>
      </w:r>
    </w:p>
    <w:p w:rsidR="001643A8" w:rsidRDefault="004000E8" w:rsidP="00CE0424">
      <w:pPr>
        <w:pStyle w:val="Heading1"/>
      </w:pPr>
      <w:bookmarkStart w:id="1" w:name="_Ref178064866"/>
      <w:r w:rsidRPr="00CE0424">
        <w:t>Discussion</w:t>
      </w:r>
      <w:bookmarkEnd w:id="1"/>
    </w:p>
    <w:p w:rsidR="00013C2B" w:rsidRDefault="00013C2B" w:rsidP="00CE0424">
      <w:pPr>
        <w:pStyle w:val="BodyText"/>
      </w:pPr>
      <w:r>
        <w:t>An initial draft has been sent over email and after some updates and inputs from different companies the following has been discussed in the online session.</w:t>
      </w:r>
    </w:p>
    <w:p w:rsidR="00013C2B" w:rsidRPr="00013C2B" w:rsidRDefault="00013C2B" w:rsidP="00013C2B">
      <w:pPr>
        <w:pStyle w:val="BodyText"/>
        <w:rPr>
          <w:rFonts w:cs="Arial"/>
        </w:rPr>
      </w:pPr>
      <w:r>
        <w:rPr>
          <w:rFonts w:cs="Arial"/>
        </w:rPr>
        <w:t xml:space="preserve">In the email discussion, the </w:t>
      </w:r>
      <w:r w:rsidRPr="00013C2B">
        <w:rPr>
          <w:rFonts w:cs="Arial"/>
        </w:rPr>
        <w:t xml:space="preserve">following has been identified as agreeable proposals </w:t>
      </w:r>
      <w:r>
        <w:rPr>
          <w:rFonts w:cs="Arial"/>
        </w:rPr>
        <w:t xml:space="preserve">for </w:t>
      </w:r>
      <w:r>
        <w:rPr>
          <w:rFonts w:cs="Arial"/>
          <w:sz w:val="22"/>
          <w:szCs w:val="22"/>
        </w:rPr>
        <w:t xml:space="preserve">NR </w:t>
      </w:r>
      <w:r w:rsidRPr="00013C2B">
        <w:rPr>
          <w:rFonts w:cs="Arial"/>
        </w:rPr>
        <w:t>DL-based CONNECTED (optimized for data transmission, at least for network-controlled mobility) mode mobility with RRC involvement, concerning beams and the relation to the NR cell definition:</w:t>
      </w:r>
    </w:p>
    <w:p w:rsidR="00013C2B" w:rsidRPr="00013C2B" w:rsidRDefault="00950755" w:rsidP="00013C2B">
      <w:pPr>
        <w:numPr>
          <w:ilvl w:val="0"/>
          <w:numId w:val="14"/>
        </w:numPr>
        <w:overflowPunct/>
        <w:autoSpaceDE/>
        <w:autoSpaceDN/>
        <w:adjustRightInd/>
        <w:spacing w:after="0"/>
        <w:textAlignment w:val="auto"/>
        <w:rPr>
          <w:rFonts w:cs="Arial"/>
        </w:rPr>
      </w:pPr>
      <w:r>
        <w:rPr>
          <w:rFonts w:cs="Arial"/>
        </w:rPr>
        <w:t>P</w:t>
      </w:r>
      <w:r w:rsidR="00013C2B" w:rsidRPr="00013C2B">
        <w:rPr>
          <w:rFonts w:cs="Arial"/>
        </w:rPr>
        <w:t>1. UE at least measures one or more individual beams and gNB should have mechanisms to consider those beams to perform HO. Note: This is necessary at least to trigger inter-gNB handovers and to optimize HO ping-pongs / HO failures.</w:t>
      </w:r>
    </w:p>
    <w:p w:rsidR="00013C2B" w:rsidRPr="00013C2B" w:rsidRDefault="00013C2B" w:rsidP="00013C2B">
      <w:pPr>
        <w:pStyle w:val="ListParagraph"/>
        <w:numPr>
          <w:ilvl w:val="1"/>
          <w:numId w:val="14"/>
        </w:numPr>
        <w:jc w:val="both"/>
        <w:rPr>
          <w:rFonts w:ascii="Arial" w:hAnsi="Arial" w:cs="Arial"/>
        </w:rPr>
      </w:pPr>
      <w:r w:rsidRPr="00013C2B">
        <w:rPr>
          <w:rFonts w:ascii="Arial" w:hAnsi="Arial" w:cs="Arial"/>
        </w:rPr>
        <w:t>FFS: whether UE report individual and/or combined quality of multiple beams</w:t>
      </w:r>
    </w:p>
    <w:p w:rsidR="00013C2B" w:rsidRPr="00013C2B" w:rsidRDefault="00950755" w:rsidP="00013C2B">
      <w:pPr>
        <w:numPr>
          <w:ilvl w:val="0"/>
          <w:numId w:val="14"/>
        </w:numPr>
        <w:overflowPunct/>
        <w:autoSpaceDE/>
        <w:autoSpaceDN/>
        <w:adjustRightInd/>
        <w:spacing w:after="0"/>
        <w:textAlignment w:val="auto"/>
        <w:rPr>
          <w:rFonts w:cs="Arial"/>
        </w:rPr>
      </w:pPr>
      <w:r>
        <w:rPr>
          <w:rFonts w:cs="Arial"/>
        </w:rPr>
        <w:t>P</w:t>
      </w:r>
      <w:r w:rsidR="00013C2B" w:rsidRPr="00013C2B">
        <w:rPr>
          <w:rFonts w:cs="Arial"/>
        </w:rPr>
        <w:t>2. UE should be able to distinguish the beams from its serving set of beams  and non-serving sets of beams for RRM measurements in active mobility. UE should know at least the beams from its serving set of beams</w:t>
      </w:r>
    </w:p>
    <w:p w:rsidR="00013C2B" w:rsidRPr="00013C2B" w:rsidRDefault="00013C2B" w:rsidP="00013C2B">
      <w:pPr>
        <w:numPr>
          <w:ilvl w:val="1"/>
          <w:numId w:val="14"/>
        </w:numPr>
        <w:overflowPunct/>
        <w:autoSpaceDE/>
        <w:autoSpaceDN/>
        <w:adjustRightInd/>
        <w:spacing w:after="0"/>
        <w:textAlignment w:val="auto"/>
        <w:rPr>
          <w:rFonts w:cs="Arial"/>
        </w:rPr>
      </w:pPr>
      <w:r w:rsidRPr="00013C2B">
        <w:rPr>
          <w:rFonts w:cs="Arial"/>
        </w:rPr>
        <w:t xml:space="preserve">Serving set of beam: UE can move without the need for RRC </w:t>
      </w:r>
      <w:r w:rsidR="00950755" w:rsidRPr="00013C2B">
        <w:rPr>
          <w:rFonts w:cs="Arial"/>
        </w:rPr>
        <w:t>signalling</w:t>
      </w:r>
    </w:p>
    <w:p w:rsidR="00013C2B" w:rsidRPr="00013C2B" w:rsidRDefault="00013C2B" w:rsidP="00013C2B">
      <w:pPr>
        <w:numPr>
          <w:ilvl w:val="1"/>
          <w:numId w:val="14"/>
        </w:numPr>
        <w:overflowPunct/>
        <w:autoSpaceDE/>
        <w:autoSpaceDN/>
        <w:adjustRightInd/>
        <w:spacing w:after="0"/>
        <w:textAlignment w:val="auto"/>
        <w:rPr>
          <w:rFonts w:cs="Arial"/>
        </w:rPr>
      </w:pPr>
      <w:r w:rsidRPr="00013C2B">
        <w:rPr>
          <w:rFonts w:cs="Arial"/>
        </w:rPr>
        <w:t xml:space="preserve">FFS: whether the UE is informed via dedicated </w:t>
      </w:r>
      <w:r w:rsidR="00950755" w:rsidRPr="00013C2B">
        <w:rPr>
          <w:rFonts w:cs="Arial"/>
        </w:rPr>
        <w:t>signalling</w:t>
      </w:r>
      <w:r w:rsidRPr="00013C2B">
        <w:rPr>
          <w:rFonts w:cs="Arial"/>
        </w:rPr>
        <w:t xml:space="preserve"> or implicitly detected by the UE based on some broadcast information.</w:t>
      </w:r>
    </w:p>
    <w:p w:rsidR="00013C2B" w:rsidRPr="00013C2B" w:rsidRDefault="00950755" w:rsidP="00013C2B">
      <w:pPr>
        <w:numPr>
          <w:ilvl w:val="0"/>
          <w:numId w:val="14"/>
        </w:numPr>
        <w:overflowPunct/>
        <w:autoSpaceDE/>
        <w:autoSpaceDN/>
        <w:adjustRightInd/>
        <w:spacing w:after="0"/>
        <w:textAlignment w:val="auto"/>
        <w:rPr>
          <w:rFonts w:cs="Arial"/>
        </w:rPr>
      </w:pPr>
      <w:r>
        <w:rPr>
          <w:rFonts w:cs="Arial"/>
        </w:rPr>
        <w:t>P</w:t>
      </w:r>
      <w:r w:rsidR="00013C2B" w:rsidRPr="00013C2B">
        <w:rPr>
          <w:rFonts w:cs="Arial"/>
        </w:rPr>
        <w:t>3. Study how to enable measurement report triggering based on the detection that multiple beams belong to the same non-serving set of beams</w:t>
      </w:r>
    </w:p>
    <w:p w:rsidR="00013C2B" w:rsidRPr="00013C2B" w:rsidRDefault="00013C2B" w:rsidP="00013C2B">
      <w:pPr>
        <w:numPr>
          <w:ilvl w:val="1"/>
          <w:numId w:val="14"/>
        </w:numPr>
        <w:overflowPunct/>
        <w:autoSpaceDE/>
        <w:autoSpaceDN/>
        <w:adjustRightInd/>
        <w:spacing w:after="0"/>
        <w:textAlignment w:val="auto"/>
        <w:rPr>
          <w:rFonts w:cs="Arial"/>
        </w:rPr>
      </w:pPr>
      <w:r w:rsidRPr="00013C2B">
        <w:rPr>
          <w:rFonts w:cs="Arial"/>
        </w:rPr>
        <w:t xml:space="preserve">FFS whether this group of beams can be configured via broadcast or dedicated </w:t>
      </w:r>
      <w:r w:rsidR="00950755" w:rsidRPr="00013C2B">
        <w:rPr>
          <w:rFonts w:cs="Arial"/>
        </w:rPr>
        <w:t>signalling</w:t>
      </w:r>
    </w:p>
    <w:p w:rsidR="00013C2B" w:rsidRPr="00013C2B" w:rsidRDefault="00950755" w:rsidP="00013C2B">
      <w:pPr>
        <w:numPr>
          <w:ilvl w:val="0"/>
          <w:numId w:val="14"/>
        </w:numPr>
        <w:overflowPunct/>
        <w:autoSpaceDE/>
        <w:autoSpaceDN/>
        <w:adjustRightInd/>
        <w:spacing w:after="0"/>
        <w:textAlignment w:val="auto"/>
        <w:rPr>
          <w:rFonts w:cs="Arial"/>
        </w:rPr>
      </w:pPr>
      <w:r>
        <w:rPr>
          <w:rFonts w:cs="Arial"/>
        </w:rPr>
        <w:t>P</w:t>
      </w:r>
      <w:r w:rsidR="00013C2B" w:rsidRPr="00013C2B">
        <w:rPr>
          <w:rFonts w:cs="Arial"/>
        </w:rPr>
        <w:t>4. In Connected mode, if RAN2 concludes that non-serving set of beams need to be visible to the UE, NR cell ID could be used and should be the same as the NR Cell ID used in idle mode.</w:t>
      </w:r>
    </w:p>
    <w:p w:rsidR="00013C2B" w:rsidRPr="00013C2B" w:rsidRDefault="00013C2B" w:rsidP="00013C2B">
      <w:pPr>
        <w:numPr>
          <w:ilvl w:val="1"/>
          <w:numId w:val="14"/>
        </w:numPr>
        <w:overflowPunct/>
        <w:autoSpaceDE/>
        <w:autoSpaceDN/>
        <w:adjustRightInd/>
        <w:spacing w:after="0"/>
        <w:textAlignment w:val="auto"/>
        <w:rPr>
          <w:rFonts w:cs="Arial"/>
        </w:rPr>
      </w:pPr>
      <w:r w:rsidRPr="00013C2B">
        <w:rPr>
          <w:rFonts w:cs="Arial"/>
        </w:rPr>
        <w:t xml:space="preserve">FFS whether the NR cell ID in Connected is also broadcasted or via dedicated </w:t>
      </w:r>
      <w:r w:rsidR="00950755" w:rsidRPr="00013C2B">
        <w:rPr>
          <w:rFonts w:cs="Arial"/>
        </w:rPr>
        <w:t>signalling</w:t>
      </w:r>
    </w:p>
    <w:p w:rsidR="00013C2B" w:rsidRDefault="00950755" w:rsidP="00013C2B">
      <w:pPr>
        <w:numPr>
          <w:ilvl w:val="0"/>
          <w:numId w:val="14"/>
        </w:numPr>
        <w:overflowPunct/>
        <w:autoSpaceDE/>
        <w:autoSpaceDN/>
        <w:adjustRightInd/>
        <w:spacing w:after="0"/>
        <w:textAlignment w:val="auto"/>
      </w:pPr>
      <w:r>
        <w:rPr>
          <w:rFonts w:cs="Arial"/>
        </w:rPr>
        <w:t>P5</w:t>
      </w:r>
      <w:r w:rsidRPr="00013C2B">
        <w:rPr>
          <w:rFonts w:cs="Arial"/>
        </w:rPr>
        <w:t xml:space="preserve">. </w:t>
      </w:r>
      <w:r w:rsidR="00013C2B">
        <w:t>At least for forward compatibility reasons, UL-based mobility (e.g. scenarios) should be taken into account when designing DL-based mobility in connected mode</w:t>
      </w:r>
    </w:p>
    <w:p w:rsidR="00013C2B" w:rsidRDefault="00013C2B" w:rsidP="00013C2B">
      <w:pPr>
        <w:numPr>
          <w:ilvl w:val="1"/>
          <w:numId w:val="14"/>
        </w:numPr>
        <w:overflowPunct/>
        <w:autoSpaceDE/>
        <w:autoSpaceDN/>
        <w:adjustRightInd/>
        <w:spacing w:after="0"/>
        <w:textAlignment w:val="auto"/>
      </w:pPr>
      <w:r>
        <w:t>FFS whether these DL beam-specific RSs can be turn on/off and/or configured on demand and/or periodic</w:t>
      </w:r>
    </w:p>
    <w:p w:rsidR="00013C2B" w:rsidRDefault="00950755" w:rsidP="00950755">
      <w:pPr>
        <w:numPr>
          <w:ilvl w:val="0"/>
          <w:numId w:val="14"/>
        </w:numPr>
        <w:overflowPunct/>
        <w:autoSpaceDE/>
        <w:autoSpaceDN/>
        <w:adjustRightInd/>
        <w:spacing w:after="0"/>
        <w:textAlignment w:val="auto"/>
      </w:pPr>
      <w:r>
        <w:t>P</w:t>
      </w:r>
      <w:r w:rsidR="00013C2B">
        <w:t>6. In connected mode, intra-cell mobility can be handled by L1/L2 beam management.</w:t>
      </w:r>
    </w:p>
    <w:p w:rsidR="00950755" w:rsidRDefault="00950755" w:rsidP="00013C2B">
      <w:pPr>
        <w:numPr>
          <w:ilvl w:val="0"/>
          <w:numId w:val="14"/>
        </w:numPr>
        <w:overflowPunct/>
        <w:autoSpaceDE/>
        <w:autoSpaceDN/>
        <w:adjustRightInd/>
        <w:spacing w:after="0"/>
        <w:textAlignment w:val="auto"/>
      </w:pPr>
      <w:r>
        <w:t>P</w:t>
      </w:r>
      <w:r w:rsidR="00013C2B">
        <w:t>7. In idle mode, the NR Cell is used to perform cell selection and reselection.</w:t>
      </w:r>
    </w:p>
    <w:p w:rsidR="00950755" w:rsidRDefault="00950755" w:rsidP="00013C2B">
      <w:pPr>
        <w:numPr>
          <w:ilvl w:val="0"/>
          <w:numId w:val="14"/>
        </w:numPr>
        <w:overflowPunct/>
        <w:autoSpaceDE/>
        <w:autoSpaceDN/>
        <w:adjustRightInd/>
        <w:spacing w:after="0"/>
        <w:textAlignment w:val="auto"/>
      </w:pPr>
      <w:r>
        <w:t>P</w:t>
      </w:r>
      <w:r w:rsidR="00013C2B">
        <w:t>8. Beams used for RRC mobility are identified by a beam ID (to be defined by RAN1)</w:t>
      </w:r>
    </w:p>
    <w:p w:rsidR="00013C2B" w:rsidRDefault="00950755" w:rsidP="00A04F49">
      <w:pPr>
        <w:numPr>
          <w:ilvl w:val="0"/>
          <w:numId w:val="14"/>
        </w:numPr>
        <w:overflowPunct/>
        <w:autoSpaceDE/>
        <w:autoSpaceDN/>
        <w:adjustRightInd/>
        <w:spacing w:after="0"/>
        <w:textAlignment w:val="auto"/>
      </w:pPr>
      <w:r>
        <w:lastRenderedPageBreak/>
        <w:t>P</w:t>
      </w:r>
      <w:r w:rsidR="00013C2B">
        <w:t>9. Send an LS to RAN1 concerning the detection of synchronization and reference signals supporting idle mode operation (e.g. broadcasted NR cell ID) by connected mode UEs using high gain beamforming</w:t>
      </w:r>
    </w:p>
    <w:p w:rsidR="00950755" w:rsidRDefault="00950755" w:rsidP="00A04F49">
      <w:pPr>
        <w:pStyle w:val="BodyText"/>
      </w:pPr>
    </w:p>
    <w:p w:rsidR="004252CF" w:rsidRDefault="004252CF" w:rsidP="00950755">
      <w:pPr>
        <w:pStyle w:val="BodyText"/>
      </w:pPr>
      <w:r>
        <w:t xml:space="preserve">The proposals also tried to capture aspects from </w:t>
      </w:r>
      <w:r w:rsidRPr="004252CF">
        <w:t>R2-166876</w:t>
      </w:r>
      <w:r>
        <w:t xml:space="preserve"> where an NR cell definition is proposed. The intention was to capture what could be agreeable from [1]</w:t>
      </w:r>
    </w:p>
    <w:p w:rsidR="00950755" w:rsidRPr="00CE0424" w:rsidRDefault="00950755" w:rsidP="00950755">
      <w:pPr>
        <w:pStyle w:val="BodyText"/>
      </w:pPr>
      <w:r>
        <w:t xml:space="preserve">During the online session, some reformulations were done for Proposals 1, 2, 3 and 4 and it seems these would be </w:t>
      </w:r>
      <w:r w:rsidR="006A5AE3">
        <w:t xml:space="preserve">more likely to be agreeable. </w:t>
      </w:r>
      <w:r>
        <w:t xml:space="preserve">There was no time to discuss in details proposals P5, 6, 7, 8 and 9. Thus, these would be further discussed </w:t>
      </w:r>
      <w:r w:rsidR="006A5AE3">
        <w:t>during online session</w:t>
      </w:r>
      <w:r>
        <w:t>.</w:t>
      </w:r>
    </w:p>
    <w:p w:rsidR="00C01F33" w:rsidRPr="00CE0424" w:rsidRDefault="00C01F33" w:rsidP="00CE0424">
      <w:pPr>
        <w:pStyle w:val="Heading1"/>
      </w:pPr>
      <w:r w:rsidRPr="00CE0424">
        <w:t>Conclusion</w:t>
      </w:r>
    </w:p>
    <w:p w:rsidR="00950755" w:rsidRPr="00950755" w:rsidRDefault="00950755" w:rsidP="00950755">
      <w:pPr>
        <w:pStyle w:val="BodyText"/>
        <w:rPr>
          <w:rFonts w:cs="Arial"/>
        </w:rPr>
      </w:pPr>
      <w:r w:rsidRPr="00950755">
        <w:rPr>
          <w:rFonts w:cs="Arial"/>
        </w:rPr>
        <w:t xml:space="preserve">In </w:t>
      </w:r>
      <w:r w:rsidRPr="00950755">
        <w:rPr>
          <w:rFonts w:cs="Arial"/>
          <w:sz w:val="22"/>
          <w:szCs w:val="22"/>
        </w:rPr>
        <w:t xml:space="preserve">NR, for </w:t>
      </w:r>
      <w:r w:rsidRPr="00950755">
        <w:rPr>
          <w:rFonts w:cs="Arial"/>
        </w:rPr>
        <w:t>DL-based mobility in RRC_CONNECTED mode (optimized for data transmission, at least for network-controlled mobility) mobility with RRC involvement, concerning beams and the relation to the NR cell definition:</w:t>
      </w:r>
    </w:p>
    <w:p w:rsidR="00950755" w:rsidRPr="00950755" w:rsidRDefault="00950755" w:rsidP="00950755">
      <w:pPr>
        <w:numPr>
          <w:ilvl w:val="0"/>
          <w:numId w:val="14"/>
        </w:numPr>
        <w:overflowPunct/>
        <w:autoSpaceDE/>
        <w:autoSpaceDN/>
        <w:adjustRightInd/>
        <w:spacing w:after="0"/>
        <w:textAlignment w:val="auto"/>
        <w:rPr>
          <w:rFonts w:cs="Arial"/>
          <w:b/>
        </w:rPr>
      </w:pPr>
      <w:r w:rsidRPr="00950755">
        <w:rPr>
          <w:rFonts w:cs="Arial"/>
          <w:b/>
        </w:rPr>
        <w:t>P</w:t>
      </w:r>
      <w:r>
        <w:rPr>
          <w:rFonts w:cs="Arial"/>
          <w:b/>
        </w:rPr>
        <w:t xml:space="preserve">roposal </w:t>
      </w:r>
      <w:r w:rsidRPr="00950755">
        <w:rPr>
          <w:rFonts w:cs="Arial"/>
          <w:b/>
        </w:rPr>
        <w:t>1. UE at least measures one or more individual beams and gNB should have mechanisms to consider those beams to perform HO. Note: This is necessary at least to trigger inter-gNB handovers and to optimize HO ping-pongs / HO failures.</w:t>
      </w:r>
    </w:p>
    <w:p w:rsidR="00950755" w:rsidRDefault="00950755" w:rsidP="00950755">
      <w:pPr>
        <w:pStyle w:val="ListParagraph"/>
        <w:numPr>
          <w:ilvl w:val="1"/>
          <w:numId w:val="14"/>
        </w:numPr>
        <w:jc w:val="both"/>
        <w:rPr>
          <w:rFonts w:ascii="Arial" w:hAnsi="Arial" w:cs="Arial"/>
          <w:b/>
        </w:rPr>
      </w:pPr>
      <w:r w:rsidRPr="00950755">
        <w:rPr>
          <w:rFonts w:ascii="Arial" w:hAnsi="Arial" w:cs="Arial"/>
          <w:b/>
        </w:rPr>
        <w:t>FFS: whether UE report individual and/or combined quality of multiple beams</w:t>
      </w:r>
    </w:p>
    <w:p w:rsidR="00950755" w:rsidRPr="00950755" w:rsidRDefault="00950755" w:rsidP="00950755">
      <w:pPr>
        <w:pStyle w:val="ListParagraph"/>
        <w:ind w:left="1440"/>
        <w:jc w:val="both"/>
        <w:rPr>
          <w:rFonts w:ascii="Arial" w:hAnsi="Arial" w:cs="Arial"/>
          <w:b/>
        </w:rPr>
      </w:pPr>
    </w:p>
    <w:p w:rsidR="00950755" w:rsidRPr="00950755" w:rsidRDefault="00950755" w:rsidP="00950755">
      <w:pPr>
        <w:numPr>
          <w:ilvl w:val="0"/>
          <w:numId w:val="14"/>
        </w:numPr>
        <w:overflowPunct/>
        <w:autoSpaceDE/>
        <w:autoSpaceDN/>
        <w:adjustRightInd/>
        <w:spacing w:after="0"/>
        <w:textAlignment w:val="auto"/>
        <w:rPr>
          <w:rFonts w:cs="Arial"/>
          <w:b/>
        </w:rPr>
      </w:pPr>
      <w:r w:rsidRPr="00950755">
        <w:rPr>
          <w:rFonts w:cs="Arial"/>
          <w:b/>
        </w:rPr>
        <w:t>P</w:t>
      </w:r>
      <w:r>
        <w:rPr>
          <w:rFonts w:cs="Arial"/>
          <w:b/>
        </w:rPr>
        <w:t xml:space="preserve">roposal </w:t>
      </w:r>
      <w:r w:rsidRPr="00950755">
        <w:rPr>
          <w:rFonts w:cs="Arial"/>
          <w:b/>
        </w:rPr>
        <w:t>2. UE should be able to distinguish the beams from its serving set of beams  and non-serving sets of beams for RRM measurements in active mobility. UE should know at least the beams from its serving set of beams</w:t>
      </w:r>
      <w:r w:rsidR="009A6D0C">
        <w:rPr>
          <w:rFonts w:cs="Arial"/>
          <w:b/>
        </w:rPr>
        <w:t>.</w:t>
      </w:r>
    </w:p>
    <w:p w:rsidR="00950755" w:rsidRPr="00950755" w:rsidRDefault="00950755" w:rsidP="00950755">
      <w:pPr>
        <w:numPr>
          <w:ilvl w:val="1"/>
          <w:numId w:val="14"/>
        </w:numPr>
        <w:overflowPunct/>
        <w:autoSpaceDE/>
        <w:autoSpaceDN/>
        <w:adjustRightInd/>
        <w:spacing w:after="0"/>
        <w:textAlignment w:val="auto"/>
        <w:rPr>
          <w:rFonts w:cs="Arial"/>
          <w:b/>
        </w:rPr>
      </w:pPr>
      <w:r w:rsidRPr="00950755">
        <w:rPr>
          <w:rFonts w:cs="Arial"/>
          <w:b/>
        </w:rPr>
        <w:t>Serving set of beam: UE can move without the need for RRC signalling</w:t>
      </w:r>
    </w:p>
    <w:p w:rsidR="00950755" w:rsidRDefault="00950755" w:rsidP="00950755">
      <w:pPr>
        <w:numPr>
          <w:ilvl w:val="1"/>
          <w:numId w:val="14"/>
        </w:numPr>
        <w:overflowPunct/>
        <w:autoSpaceDE/>
        <w:autoSpaceDN/>
        <w:adjustRightInd/>
        <w:spacing w:after="0"/>
        <w:textAlignment w:val="auto"/>
        <w:rPr>
          <w:rFonts w:cs="Arial"/>
          <w:b/>
        </w:rPr>
      </w:pPr>
      <w:r w:rsidRPr="00950755">
        <w:rPr>
          <w:rFonts w:cs="Arial"/>
          <w:b/>
        </w:rPr>
        <w:t>FFS: whether the UE is informed via dedicated signalling or implicitly detected by the UE based on some broadcast information.</w:t>
      </w:r>
    </w:p>
    <w:p w:rsidR="00950755" w:rsidRPr="00950755" w:rsidRDefault="00950755" w:rsidP="00950755">
      <w:pPr>
        <w:overflowPunct/>
        <w:autoSpaceDE/>
        <w:autoSpaceDN/>
        <w:adjustRightInd/>
        <w:spacing w:after="0"/>
        <w:ind w:left="1440"/>
        <w:textAlignment w:val="auto"/>
        <w:rPr>
          <w:rFonts w:cs="Arial"/>
          <w:b/>
        </w:rPr>
      </w:pPr>
    </w:p>
    <w:p w:rsidR="00950755" w:rsidRPr="00950755" w:rsidRDefault="00950755" w:rsidP="00950755">
      <w:pPr>
        <w:numPr>
          <w:ilvl w:val="0"/>
          <w:numId w:val="14"/>
        </w:numPr>
        <w:overflowPunct/>
        <w:autoSpaceDE/>
        <w:autoSpaceDN/>
        <w:adjustRightInd/>
        <w:spacing w:after="0"/>
        <w:textAlignment w:val="auto"/>
        <w:rPr>
          <w:rFonts w:cs="Arial"/>
          <w:b/>
        </w:rPr>
      </w:pPr>
      <w:r w:rsidRPr="00950755">
        <w:rPr>
          <w:rFonts w:cs="Arial"/>
          <w:b/>
        </w:rPr>
        <w:t>P</w:t>
      </w:r>
      <w:r>
        <w:rPr>
          <w:rFonts w:cs="Arial"/>
          <w:b/>
        </w:rPr>
        <w:t xml:space="preserve">roposal </w:t>
      </w:r>
      <w:r w:rsidRPr="00950755">
        <w:rPr>
          <w:rFonts w:cs="Arial"/>
          <w:b/>
        </w:rPr>
        <w:t>3. Study how to enable measurement report triggering based on the detection that multiple beams belong to the same non-serving set of beams</w:t>
      </w:r>
    </w:p>
    <w:p w:rsidR="00950755" w:rsidRDefault="00950755" w:rsidP="00950755">
      <w:pPr>
        <w:numPr>
          <w:ilvl w:val="1"/>
          <w:numId w:val="14"/>
        </w:numPr>
        <w:overflowPunct/>
        <w:autoSpaceDE/>
        <w:autoSpaceDN/>
        <w:adjustRightInd/>
        <w:spacing w:after="0"/>
        <w:textAlignment w:val="auto"/>
        <w:rPr>
          <w:rFonts w:cs="Arial"/>
          <w:b/>
        </w:rPr>
      </w:pPr>
      <w:r w:rsidRPr="00950755">
        <w:rPr>
          <w:rFonts w:cs="Arial"/>
          <w:b/>
        </w:rPr>
        <w:t>FFS whether this group of beams can be configured via broadcast or dedicated signalling</w:t>
      </w:r>
    </w:p>
    <w:p w:rsidR="00950755" w:rsidRPr="00950755" w:rsidRDefault="00950755" w:rsidP="00950755">
      <w:pPr>
        <w:overflowPunct/>
        <w:autoSpaceDE/>
        <w:autoSpaceDN/>
        <w:adjustRightInd/>
        <w:spacing w:after="0"/>
        <w:ind w:left="1440"/>
        <w:textAlignment w:val="auto"/>
        <w:rPr>
          <w:rFonts w:cs="Arial"/>
          <w:b/>
        </w:rPr>
      </w:pPr>
    </w:p>
    <w:p w:rsidR="00950755" w:rsidRPr="00950755" w:rsidRDefault="00950755" w:rsidP="00950755">
      <w:pPr>
        <w:numPr>
          <w:ilvl w:val="0"/>
          <w:numId w:val="14"/>
        </w:numPr>
        <w:overflowPunct/>
        <w:autoSpaceDE/>
        <w:autoSpaceDN/>
        <w:adjustRightInd/>
        <w:spacing w:after="0"/>
        <w:textAlignment w:val="auto"/>
        <w:rPr>
          <w:rFonts w:cs="Arial"/>
          <w:b/>
        </w:rPr>
      </w:pPr>
      <w:r w:rsidRPr="00950755">
        <w:rPr>
          <w:rFonts w:cs="Arial"/>
          <w:b/>
        </w:rPr>
        <w:t>P</w:t>
      </w:r>
      <w:r>
        <w:rPr>
          <w:rFonts w:cs="Arial"/>
          <w:b/>
        </w:rPr>
        <w:t xml:space="preserve">roposal </w:t>
      </w:r>
      <w:r w:rsidRPr="00950755">
        <w:rPr>
          <w:rFonts w:cs="Arial"/>
          <w:b/>
        </w:rPr>
        <w:t>4. In Connected mode, if RAN2 concludes that non-serving set of beams need to be visible to the UE, NR cell ID could be used and should be the same as the NR Cell ID used in idle mode.</w:t>
      </w:r>
    </w:p>
    <w:p w:rsidR="00950755" w:rsidRDefault="00950755" w:rsidP="00950755">
      <w:pPr>
        <w:numPr>
          <w:ilvl w:val="1"/>
          <w:numId w:val="14"/>
        </w:numPr>
        <w:overflowPunct/>
        <w:autoSpaceDE/>
        <w:autoSpaceDN/>
        <w:adjustRightInd/>
        <w:spacing w:after="0"/>
        <w:textAlignment w:val="auto"/>
        <w:rPr>
          <w:rFonts w:cs="Arial"/>
          <w:b/>
        </w:rPr>
      </w:pPr>
      <w:r w:rsidRPr="00950755">
        <w:rPr>
          <w:rFonts w:cs="Arial"/>
          <w:b/>
        </w:rPr>
        <w:t>FFS whether the NR cell ID in Connected is also broadcasted or via dedicated signalling</w:t>
      </w:r>
    </w:p>
    <w:p w:rsidR="00950755" w:rsidRPr="00950755" w:rsidRDefault="00950755" w:rsidP="00950755">
      <w:pPr>
        <w:overflowPunct/>
        <w:autoSpaceDE/>
        <w:autoSpaceDN/>
        <w:adjustRightInd/>
        <w:spacing w:after="0"/>
        <w:ind w:left="1440"/>
        <w:textAlignment w:val="auto"/>
        <w:rPr>
          <w:rFonts w:cs="Arial"/>
          <w:b/>
        </w:rPr>
      </w:pPr>
    </w:p>
    <w:p w:rsidR="00950755" w:rsidRPr="00950755" w:rsidRDefault="00950755" w:rsidP="00950755">
      <w:pPr>
        <w:numPr>
          <w:ilvl w:val="0"/>
          <w:numId w:val="14"/>
        </w:numPr>
        <w:overflowPunct/>
        <w:autoSpaceDE/>
        <w:autoSpaceDN/>
        <w:adjustRightInd/>
        <w:spacing w:after="0"/>
        <w:textAlignment w:val="auto"/>
        <w:rPr>
          <w:b/>
        </w:rPr>
      </w:pPr>
      <w:r w:rsidRPr="00950755">
        <w:rPr>
          <w:rFonts w:cs="Arial"/>
          <w:b/>
        </w:rPr>
        <w:t>P</w:t>
      </w:r>
      <w:r>
        <w:rPr>
          <w:rFonts w:cs="Arial"/>
          <w:b/>
        </w:rPr>
        <w:t xml:space="preserve">roposal </w:t>
      </w:r>
      <w:r w:rsidRPr="00950755">
        <w:rPr>
          <w:rFonts w:cs="Arial"/>
          <w:b/>
        </w:rPr>
        <w:t xml:space="preserve">5. </w:t>
      </w:r>
      <w:r w:rsidRPr="00950755">
        <w:rPr>
          <w:b/>
        </w:rPr>
        <w:t>At least for forward compatibility reasons, UL-based mobility (e.g. scenarios) should be taken into account when designing DL-based mobility in connected mode</w:t>
      </w:r>
    </w:p>
    <w:p w:rsidR="00950755" w:rsidRDefault="00950755" w:rsidP="00950755">
      <w:pPr>
        <w:numPr>
          <w:ilvl w:val="1"/>
          <w:numId w:val="14"/>
        </w:numPr>
        <w:overflowPunct/>
        <w:autoSpaceDE/>
        <w:autoSpaceDN/>
        <w:adjustRightInd/>
        <w:spacing w:after="0"/>
        <w:textAlignment w:val="auto"/>
        <w:rPr>
          <w:b/>
        </w:rPr>
      </w:pPr>
      <w:r w:rsidRPr="00950755">
        <w:rPr>
          <w:b/>
        </w:rPr>
        <w:t>FFS whether these DL beam-specific RSs can be turn on/off and/or configured on demand and/or periodic</w:t>
      </w:r>
    </w:p>
    <w:p w:rsidR="00950755" w:rsidRPr="00950755" w:rsidRDefault="00950755" w:rsidP="00950755">
      <w:pPr>
        <w:overflowPunct/>
        <w:autoSpaceDE/>
        <w:autoSpaceDN/>
        <w:adjustRightInd/>
        <w:spacing w:after="0"/>
        <w:ind w:left="1440"/>
        <w:textAlignment w:val="auto"/>
        <w:rPr>
          <w:b/>
        </w:rPr>
      </w:pPr>
    </w:p>
    <w:p w:rsidR="00950755" w:rsidRDefault="00950755" w:rsidP="00950755">
      <w:pPr>
        <w:numPr>
          <w:ilvl w:val="0"/>
          <w:numId w:val="14"/>
        </w:numPr>
        <w:overflowPunct/>
        <w:autoSpaceDE/>
        <w:autoSpaceDN/>
        <w:adjustRightInd/>
        <w:spacing w:after="0"/>
        <w:textAlignment w:val="auto"/>
        <w:rPr>
          <w:b/>
        </w:rPr>
      </w:pPr>
      <w:r w:rsidRPr="00950755">
        <w:rPr>
          <w:b/>
        </w:rPr>
        <w:t>P</w:t>
      </w:r>
      <w:r>
        <w:rPr>
          <w:b/>
        </w:rPr>
        <w:t xml:space="preserve">roposal </w:t>
      </w:r>
      <w:r w:rsidRPr="00950755">
        <w:rPr>
          <w:b/>
        </w:rPr>
        <w:t>6. In connected mode, intra-cell mobility can be handled by L1/L2 beam management.</w:t>
      </w:r>
    </w:p>
    <w:p w:rsidR="00950755" w:rsidRPr="00950755" w:rsidRDefault="00950755" w:rsidP="00950755">
      <w:pPr>
        <w:overflowPunct/>
        <w:autoSpaceDE/>
        <w:autoSpaceDN/>
        <w:adjustRightInd/>
        <w:spacing w:after="0"/>
        <w:ind w:left="720"/>
        <w:textAlignment w:val="auto"/>
        <w:rPr>
          <w:b/>
        </w:rPr>
      </w:pPr>
    </w:p>
    <w:p w:rsidR="00950755" w:rsidRPr="00950755" w:rsidRDefault="00950755" w:rsidP="00950755">
      <w:pPr>
        <w:numPr>
          <w:ilvl w:val="0"/>
          <w:numId w:val="14"/>
        </w:numPr>
        <w:overflowPunct/>
        <w:autoSpaceDE/>
        <w:autoSpaceDN/>
        <w:adjustRightInd/>
        <w:spacing w:after="0"/>
        <w:textAlignment w:val="auto"/>
        <w:rPr>
          <w:b/>
        </w:rPr>
      </w:pPr>
      <w:r w:rsidRPr="00950755">
        <w:rPr>
          <w:b/>
        </w:rPr>
        <w:t>P</w:t>
      </w:r>
      <w:r>
        <w:rPr>
          <w:b/>
        </w:rPr>
        <w:t xml:space="preserve">roposal </w:t>
      </w:r>
      <w:r w:rsidRPr="00950755">
        <w:rPr>
          <w:b/>
        </w:rPr>
        <w:t>7. In idle mode, the NR Cell is used to perform cell selection and reselection.</w:t>
      </w:r>
    </w:p>
    <w:p w:rsidR="00950755" w:rsidRPr="00950755" w:rsidRDefault="00950755" w:rsidP="00950755">
      <w:pPr>
        <w:overflowPunct/>
        <w:autoSpaceDE/>
        <w:autoSpaceDN/>
        <w:adjustRightInd/>
        <w:spacing w:after="0"/>
        <w:ind w:left="720"/>
        <w:textAlignment w:val="auto"/>
        <w:rPr>
          <w:b/>
        </w:rPr>
      </w:pPr>
    </w:p>
    <w:p w:rsidR="00950755" w:rsidRDefault="00950755" w:rsidP="00950755">
      <w:pPr>
        <w:numPr>
          <w:ilvl w:val="0"/>
          <w:numId w:val="14"/>
        </w:numPr>
        <w:overflowPunct/>
        <w:autoSpaceDE/>
        <w:autoSpaceDN/>
        <w:adjustRightInd/>
        <w:spacing w:after="0"/>
        <w:textAlignment w:val="auto"/>
        <w:rPr>
          <w:b/>
        </w:rPr>
      </w:pPr>
      <w:r w:rsidRPr="00950755">
        <w:rPr>
          <w:b/>
        </w:rPr>
        <w:t>P</w:t>
      </w:r>
      <w:r>
        <w:rPr>
          <w:b/>
        </w:rPr>
        <w:t xml:space="preserve">roposal </w:t>
      </w:r>
      <w:r w:rsidRPr="00950755">
        <w:rPr>
          <w:b/>
        </w:rPr>
        <w:t>8. Beams used for RRC mobility are identified by a beam ID (to be defined by RAN1)</w:t>
      </w:r>
    </w:p>
    <w:p w:rsidR="00950755" w:rsidRPr="00950755" w:rsidRDefault="00950755" w:rsidP="00950755">
      <w:pPr>
        <w:overflowPunct/>
        <w:autoSpaceDE/>
        <w:autoSpaceDN/>
        <w:adjustRightInd/>
        <w:spacing w:after="0"/>
        <w:ind w:left="720"/>
        <w:textAlignment w:val="auto"/>
        <w:rPr>
          <w:b/>
        </w:rPr>
      </w:pPr>
    </w:p>
    <w:p w:rsidR="00C01F33" w:rsidRPr="00950755" w:rsidRDefault="00950755" w:rsidP="006E062C">
      <w:pPr>
        <w:numPr>
          <w:ilvl w:val="0"/>
          <w:numId w:val="14"/>
        </w:numPr>
        <w:overflowPunct/>
        <w:autoSpaceDE/>
        <w:autoSpaceDN/>
        <w:adjustRightInd/>
        <w:spacing w:after="0"/>
        <w:textAlignment w:val="auto"/>
        <w:rPr>
          <w:b/>
        </w:rPr>
      </w:pPr>
      <w:r w:rsidRPr="00950755">
        <w:rPr>
          <w:b/>
        </w:rPr>
        <w:t>P</w:t>
      </w:r>
      <w:r>
        <w:rPr>
          <w:b/>
        </w:rPr>
        <w:t xml:space="preserve">roposal </w:t>
      </w:r>
      <w:r w:rsidRPr="00950755">
        <w:rPr>
          <w:b/>
        </w:rPr>
        <w:t>9. Send an LS to RAN1 concerning the detection of synchronization and reference signals supporting idle mode operation (e.g. broadcasted NR cell ID) by connected mode UEs using high gain beamforming</w:t>
      </w:r>
    </w:p>
    <w:p w:rsidR="00F507D1" w:rsidRPr="00CE0424" w:rsidRDefault="00F507D1" w:rsidP="00CE0424">
      <w:pPr>
        <w:pStyle w:val="Heading1"/>
      </w:pPr>
      <w:bookmarkStart w:id="2" w:name="_In-sequence_SDU_delivery"/>
      <w:bookmarkEnd w:id="2"/>
      <w:r w:rsidRPr="00CE0424">
        <w:t>References</w:t>
      </w:r>
    </w:p>
    <w:p w:rsidR="003A7EF3" w:rsidRPr="00CE0424" w:rsidRDefault="004252CF" w:rsidP="00CE0424">
      <w:pPr>
        <w:pStyle w:val="Reference"/>
      </w:pPr>
      <w:bookmarkStart w:id="3" w:name="_Ref174151459"/>
      <w:bookmarkStart w:id="4" w:name="_Ref189809556"/>
      <w:r w:rsidRPr="004252CF">
        <w:t>R2-166876</w:t>
      </w:r>
      <w:r>
        <w:t>, Definition of NR Cell, Intel Corporation</w:t>
      </w:r>
      <w:bookmarkEnd w:id="3"/>
      <w:bookmarkEnd w:id="4"/>
      <w:r>
        <w:t>, RAN2#95bis</w:t>
      </w: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0CC" w:rsidRDefault="003A30CC">
      <w:r>
        <w:separator/>
      </w:r>
    </w:p>
  </w:endnote>
  <w:endnote w:type="continuationSeparator" w:id="0">
    <w:p w:rsidR="003A30CC" w:rsidRDefault="003A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4D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4DB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0CC" w:rsidRDefault="003A30CC">
      <w:r>
        <w:separator/>
      </w:r>
    </w:p>
  </w:footnote>
  <w:footnote w:type="continuationSeparator" w:id="0">
    <w:p w:rsidR="003A30CC" w:rsidRDefault="003A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70EE1"/>
    <w:multiLevelType w:val="hybridMultilevel"/>
    <w:tmpl w:val="EAD6A4C2"/>
    <w:lvl w:ilvl="0" w:tplc="2D1C190A">
      <w:start w:val="1"/>
      <w:numFmt w:val="bullet"/>
      <w:lvlText w:val="•"/>
      <w:lvlJc w:val="left"/>
      <w:pPr>
        <w:tabs>
          <w:tab w:val="num" w:pos="720"/>
        </w:tabs>
        <w:ind w:left="720" w:hanging="360"/>
      </w:pPr>
      <w:rPr>
        <w:rFonts w:ascii="Arial" w:hAnsi="Arial" w:cs="Times New Roman" w:hint="default"/>
      </w:rPr>
    </w:lvl>
    <w:lvl w:ilvl="1" w:tplc="E3F4914A">
      <w:start w:val="1029"/>
      <w:numFmt w:val="bullet"/>
      <w:lvlText w:val="–"/>
      <w:lvlJc w:val="left"/>
      <w:pPr>
        <w:tabs>
          <w:tab w:val="num" w:pos="1440"/>
        </w:tabs>
        <w:ind w:left="1440" w:hanging="360"/>
      </w:pPr>
      <w:rPr>
        <w:rFonts w:ascii="Arial" w:hAnsi="Arial" w:cs="Times New Roman" w:hint="default"/>
      </w:rPr>
    </w:lvl>
    <w:lvl w:ilvl="2" w:tplc="579C9870">
      <w:start w:val="1"/>
      <w:numFmt w:val="bullet"/>
      <w:lvlText w:val="•"/>
      <w:lvlJc w:val="left"/>
      <w:pPr>
        <w:tabs>
          <w:tab w:val="num" w:pos="2160"/>
        </w:tabs>
        <w:ind w:left="2160" w:hanging="360"/>
      </w:pPr>
      <w:rPr>
        <w:rFonts w:ascii="Arial" w:hAnsi="Arial" w:cs="Times New Roman" w:hint="default"/>
      </w:rPr>
    </w:lvl>
    <w:lvl w:ilvl="3" w:tplc="A7FA9BFA">
      <w:start w:val="1"/>
      <w:numFmt w:val="bullet"/>
      <w:lvlText w:val="•"/>
      <w:lvlJc w:val="left"/>
      <w:pPr>
        <w:tabs>
          <w:tab w:val="num" w:pos="2880"/>
        </w:tabs>
        <w:ind w:left="2880" w:hanging="360"/>
      </w:pPr>
      <w:rPr>
        <w:rFonts w:ascii="Arial" w:hAnsi="Arial" w:cs="Times New Roman" w:hint="default"/>
      </w:rPr>
    </w:lvl>
    <w:lvl w:ilvl="4" w:tplc="5136DB3E">
      <w:start w:val="1"/>
      <w:numFmt w:val="bullet"/>
      <w:lvlText w:val="•"/>
      <w:lvlJc w:val="left"/>
      <w:pPr>
        <w:tabs>
          <w:tab w:val="num" w:pos="3600"/>
        </w:tabs>
        <w:ind w:left="3600" w:hanging="360"/>
      </w:pPr>
      <w:rPr>
        <w:rFonts w:ascii="Arial" w:hAnsi="Arial" w:cs="Times New Roman" w:hint="default"/>
      </w:rPr>
    </w:lvl>
    <w:lvl w:ilvl="5" w:tplc="6AF0F1A8">
      <w:start w:val="1"/>
      <w:numFmt w:val="bullet"/>
      <w:lvlText w:val="•"/>
      <w:lvlJc w:val="left"/>
      <w:pPr>
        <w:tabs>
          <w:tab w:val="num" w:pos="4320"/>
        </w:tabs>
        <w:ind w:left="4320" w:hanging="360"/>
      </w:pPr>
      <w:rPr>
        <w:rFonts w:ascii="Arial" w:hAnsi="Arial" w:cs="Times New Roman" w:hint="default"/>
      </w:rPr>
    </w:lvl>
    <w:lvl w:ilvl="6" w:tplc="5E5C764E">
      <w:start w:val="1"/>
      <w:numFmt w:val="bullet"/>
      <w:lvlText w:val="•"/>
      <w:lvlJc w:val="left"/>
      <w:pPr>
        <w:tabs>
          <w:tab w:val="num" w:pos="5040"/>
        </w:tabs>
        <w:ind w:left="5040" w:hanging="360"/>
      </w:pPr>
      <w:rPr>
        <w:rFonts w:ascii="Arial" w:hAnsi="Arial" w:cs="Times New Roman" w:hint="default"/>
      </w:rPr>
    </w:lvl>
    <w:lvl w:ilvl="7" w:tplc="F2AA2284">
      <w:start w:val="1"/>
      <w:numFmt w:val="bullet"/>
      <w:lvlText w:val="•"/>
      <w:lvlJc w:val="left"/>
      <w:pPr>
        <w:tabs>
          <w:tab w:val="num" w:pos="5760"/>
        </w:tabs>
        <w:ind w:left="5760" w:hanging="360"/>
      </w:pPr>
      <w:rPr>
        <w:rFonts w:ascii="Arial" w:hAnsi="Arial" w:cs="Times New Roman" w:hint="default"/>
      </w:rPr>
    </w:lvl>
    <w:lvl w:ilvl="8" w:tplc="7A860E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C2B"/>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DBD"/>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30CC"/>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2CF"/>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E3"/>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6C8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715"/>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55"/>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D0C"/>
    <w:rsid w:val="009B1F30"/>
    <w:rsid w:val="009B3AC2"/>
    <w:rsid w:val="009B4DF4"/>
    <w:rsid w:val="009B564E"/>
    <w:rsid w:val="009B7E87"/>
    <w:rsid w:val="009C403E"/>
    <w:rsid w:val="009D4FF0"/>
    <w:rsid w:val="009D703C"/>
    <w:rsid w:val="009D718F"/>
    <w:rsid w:val="009E068F"/>
    <w:rsid w:val="009E14E0"/>
    <w:rsid w:val="009E359E"/>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44D0C8-7D92-45A9-B9A2-5CA2D58E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ListParagraphChar">
    <w:name w:val="List Paragraph Char"/>
    <w:basedOn w:val="DefaultParagraphFont"/>
    <w:link w:val="ListParagraph"/>
    <w:uiPriority w:val="34"/>
    <w:locked/>
    <w:rsid w:val="00013C2B"/>
  </w:style>
  <w:style w:type="paragraph" w:styleId="ListParagraph">
    <w:name w:val="List Paragraph"/>
    <w:basedOn w:val="Normal"/>
    <w:link w:val="ListParagraphChar"/>
    <w:uiPriority w:val="34"/>
    <w:qFormat/>
    <w:rsid w:val="00013C2B"/>
    <w:pPr>
      <w:overflowPunct/>
      <w:autoSpaceDE/>
      <w:autoSpaceDN/>
      <w:adjustRightInd/>
      <w:spacing w:after="0"/>
      <w:ind w:left="720"/>
      <w:jc w:val="left"/>
      <w:textAlignment w:val="auto"/>
    </w:pPr>
    <w:rPr>
      <w:rFonts w:ascii="CG Times (WN)" w:hAnsi="CG Times (W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9E8D4-0998-4ECA-943E-816C9FB8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941</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2008-01-31T06:09:00Z</cp:lastPrinted>
  <dcterms:created xsi:type="dcterms:W3CDTF">2016-10-13T07:23:00Z</dcterms:created>
  <dcterms:modified xsi:type="dcterms:W3CDTF">2016-10-13T07:23:00Z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