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375" w:rsidRPr="00640EA7" w:rsidRDefault="002F6375" w:rsidP="002F6375">
      <w:pPr>
        <w:pStyle w:val="a4"/>
        <w:tabs>
          <w:tab w:val="clear" w:pos="4536"/>
          <w:tab w:val="left" w:pos="1800"/>
        </w:tabs>
        <w:ind w:left="1800" w:hanging="1800"/>
        <w:jc w:val="both"/>
        <w:rPr>
          <w:rFonts w:cs="Arial"/>
          <w:sz w:val="22"/>
          <w:szCs w:val="22"/>
        </w:rPr>
      </w:pPr>
      <w:r w:rsidRPr="002F6375">
        <w:rPr>
          <w:rFonts w:cs="Arial"/>
          <w:sz w:val="22"/>
          <w:szCs w:val="22"/>
        </w:rPr>
        <w:t>3GPP TSG-RAN WG2 Meeting #95bis                                                            R2-16</w:t>
      </w:r>
      <w:r w:rsidR="00640EA7" w:rsidRPr="00640EA7">
        <w:rPr>
          <w:rFonts w:cs="Arial" w:hint="eastAsia"/>
          <w:sz w:val="22"/>
          <w:szCs w:val="22"/>
        </w:rPr>
        <w:t>6123</w:t>
      </w:r>
    </w:p>
    <w:p w:rsidR="002F6375" w:rsidRPr="002F6375" w:rsidRDefault="002F6375" w:rsidP="002F6375">
      <w:pPr>
        <w:pStyle w:val="a4"/>
        <w:tabs>
          <w:tab w:val="clear" w:pos="4536"/>
          <w:tab w:val="left" w:pos="1800"/>
        </w:tabs>
        <w:ind w:left="1800" w:hanging="1800"/>
        <w:jc w:val="both"/>
        <w:rPr>
          <w:rFonts w:cs="Arial"/>
          <w:sz w:val="22"/>
          <w:szCs w:val="22"/>
        </w:rPr>
      </w:pPr>
      <w:r w:rsidRPr="002F6375">
        <w:rPr>
          <w:rFonts w:cs="Arial"/>
          <w:sz w:val="22"/>
          <w:szCs w:val="22"/>
        </w:rPr>
        <w:t>Kaohsiung, 10th – 14th October 2016</w:t>
      </w:r>
    </w:p>
    <w:p w:rsidR="007F419E" w:rsidRDefault="007F419E" w:rsidP="000909F5">
      <w:pPr>
        <w:pStyle w:val="a4"/>
        <w:tabs>
          <w:tab w:val="clear" w:pos="4536"/>
          <w:tab w:val="left" w:pos="1800"/>
        </w:tabs>
        <w:ind w:left="1800" w:hanging="1800"/>
        <w:jc w:val="both"/>
        <w:rPr>
          <w:rFonts w:eastAsia="宋体" w:cs="Arial"/>
          <w:sz w:val="22"/>
          <w:szCs w:val="22"/>
          <w:lang w:eastAsia="zh-CN"/>
        </w:rPr>
      </w:pPr>
    </w:p>
    <w:p w:rsidR="00B87FBC" w:rsidRPr="002F6375" w:rsidRDefault="00B87FBC" w:rsidP="000909F5">
      <w:pPr>
        <w:pStyle w:val="a4"/>
        <w:tabs>
          <w:tab w:val="clear" w:pos="4536"/>
          <w:tab w:val="left" w:pos="1800"/>
        </w:tabs>
        <w:ind w:left="1800" w:hanging="1800"/>
        <w:jc w:val="both"/>
        <w:rPr>
          <w:rFonts w:cs="Arial"/>
          <w:sz w:val="22"/>
          <w:szCs w:val="22"/>
        </w:rPr>
      </w:pPr>
      <w:r w:rsidRPr="00076E3A">
        <w:rPr>
          <w:rFonts w:cs="Arial"/>
          <w:sz w:val="22"/>
          <w:szCs w:val="22"/>
        </w:rPr>
        <w:t>Source:</w:t>
      </w:r>
      <w:r w:rsidRPr="00076E3A">
        <w:rPr>
          <w:rFonts w:cs="Arial"/>
          <w:sz w:val="22"/>
          <w:szCs w:val="22"/>
        </w:rPr>
        <w:tab/>
      </w:r>
      <w:r w:rsidR="00AF764A" w:rsidRPr="002F6375">
        <w:rPr>
          <w:rFonts w:cs="Arial"/>
          <w:sz w:val="22"/>
          <w:szCs w:val="22"/>
        </w:rPr>
        <w:t>CATT</w:t>
      </w:r>
      <w:r w:rsidR="00B81B31" w:rsidRPr="002F6375">
        <w:rPr>
          <w:rFonts w:cs="Arial"/>
          <w:sz w:val="22"/>
          <w:szCs w:val="22"/>
        </w:rPr>
        <w:t xml:space="preserve"> </w:t>
      </w:r>
    </w:p>
    <w:p w:rsidR="00292D9E" w:rsidRDefault="00B87FBC" w:rsidP="000909F5">
      <w:pPr>
        <w:pStyle w:val="a4"/>
        <w:tabs>
          <w:tab w:val="clear" w:pos="4536"/>
          <w:tab w:val="left" w:pos="1800"/>
        </w:tabs>
        <w:jc w:val="both"/>
        <w:rPr>
          <w:rFonts w:cs="Arial"/>
          <w:sz w:val="22"/>
          <w:szCs w:val="22"/>
        </w:rPr>
      </w:pPr>
      <w:r w:rsidRPr="00076E3A">
        <w:rPr>
          <w:rFonts w:cs="Arial"/>
          <w:sz w:val="22"/>
          <w:szCs w:val="22"/>
        </w:rPr>
        <w:t>Title:</w:t>
      </w:r>
      <w:bookmarkStart w:id="0" w:name="Title"/>
      <w:bookmarkEnd w:id="0"/>
      <w:r w:rsidRPr="00076E3A">
        <w:rPr>
          <w:rFonts w:cs="Arial"/>
          <w:sz w:val="22"/>
          <w:szCs w:val="22"/>
        </w:rPr>
        <w:tab/>
      </w:r>
      <w:r w:rsidR="000207EA">
        <w:rPr>
          <w:rFonts w:eastAsia="宋体" w:cs="Arial" w:hint="eastAsia"/>
          <w:sz w:val="22"/>
          <w:szCs w:val="22"/>
          <w:lang w:eastAsia="zh-CN"/>
        </w:rPr>
        <w:t>C</w:t>
      </w:r>
      <w:r w:rsidR="009D4C4F">
        <w:rPr>
          <w:rFonts w:eastAsia="宋体" w:cs="Arial"/>
          <w:sz w:val="22"/>
          <w:szCs w:val="22"/>
          <w:lang w:eastAsia="zh-CN"/>
        </w:rPr>
        <w:t>onsideration</w:t>
      </w:r>
      <w:r w:rsidR="000207EA">
        <w:rPr>
          <w:rFonts w:eastAsia="宋体" w:cs="Arial" w:hint="eastAsia"/>
          <w:sz w:val="22"/>
          <w:szCs w:val="22"/>
          <w:lang w:eastAsia="zh-CN"/>
        </w:rPr>
        <w:t xml:space="preserve"> on </w:t>
      </w:r>
      <w:r w:rsidR="003C6C97">
        <w:rPr>
          <w:rFonts w:eastAsia="宋体" w:cs="Arial" w:hint="eastAsia"/>
          <w:sz w:val="22"/>
          <w:szCs w:val="22"/>
          <w:lang w:eastAsia="zh-CN"/>
        </w:rPr>
        <w:t>random access</w:t>
      </w:r>
      <w:r w:rsidR="00403809">
        <w:rPr>
          <w:rFonts w:eastAsia="宋体" w:cs="Arial" w:hint="eastAsia"/>
          <w:sz w:val="22"/>
          <w:szCs w:val="22"/>
          <w:lang w:eastAsia="zh-CN"/>
        </w:rPr>
        <w:t xml:space="preserve"> in NR</w:t>
      </w:r>
    </w:p>
    <w:p w:rsidR="00B87FBC" w:rsidRPr="00076E3A" w:rsidRDefault="00B87FBC" w:rsidP="00DD4036">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71207E">
        <w:rPr>
          <w:rFonts w:eastAsia="宋体" w:cs="Arial" w:hint="eastAsia"/>
          <w:sz w:val="22"/>
          <w:szCs w:val="22"/>
          <w:lang w:eastAsia="zh-CN"/>
        </w:rPr>
        <w:t>9.2.1.3</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056733" w:rsidRPr="004B28C0" w:rsidRDefault="003C6C97" w:rsidP="004B28C0">
      <w:pPr>
        <w:pStyle w:val="a0"/>
        <w:rPr>
          <w:rFonts w:eastAsia="宋体"/>
          <w:lang w:eastAsia="zh-CN"/>
        </w:rPr>
      </w:pPr>
      <w:r w:rsidRPr="004B28C0">
        <w:rPr>
          <w:rFonts w:eastAsia="宋体" w:hint="eastAsia"/>
          <w:lang w:eastAsia="zh-CN"/>
        </w:rPr>
        <w:t>Random access is a</w:t>
      </w:r>
      <w:r w:rsidR="00D9136C">
        <w:rPr>
          <w:rFonts w:eastAsia="宋体"/>
          <w:lang w:eastAsia="zh-CN"/>
        </w:rPr>
        <w:t>n important procedure</w:t>
      </w:r>
      <w:r w:rsidRPr="004B28C0">
        <w:rPr>
          <w:rFonts w:eastAsia="宋体" w:hint="eastAsia"/>
          <w:lang w:eastAsia="zh-CN"/>
        </w:rPr>
        <w:t xml:space="preserve"> in wireless communication</w:t>
      </w:r>
      <w:r w:rsidR="00081809">
        <w:rPr>
          <w:rFonts w:eastAsia="宋体"/>
          <w:lang w:eastAsia="zh-CN"/>
        </w:rPr>
        <w:t>s</w:t>
      </w:r>
      <w:r w:rsidRPr="004B28C0">
        <w:rPr>
          <w:rFonts w:eastAsia="宋体" w:hint="eastAsia"/>
          <w:lang w:eastAsia="zh-CN"/>
        </w:rPr>
        <w:t xml:space="preserve">. </w:t>
      </w:r>
      <w:r w:rsidR="00056733" w:rsidRPr="004B28C0">
        <w:rPr>
          <w:rFonts w:eastAsia="宋体"/>
          <w:lang w:eastAsia="zh-CN"/>
        </w:rPr>
        <w:t>I</w:t>
      </w:r>
      <w:r w:rsidR="00056733" w:rsidRPr="004B28C0">
        <w:rPr>
          <w:rFonts w:eastAsia="宋体" w:hint="eastAsia"/>
          <w:lang w:eastAsia="zh-CN"/>
        </w:rPr>
        <w:t xml:space="preserve">n NR, RAN2 </w:t>
      </w:r>
      <w:r w:rsidR="000822D0">
        <w:rPr>
          <w:rFonts w:eastAsia="宋体" w:hint="eastAsia"/>
          <w:lang w:eastAsia="zh-CN"/>
        </w:rPr>
        <w:t>agreed</w:t>
      </w:r>
      <w:r w:rsidR="00056733" w:rsidRPr="004B28C0">
        <w:rPr>
          <w:rFonts w:eastAsia="宋体" w:hint="eastAsia"/>
          <w:lang w:eastAsia="zh-CN"/>
        </w:rPr>
        <w:t xml:space="preserve"> </w:t>
      </w:r>
      <w:r w:rsidR="00D9136C">
        <w:rPr>
          <w:rFonts w:eastAsia="宋体"/>
          <w:lang w:eastAsia="zh-CN"/>
        </w:rPr>
        <w:t xml:space="preserve">that </w:t>
      </w:r>
      <w:r w:rsidR="00056733" w:rsidRPr="004B28C0">
        <w:rPr>
          <w:rFonts w:eastAsia="宋体" w:hint="eastAsia"/>
          <w:lang w:eastAsia="zh-CN"/>
        </w:rPr>
        <w:t xml:space="preserve">one </w:t>
      </w:r>
      <w:proofErr w:type="spellStart"/>
      <w:r w:rsidR="00056733" w:rsidRPr="004B28C0">
        <w:rPr>
          <w:rFonts w:eastAsia="宋体" w:hint="eastAsia"/>
          <w:lang w:eastAsia="zh-CN"/>
        </w:rPr>
        <w:t>gNB</w:t>
      </w:r>
      <w:proofErr w:type="spellEnd"/>
      <w:r w:rsidR="00056733" w:rsidRPr="004B28C0">
        <w:rPr>
          <w:rFonts w:eastAsia="宋体" w:hint="eastAsia"/>
          <w:lang w:eastAsia="zh-CN"/>
        </w:rPr>
        <w:t xml:space="preserve"> </w:t>
      </w:r>
      <w:r w:rsidR="000822D0">
        <w:rPr>
          <w:rFonts w:eastAsia="宋体" w:hint="eastAsia"/>
          <w:lang w:eastAsia="zh-CN"/>
        </w:rPr>
        <w:t>could include</w:t>
      </w:r>
      <w:r w:rsidR="00056733" w:rsidRPr="004B28C0">
        <w:rPr>
          <w:rFonts w:eastAsia="宋体" w:hint="eastAsia"/>
          <w:lang w:eastAsia="zh-CN"/>
        </w:rPr>
        <w:t xml:space="preserve"> one or </w:t>
      </w:r>
      <w:r w:rsidR="00056733" w:rsidRPr="004B28C0">
        <w:rPr>
          <w:rFonts w:eastAsia="宋体"/>
          <w:lang w:eastAsia="zh-CN"/>
        </w:rPr>
        <w:t>several</w:t>
      </w:r>
      <w:r w:rsidR="00056733" w:rsidRPr="004B28C0">
        <w:rPr>
          <w:rFonts w:eastAsia="宋体" w:hint="eastAsia"/>
          <w:lang w:eastAsia="zh-CN"/>
        </w:rPr>
        <w:t xml:space="preserve"> TRPs, and RAN1 </w:t>
      </w:r>
      <w:r w:rsidR="00056733">
        <w:rPr>
          <w:rFonts w:eastAsia="宋体" w:hint="eastAsia"/>
          <w:lang w:eastAsia="zh-CN"/>
        </w:rPr>
        <w:t>in</w:t>
      </w:r>
      <w:r w:rsidR="00056733">
        <w:rPr>
          <w:rFonts w:eastAsia="宋体"/>
          <w:lang w:eastAsia="zh-CN"/>
        </w:rPr>
        <w:t>tr</w:t>
      </w:r>
      <w:r w:rsidR="00056733">
        <w:rPr>
          <w:rFonts w:eastAsia="宋体" w:hint="eastAsia"/>
          <w:lang w:eastAsia="zh-CN"/>
        </w:rPr>
        <w:t>o</w:t>
      </w:r>
      <w:r w:rsidR="00056733">
        <w:rPr>
          <w:rFonts w:eastAsia="宋体"/>
          <w:lang w:eastAsia="zh-CN"/>
        </w:rPr>
        <w:t>duce</w:t>
      </w:r>
      <w:r w:rsidR="00056733">
        <w:rPr>
          <w:rFonts w:eastAsia="宋体" w:hint="eastAsia"/>
          <w:lang w:eastAsia="zh-CN"/>
        </w:rPr>
        <w:t>d multiple numerologies and flexible bandwidth</w:t>
      </w:r>
      <w:r w:rsidR="00056733" w:rsidRPr="004B28C0">
        <w:rPr>
          <w:rFonts w:eastAsia="宋体" w:hint="eastAsia"/>
          <w:lang w:eastAsia="zh-CN"/>
        </w:rPr>
        <w:t>.</w:t>
      </w:r>
    </w:p>
    <w:p w:rsidR="003C6C97" w:rsidRPr="004B28C0" w:rsidRDefault="003C6C97" w:rsidP="004B28C0">
      <w:pPr>
        <w:pStyle w:val="a0"/>
        <w:rPr>
          <w:rFonts w:eastAsia="宋体"/>
          <w:lang w:eastAsia="zh-CN"/>
        </w:rPr>
      </w:pPr>
      <w:r w:rsidRPr="004B28C0">
        <w:rPr>
          <w:rFonts w:eastAsia="宋体"/>
          <w:lang w:eastAsia="zh-CN"/>
        </w:rPr>
        <w:t>T</w:t>
      </w:r>
      <w:r w:rsidRPr="004B28C0">
        <w:rPr>
          <w:rFonts w:eastAsia="宋体" w:hint="eastAsia"/>
          <w:lang w:eastAsia="zh-CN"/>
        </w:rPr>
        <w:t>his contribution discuss</w:t>
      </w:r>
      <w:r w:rsidR="00C84F56" w:rsidRPr="004B28C0">
        <w:rPr>
          <w:rFonts w:eastAsia="宋体" w:hint="eastAsia"/>
          <w:lang w:eastAsia="zh-CN"/>
        </w:rPr>
        <w:t>es</w:t>
      </w:r>
      <w:r w:rsidRPr="004B28C0">
        <w:rPr>
          <w:rFonts w:eastAsia="宋体" w:hint="eastAsia"/>
          <w:lang w:eastAsia="zh-CN"/>
        </w:rPr>
        <w:t xml:space="preserve"> how </w:t>
      </w:r>
      <w:r w:rsidR="007D20C7">
        <w:rPr>
          <w:rFonts w:eastAsia="宋体" w:hint="eastAsia"/>
          <w:lang w:eastAsia="zh-CN"/>
        </w:rPr>
        <w:t>UE perform</w:t>
      </w:r>
      <w:r w:rsidR="000822D0">
        <w:rPr>
          <w:rFonts w:eastAsia="宋体" w:hint="eastAsia"/>
          <w:lang w:eastAsia="zh-CN"/>
        </w:rPr>
        <w:t>s</w:t>
      </w:r>
      <w:r w:rsidR="007D20C7">
        <w:rPr>
          <w:rFonts w:eastAsia="宋体" w:hint="eastAsia"/>
          <w:lang w:eastAsia="zh-CN"/>
        </w:rPr>
        <w:t xml:space="preserve"> </w:t>
      </w:r>
      <w:r w:rsidRPr="004B28C0">
        <w:rPr>
          <w:rFonts w:eastAsia="宋体" w:hint="eastAsia"/>
          <w:lang w:eastAsia="zh-CN"/>
        </w:rPr>
        <w:t xml:space="preserve">random </w:t>
      </w:r>
      <w:r w:rsidR="007C1430" w:rsidRPr="004B28C0">
        <w:rPr>
          <w:rFonts w:eastAsia="宋体"/>
          <w:lang w:eastAsia="zh-CN"/>
        </w:rPr>
        <w:t xml:space="preserve">access </w:t>
      </w:r>
      <w:r w:rsidRPr="004B28C0">
        <w:rPr>
          <w:rFonts w:eastAsia="宋体" w:hint="eastAsia"/>
          <w:lang w:eastAsia="zh-CN"/>
        </w:rPr>
        <w:t xml:space="preserve">in NR considering </w:t>
      </w:r>
      <w:r w:rsidR="00C84F56" w:rsidRPr="004B28C0">
        <w:rPr>
          <w:rFonts w:eastAsia="宋体" w:hint="eastAsia"/>
          <w:lang w:eastAsia="zh-CN"/>
        </w:rPr>
        <w:t>agreements in RAN1 and RAN2</w:t>
      </w:r>
      <w:r w:rsidR="00442496" w:rsidRPr="004B28C0">
        <w:rPr>
          <w:rFonts w:eastAsia="宋体" w:hint="eastAsia"/>
          <w:lang w:eastAsia="zh-CN"/>
        </w:rPr>
        <w:t xml:space="preserve">, </w:t>
      </w:r>
      <w:proofErr w:type="gramStart"/>
      <w:r w:rsidR="00442496" w:rsidRPr="004B28C0">
        <w:rPr>
          <w:rFonts w:eastAsia="宋体" w:hint="eastAsia"/>
          <w:lang w:eastAsia="zh-CN"/>
        </w:rPr>
        <w:t>as</w:t>
      </w:r>
      <w:proofErr w:type="gramEnd"/>
      <w:r w:rsidR="00442496" w:rsidRPr="004B28C0">
        <w:rPr>
          <w:rFonts w:eastAsia="宋体" w:hint="eastAsia"/>
          <w:lang w:eastAsia="zh-CN"/>
        </w:rPr>
        <w:t xml:space="preserve"> well as </w:t>
      </w:r>
      <w:r w:rsidR="00377810" w:rsidRPr="004B28C0">
        <w:rPr>
          <w:rFonts w:eastAsia="宋体"/>
          <w:lang w:eastAsia="zh-CN"/>
        </w:rPr>
        <w:t>requirements</w:t>
      </w:r>
      <w:r w:rsidR="003123D7" w:rsidRPr="004B28C0">
        <w:rPr>
          <w:rFonts w:eastAsia="宋体" w:hint="eastAsia"/>
          <w:lang w:eastAsia="zh-CN"/>
        </w:rPr>
        <w:t xml:space="preserve"> in NR</w:t>
      </w:r>
      <w:r w:rsidRPr="004B28C0">
        <w:rPr>
          <w:rFonts w:eastAsia="宋体" w:hint="eastAsia"/>
          <w:lang w:eastAsia="zh-CN"/>
        </w:rPr>
        <w:t>.</w:t>
      </w:r>
    </w:p>
    <w:p w:rsidR="00BE38BD" w:rsidRDefault="00B81B31" w:rsidP="000909F5">
      <w:pPr>
        <w:pStyle w:val="1"/>
        <w:jc w:val="both"/>
      </w:pPr>
      <w:r w:rsidRPr="00AA54B6">
        <w:rPr>
          <w:rFonts w:hint="eastAsia"/>
        </w:rPr>
        <w:t>Discussion</w:t>
      </w:r>
    </w:p>
    <w:p w:rsidR="00D00848" w:rsidRDefault="00C5663F" w:rsidP="00A57F74">
      <w:pPr>
        <w:pStyle w:val="20"/>
        <w:ind w:left="562" w:hanging="562"/>
      </w:pPr>
      <w:r w:rsidRPr="00C5663F">
        <w:rPr>
          <w:rFonts w:hint="eastAsia"/>
        </w:rPr>
        <w:t xml:space="preserve">How to </w:t>
      </w:r>
      <w:r w:rsidR="005B38F4" w:rsidRPr="00A57F74">
        <w:rPr>
          <w:rFonts w:hint="eastAsia"/>
        </w:rPr>
        <w:t>obtain</w:t>
      </w:r>
      <w:r w:rsidRPr="00C5663F">
        <w:rPr>
          <w:rFonts w:hint="eastAsia"/>
        </w:rPr>
        <w:t xml:space="preserve"> RACH configuration</w:t>
      </w:r>
    </w:p>
    <w:p w:rsidR="00880A62" w:rsidRPr="004B28C0" w:rsidRDefault="005B38F4" w:rsidP="00BE1483">
      <w:pPr>
        <w:pStyle w:val="a0"/>
        <w:rPr>
          <w:rFonts w:eastAsia="宋体"/>
          <w:lang w:eastAsia="zh-CN"/>
        </w:rPr>
      </w:pPr>
      <w:r>
        <w:rPr>
          <w:rFonts w:eastAsia="宋体" w:hint="eastAsia"/>
          <w:lang w:eastAsia="zh-CN"/>
        </w:rPr>
        <w:t xml:space="preserve">UE obtains </w:t>
      </w:r>
      <w:r w:rsidRPr="005B38F4">
        <w:rPr>
          <w:rFonts w:eastAsia="宋体" w:hint="eastAsia"/>
          <w:lang w:eastAsia="zh-CN"/>
        </w:rPr>
        <w:t xml:space="preserve">RACH configuration </w:t>
      </w:r>
      <w:r w:rsidR="002E672D">
        <w:rPr>
          <w:rFonts w:eastAsia="宋体" w:hint="eastAsia"/>
          <w:lang w:eastAsia="zh-CN"/>
        </w:rPr>
        <w:t>by</w:t>
      </w:r>
      <w:r>
        <w:rPr>
          <w:rFonts w:eastAsia="宋体" w:hint="eastAsia"/>
          <w:lang w:eastAsia="zh-CN"/>
        </w:rPr>
        <w:t xml:space="preserve"> </w:t>
      </w:r>
      <w:r>
        <w:rPr>
          <w:rFonts w:eastAsia="宋体"/>
          <w:lang w:eastAsia="zh-CN"/>
        </w:rPr>
        <w:t>system</w:t>
      </w:r>
      <w:r>
        <w:rPr>
          <w:rFonts w:eastAsia="宋体" w:hint="eastAsia"/>
          <w:lang w:eastAsia="zh-CN"/>
        </w:rPr>
        <w:t xml:space="preserve"> </w:t>
      </w:r>
      <w:r w:rsidR="00D9136C">
        <w:rPr>
          <w:rFonts w:eastAsia="宋体"/>
          <w:lang w:eastAsia="zh-CN"/>
        </w:rPr>
        <w:t>information</w:t>
      </w:r>
      <w:r>
        <w:rPr>
          <w:rFonts w:eastAsia="宋体" w:hint="eastAsia"/>
          <w:lang w:eastAsia="zh-CN"/>
        </w:rPr>
        <w:t xml:space="preserve">. </w:t>
      </w:r>
      <w:r>
        <w:rPr>
          <w:rFonts w:eastAsia="宋体"/>
          <w:lang w:eastAsia="zh-CN"/>
        </w:rPr>
        <w:t>T</w:t>
      </w:r>
      <w:r>
        <w:rPr>
          <w:rFonts w:eastAsia="宋体" w:hint="eastAsia"/>
          <w:lang w:eastAsia="zh-CN"/>
        </w:rPr>
        <w:t xml:space="preserve">he RACH configuration includes </w:t>
      </w:r>
      <w:r w:rsidR="00D9136C">
        <w:rPr>
          <w:rFonts w:eastAsia="宋体"/>
          <w:lang w:eastAsia="zh-CN"/>
        </w:rPr>
        <w:t xml:space="preserve">at least </w:t>
      </w:r>
      <w:r>
        <w:rPr>
          <w:rFonts w:eastAsia="宋体" w:hint="eastAsia"/>
          <w:lang w:eastAsia="zh-CN"/>
        </w:rPr>
        <w:t>Msg1 (preamble) sequence</w:t>
      </w:r>
      <w:r w:rsidR="000A53C0">
        <w:rPr>
          <w:rFonts w:eastAsia="宋体" w:hint="eastAsia"/>
          <w:lang w:eastAsia="zh-CN"/>
        </w:rPr>
        <w:t xml:space="preserve"> information</w:t>
      </w:r>
      <w:r>
        <w:rPr>
          <w:rFonts w:eastAsia="宋体" w:hint="eastAsia"/>
          <w:lang w:eastAsia="zh-CN"/>
        </w:rPr>
        <w:t xml:space="preserve">, PRACH </w:t>
      </w:r>
      <w:r w:rsidR="006C6CF5">
        <w:rPr>
          <w:rFonts w:eastAsia="宋体" w:hint="eastAsia"/>
          <w:lang w:eastAsia="zh-CN"/>
        </w:rPr>
        <w:t xml:space="preserve">resource </w:t>
      </w:r>
      <w:r>
        <w:rPr>
          <w:rFonts w:eastAsia="宋体" w:hint="eastAsia"/>
          <w:lang w:eastAsia="zh-CN"/>
        </w:rPr>
        <w:t>configuration,</w:t>
      </w:r>
      <w:r w:rsidR="00D9136C">
        <w:rPr>
          <w:rFonts w:eastAsia="宋体"/>
          <w:lang w:eastAsia="zh-CN"/>
        </w:rPr>
        <w:t xml:space="preserve"> and </w:t>
      </w:r>
      <w:r w:rsidR="007C1430">
        <w:rPr>
          <w:rFonts w:eastAsia="宋体" w:hint="eastAsia"/>
          <w:lang w:eastAsia="zh-CN"/>
        </w:rPr>
        <w:t>necessary RAR configuration</w:t>
      </w:r>
      <w:r w:rsidR="00A03C0F">
        <w:rPr>
          <w:rFonts w:eastAsia="宋体" w:hint="eastAsia"/>
          <w:lang w:eastAsia="zh-CN"/>
        </w:rPr>
        <w:t>.</w:t>
      </w:r>
    </w:p>
    <w:p w:rsidR="00E47B91" w:rsidRPr="00BC2FB1" w:rsidRDefault="00BC2FB1" w:rsidP="004B28C0">
      <w:pPr>
        <w:pStyle w:val="a0"/>
        <w:rPr>
          <w:rFonts w:eastAsia="宋体"/>
          <w:lang w:eastAsia="zh-CN"/>
        </w:rPr>
      </w:pPr>
      <w:r w:rsidRPr="00385213">
        <w:rPr>
          <w:rFonts w:eastAsia="宋体" w:hint="eastAsia"/>
          <w:lang w:eastAsia="zh-CN"/>
        </w:rPr>
        <w:t>W</w:t>
      </w:r>
      <w:r w:rsidR="006A7527" w:rsidRPr="006A7527">
        <w:rPr>
          <w:rFonts w:eastAsia="宋体"/>
          <w:lang w:eastAsia="zh-CN"/>
        </w:rPr>
        <w:t>e discuss options for acquiring th</w:t>
      </w:r>
      <w:r w:rsidR="00A03C0F">
        <w:rPr>
          <w:rFonts w:eastAsia="宋体"/>
          <w:lang w:eastAsia="zh-CN"/>
        </w:rPr>
        <w:t>e RACH-related SI in an NR cell</w:t>
      </w:r>
      <w:r w:rsidR="00A03C0F">
        <w:rPr>
          <w:rFonts w:eastAsia="宋体" w:hint="eastAsia"/>
          <w:lang w:eastAsia="zh-CN"/>
        </w:rPr>
        <w:t xml:space="preserve"> </w:t>
      </w:r>
      <w:r w:rsidR="006A7527" w:rsidRPr="006A7527">
        <w:rPr>
          <w:rFonts w:eastAsia="宋体"/>
          <w:lang w:eastAsia="zh-CN"/>
        </w:rPr>
        <w:t>and propose that it should be possible to initiate a Random access procedure at either cell-level (possibly including multiple TRPs) or TRP level, each procedure coming with its own </w:t>
      </w:r>
      <w:r w:rsidR="00FE1BBC" w:rsidRPr="006A7527">
        <w:rPr>
          <w:rFonts w:eastAsia="宋体"/>
          <w:lang w:eastAsia="zh-CN"/>
        </w:rPr>
        <w:t>parameters</w:t>
      </w:r>
      <w:r w:rsidR="00FE1BBC">
        <w:rPr>
          <w:rFonts w:eastAsia="宋体"/>
          <w:lang w:eastAsia="zh-CN"/>
        </w:rPr>
        <w:t xml:space="preserve"> [</w:t>
      </w:r>
      <w:r w:rsidR="00A03C0F">
        <w:rPr>
          <w:rFonts w:eastAsia="宋体" w:hint="eastAsia"/>
          <w:lang w:eastAsia="zh-CN"/>
        </w:rPr>
        <w:t>1].</w:t>
      </w:r>
    </w:p>
    <w:p w:rsidR="00BB3175" w:rsidRPr="004B28C0" w:rsidRDefault="00BB3175" w:rsidP="004B28C0">
      <w:pPr>
        <w:pStyle w:val="20"/>
        <w:ind w:left="562" w:hanging="562"/>
      </w:pPr>
      <w:r w:rsidRPr="004B28C0">
        <w:rPr>
          <w:rFonts w:hint="eastAsia"/>
        </w:rPr>
        <w:t xml:space="preserve">The numerology of </w:t>
      </w:r>
      <w:r w:rsidR="00A2289F" w:rsidRPr="004B28C0">
        <w:rPr>
          <w:rFonts w:hint="eastAsia"/>
        </w:rPr>
        <w:t>PRACH</w:t>
      </w:r>
      <w:r w:rsidR="00EB1287">
        <w:rPr>
          <w:rFonts w:eastAsia="宋体" w:hint="eastAsia"/>
        </w:rPr>
        <w:t xml:space="preserve"> and preamble design</w:t>
      </w:r>
    </w:p>
    <w:p w:rsidR="000466F8" w:rsidRDefault="000466F8" w:rsidP="000466F8">
      <w:pPr>
        <w:pStyle w:val="a0"/>
        <w:rPr>
          <w:rFonts w:eastAsia="宋体"/>
          <w:lang w:eastAsia="zh-CN"/>
        </w:rPr>
      </w:pPr>
      <w:r>
        <w:rPr>
          <w:rFonts w:eastAsia="宋体"/>
          <w:lang w:eastAsia="zh-CN"/>
        </w:rPr>
        <w:t>I</w:t>
      </w:r>
      <w:r>
        <w:rPr>
          <w:rFonts w:eastAsia="宋体" w:hint="eastAsia"/>
          <w:lang w:eastAsia="zh-CN"/>
        </w:rPr>
        <w:t xml:space="preserve">n NR cell, </w:t>
      </w:r>
      <w:r w:rsidRPr="000466F8">
        <w:rPr>
          <w:rFonts w:eastAsia="宋体"/>
          <w:lang w:eastAsia="zh-CN"/>
        </w:rPr>
        <w:t xml:space="preserve">a carrier </w:t>
      </w:r>
      <w:r w:rsidR="00644D29">
        <w:rPr>
          <w:rFonts w:eastAsia="宋体" w:hint="eastAsia"/>
          <w:lang w:eastAsia="zh-CN"/>
        </w:rPr>
        <w:t xml:space="preserve">could have </w:t>
      </w:r>
      <w:r w:rsidRPr="000466F8">
        <w:rPr>
          <w:rFonts w:eastAsia="宋体"/>
          <w:lang w:eastAsia="zh-CN"/>
        </w:rPr>
        <w:t xml:space="preserve">sub-bands with different </w:t>
      </w:r>
      <w:proofErr w:type="gramStart"/>
      <w:r w:rsidRPr="000466F8">
        <w:rPr>
          <w:rFonts w:eastAsia="宋体"/>
          <w:lang w:eastAsia="zh-CN"/>
        </w:rPr>
        <w:t>numerologies,</w:t>
      </w:r>
      <w:proofErr w:type="gramEnd"/>
      <w:r w:rsidRPr="000466F8">
        <w:rPr>
          <w:rFonts w:eastAsia="宋体"/>
          <w:lang w:eastAsia="zh-CN"/>
        </w:rPr>
        <w:t xml:space="preserve"> the </w:t>
      </w:r>
      <w:proofErr w:type="spellStart"/>
      <w:r w:rsidRPr="000466F8">
        <w:rPr>
          <w:rFonts w:eastAsia="宋体"/>
          <w:lang w:eastAsia="zh-CN"/>
        </w:rPr>
        <w:t>gNB</w:t>
      </w:r>
      <w:proofErr w:type="spellEnd"/>
      <w:r w:rsidRPr="000466F8">
        <w:rPr>
          <w:rFonts w:eastAsia="宋体"/>
          <w:lang w:eastAsia="zh-CN"/>
        </w:rPr>
        <w:t xml:space="preserve"> indicate</w:t>
      </w:r>
      <w:r w:rsidR="00057052">
        <w:rPr>
          <w:rFonts w:eastAsia="宋体" w:hint="eastAsia"/>
          <w:lang w:eastAsia="zh-CN"/>
        </w:rPr>
        <w:t>s</w:t>
      </w:r>
      <w:r w:rsidRPr="000466F8">
        <w:rPr>
          <w:rFonts w:eastAsia="宋体"/>
          <w:lang w:eastAsia="zh-CN"/>
        </w:rPr>
        <w:t xml:space="preserve"> the UE through higher layer signaling</w:t>
      </w:r>
      <w:r w:rsidR="00E26DEE">
        <w:rPr>
          <w:rFonts w:eastAsia="宋体" w:hint="eastAsia"/>
          <w:lang w:eastAsia="zh-CN"/>
        </w:rPr>
        <w:t xml:space="preserve"> </w:t>
      </w:r>
      <w:r w:rsidR="00D237FF">
        <w:rPr>
          <w:rFonts w:eastAsia="宋体"/>
          <w:lang w:eastAsia="zh-CN"/>
        </w:rPr>
        <w:t xml:space="preserve">of </w:t>
      </w:r>
      <w:r w:rsidR="00E26DEE">
        <w:rPr>
          <w:rFonts w:eastAsia="宋体" w:hint="eastAsia"/>
          <w:lang w:eastAsia="zh-CN"/>
        </w:rPr>
        <w:t>the numerology configuration</w:t>
      </w:r>
      <w:r w:rsidRPr="000466F8">
        <w:rPr>
          <w:rFonts w:eastAsia="宋体"/>
          <w:lang w:eastAsia="zh-CN"/>
        </w:rPr>
        <w:t>.</w:t>
      </w:r>
      <w:r w:rsidR="00E26DEE">
        <w:rPr>
          <w:rFonts w:eastAsia="宋体" w:hint="eastAsia"/>
          <w:lang w:eastAsia="zh-CN"/>
        </w:rPr>
        <w:t xml:space="preserve"> </w:t>
      </w:r>
      <w:r w:rsidRPr="000466F8">
        <w:rPr>
          <w:rFonts w:eastAsia="宋体"/>
          <w:lang w:eastAsia="zh-CN"/>
        </w:rPr>
        <w:t xml:space="preserve">Different numerology is designed for different type of service or operation scenarios, such as high speed to maintain same </w:t>
      </w:r>
      <w:proofErr w:type="spellStart"/>
      <w:r w:rsidRPr="000466F8">
        <w:rPr>
          <w:rFonts w:eastAsia="宋体"/>
          <w:lang w:eastAsia="zh-CN"/>
        </w:rPr>
        <w:t>QoS</w:t>
      </w:r>
      <w:proofErr w:type="spellEnd"/>
      <w:r w:rsidRPr="000466F8">
        <w:rPr>
          <w:rFonts w:eastAsia="宋体"/>
          <w:lang w:eastAsia="zh-CN"/>
        </w:rPr>
        <w:t xml:space="preserve"> requirements in different operating bands and scenarios.</w:t>
      </w:r>
    </w:p>
    <w:p w:rsidR="00CA6A2E" w:rsidRDefault="00CA6A2E" w:rsidP="000466F8">
      <w:pPr>
        <w:pStyle w:val="a0"/>
        <w:rPr>
          <w:rFonts w:eastAsia="宋体"/>
          <w:lang w:eastAsia="zh-CN"/>
        </w:rPr>
      </w:pPr>
      <w:r>
        <w:rPr>
          <w:rFonts w:eastAsia="宋体"/>
          <w:lang w:eastAsia="zh-CN"/>
        </w:rPr>
        <w:t>T</w:t>
      </w:r>
      <w:r>
        <w:rPr>
          <w:rFonts w:eastAsia="宋体" w:hint="eastAsia"/>
          <w:lang w:eastAsia="zh-CN"/>
        </w:rPr>
        <w:t>here are two options for t</w:t>
      </w:r>
      <w:r w:rsidRPr="004B28C0">
        <w:rPr>
          <w:rFonts w:hint="eastAsia"/>
        </w:rPr>
        <w:t>he numerology of PRACH</w:t>
      </w:r>
      <w:r>
        <w:rPr>
          <w:rFonts w:eastAsia="宋体" w:hint="eastAsia"/>
        </w:rPr>
        <w:t xml:space="preserve"> and preamble design</w:t>
      </w:r>
      <w:r>
        <w:rPr>
          <w:rFonts w:eastAsia="宋体" w:hint="eastAsia"/>
          <w:lang w:eastAsia="zh-CN"/>
        </w:rPr>
        <w:t xml:space="preserve"> considering the </w:t>
      </w:r>
      <w:r>
        <w:rPr>
          <w:rFonts w:eastAsia="宋体"/>
          <w:lang w:eastAsia="zh-CN"/>
        </w:rPr>
        <w:t>different</w:t>
      </w:r>
      <w:r>
        <w:rPr>
          <w:rFonts w:eastAsia="宋体" w:hint="eastAsia"/>
          <w:lang w:eastAsia="zh-CN"/>
        </w:rPr>
        <w:t xml:space="preserve"> numerologies in a cell</w:t>
      </w:r>
      <w:r w:rsidR="009A7313">
        <w:rPr>
          <w:rFonts w:eastAsia="宋体" w:hint="eastAsia"/>
          <w:lang w:eastAsia="zh-CN"/>
        </w:rPr>
        <w:t xml:space="preserve"> </w:t>
      </w:r>
      <w:r>
        <w:rPr>
          <w:rFonts w:eastAsia="宋体" w:hint="eastAsia"/>
          <w:lang w:eastAsia="zh-CN"/>
        </w:rPr>
        <w:t>and flexible NW and UE bandwidth.</w:t>
      </w:r>
    </w:p>
    <w:p w:rsidR="00CA6A2E" w:rsidRDefault="00907CED" w:rsidP="000466F8">
      <w:pPr>
        <w:pStyle w:val="a0"/>
        <w:rPr>
          <w:rFonts w:eastAsia="宋体"/>
          <w:lang w:eastAsia="zh-CN"/>
        </w:rPr>
      </w:pPr>
      <w:r w:rsidRPr="00F86FD5">
        <w:rPr>
          <w:rFonts w:eastAsia="宋体"/>
          <w:b/>
          <w:lang w:eastAsia="zh-CN"/>
        </w:rPr>
        <w:t>O</w:t>
      </w:r>
      <w:r w:rsidRPr="00F86FD5">
        <w:rPr>
          <w:rFonts w:eastAsia="宋体" w:hint="eastAsia"/>
          <w:b/>
          <w:lang w:eastAsia="zh-CN"/>
        </w:rPr>
        <w:t>ption 1</w:t>
      </w:r>
      <w:r w:rsidRPr="002268D2">
        <w:rPr>
          <w:rFonts w:eastAsia="宋体" w:hint="eastAsia"/>
          <w:b/>
          <w:lang w:eastAsia="zh-CN"/>
        </w:rPr>
        <w:t xml:space="preserve">: </w:t>
      </w:r>
      <w:r w:rsidRPr="004B28C0">
        <w:rPr>
          <w:rFonts w:hint="eastAsia"/>
        </w:rPr>
        <w:t xml:space="preserve">The </w:t>
      </w:r>
      <w:r w:rsidR="007E1203">
        <w:rPr>
          <w:rFonts w:eastAsia="宋体" w:hint="eastAsia"/>
          <w:lang w:eastAsia="zh-CN"/>
        </w:rPr>
        <w:t xml:space="preserve">PRACH </w:t>
      </w:r>
      <w:r w:rsidRPr="004B28C0">
        <w:rPr>
          <w:rFonts w:hint="eastAsia"/>
        </w:rPr>
        <w:t>numerology</w:t>
      </w:r>
      <w:r>
        <w:rPr>
          <w:rFonts w:eastAsia="宋体" w:hint="eastAsia"/>
          <w:lang w:eastAsia="zh-CN"/>
        </w:rPr>
        <w:t xml:space="preserve"> is same as the data numerology in </w:t>
      </w:r>
      <w:r w:rsidR="00621352">
        <w:rPr>
          <w:rFonts w:eastAsia="宋体" w:hint="eastAsia"/>
          <w:lang w:eastAsia="zh-CN"/>
        </w:rPr>
        <w:t xml:space="preserve">the </w:t>
      </w:r>
      <w:r>
        <w:rPr>
          <w:rFonts w:eastAsia="宋体" w:hint="eastAsia"/>
          <w:lang w:eastAsia="zh-CN"/>
        </w:rPr>
        <w:t>sub-band</w:t>
      </w:r>
      <w:r w:rsidR="00621352">
        <w:rPr>
          <w:rFonts w:eastAsia="宋体" w:hint="eastAsia"/>
          <w:lang w:eastAsia="zh-CN"/>
        </w:rPr>
        <w:t xml:space="preserve"> which contain</w:t>
      </w:r>
      <w:r w:rsidR="00F86FD5">
        <w:rPr>
          <w:rFonts w:eastAsia="宋体" w:hint="eastAsia"/>
          <w:lang w:eastAsia="zh-CN"/>
        </w:rPr>
        <w:t>s</w:t>
      </w:r>
      <w:r w:rsidR="00621352">
        <w:rPr>
          <w:rFonts w:eastAsia="宋体" w:hint="eastAsia"/>
          <w:lang w:eastAsia="zh-CN"/>
        </w:rPr>
        <w:t xml:space="preserve"> the PRACH resource</w:t>
      </w:r>
      <w:r w:rsidR="00D237FF">
        <w:rPr>
          <w:rFonts w:eastAsia="宋体"/>
          <w:lang w:eastAsia="zh-CN"/>
        </w:rPr>
        <w:t>. P</w:t>
      </w:r>
      <w:r w:rsidR="00F86FD5">
        <w:rPr>
          <w:rFonts w:eastAsia="宋体" w:hint="eastAsia"/>
          <w:lang w:eastAsia="zh-CN"/>
        </w:rPr>
        <w:t xml:space="preserve">reamble design </w:t>
      </w:r>
      <w:r w:rsidR="007E1203">
        <w:rPr>
          <w:rFonts w:eastAsia="宋体" w:hint="eastAsia"/>
          <w:lang w:eastAsia="zh-CN"/>
        </w:rPr>
        <w:t xml:space="preserve">should </w:t>
      </w:r>
      <w:r w:rsidR="00F86FD5">
        <w:rPr>
          <w:rFonts w:eastAsia="宋体" w:hint="eastAsia"/>
          <w:lang w:eastAsia="zh-CN"/>
        </w:rPr>
        <w:t>consider current data numerology.</w:t>
      </w:r>
    </w:p>
    <w:p w:rsidR="00E6188B" w:rsidRDefault="00E6188B" w:rsidP="000466F8">
      <w:pPr>
        <w:pStyle w:val="a0"/>
        <w:rPr>
          <w:rFonts w:eastAsia="宋体"/>
          <w:lang w:eastAsia="zh-CN"/>
        </w:rPr>
      </w:pPr>
      <w:r>
        <w:rPr>
          <w:rFonts w:eastAsia="宋体" w:hint="eastAsia"/>
          <w:lang w:eastAsia="zh-CN"/>
        </w:rPr>
        <w:t xml:space="preserve">Option 1 increases the design </w:t>
      </w:r>
      <w:r>
        <w:rPr>
          <w:rFonts w:eastAsia="宋体"/>
          <w:lang w:eastAsia="zh-CN"/>
        </w:rPr>
        <w:t>complexity</w:t>
      </w:r>
      <w:r>
        <w:rPr>
          <w:rFonts w:eastAsia="宋体" w:hint="eastAsia"/>
          <w:lang w:eastAsia="zh-CN"/>
        </w:rPr>
        <w:t xml:space="preserve"> </w:t>
      </w:r>
      <w:r>
        <w:rPr>
          <w:rFonts w:eastAsia="宋体"/>
          <w:lang w:eastAsia="zh-CN"/>
        </w:rPr>
        <w:t>and the</w:t>
      </w:r>
      <w:r>
        <w:rPr>
          <w:rFonts w:eastAsia="宋体" w:hint="eastAsia"/>
          <w:lang w:eastAsia="zh-CN"/>
        </w:rPr>
        <w:t xml:space="preserve"> processing complexity in both </w:t>
      </w:r>
      <w:r>
        <w:rPr>
          <w:rFonts w:eastAsia="宋体"/>
          <w:lang w:eastAsia="zh-CN"/>
        </w:rPr>
        <w:t>NW</w:t>
      </w:r>
      <w:r>
        <w:rPr>
          <w:rFonts w:eastAsia="宋体" w:hint="eastAsia"/>
          <w:lang w:eastAsia="zh-CN"/>
        </w:rPr>
        <w:t xml:space="preserve"> and UE side. </w:t>
      </w:r>
      <w:r>
        <w:rPr>
          <w:rFonts w:eastAsia="宋体"/>
          <w:lang w:eastAsia="zh-CN"/>
        </w:rPr>
        <w:t>M</w:t>
      </w:r>
      <w:r>
        <w:rPr>
          <w:rFonts w:eastAsia="宋体" w:hint="eastAsia"/>
          <w:lang w:eastAsia="zh-CN"/>
        </w:rPr>
        <w:t xml:space="preserve">eanwhile, </w:t>
      </w:r>
      <w:r>
        <w:rPr>
          <w:rFonts w:eastAsia="宋体"/>
          <w:lang w:eastAsia="zh-CN"/>
        </w:rPr>
        <w:t>no</w:t>
      </w:r>
      <w:r>
        <w:rPr>
          <w:rFonts w:eastAsia="宋体" w:hint="eastAsia"/>
          <w:lang w:eastAsia="zh-CN"/>
        </w:rPr>
        <w:t xml:space="preserve"> advantage </w:t>
      </w:r>
      <w:r>
        <w:rPr>
          <w:rFonts w:eastAsia="宋体"/>
          <w:lang w:eastAsia="zh-CN"/>
        </w:rPr>
        <w:t>of</w:t>
      </w:r>
      <w:r>
        <w:rPr>
          <w:rFonts w:eastAsia="宋体" w:hint="eastAsia"/>
          <w:lang w:eastAsia="zh-CN"/>
        </w:rPr>
        <w:t xml:space="preserve"> numerology dependent Msg1 is </w:t>
      </w:r>
      <w:r>
        <w:rPr>
          <w:rFonts w:eastAsia="宋体"/>
          <w:lang w:eastAsia="zh-CN"/>
        </w:rPr>
        <w:t>identified.</w:t>
      </w:r>
    </w:p>
    <w:p w:rsidR="00F86FD5" w:rsidRPr="00F86FD5" w:rsidRDefault="00F86FD5" w:rsidP="000466F8">
      <w:pPr>
        <w:pStyle w:val="a0"/>
        <w:rPr>
          <w:rFonts w:eastAsia="宋体"/>
          <w:b/>
          <w:lang w:eastAsia="zh-CN"/>
        </w:rPr>
      </w:pPr>
      <w:r w:rsidRPr="00F86FD5">
        <w:rPr>
          <w:rFonts w:eastAsia="宋体"/>
          <w:b/>
          <w:lang w:eastAsia="zh-CN"/>
        </w:rPr>
        <w:t>O</w:t>
      </w:r>
      <w:r w:rsidRPr="00F86FD5">
        <w:rPr>
          <w:rFonts w:eastAsia="宋体" w:hint="eastAsia"/>
          <w:b/>
          <w:lang w:eastAsia="zh-CN"/>
        </w:rPr>
        <w:t>ption 2:</w:t>
      </w:r>
      <w:r w:rsidRPr="007E1203">
        <w:rPr>
          <w:rFonts w:eastAsia="宋体" w:hint="eastAsia"/>
          <w:lang w:eastAsia="zh-CN"/>
        </w:rPr>
        <w:t xml:space="preserve"> </w:t>
      </w:r>
      <w:r w:rsidR="007E1203">
        <w:rPr>
          <w:rFonts w:eastAsia="宋体" w:hint="eastAsia"/>
          <w:lang w:eastAsia="zh-CN"/>
        </w:rPr>
        <w:t>T</w:t>
      </w:r>
      <w:r w:rsidR="007E1203" w:rsidRPr="007E1203">
        <w:rPr>
          <w:rFonts w:eastAsia="宋体" w:hint="eastAsia"/>
          <w:lang w:eastAsia="zh-CN"/>
        </w:rPr>
        <w:t xml:space="preserve">he </w:t>
      </w:r>
      <w:r w:rsidR="007E1203">
        <w:rPr>
          <w:rFonts w:eastAsia="宋体" w:hint="eastAsia"/>
          <w:lang w:eastAsia="zh-CN"/>
        </w:rPr>
        <w:t xml:space="preserve">PRACH </w:t>
      </w:r>
      <w:r w:rsidR="007E1203" w:rsidRPr="007E1203">
        <w:rPr>
          <w:rFonts w:eastAsia="宋体" w:hint="eastAsia"/>
          <w:lang w:eastAsia="zh-CN"/>
        </w:rPr>
        <w:t xml:space="preserve">numerology </w:t>
      </w:r>
      <w:r w:rsidR="007E1203">
        <w:rPr>
          <w:rFonts w:eastAsia="宋体" w:hint="eastAsia"/>
          <w:lang w:eastAsia="zh-CN"/>
        </w:rPr>
        <w:t xml:space="preserve">and preamble design are </w:t>
      </w:r>
      <w:r w:rsidR="007E1203" w:rsidRPr="007E1203">
        <w:rPr>
          <w:rFonts w:eastAsia="宋体" w:hint="eastAsia"/>
          <w:lang w:eastAsia="zh-CN"/>
        </w:rPr>
        <w:t>independent to data numerology</w:t>
      </w:r>
      <w:r w:rsidR="00E910A7">
        <w:rPr>
          <w:rFonts w:eastAsia="宋体" w:hint="eastAsia"/>
          <w:lang w:eastAsia="zh-CN"/>
        </w:rPr>
        <w:t xml:space="preserve">, </w:t>
      </w:r>
      <w:r w:rsidR="007E1203" w:rsidRPr="007E1203">
        <w:rPr>
          <w:rFonts w:eastAsia="宋体" w:hint="eastAsia"/>
          <w:lang w:eastAsia="zh-CN"/>
        </w:rPr>
        <w:t xml:space="preserve">and </w:t>
      </w:r>
      <w:r w:rsidR="00E910A7">
        <w:rPr>
          <w:rFonts w:eastAsia="宋体" w:hint="eastAsia"/>
          <w:lang w:eastAsia="zh-CN"/>
        </w:rPr>
        <w:t>could have common design in the carrier including different numerologies,</w:t>
      </w:r>
    </w:p>
    <w:p w:rsidR="00113418" w:rsidRDefault="0063008F" w:rsidP="00A53FC4">
      <w:pPr>
        <w:pStyle w:val="a0"/>
        <w:rPr>
          <w:rFonts w:eastAsia="宋体"/>
          <w:lang w:eastAsia="zh-CN"/>
        </w:rPr>
      </w:pPr>
      <w:r>
        <w:rPr>
          <w:rFonts w:eastAsia="宋体"/>
          <w:lang w:eastAsia="zh-CN"/>
        </w:rPr>
        <w:t>I</w:t>
      </w:r>
      <w:r>
        <w:rPr>
          <w:rFonts w:eastAsia="宋体" w:hint="eastAsia"/>
          <w:lang w:eastAsia="zh-CN"/>
        </w:rPr>
        <w:t xml:space="preserve">n </w:t>
      </w:r>
      <w:r w:rsidR="0074654E">
        <w:rPr>
          <w:rFonts w:eastAsia="宋体" w:hint="eastAsia"/>
          <w:lang w:eastAsia="zh-CN"/>
        </w:rPr>
        <w:t>option 2</w:t>
      </w:r>
      <w:r>
        <w:rPr>
          <w:rFonts w:eastAsia="宋体" w:hint="eastAsia"/>
          <w:lang w:eastAsia="zh-CN"/>
        </w:rPr>
        <w:t>,</w:t>
      </w:r>
      <w:r w:rsidR="0074654E">
        <w:rPr>
          <w:rFonts w:eastAsia="宋体" w:hint="eastAsia"/>
          <w:lang w:eastAsia="zh-CN"/>
        </w:rPr>
        <w:t xml:space="preserve"> it</w:t>
      </w:r>
      <w:r w:rsidR="0074654E">
        <w:rPr>
          <w:rFonts w:eastAsia="宋体"/>
          <w:lang w:eastAsia="zh-CN"/>
        </w:rPr>
        <w:t>’</w:t>
      </w:r>
      <w:r w:rsidR="0074654E">
        <w:rPr>
          <w:rFonts w:eastAsia="宋体" w:hint="eastAsia"/>
          <w:lang w:eastAsia="zh-CN"/>
        </w:rPr>
        <w:t>s easy to configure the PRACH resource</w:t>
      </w:r>
      <w:r w:rsidR="00B3769A">
        <w:rPr>
          <w:rFonts w:eastAsia="宋体" w:hint="eastAsia"/>
          <w:lang w:eastAsia="zh-CN"/>
        </w:rPr>
        <w:t>s</w:t>
      </w:r>
      <w:r>
        <w:rPr>
          <w:rFonts w:eastAsia="宋体" w:hint="eastAsia"/>
          <w:lang w:eastAsia="zh-CN"/>
        </w:rPr>
        <w:t xml:space="preserve"> </w:t>
      </w:r>
      <w:r w:rsidR="00B3769A">
        <w:rPr>
          <w:rFonts w:eastAsia="宋体" w:hint="eastAsia"/>
          <w:lang w:eastAsia="zh-CN"/>
        </w:rPr>
        <w:t xml:space="preserve">and have common design for </w:t>
      </w:r>
      <w:r w:rsidR="00B3769A">
        <w:rPr>
          <w:rFonts w:eastAsia="宋体"/>
          <w:lang w:eastAsia="zh-CN"/>
        </w:rPr>
        <w:t>preamble</w:t>
      </w:r>
      <w:r w:rsidR="00B3769A">
        <w:rPr>
          <w:rFonts w:eastAsia="宋体" w:hint="eastAsia"/>
          <w:lang w:eastAsia="zh-CN"/>
        </w:rPr>
        <w:t xml:space="preserve"> sequence.</w:t>
      </w:r>
      <w:r w:rsidR="0079002C">
        <w:rPr>
          <w:rFonts w:eastAsia="宋体" w:hint="eastAsia"/>
          <w:lang w:eastAsia="zh-CN"/>
        </w:rPr>
        <w:t xml:space="preserve"> </w:t>
      </w:r>
    </w:p>
    <w:p w:rsidR="0063008F" w:rsidRDefault="00113418" w:rsidP="00A53FC4">
      <w:pPr>
        <w:pStyle w:val="a0"/>
        <w:rPr>
          <w:rFonts w:eastAsia="宋体"/>
          <w:lang w:eastAsia="zh-CN"/>
        </w:rPr>
      </w:pPr>
      <w:r>
        <w:rPr>
          <w:rFonts w:eastAsia="宋体" w:hint="eastAsia"/>
          <w:lang w:eastAsia="zh-CN"/>
        </w:rPr>
        <w:t xml:space="preserve">RAN1 discussed reference </w:t>
      </w:r>
      <w:r>
        <w:rPr>
          <w:rFonts w:eastAsia="宋体"/>
          <w:lang w:eastAsia="zh-CN"/>
        </w:rPr>
        <w:t>numerology</w:t>
      </w:r>
      <w:r>
        <w:rPr>
          <w:rFonts w:eastAsia="宋体" w:hint="eastAsia"/>
          <w:lang w:eastAsia="zh-CN"/>
        </w:rPr>
        <w:t xml:space="preserve">, and agreed that </w:t>
      </w:r>
      <w:r>
        <w:rPr>
          <w:rFonts w:eastAsia="宋体"/>
          <w:lang w:eastAsia="zh-CN"/>
        </w:rPr>
        <w:t>“</w:t>
      </w:r>
      <w:proofErr w:type="gramStart"/>
      <w:r w:rsidRPr="00113418">
        <w:rPr>
          <w:rFonts w:eastAsia="宋体"/>
          <w:lang w:eastAsia="zh-CN"/>
        </w:rPr>
        <w:t xml:space="preserve">A </w:t>
      </w:r>
      <w:proofErr w:type="spellStart"/>
      <w:r w:rsidRPr="00113418">
        <w:rPr>
          <w:rFonts w:eastAsia="宋体"/>
          <w:lang w:eastAsia="zh-CN"/>
        </w:rPr>
        <w:t>subframe</w:t>
      </w:r>
      <w:proofErr w:type="spellEnd"/>
      <w:proofErr w:type="gramEnd"/>
      <w:r w:rsidRPr="00113418">
        <w:rPr>
          <w:rFonts w:eastAsia="宋体"/>
          <w:lang w:eastAsia="zh-CN"/>
        </w:rPr>
        <w:t xml:space="preserve"> duration is defined by the duration of </w:t>
      </w:r>
      <w:r w:rsidRPr="00113418">
        <w:rPr>
          <w:rFonts w:eastAsia="宋体"/>
          <w:i/>
          <w:iCs/>
          <w:lang w:eastAsia="zh-CN"/>
        </w:rPr>
        <w:t>x</w:t>
      </w:r>
      <w:r w:rsidRPr="00113418">
        <w:rPr>
          <w:rFonts w:eastAsia="宋体"/>
          <w:lang w:eastAsia="zh-CN"/>
        </w:rPr>
        <w:t xml:space="preserve"> OFDM symbols given a reference numerology</w:t>
      </w:r>
      <w:r>
        <w:rPr>
          <w:rFonts w:eastAsia="宋体"/>
          <w:lang w:eastAsia="zh-CN"/>
        </w:rPr>
        <w:t>”</w:t>
      </w:r>
      <w:r>
        <w:rPr>
          <w:rFonts w:eastAsia="宋体" w:hint="eastAsia"/>
          <w:lang w:eastAsia="zh-CN"/>
        </w:rPr>
        <w:t>, We think the r</w:t>
      </w:r>
      <w:r w:rsidR="0079002C">
        <w:rPr>
          <w:rFonts w:eastAsia="宋体"/>
          <w:lang w:eastAsia="zh-CN"/>
        </w:rPr>
        <w:t>eference</w:t>
      </w:r>
      <w:r w:rsidR="0079002C">
        <w:rPr>
          <w:rFonts w:eastAsia="宋体" w:hint="eastAsia"/>
          <w:lang w:eastAsia="zh-CN"/>
        </w:rPr>
        <w:t xml:space="preserve"> numerology could be used as the basis for PRACH numerology and </w:t>
      </w:r>
      <w:r w:rsidR="0079002C">
        <w:rPr>
          <w:rFonts w:eastAsia="宋体"/>
          <w:lang w:eastAsia="zh-CN"/>
        </w:rPr>
        <w:t>preamble</w:t>
      </w:r>
      <w:r w:rsidR="0079002C">
        <w:rPr>
          <w:rFonts w:eastAsia="宋体" w:hint="eastAsia"/>
          <w:lang w:eastAsia="zh-CN"/>
        </w:rPr>
        <w:t xml:space="preserve"> design.</w:t>
      </w:r>
    </w:p>
    <w:p w:rsidR="00B67FFD" w:rsidRPr="00C25AC0" w:rsidRDefault="00B67FFD" w:rsidP="00A53FC4">
      <w:pPr>
        <w:pStyle w:val="a0"/>
        <w:rPr>
          <w:rFonts w:eastAsia="宋体"/>
          <w:b/>
          <w:lang w:eastAsia="zh-CN"/>
        </w:rPr>
      </w:pPr>
      <w:r w:rsidRPr="00C25AC0">
        <w:rPr>
          <w:rFonts w:eastAsia="宋体"/>
          <w:b/>
          <w:lang w:eastAsia="zh-CN"/>
        </w:rPr>
        <w:t>P</w:t>
      </w:r>
      <w:r w:rsidRPr="00C25AC0">
        <w:rPr>
          <w:rFonts w:eastAsia="宋体" w:hint="eastAsia"/>
          <w:b/>
          <w:lang w:eastAsia="zh-CN"/>
        </w:rPr>
        <w:t xml:space="preserve">roposal </w:t>
      </w:r>
      <w:r w:rsidR="009C4673">
        <w:rPr>
          <w:rFonts w:eastAsia="宋体" w:hint="eastAsia"/>
          <w:b/>
          <w:lang w:eastAsia="zh-CN"/>
        </w:rPr>
        <w:t>1</w:t>
      </w:r>
      <w:r w:rsidRPr="00C25AC0">
        <w:rPr>
          <w:rFonts w:eastAsia="宋体" w:hint="eastAsia"/>
          <w:b/>
          <w:lang w:eastAsia="zh-CN"/>
        </w:rPr>
        <w:t xml:space="preserve">: The </w:t>
      </w:r>
      <w:r w:rsidR="00247F5A" w:rsidRPr="00C25AC0">
        <w:rPr>
          <w:rFonts w:eastAsia="宋体" w:hint="eastAsia"/>
          <w:b/>
          <w:lang w:eastAsia="zh-CN"/>
        </w:rPr>
        <w:t xml:space="preserve">numerology of </w:t>
      </w:r>
      <w:r w:rsidRPr="00C25AC0">
        <w:rPr>
          <w:rFonts w:eastAsia="宋体" w:hint="eastAsia"/>
          <w:b/>
          <w:lang w:eastAsia="zh-CN"/>
        </w:rPr>
        <w:t xml:space="preserve">PRACH </w:t>
      </w:r>
      <w:r w:rsidR="00247F5A" w:rsidRPr="00C25AC0">
        <w:rPr>
          <w:rFonts w:eastAsia="宋体" w:hint="eastAsia"/>
          <w:b/>
          <w:lang w:eastAsia="zh-CN"/>
        </w:rPr>
        <w:t>and preamble design should</w:t>
      </w:r>
      <w:r w:rsidRPr="00C25AC0">
        <w:rPr>
          <w:rFonts w:eastAsia="宋体" w:hint="eastAsia"/>
          <w:b/>
          <w:lang w:eastAsia="zh-CN"/>
        </w:rPr>
        <w:t xml:space="preserve"> </w:t>
      </w:r>
      <w:r w:rsidR="00247F5A" w:rsidRPr="00C25AC0">
        <w:rPr>
          <w:rFonts w:eastAsia="宋体" w:hint="eastAsia"/>
          <w:b/>
          <w:lang w:eastAsia="zh-CN"/>
        </w:rPr>
        <w:t xml:space="preserve">be </w:t>
      </w:r>
      <w:r w:rsidRPr="00C25AC0">
        <w:rPr>
          <w:rFonts w:eastAsia="宋体" w:hint="eastAsia"/>
          <w:b/>
          <w:lang w:eastAsia="zh-CN"/>
        </w:rPr>
        <w:t>i</w:t>
      </w:r>
      <w:r w:rsidRPr="00C25AC0">
        <w:rPr>
          <w:rFonts w:eastAsia="宋体"/>
          <w:b/>
          <w:lang w:eastAsia="zh-CN"/>
        </w:rPr>
        <w:t>ndependent of</w:t>
      </w:r>
      <w:r w:rsidRPr="00C25AC0">
        <w:rPr>
          <w:rFonts w:eastAsia="宋体" w:hint="eastAsia"/>
          <w:b/>
          <w:lang w:eastAsia="zh-CN"/>
        </w:rPr>
        <w:t xml:space="preserve"> </w:t>
      </w:r>
      <w:r w:rsidR="007E125E" w:rsidRPr="00C25AC0">
        <w:rPr>
          <w:rFonts w:eastAsia="宋体" w:hint="eastAsia"/>
          <w:b/>
          <w:lang w:eastAsia="zh-CN"/>
        </w:rPr>
        <w:t xml:space="preserve">the </w:t>
      </w:r>
      <w:r w:rsidRPr="00C25AC0">
        <w:rPr>
          <w:rFonts w:eastAsia="宋体" w:hint="eastAsia"/>
          <w:b/>
          <w:lang w:eastAsia="zh-CN"/>
        </w:rPr>
        <w:t>numerology</w:t>
      </w:r>
      <w:r w:rsidR="007A429A" w:rsidRPr="00C25AC0">
        <w:rPr>
          <w:rFonts w:eastAsia="宋体" w:hint="eastAsia"/>
          <w:b/>
          <w:lang w:eastAsia="zh-CN"/>
        </w:rPr>
        <w:t xml:space="preserve"> in </w:t>
      </w:r>
      <w:r w:rsidR="00247F5A" w:rsidRPr="00C25AC0">
        <w:rPr>
          <w:rFonts w:eastAsia="宋体" w:hint="eastAsia"/>
          <w:b/>
          <w:lang w:eastAsia="zh-CN"/>
        </w:rPr>
        <w:t>sub-band</w:t>
      </w:r>
      <w:r w:rsidR="00C50533" w:rsidRPr="00C25AC0">
        <w:rPr>
          <w:rFonts w:eastAsia="宋体" w:hint="eastAsia"/>
          <w:b/>
          <w:lang w:eastAsia="zh-CN"/>
        </w:rPr>
        <w:t>s</w:t>
      </w:r>
      <w:r w:rsidRPr="00C25AC0">
        <w:rPr>
          <w:rFonts w:eastAsia="宋体" w:hint="eastAsia"/>
          <w:b/>
          <w:lang w:eastAsia="zh-CN"/>
        </w:rPr>
        <w:t>.</w:t>
      </w:r>
    </w:p>
    <w:p w:rsidR="00BB3175" w:rsidRPr="004B28C0" w:rsidRDefault="00BB3175" w:rsidP="004B28C0">
      <w:pPr>
        <w:pStyle w:val="20"/>
        <w:ind w:left="562" w:hanging="562"/>
      </w:pPr>
      <w:r w:rsidRPr="004B28C0">
        <w:rPr>
          <w:rFonts w:hint="eastAsia"/>
        </w:rPr>
        <w:t>The numerology of RAR</w:t>
      </w:r>
    </w:p>
    <w:p w:rsidR="00FC7F9B" w:rsidRDefault="00614FF7" w:rsidP="003B5CC2">
      <w:pPr>
        <w:jc w:val="both"/>
        <w:rPr>
          <w:rFonts w:eastAsia="宋体"/>
          <w:lang w:eastAsia="zh-CN"/>
        </w:rPr>
      </w:pPr>
      <w:r w:rsidRPr="00532265">
        <w:rPr>
          <w:rFonts w:eastAsia="宋体" w:hint="eastAsia"/>
          <w:lang w:eastAsia="zh-CN"/>
        </w:rPr>
        <w:t>RAR is a DL data</w:t>
      </w:r>
      <w:r w:rsidR="00FC7F9B">
        <w:rPr>
          <w:rFonts w:eastAsia="宋体" w:hint="eastAsia"/>
          <w:lang w:eastAsia="zh-CN"/>
        </w:rPr>
        <w:t xml:space="preserve"> scheduled by network</w:t>
      </w:r>
      <w:r w:rsidRPr="00532265">
        <w:rPr>
          <w:rFonts w:eastAsia="宋体" w:hint="eastAsia"/>
          <w:lang w:eastAsia="zh-CN"/>
        </w:rPr>
        <w:t>. It</w:t>
      </w:r>
      <w:r w:rsidR="00FC7F9B">
        <w:rPr>
          <w:rFonts w:eastAsia="宋体"/>
          <w:lang w:eastAsia="zh-CN"/>
        </w:rPr>
        <w:t>’</w:t>
      </w:r>
      <w:r w:rsidR="00FC7F9B">
        <w:rPr>
          <w:rFonts w:eastAsia="宋体" w:hint="eastAsia"/>
          <w:lang w:eastAsia="zh-CN"/>
        </w:rPr>
        <w:t>s</w:t>
      </w:r>
      <w:r w:rsidRPr="00532265">
        <w:rPr>
          <w:rFonts w:eastAsia="宋体" w:hint="eastAsia"/>
          <w:lang w:eastAsia="zh-CN"/>
        </w:rPr>
        <w:t xml:space="preserve"> </w:t>
      </w:r>
      <w:r w:rsidR="00FC7F9B">
        <w:rPr>
          <w:rFonts w:eastAsia="宋体" w:hint="eastAsia"/>
          <w:lang w:eastAsia="zh-CN"/>
        </w:rPr>
        <w:t xml:space="preserve">reasonable </w:t>
      </w:r>
      <w:r w:rsidR="001B5876">
        <w:rPr>
          <w:rFonts w:eastAsia="宋体" w:hint="eastAsia"/>
          <w:lang w:eastAsia="zh-CN"/>
        </w:rPr>
        <w:t xml:space="preserve">for UE </w:t>
      </w:r>
      <w:r w:rsidR="00FC7F9B">
        <w:rPr>
          <w:rFonts w:eastAsia="宋体" w:hint="eastAsia"/>
          <w:lang w:eastAsia="zh-CN"/>
        </w:rPr>
        <w:t>to use</w:t>
      </w:r>
      <w:r w:rsidRPr="00532265">
        <w:rPr>
          <w:rFonts w:eastAsia="宋体" w:hint="eastAsia"/>
          <w:lang w:eastAsia="zh-CN"/>
        </w:rPr>
        <w:t xml:space="preserve"> numerology</w:t>
      </w:r>
      <w:r w:rsidR="00FC7F9B">
        <w:rPr>
          <w:rFonts w:eastAsia="宋体" w:hint="eastAsia"/>
          <w:lang w:eastAsia="zh-CN"/>
        </w:rPr>
        <w:t xml:space="preserve"> </w:t>
      </w:r>
      <w:r w:rsidR="00132A2F">
        <w:rPr>
          <w:rFonts w:eastAsia="宋体" w:hint="eastAsia"/>
          <w:lang w:eastAsia="zh-CN"/>
        </w:rPr>
        <w:t>of</w:t>
      </w:r>
      <w:r w:rsidR="00FC7F9B">
        <w:rPr>
          <w:rFonts w:eastAsia="宋体" w:hint="eastAsia"/>
          <w:lang w:eastAsia="zh-CN"/>
        </w:rPr>
        <w:t xml:space="preserve"> the sub-band </w:t>
      </w:r>
      <w:r w:rsidR="00FC7F9B">
        <w:rPr>
          <w:rFonts w:eastAsia="宋体"/>
          <w:lang w:eastAsia="zh-CN"/>
        </w:rPr>
        <w:t>accommodat</w:t>
      </w:r>
      <w:r w:rsidR="00FC7F9B">
        <w:rPr>
          <w:rFonts w:eastAsia="宋体" w:hint="eastAsia"/>
          <w:lang w:eastAsia="zh-CN"/>
        </w:rPr>
        <w:t>ing the RAR.</w:t>
      </w:r>
      <w:r w:rsidR="00C52ACE">
        <w:rPr>
          <w:rFonts w:eastAsia="宋体" w:hint="eastAsia"/>
          <w:lang w:eastAsia="zh-CN"/>
        </w:rPr>
        <w:t xml:space="preserve"> UE would identify numerology in the sub-bands by </w:t>
      </w:r>
      <w:r w:rsidR="007E125E">
        <w:rPr>
          <w:rFonts w:eastAsia="宋体" w:hint="eastAsia"/>
          <w:lang w:eastAsia="zh-CN"/>
        </w:rPr>
        <w:t>s</w:t>
      </w:r>
      <w:r w:rsidR="00C52ACE" w:rsidRPr="00532265">
        <w:rPr>
          <w:rFonts w:eastAsia="宋体"/>
          <w:lang w:eastAsia="zh-CN"/>
        </w:rPr>
        <w:t>ync sequence</w:t>
      </w:r>
      <w:r w:rsidR="007E125E">
        <w:rPr>
          <w:rFonts w:eastAsia="宋体" w:hint="eastAsia"/>
          <w:lang w:eastAsia="zh-CN"/>
        </w:rPr>
        <w:t xml:space="preserve"> or other n</w:t>
      </w:r>
      <w:r w:rsidR="007E125E" w:rsidRPr="00532265">
        <w:rPr>
          <w:rFonts w:eastAsia="宋体"/>
          <w:lang w:eastAsia="zh-CN"/>
        </w:rPr>
        <w:t>umerology agnostic</w:t>
      </w:r>
      <w:r w:rsidR="007E125E">
        <w:rPr>
          <w:rFonts w:eastAsia="宋体" w:hint="eastAsia"/>
          <w:lang w:eastAsia="zh-CN"/>
        </w:rPr>
        <w:t xml:space="preserve"> </w:t>
      </w:r>
      <w:r w:rsidR="007E125E">
        <w:rPr>
          <w:rFonts w:eastAsia="宋体"/>
          <w:lang w:eastAsia="zh-CN"/>
        </w:rPr>
        <w:t>signaling</w:t>
      </w:r>
      <w:r w:rsidR="007E125E">
        <w:rPr>
          <w:rFonts w:eastAsia="宋体" w:hint="eastAsia"/>
          <w:lang w:eastAsia="zh-CN"/>
        </w:rPr>
        <w:t>.</w:t>
      </w:r>
    </w:p>
    <w:p w:rsidR="001B5876" w:rsidRPr="00C25AC0" w:rsidRDefault="001B5876" w:rsidP="003B5CC2">
      <w:pPr>
        <w:pStyle w:val="a0"/>
        <w:rPr>
          <w:rFonts w:eastAsia="宋体"/>
          <w:b/>
          <w:lang w:eastAsia="zh-CN"/>
        </w:rPr>
      </w:pPr>
      <w:r w:rsidRPr="00C25AC0">
        <w:rPr>
          <w:rFonts w:eastAsia="宋体"/>
          <w:b/>
          <w:lang w:eastAsia="zh-CN"/>
        </w:rPr>
        <w:t>P</w:t>
      </w:r>
      <w:r w:rsidRPr="00C25AC0">
        <w:rPr>
          <w:rFonts w:eastAsia="宋体" w:hint="eastAsia"/>
          <w:b/>
          <w:lang w:eastAsia="zh-CN"/>
        </w:rPr>
        <w:t xml:space="preserve">roposal </w:t>
      </w:r>
      <w:r w:rsidR="009C4673">
        <w:rPr>
          <w:rFonts w:eastAsia="宋体" w:hint="eastAsia"/>
          <w:b/>
          <w:lang w:eastAsia="zh-CN"/>
        </w:rPr>
        <w:t>2</w:t>
      </w:r>
      <w:r w:rsidRPr="00C25AC0">
        <w:rPr>
          <w:rFonts w:eastAsia="宋体" w:hint="eastAsia"/>
          <w:b/>
          <w:lang w:eastAsia="zh-CN"/>
        </w:rPr>
        <w:t xml:space="preserve">: </w:t>
      </w:r>
      <w:r w:rsidR="00E143CD">
        <w:rPr>
          <w:rFonts w:eastAsia="宋体" w:hint="eastAsia"/>
          <w:b/>
          <w:lang w:eastAsia="zh-CN"/>
        </w:rPr>
        <w:t>It is suggest</w:t>
      </w:r>
      <w:r w:rsidR="003B5CC2">
        <w:rPr>
          <w:rFonts w:eastAsia="宋体"/>
          <w:b/>
          <w:lang w:eastAsia="zh-CN"/>
        </w:rPr>
        <w:t>ed to</w:t>
      </w:r>
      <w:r w:rsidR="00E143CD">
        <w:rPr>
          <w:rFonts w:eastAsia="宋体" w:hint="eastAsia"/>
          <w:b/>
          <w:lang w:eastAsia="zh-CN"/>
        </w:rPr>
        <w:t xml:space="preserve"> </w:t>
      </w:r>
      <w:r w:rsidR="00D77869">
        <w:rPr>
          <w:rFonts w:eastAsia="宋体"/>
          <w:b/>
          <w:lang w:eastAsia="zh-CN"/>
        </w:rPr>
        <w:t>adopt</w:t>
      </w:r>
      <w:r w:rsidR="00C644E8">
        <w:rPr>
          <w:rFonts w:eastAsia="宋体" w:hint="eastAsia"/>
          <w:b/>
          <w:lang w:eastAsia="zh-CN"/>
        </w:rPr>
        <w:t xml:space="preserve"> the</w:t>
      </w:r>
      <w:r w:rsidR="00C644E8" w:rsidRPr="00C25AC0">
        <w:rPr>
          <w:rFonts w:eastAsia="宋体" w:hint="eastAsia"/>
          <w:b/>
          <w:lang w:eastAsia="zh-CN"/>
        </w:rPr>
        <w:t xml:space="preserve"> numerology of sub-band </w:t>
      </w:r>
      <w:r w:rsidR="00C644E8">
        <w:rPr>
          <w:rFonts w:eastAsia="宋体" w:hint="eastAsia"/>
          <w:b/>
          <w:lang w:eastAsia="zh-CN"/>
        </w:rPr>
        <w:t>for RAR.</w:t>
      </w:r>
    </w:p>
    <w:p w:rsidR="00FE651D" w:rsidRPr="004B28C0" w:rsidRDefault="00FE651D" w:rsidP="004B28C0">
      <w:pPr>
        <w:pStyle w:val="20"/>
        <w:ind w:left="562" w:hanging="562"/>
      </w:pPr>
      <w:r w:rsidRPr="004B28C0">
        <w:rPr>
          <w:rFonts w:hint="eastAsia"/>
        </w:rPr>
        <w:lastRenderedPageBreak/>
        <w:t xml:space="preserve">The sub-bands </w:t>
      </w:r>
      <w:r w:rsidR="00E21F8D">
        <w:rPr>
          <w:rFonts w:eastAsia="宋体" w:hint="eastAsia"/>
        </w:rPr>
        <w:t xml:space="preserve">for </w:t>
      </w:r>
      <w:r w:rsidRPr="004B28C0">
        <w:rPr>
          <w:rFonts w:hint="eastAsia"/>
        </w:rPr>
        <w:t>PRACH and RAR</w:t>
      </w:r>
    </w:p>
    <w:p w:rsidR="00532265" w:rsidRDefault="002506C3" w:rsidP="00090158">
      <w:pPr>
        <w:pStyle w:val="a0"/>
        <w:rPr>
          <w:rFonts w:eastAsia="宋体"/>
          <w:lang w:eastAsia="zh-CN"/>
        </w:rPr>
      </w:pPr>
      <w:r>
        <w:rPr>
          <w:rFonts w:eastAsia="宋体"/>
          <w:lang w:eastAsia="zh-CN"/>
        </w:rPr>
        <w:t>T</w:t>
      </w:r>
      <w:r>
        <w:rPr>
          <w:rFonts w:eastAsia="宋体" w:hint="eastAsia"/>
          <w:lang w:eastAsia="zh-CN"/>
        </w:rPr>
        <w:t>here are several options to determine the sub-bands for transmitting the PRACH and RAR.</w:t>
      </w:r>
    </w:p>
    <w:p w:rsidR="00A97720" w:rsidRDefault="00A97720" w:rsidP="00A97720">
      <w:pPr>
        <w:pStyle w:val="a0"/>
        <w:rPr>
          <w:rFonts w:eastAsia="宋体"/>
          <w:lang w:eastAsia="zh-CN"/>
        </w:rPr>
      </w:pPr>
      <w:r w:rsidRPr="00AC6E6B">
        <w:rPr>
          <w:rFonts w:eastAsia="宋体"/>
          <w:b/>
          <w:lang w:eastAsia="zh-CN"/>
        </w:rPr>
        <w:t>O</w:t>
      </w:r>
      <w:r w:rsidRPr="00AC6E6B">
        <w:rPr>
          <w:rFonts w:eastAsia="宋体" w:hint="eastAsia"/>
          <w:b/>
          <w:lang w:eastAsia="zh-CN"/>
        </w:rPr>
        <w:t>ption 1</w:t>
      </w:r>
      <w:r>
        <w:rPr>
          <w:rFonts w:eastAsia="宋体" w:hint="eastAsia"/>
          <w:lang w:eastAsia="zh-CN"/>
        </w:rPr>
        <w:t>: Msg1 and Msg2 are transmitted in</w:t>
      </w:r>
      <w:r w:rsidR="006A089C">
        <w:rPr>
          <w:rFonts w:eastAsia="宋体" w:hint="eastAsia"/>
          <w:lang w:eastAsia="zh-CN"/>
        </w:rPr>
        <w:t xml:space="preserve"> a</w:t>
      </w:r>
      <w:r>
        <w:rPr>
          <w:rFonts w:eastAsia="宋体" w:hint="eastAsia"/>
          <w:lang w:eastAsia="zh-CN"/>
        </w:rPr>
        <w:t xml:space="preserve"> </w:t>
      </w:r>
      <w:r w:rsidR="003771E4">
        <w:rPr>
          <w:rFonts w:eastAsia="宋体" w:hint="eastAsia"/>
          <w:lang w:eastAsia="zh-CN"/>
        </w:rPr>
        <w:t>f</w:t>
      </w:r>
      <w:r w:rsidR="006F1A11">
        <w:rPr>
          <w:rFonts w:eastAsia="宋体" w:hint="eastAsia"/>
          <w:lang w:eastAsia="zh-CN"/>
        </w:rPr>
        <w:t>ixed sub-band</w:t>
      </w:r>
      <w:r w:rsidR="0076650F">
        <w:rPr>
          <w:rFonts w:eastAsia="宋体" w:hint="eastAsia"/>
          <w:lang w:eastAsia="zh-CN"/>
        </w:rPr>
        <w:t>.</w:t>
      </w:r>
    </w:p>
    <w:p w:rsidR="00A97720" w:rsidRDefault="00780F9A" w:rsidP="00A97720">
      <w:pPr>
        <w:pStyle w:val="a0"/>
        <w:rPr>
          <w:rFonts w:eastAsia="宋体"/>
          <w:lang w:eastAsia="zh-CN"/>
        </w:rPr>
      </w:pPr>
      <w:r>
        <w:rPr>
          <w:rFonts w:eastAsia="宋体"/>
          <w:lang w:eastAsia="zh-CN"/>
        </w:rPr>
        <w:t>O</w:t>
      </w:r>
      <w:r>
        <w:rPr>
          <w:rFonts w:eastAsia="宋体" w:hint="eastAsia"/>
          <w:lang w:eastAsia="zh-CN"/>
        </w:rPr>
        <w:t xml:space="preserve">ption 1 is </w:t>
      </w:r>
      <w:r w:rsidR="00836EE1">
        <w:rPr>
          <w:rFonts w:eastAsia="宋体" w:hint="eastAsia"/>
          <w:lang w:eastAsia="zh-CN"/>
        </w:rPr>
        <w:t xml:space="preserve">suited </w:t>
      </w:r>
      <w:r w:rsidR="00632C9E">
        <w:rPr>
          <w:rFonts w:eastAsia="宋体" w:hint="eastAsia"/>
          <w:lang w:eastAsia="zh-CN"/>
        </w:rPr>
        <w:t xml:space="preserve">to the cell level </w:t>
      </w:r>
      <w:r w:rsidR="00C83749">
        <w:rPr>
          <w:rFonts w:eastAsia="宋体" w:hint="eastAsia"/>
          <w:lang w:eastAsia="zh-CN"/>
        </w:rPr>
        <w:t>RACH configuration and SFN-transmitted RAR</w:t>
      </w:r>
      <w:r w:rsidR="00836EE1">
        <w:rPr>
          <w:rFonts w:eastAsia="宋体" w:hint="eastAsia"/>
          <w:lang w:eastAsia="zh-CN"/>
        </w:rPr>
        <w:t xml:space="preserve"> particularly</w:t>
      </w:r>
      <w:r w:rsidR="00C83749">
        <w:rPr>
          <w:rFonts w:eastAsia="宋体" w:hint="eastAsia"/>
          <w:lang w:eastAsia="zh-CN"/>
        </w:rPr>
        <w:t>.</w:t>
      </w:r>
      <w:r w:rsidR="00836EE1">
        <w:rPr>
          <w:rFonts w:eastAsia="宋体" w:hint="eastAsia"/>
          <w:lang w:eastAsia="zh-CN"/>
        </w:rPr>
        <w:t xml:space="preserve"> As</w:t>
      </w:r>
      <w:r w:rsidR="00A97720">
        <w:rPr>
          <w:rFonts w:eastAsia="宋体" w:hint="eastAsia"/>
          <w:lang w:eastAsia="zh-CN"/>
        </w:rPr>
        <w:t xml:space="preserve"> shown in </w:t>
      </w:r>
      <w:r w:rsidR="00C14D91">
        <w:rPr>
          <w:rFonts w:eastAsia="宋体"/>
          <w:lang w:eastAsia="zh-CN"/>
        </w:rPr>
        <w:fldChar w:fldCharType="begin"/>
      </w:r>
      <w:r w:rsidR="00A97720">
        <w:rPr>
          <w:rFonts w:eastAsia="宋体"/>
          <w:lang w:eastAsia="zh-CN"/>
        </w:rPr>
        <w:instrText xml:space="preserve"> REF _Ref458093934 \h </w:instrText>
      </w:r>
      <w:r w:rsidR="00C14D91">
        <w:rPr>
          <w:rFonts w:eastAsia="宋体"/>
          <w:lang w:eastAsia="zh-CN"/>
        </w:rPr>
      </w:r>
      <w:r w:rsidR="00C14D91">
        <w:rPr>
          <w:rFonts w:eastAsia="宋体"/>
          <w:lang w:eastAsia="zh-CN"/>
        </w:rPr>
        <w:fldChar w:fldCharType="separate"/>
      </w:r>
      <w:r w:rsidR="00A97720">
        <w:t xml:space="preserve">Figure </w:t>
      </w:r>
      <w:r w:rsidR="00C14D91">
        <w:rPr>
          <w:rFonts w:eastAsia="宋体"/>
          <w:lang w:eastAsia="zh-CN"/>
        </w:rPr>
        <w:fldChar w:fldCharType="end"/>
      </w:r>
      <w:r w:rsidR="00A97720">
        <w:rPr>
          <w:rFonts w:eastAsia="宋体"/>
          <w:lang w:eastAsia="zh-CN"/>
        </w:rPr>
        <w:t>3</w:t>
      </w:r>
      <w:r w:rsidR="00A97720">
        <w:rPr>
          <w:rFonts w:eastAsia="宋体" w:hint="eastAsia"/>
          <w:lang w:eastAsia="zh-CN"/>
        </w:rPr>
        <w:t xml:space="preserve">, Msg1 and Msg2 are </w:t>
      </w:r>
      <w:r w:rsidR="00A97720">
        <w:rPr>
          <w:rFonts w:eastAsia="宋体"/>
          <w:lang w:eastAsia="zh-CN"/>
        </w:rPr>
        <w:t>transmitted</w:t>
      </w:r>
      <w:r w:rsidR="00A97720">
        <w:rPr>
          <w:rFonts w:eastAsia="宋体" w:hint="eastAsia"/>
          <w:lang w:eastAsia="zh-CN"/>
        </w:rPr>
        <w:t xml:space="preserve"> in </w:t>
      </w:r>
      <w:r w:rsidR="00F212AB">
        <w:rPr>
          <w:rFonts w:eastAsia="宋体" w:hint="eastAsia"/>
          <w:lang w:eastAsia="zh-CN"/>
        </w:rPr>
        <w:t>s</w:t>
      </w:r>
      <w:r w:rsidR="006A663E">
        <w:rPr>
          <w:rFonts w:eastAsia="宋体" w:hint="eastAsia"/>
          <w:lang w:eastAsia="zh-CN"/>
        </w:rPr>
        <w:t>ub-band</w:t>
      </w:r>
      <w:r w:rsidR="004F6891">
        <w:rPr>
          <w:rFonts w:eastAsia="宋体" w:hint="eastAsia"/>
          <w:lang w:eastAsia="zh-CN"/>
        </w:rPr>
        <w:t xml:space="preserve"> </w:t>
      </w:r>
      <w:r w:rsidR="00F212AB">
        <w:rPr>
          <w:rFonts w:eastAsia="宋体" w:hint="eastAsia"/>
          <w:lang w:eastAsia="zh-CN"/>
        </w:rPr>
        <w:t>2</w:t>
      </w:r>
      <w:r w:rsidR="00A97720">
        <w:rPr>
          <w:rFonts w:eastAsia="宋体" w:hint="eastAsia"/>
          <w:lang w:eastAsia="zh-CN"/>
        </w:rPr>
        <w:t xml:space="preserve"> with </w:t>
      </w:r>
      <w:r w:rsidR="00A97720">
        <w:rPr>
          <w:rFonts w:eastAsia="宋体"/>
          <w:lang w:eastAsia="zh-CN"/>
        </w:rPr>
        <w:t>15 kHz</w:t>
      </w:r>
      <w:r w:rsidR="00A97720">
        <w:rPr>
          <w:rFonts w:eastAsia="宋体" w:hint="eastAsia"/>
          <w:lang w:eastAsia="zh-CN"/>
        </w:rPr>
        <w:t xml:space="preserve"> subcarrier space. </w:t>
      </w:r>
      <w:r w:rsidR="00A97720">
        <w:rPr>
          <w:rFonts w:eastAsia="宋体"/>
          <w:lang w:eastAsia="zh-CN"/>
        </w:rPr>
        <w:t>A</w:t>
      </w:r>
      <w:r w:rsidR="00A97720">
        <w:rPr>
          <w:rFonts w:eastAsia="宋体" w:hint="eastAsia"/>
          <w:lang w:eastAsia="zh-CN"/>
        </w:rPr>
        <w:t xml:space="preserve">ll UEs </w:t>
      </w:r>
      <w:r w:rsidR="00A97720">
        <w:rPr>
          <w:rFonts w:eastAsia="宋体"/>
          <w:lang w:eastAsia="zh-CN"/>
        </w:rPr>
        <w:t>should be able to perform RA</w:t>
      </w:r>
      <w:r w:rsidR="00A97720">
        <w:rPr>
          <w:rFonts w:eastAsia="宋体" w:hint="eastAsia"/>
          <w:lang w:eastAsia="zh-CN"/>
        </w:rPr>
        <w:t xml:space="preserve"> procedure in </w:t>
      </w:r>
      <w:r w:rsidR="004F6891">
        <w:rPr>
          <w:rFonts w:eastAsia="宋体" w:hint="eastAsia"/>
          <w:lang w:eastAsia="zh-CN"/>
        </w:rPr>
        <w:t>sub-band</w:t>
      </w:r>
      <w:r w:rsidR="00A97720">
        <w:rPr>
          <w:rFonts w:eastAsia="宋体" w:hint="eastAsia"/>
          <w:lang w:eastAsia="zh-CN"/>
        </w:rPr>
        <w:t xml:space="preserve"> 2. NW could configure UE </w:t>
      </w:r>
      <w:r w:rsidR="001122BB">
        <w:rPr>
          <w:rFonts w:eastAsia="宋体" w:hint="eastAsia"/>
          <w:lang w:eastAsia="zh-CN"/>
        </w:rPr>
        <w:t>to operate</w:t>
      </w:r>
      <w:r w:rsidR="00A97720">
        <w:rPr>
          <w:rFonts w:eastAsia="宋体" w:hint="eastAsia"/>
          <w:lang w:eastAsia="zh-CN"/>
        </w:rPr>
        <w:t xml:space="preserve"> on another </w:t>
      </w:r>
      <w:r w:rsidR="00DA2F55">
        <w:rPr>
          <w:rFonts w:eastAsia="宋体" w:hint="eastAsia"/>
          <w:lang w:eastAsia="zh-CN"/>
        </w:rPr>
        <w:t>sub-band</w:t>
      </w:r>
      <w:r w:rsidR="00A97720">
        <w:rPr>
          <w:rFonts w:eastAsia="宋体" w:hint="eastAsia"/>
          <w:lang w:eastAsia="zh-CN"/>
        </w:rPr>
        <w:t xml:space="preserve"> after contention resolution. </w:t>
      </w:r>
      <w:r w:rsidR="00A97720">
        <w:rPr>
          <w:rFonts w:eastAsia="宋体"/>
          <w:lang w:eastAsia="zh-CN"/>
        </w:rPr>
        <w:t>T</w:t>
      </w:r>
      <w:r w:rsidR="00A97720">
        <w:rPr>
          <w:rFonts w:eastAsia="宋体" w:hint="eastAsia"/>
          <w:lang w:eastAsia="zh-CN"/>
        </w:rPr>
        <w:t>he PRACH resource for preamble transmission is i</w:t>
      </w:r>
      <w:r w:rsidR="00A97720">
        <w:rPr>
          <w:rFonts w:eastAsia="宋体"/>
          <w:lang w:eastAsia="zh-CN"/>
        </w:rPr>
        <w:t>ndependent of</w:t>
      </w:r>
      <w:r w:rsidR="00A97720">
        <w:rPr>
          <w:rFonts w:eastAsia="宋体" w:hint="eastAsia"/>
          <w:lang w:eastAsia="zh-CN"/>
        </w:rPr>
        <w:t xml:space="preserve"> numerology for data transmission.</w:t>
      </w:r>
    </w:p>
    <w:p w:rsidR="00A97720" w:rsidRDefault="00A97720" w:rsidP="00A97720">
      <w:pPr>
        <w:pStyle w:val="a0"/>
        <w:rPr>
          <w:rFonts w:eastAsia="宋体"/>
          <w:lang w:eastAsia="zh-CN"/>
        </w:rPr>
      </w:pPr>
    </w:p>
    <w:p w:rsidR="00517BF7" w:rsidRPr="009611C4" w:rsidRDefault="006E5D21" w:rsidP="00A97720">
      <w:pPr>
        <w:pStyle w:val="a0"/>
        <w:rPr>
          <w:rFonts w:eastAsia="宋体"/>
          <w:lang w:eastAsia="zh-CN"/>
        </w:rPr>
      </w:pPr>
      <w:r>
        <w:rPr>
          <w:rFonts w:eastAsia="宋体"/>
          <w:noProof/>
          <w:lang w:eastAsia="zh-CN"/>
        </w:rPr>
        <w:drawing>
          <wp:inline distT="0" distB="0" distL="0" distR="0">
            <wp:extent cx="4807132" cy="1502229"/>
            <wp:effectExtent l="0" t="0" r="0" b="0"/>
            <wp:docPr id="1"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856984" cy="3024336"/>
                      <a:chOff x="35496" y="3140968"/>
                      <a:chExt cx="8856984" cy="3024336"/>
                    </a:xfrm>
                  </a:grpSpPr>
                  <a:sp>
                    <a:nvSpPr>
                      <a:cNvPr id="187" name="矩形 186"/>
                      <a:cNvSpPr/>
                    </a:nvSpPr>
                    <a:spPr>
                      <a:xfrm>
                        <a:off x="3635896" y="3284984"/>
                        <a:ext cx="1475656" cy="2520280"/>
                      </a:xfrm>
                      <a:prstGeom prst="rect">
                        <a:avLst/>
                      </a:prstGeom>
                      <a:solidFill>
                        <a:srgbClr val="FFFF00">
                          <a:alpha val="40000"/>
                        </a:srgbClr>
                      </a:solidFill>
                    </a:spPr>
                    <a:txSp>
                      <a:txBody>
                        <a:bodyPr vert="vert"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5" name="矩形 134"/>
                      <a:cNvSpPr/>
                    </a:nvSpPr>
                    <a:spPr>
                      <a:xfrm>
                        <a:off x="1331640"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6" name="矩形 135"/>
                      <a:cNvSpPr/>
                    </a:nvSpPr>
                    <a:spPr>
                      <a:xfrm>
                        <a:off x="2771800"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7" name="矩形 136"/>
                      <a:cNvSpPr/>
                    </a:nvSpPr>
                    <a:spPr>
                      <a:xfrm>
                        <a:off x="3059832"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8" name="矩形 137"/>
                      <a:cNvSpPr/>
                    </a:nvSpPr>
                    <a:spPr>
                      <a:xfrm>
                        <a:off x="1907704" y="4509120"/>
                        <a:ext cx="267459"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9" name="矩形 138"/>
                      <a:cNvSpPr/>
                    </a:nvSpPr>
                    <a:spPr>
                      <a:xfrm>
                        <a:off x="2199150" y="4509120"/>
                        <a:ext cx="284618"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0" name="矩形 139"/>
                      <a:cNvSpPr/>
                    </a:nvSpPr>
                    <a:spPr>
                      <a:xfrm>
                        <a:off x="3635896"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1" name="矩形 140"/>
                      <a:cNvSpPr/>
                    </a:nvSpPr>
                    <a:spPr>
                      <a:xfrm>
                        <a:off x="1331640" y="3284984"/>
                        <a:ext cx="288032" cy="2520280"/>
                      </a:xfrm>
                      <a:prstGeom prst="rect">
                        <a:avLst/>
                      </a:prstGeom>
                      <a:solidFill>
                        <a:srgbClr val="00B0F0"/>
                      </a:solidFill>
                    </a:spPr>
                    <a:txSp>
                      <a:txBody>
                        <a:bodyPr vert="vert"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44" name="直接连接符 143"/>
                      <a:cNvCxnSpPr/>
                    </a:nvCxnSpPr>
                    <a:spPr>
                      <a:xfrm>
                        <a:off x="1331640" y="4941168"/>
                        <a:ext cx="3744416" cy="14726"/>
                      </a:xfrm>
                      <a:prstGeom prst="line">
                        <a:avLst/>
                      </a:prstGeom>
                    </a:spPr>
                    <a:style>
                      <a:lnRef idx="1">
                        <a:schemeClr val="accent1"/>
                      </a:lnRef>
                      <a:fillRef idx="0">
                        <a:schemeClr val="accent1"/>
                      </a:fillRef>
                      <a:effectRef idx="0">
                        <a:schemeClr val="accent1"/>
                      </a:effectRef>
                      <a:fontRef idx="minor">
                        <a:schemeClr val="tx1"/>
                      </a:fontRef>
                    </a:style>
                  </a:cxnSp>
                  <a:sp>
                    <a:nvSpPr>
                      <a:cNvPr id="145" name="矩形 144"/>
                      <a:cNvSpPr/>
                    </a:nvSpPr>
                    <a:spPr>
                      <a:xfrm>
                        <a:off x="3923928" y="4509120"/>
                        <a:ext cx="316618"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6" name="矩形 145"/>
                      <a:cNvSpPr/>
                    </a:nvSpPr>
                    <a:spPr>
                      <a:xfrm>
                        <a:off x="2483768"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7" name="矩形 146"/>
                      <a:cNvSpPr/>
                    </a:nvSpPr>
                    <a:spPr>
                      <a:xfrm>
                        <a:off x="1619672"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8" name="矩形 147"/>
                      <a:cNvSpPr/>
                    </a:nvSpPr>
                    <a:spPr>
                      <a:xfrm>
                        <a:off x="4788024"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9" name="矩形 148"/>
                      <a:cNvSpPr/>
                    </a:nvSpPr>
                    <a:spPr>
                      <a:xfrm>
                        <a:off x="4245872" y="4509120"/>
                        <a:ext cx="254120"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50" name="矩形 149"/>
                      <a:cNvSpPr/>
                    </a:nvSpPr>
                    <a:spPr>
                      <a:xfrm>
                        <a:off x="4499992" y="4509120"/>
                        <a:ext cx="25717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1" name="矩形 150"/>
                      <a:cNvSpPr/>
                    </a:nvSpPr>
                    <a:spPr>
                      <a:xfrm>
                        <a:off x="1619672" y="3284984"/>
                        <a:ext cx="1728192" cy="2520280"/>
                      </a:xfrm>
                      <a:prstGeom prst="rect">
                        <a:avLst/>
                      </a:prstGeom>
                      <a:solidFill>
                        <a:srgbClr val="00B0F0">
                          <a:alpha val="20000"/>
                        </a:srgbClr>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3" name="直接连接符 152"/>
                      <a:cNvCxnSpPr/>
                    </a:nvCxnSpPr>
                    <a:spPr>
                      <a:xfrm flipV="1">
                        <a:off x="1403648" y="4653136"/>
                        <a:ext cx="3672408" cy="31823"/>
                      </a:xfrm>
                      <a:prstGeom prst="line">
                        <a:avLst/>
                      </a:prstGeom>
                    </a:spPr>
                    <a:style>
                      <a:lnRef idx="1">
                        <a:schemeClr val="accent1"/>
                      </a:lnRef>
                      <a:fillRef idx="0">
                        <a:schemeClr val="accent1"/>
                      </a:fillRef>
                      <a:effectRef idx="0">
                        <a:schemeClr val="accent1"/>
                      </a:effectRef>
                      <a:fontRef idx="minor">
                        <a:schemeClr val="tx1"/>
                      </a:fontRef>
                    </a:style>
                  </a:cxnSp>
                  <a:cxnSp>
                    <a:nvCxnSpPr>
                      <a:cNvPr id="154" name="直接连接符 153"/>
                      <a:cNvCxnSpPr/>
                    </a:nvCxnSpPr>
                    <a:spPr>
                      <a:xfrm>
                        <a:off x="1331640" y="4725144"/>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55" name="直接连接符 154"/>
                      <a:cNvCxnSpPr/>
                    </a:nvCxnSpPr>
                    <a:spPr>
                      <a:xfrm>
                        <a:off x="1331640" y="4797152"/>
                        <a:ext cx="3816424"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56" name="直接连接符 155"/>
                      <a:cNvCxnSpPr/>
                    </a:nvCxnSpPr>
                    <a:spPr>
                      <a:xfrm>
                        <a:off x="1331640" y="4869160"/>
                        <a:ext cx="3816424" cy="210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57" name="直接连接符 156"/>
                      <a:cNvCxnSpPr/>
                    </a:nvCxnSpPr>
                    <a:spPr>
                      <a:xfrm>
                        <a:off x="1331640" y="5013176"/>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58" name="直接连接符 157"/>
                      <a:cNvCxnSpPr>
                        <a:stCxn id="135" idx="1"/>
                      </a:cNvCxnSpPr>
                    </a:nvCxnSpPr>
                    <a:spPr>
                      <a:xfrm flipV="1">
                        <a:off x="1331640" y="5087182"/>
                        <a:ext cx="3816424" cy="70010"/>
                      </a:xfrm>
                      <a:prstGeom prst="line">
                        <a:avLst/>
                      </a:prstGeom>
                    </a:spPr>
                    <a:style>
                      <a:lnRef idx="1">
                        <a:schemeClr val="accent1"/>
                      </a:lnRef>
                      <a:fillRef idx="0">
                        <a:schemeClr val="accent1"/>
                      </a:fillRef>
                      <a:effectRef idx="0">
                        <a:schemeClr val="accent1"/>
                      </a:effectRef>
                      <a:fontRef idx="minor">
                        <a:schemeClr val="tx1"/>
                      </a:fontRef>
                    </a:style>
                  </a:cxnSp>
                  <a:cxnSp>
                    <a:nvCxnSpPr>
                      <a:cNvPr id="159" name="直接连接符 158"/>
                      <a:cNvCxnSpPr>
                        <a:endCxn id="148" idx="3"/>
                      </a:cNvCxnSpPr>
                    </a:nvCxnSpPr>
                    <a:spPr>
                      <a:xfrm flipV="1">
                        <a:off x="1331640" y="5157192"/>
                        <a:ext cx="3744416" cy="72008"/>
                      </a:xfrm>
                      <a:prstGeom prst="line">
                        <a:avLst/>
                      </a:prstGeom>
                    </a:spPr>
                    <a:style>
                      <a:lnRef idx="1">
                        <a:schemeClr val="accent1"/>
                      </a:lnRef>
                      <a:fillRef idx="0">
                        <a:schemeClr val="accent1"/>
                      </a:fillRef>
                      <a:effectRef idx="0">
                        <a:schemeClr val="accent1"/>
                      </a:effectRef>
                      <a:fontRef idx="minor">
                        <a:schemeClr val="tx1"/>
                      </a:fontRef>
                    </a:style>
                  </a:cxnSp>
                  <a:cxnSp>
                    <a:nvCxnSpPr>
                      <a:cNvPr id="160" name="直接连接符 159"/>
                      <a:cNvCxnSpPr/>
                    </a:nvCxnSpPr>
                    <a:spPr>
                      <a:xfrm>
                        <a:off x="1331640" y="5301208"/>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61" name="直接连接符 160"/>
                      <a:cNvCxnSpPr/>
                    </a:nvCxnSpPr>
                    <a:spPr>
                      <a:xfrm>
                        <a:off x="1331640" y="5373216"/>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62" name="直接连接符 161"/>
                      <a:cNvCxnSpPr/>
                    </a:nvCxnSpPr>
                    <a:spPr>
                      <a:xfrm>
                        <a:off x="1331640" y="5445224"/>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63" name="直接连接符 162"/>
                      <a:cNvCxnSpPr/>
                    </a:nvCxnSpPr>
                    <a:spPr>
                      <a:xfrm>
                        <a:off x="1331640" y="5517232"/>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64" name="直接连接符 163"/>
                      <a:cNvCxnSpPr/>
                    </a:nvCxnSpPr>
                    <a:spPr>
                      <a:xfrm>
                        <a:off x="1331640" y="5589240"/>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65" name="直接连接符 164"/>
                      <a:cNvCxnSpPr/>
                    </a:nvCxnSpPr>
                    <a:spPr>
                      <a:xfrm flipV="1">
                        <a:off x="1331640" y="5733256"/>
                        <a:ext cx="3744416" cy="1"/>
                      </a:xfrm>
                      <a:prstGeom prst="line">
                        <a:avLst/>
                      </a:prstGeom>
                    </a:spPr>
                    <a:style>
                      <a:lnRef idx="1">
                        <a:schemeClr val="accent1"/>
                      </a:lnRef>
                      <a:fillRef idx="0">
                        <a:schemeClr val="accent1"/>
                      </a:fillRef>
                      <a:effectRef idx="0">
                        <a:schemeClr val="accent1"/>
                      </a:effectRef>
                      <a:fontRef idx="minor">
                        <a:schemeClr val="tx1"/>
                      </a:fontRef>
                    </a:style>
                  </a:cxnSp>
                  <a:cxnSp>
                    <a:nvCxnSpPr>
                      <a:cNvPr id="174" name="直接连接符 173"/>
                      <a:cNvCxnSpPr/>
                    </a:nvCxnSpPr>
                    <a:spPr>
                      <a:xfrm>
                        <a:off x="1331640" y="3645024"/>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75" name="直接连接符 174"/>
                      <a:cNvCxnSpPr/>
                    </a:nvCxnSpPr>
                    <a:spPr>
                      <a:xfrm>
                        <a:off x="1331640" y="3890305"/>
                        <a:ext cx="3744416" cy="42751"/>
                      </a:xfrm>
                      <a:prstGeom prst="line">
                        <a:avLst/>
                      </a:prstGeom>
                    </a:spPr>
                    <a:style>
                      <a:lnRef idx="1">
                        <a:schemeClr val="accent1"/>
                      </a:lnRef>
                      <a:fillRef idx="0">
                        <a:schemeClr val="accent1"/>
                      </a:fillRef>
                      <a:effectRef idx="0">
                        <a:schemeClr val="accent1"/>
                      </a:effectRef>
                      <a:fontRef idx="minor">
                        <a:schemeClr val="tx1"/>
                      </a:fontRef>
                    </a:style>
                  </a:cxnSp>
                  <a:cxnSp>
                    <a:nvCxnSpPr>
                      <a:cNvPr id="176" name="直接连接符 175"/>
                      <a:cNvCxnSpPr/>
                    </a:nvCxnSpPr>
                    <a:spPr>
                      <a:xfrm>
                        <a:off x="1331640" y="4221088"/>
                        <a:ext cx="3744416" cy="0"/>
                      </a:xfrm>
                      <a:prstGeom prst="line">
                        <a:avLst/>
                      </a:prstGeom>
                    </a:spPr>
                    <a:style>
                      <a:lnRef idx="1">
                        <a:schemeClr val="accent1"/>
                      </a:lnRef>
                      <a:fillRef idx="0">
                        <a:schemeClr val="accent1"/>
                      </a:fillRef>
                      <a:effectRef idx="0">
                        <a:schemeClr val="accent1"/>
                      </a:effectRef>
                      <a:fontRef idx="minor">
                        <a:schemeClr val="tx1"/>
                      </a:fontRef>
                    </a:style>
                  </a:cxnSp>
                  <a:sp>
                    <a:nvSpPr>
                      <a:cNvPr id="177" name="TextBox 176"/>
                      <a:cNvSpPr txBox="1"/>
                    </a:nvSpPr>
                    <a:spPr>
                      <a:xfrm>
                        <a:off x="3635896" y="3140968"/>
                        <a:ext cx="184731" cy="21544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sz="800" dirty="0"/>
                        </a:p>
                      </a:txBody>
                      <a:useSpRect/>
                    </a:txSp>
                  </a:sp>
                  <a:grpSp>
                    <a:nvGrpSpPr>
                      <a:cNvPr id="178" name="组合 171"/>
                      <a:cNvGrpSpPr/>
                    </a:nvGrpSpPr>
                    <a:grpSpPr>
                      <a:xfrm>
                        <a:off x="1619672" y="3284984"/>
                        <a:ext cx="288032" cy="1210638"/>
                        <a:chOff x="5364088" y="3645024"/>
                        <a:chExt cx="288032" cy="2341872"/>
                      </a:xfrm>
                    </a:grpSpPr>
                    <a:sp>
                      <a:nvSpPr>
                        <a:cNvPr id="243" name="矩形 242"/>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4" name="矩形 243"/>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5" name="矩形 244"/>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6" name="矩形 245"/>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79" name="组合 172"/>
                      <a:cNvGrpSpPr/>
                    </a:nvGrpSpPr>
                    <a:grpSpPr>
                      <a:xfrm>
                        <a:off x="1907704" y="3284984"/>
                        <a:ext cx="288032" cy="1210638"/>
                        <a:chOff x="5364088" y="3645024"/>
                        <a:chExt cx="288032" cy="2341872"/>
                      </a:xfrm>
                    </a:grpSpPr>
                    <a:sp>
                      <a:nvSpPr>
                        <a:cNvPr id="239" name="矩形 238"/>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0" name="矩形 239"/>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1" name="矩形 240"/>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2" name="矩形 241"/>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80" name="组合 177"/>
                      <a:cNvGrpSpPr/>
                    </a:nvGrpSpPr>
                    <a:grpSpPr>
                      <a:xfrm>
                        <a:off x="2195736" y="3284984"/>
                        <a:ext cx="288032" cy="1210638"/>
                        <a:chOff x="5364088" y="3645024"/>
                        <a:chExt cx="288032" cy="2341872"/>
                      </a:xfrm>
                    </a:grpSpPr>
                    <a:sp>
                      <a:nvSpPr>
                        <a:cNvPr id="235" name="矩形 234"/>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6" name="矩形 235"/>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7" name="矩形 236"/>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8" name="矩形 237"/>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81" name="组合 182"/>
                      <a:cNvGrpSpPr/>
                    </a:nvGrpSpPr>
                    <a:grpSpPr>
                      <a:xfrm>
                        <a:off x="4788024" y="3284984"/>
                        <a:ext cx="288032" cy="1210638"/>
                        <a:chOff x="5364088" y="3645024"/>
                        <a:chExt cx="288032" cy="2341872"/>
                      </a:xfrm>
                    </a:grpSpPr>
                    <a:sp>
                      <a:nvSpPr>
                        <a:cNvPr id="231" name="矩形 230"/>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2" name="矩形 231"/>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3" name="矩形 232"/>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4" name="矩形 233"/>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11" name="组合 171"/>
                      <a:cNvGrpSpPr/>
                    </a:nvGrpSpPr>
                    <a:grpSpPr>
                      <a:xfrm>
                        <a:off x="2483768" y="3284984"/>
                        <a:ext cx="288032" cy="1210638"/>
                        <a:chOff x="5364088" y="3645024"/>
                        <a:chExt cx="288032" cy="2341872"/>
                      </a:xfrm>
                    </a:grpSpPr>
                    <a:sp>
                      <a:nvSpPr>
                        <a:cNvPr id="227" name="矩形 226"/>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8" name="矩形 227"/>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9" name="矩形 228"/>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0" name="矩形 229"/>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12" name="组合 172"/>
                      <a:cNvGrpSpPr/>
                    </a:nvGrpSpPr>
                    <a:grpSpPr>
                      <a:xfrm>
                        <a:off x="2771800" y="3284984"/>
                        <a:ext cx="288032" cy="1210638"/>
                        <a:chOff x="5364088" y="3645024"/>
                        <a:chExt cx="288032" cy="2341872"/>
                      </a:xfrm>
                    </a:grpSpPr>
                    <a:sp>
                      <a:nvSpPr>
                        <a:cNvPr id="223" name="矩形 222"/>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4" name="矩形 223"/>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5" name="矩形 224"/>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6" name="矩形 225"/>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13" name="组合 177"/>
                      <a:cNvGrpSpPr/>
                    </a:nvGrpSpPr>
                    <a:grpSpPr>
                      <a:xfrm>
                        <a:off x="3059832" y="3284984"/>
                        <a:ext cx="288032" cy="1210638"/>
                        <a:chOff x="5364088" y="3645024"/>
                        <a:chExt cx="288032" cy="2341872"/>
                      </a:xfrm>
                    </a:grpSpPr>
                    <a:sp>
                      <a:nvSpPr>
                        <a:cNvPr id="219" name="矩形 218"/>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0" name="矩形 219"/>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1" name="矩形 220"/>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2" name="矩形 221"/>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14" name="组合 182"/>
                      <a:cNvGrpSpPr/>
                    </a:nvGrpSpPr>
                    <a:grpSpPr>
                      <a:xfrm>
                        <a:off x="3347864" y="3284984"/>
                        <a:ext cx="288032" cy="1210638"/>
                        <a:chOff x="5364088" y="3645024"/>
                        <a:chExt cx="288032" cy="2341872"/>
                      </a:xfrm>
                    </a:grpSpPr>
                    <a:sp>
                      <a:nvSpPr>
                        <a:cNvPr id="215" name="矩形 214"/>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6" name="矩形 215"/>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7" name="矩形 216"/>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8" name="矩形 217"/>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83" name="组合 171"/>
                      <a:cNvGrpSpPr/>
                    </a:nvGrpSpPr>
                    <a:grpSpPr>
                      <a:xfrm>
                        <a:off x="3635896" y="3284984"/>
                        <a:ext cx="288032" cy="1210638"/>
                        <a:chOff x="5364088" y="3645024"/>
                        <a:chExt cx="288032" cy="2341872"/>
                      </a:xfrm>
                    </a:grpSpPr>
                    <a:sp>
                      <a:nvSpPr>
                        <a:cNvPr id="206" name="矩形 205"/>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7" name="矩形 206"/>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8" name="矩形 207"/>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9" name="矩形 208"/>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84" name="组合 172"/>
                      <a:cNvGrpSpPr/>
                    </a:nvGrpSpPr>
                    <a:grpSpPr>
                      <a:xfrm>
                        <a:off x="3923928" y="3284984"/>
                        <a:ext cx="288032" cy="1210638"/>
                        <a:chOff x="5364088" y="3645024"/>
                        <a:chExt cx="288032" cy="2341872"/>
                      </a:xfrm>
                    </a:grpSpPr>
                    <a:sp>
                      <a:nvSpPr>
                        <a:cNvPr id="202" name="矩形 201"/>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3" name="矩形 202"/>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4" name="矩形 203"/>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5" name="矩形 204"/>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85" name="组合 177"/>
                      <a:cNvGrpSpPr/>
                    </a:nvGrpSpPr>
                    <a:grpSpPr>
                      <a:xfrm>
                        <a:off x="4211960" y="3284984"/>
                        <a:ext cx="288032" cy="1210638"/>
                        <a:chOff x="5364088" y="3645024"/>
                        <a:chExt cx="288032" cy="2341872"/>
                      </a:xfrm>
                    </a:grpSpPr>
                    <a:sp>
                      <a:nvSpPr>
                        <a:cNvPr id="198" name="矩形 197"/>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9" name="矩形 198"/>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0" name="矩形 199"/>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1" name="矩形 200"/>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86" name="组合 182"/>
                      <a:cNvGrpSpPr/>
                    </a:nvGrpSpPr>
                    <a:grpSpPr>
                      <a:xfrm>
                        <a:off x="4499992" y="3284984"/>
                        <a:ext cx="288032" cy="1210638"/>
                        <a:chOff x="5364088" y="3645024"/>
                        <a:chExt cx="288032" cy="2341872"/>
                      </a:xfrm>
                    </a:grpSpPr>
                    <a:sp>
                      <a:nvSpPr>
                        <a:cNvPr id="194" name="矩形 193"/>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5" name="矩形 194"/>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6" name="矩形 195"/>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7" name="矩形 196"/>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88" name="组合 172"/>
                      <a:cNvGrpSpPr/>
                    </a:nvGrpSpPr>
                    <a:grpSpPr>
                      <a:xfrm>
                        <a:off x="1331640" y="3284984"/>
                        <a:ext cx="288032" cy="1210638"/>
                        <a:chOff x="5364088" y="3645024"/>
                        <a:chExt cx="288032" cy="2341872"/>
                      </a:xfrm>
                    </a:grpSpPr>
                    <a:sp>
                      <a:nvSpPr>
                        <a:cNvPr id="190" name="矩形 189"/>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1" name="矩形 190"/>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2" name="矩形 191"/>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3" name="矩形 192"/>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248" name="直接连接符 247"/>
                      <a:cNvCxnSpPr/>
                    </a:nvCxnSpPr>
                    <a:spPr>
                      <a:xfrm>
                        <a:off x="1115616" y="3284984"/>
                        <a:ext cx="216024"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0" name="直接连接符 249"/>
                      <a:cNvCxnSpPr/>
                    </a:nvCxnSpPr>
                    <a:spPr>
                      <a:xfrm>
                        <a:off x="1115616" y="4509120"/>
                        <a:ext cx="216024"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2" name="直接连接符 251"/>
                      <a:cNvCxnSpPr/>
                    </a:nvCxnSpPr>
                    <a:spPr>
                      <a:xfrm>
                        <a:off x="1115616" y="5805264"/>
                        <a:ext cx="216024"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4" name="直接箭头连接符 253"/>
                      <a:cNvCxnSpPr/>
                    </a:nvCxnSpPr>
                    <a:spPr>
                      <a:xfrm>
                        <a:off x="1187624" y="3284984"/>
                        <a:ext cx="0" cy="1224136"/>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cxnSp>
                    <a:nvCxnSpPr>
                      <a:cNvPr id="256" name="直接箭头连接符 255"/>
                      <a:cNvCxnSpPr/>
                    </a:nvCxnSpPr>
                    <a:spPr>
                      <a:xfrm>
                        <a:off x="1187624" y="4509120"/>
                        <a:ext cx="0" cy="1296144"/>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258" name="TextBox 257"/>
                      <a:cNvSpPr txBox="1"/>
                    </a:nvSpPr>
                    <a:spPr>
                      <a:xfrm>
                        <a:off x="35496" y="4869160"/>
                        <a:ext cx="1296144" cy="73866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t>Sub-band 2 (Numerology 2, </a:t>
                          </a:r>
                          <a:r>
                            <a:rPr lang="en-US" altLang="zh-CN" sz="1400" dirty="0" err="1" smtClean="0"/>
                            <a:t>eg</a:t>
                          </a:r>
                          <a:r>
                            <a:rPr lang="en-US" altLang="zh-CN" sz="1400" dirty="0" smtClean="0"/>
                            <a:t>. 15kHz SS)</a:t>
                          </a:r>
                          <a:endParaRPr lang="zh-CN" altLang="en-US" sz="1400" dirty="0"/>
                        </a:p>
                      </a:txBody>
                      <a:useSpRect/>
                    </a:txSp>
                  </a:sp>
                  <a:sp>
                    <a:nvSpPr>
                      <a:cNvPr id="379" name="矩形 378"/>
                      <a:cNvSpPr/>
                    </a:nvSpPr>
                    <a:spPr>
                      <a:xfrm>
                        <a:off x="3347864"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2" name="矩形 121"/>
                      <a:cNvSpPr/>
                    </a:nvSpPr>
                    <a:spPr>
                      <a:xfrm>
                        <a:off x="7380312" y="3284984"/>
                        <a:ext cx="1475656" cy="2520280"/>
                      </a:xfrm>
                      <a:prstGeom prst="rect">
                        <a:avLst/>
                      </a:prstGeom>
                      <a:solidFill>
                        <a:srgbClr val="FFFF00">
                          <a:alpha val="40000"/>
                        </a:srgbClr>
                      </a:solidFill>
                    </a:spPr>
                    <a:txSp>
                      <a:txBody>
                        <a:bodyPr vert="vert"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3" name="矩形 122"/>
                      <a:cNvSpPr/>
                    </a:nvSpPr>
                    <a:spPr>
                      <a:xfrm>
                        <a:off x="5076056"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4" name="矩形 123"/>
                      <a:cNvSpPr/>
                    </a:nvSpPr>
                    <a:spPr>
                      <a:xfrm>
                        <a:off x="6516216"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5" name="矩形 124"/>
                      <a:cNvSpPr/>
                    </a:nvSpPr>
                    <a:spPr>
                      <a:xfrm>
                        <a:off x="6804248"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6" name="矩形 125"/>
                      <a:cNvSpPr/>
                    </a:nvSpPr>
                    <a:spPr>
                      <a:xfrm>
                        <a:off x="5652120" y="4509120"/>
                        <a:ext cx="267459"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7" name="矩形 126"/>
                      <a:cNvSpPr/>
                    </a:nvSpPr>
                    <a:spPr>
                      <a:xfrm>
                        <a:off x="5943566" y="4509120"/>
                        <a:ext cx="284618"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8" name="矩形 127"/>
                      <a:cNvSpPr/>
                    </a:nvSpPr>
                    <a:spPr>
                      <a:xfrm>
                        <a:off x="7380312"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9" name="矩形 128"/>
                      <a:cNvSpPr/>
                    </a:nvSpPr>
                    <a:spPr>
                      <a:xfrm>
                        <a:off x="5076056" y="3284984"/>
                        <a:ext cx="288032" cy="2520280"/>
                      </a:xfrm>
                      <a:prstGeom prst="rect">
                        <a:avLst/>
                      </a:prstGeom>
                      <a:solidFill>
                        <a:srgbClr val="00B0F0"/>
                      </a:solidFill>
                    </a:spPr>
                    <a:txSp>
                      <a:txBody>
                        <a:bodyPr vert="vert"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0" name="直接连接符 129"/>
                      <a:cNvCxnSpPr/>
                    </a:nvCxnSpPr>
                    <a:spPr>
                      <a:xfrm>
                        <a:off x="5076056" y="4941168"/>
                        <a:ext cx="3744416" cy="14726"/>
                      </a:xfrm>
                      <a:prstGeom prst="line">
                        <a:avLst/>
                      </a:prstGeom>
                    </a:spPr>
                    <a:style>
                      <a:lnRef idx="1">
                        <a:schemeClr val="accent1"/>
                      </a:lnRef>
                      <a:fillRef idx="0">
                        <a:schemeClr val="accent1"/>
                      </a:fillRef>
                      <a:effectRef idx="0">
                        <a:schemeClr val="accent1"/>
                      </a:effectRef>
                      <a:fontRef idx="minor">
                        <a:schemeClr val="tx1"/>
                      </a:fontRef>
                    </a:style>
                  </a:cxnSp>
                  <a:sp>
                    <a:nvSpPr>
                      <a:cNvPr id="131" name="矩形 130"/>
                      <a:cNvSpPr/>
                    </a:nvSpPr>
                    <a:spPr>
                      <a:xfrm>
                        <a:off x="7668344" y="4509120"/>
                        <a:ext cx="316618"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2" name="矩形 131"/>
                      <a:cNvSpPr/>
                    </a:nvSpPr>
                    <a:spPr>
                      <a:xfrm>
                        <a:off x="6228184"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3" name="矩形 132"/>
                      <a:cNvSpPr/>
                    </a:nvSpPr>
                    <a:spPr>
                      <a:xfrm>
                        <a:off x="5364088"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2" name="矩形 141"/>
                      <a:cNvSpPr/>
                    </a:nvSpPr>
                    <a:spPr>
                      <a:xfrm>
                        <a:off x="8532440"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3" name="矩形 142"/>
                      <a:cNvSpPr/>
                    </a:nvSpPr>
                    <a:spPr>
                      <a:xfrm>
                        <a:off x="7990288" y="4509120"/>
                        <a:ext cx="254120"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66" name="矩形 165"/>
                      <a:cNvSpPr/>
                    </a:nvSpPr>
                    <a:spPr>
                      <a:xfrm>
                        <a:off x="8244408" y="4509120"/>
                        <a:ext cx="25717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2" name="矩形 171"/>
                      <a:cNvSpPr/>
                    </a:nvSpPr>
                    <a:spPr>
                      <a:xfrm>
                        <a:off x="5364088" y="3284984"/>
                        <a:ext cx="1728192" cy="2520280"/>
                      </a:xfrm>
                      <a:prstGeom prst="rect">
                        <a:avLst/>
                      </a:prstGeom>
                      <a:solidFill>
                        <a:srgbClr val="00B0F0">
                          <a:alpha val="20000"/>
                        </a:srgbClr>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73" name="直接连接符 172"/>
                      <a:cNvCxnSpPr/>
                    </a:nvCxnSpPr>
                    <a:spPr>
                      <a:xfrm flipV="1">
                        <a:off x="5076056" y="4581128"/>
                        <a:ext cx="3744416" cy="25460"/>
                      </a:xfrm>
                      <a:prstGeom prst="line">
                        <a:avLst/>
                      </a:prstGeom>
                    </a:spPr>
                    <a:style>
                      <a:lnRef idx="1">
                        <a:schemeClr val="accent1"/>
                      </a:lnRef>
                      <a:fillRef idx="0">
                        <a:schemeClr val="accent1"/>
                      </a:fillRef>
                      <a:effectRef idx="0">
                        <a:schemeClr val="accent1"/>
                      </a:effectRef>
                      <a:fontRef idx="minor">
                        <a:schemeClr val="tx1"/>
                      </a:fontRef>
                    </a:style>
                  </a:cxnSp>
                  <a:cxnSp>
                    <a:nvCxnSpPr>
                      <a:cNvPr id="189" name="直接连接符 188"/>
                      <a:cNvCxnSpPr/>
                    </a:nvCxnSpPr>
                    <a:spPr>
                      <a:xfrm flipV="1">
                        <a:off x="5148064" y="4653136"/>
                        <a:ext cx="3672408" cy="31823"/>
                      </a:xfrm>
                      <a:prstGeom prst="line">
                        <a:avLst/>
                      </a:prstGeom>
                    </a:spPr>
                    <a:style>
                      <a:lnRef idx="1">
                        <a:schemeClr val="accent1"/>
                      </a:lnRef>
                      <a:fillRef idx="0">
                        <a:schemeClr val="accent1"/>
                      </a:fillRef>
                      <a:effectRef idx="0">
                        <a:schemeClr val="accent1"/>
                      </a:effectRef>
                      <a:fontRef idx="minor">
                        <a:schemeClr val="tx1"/>
                      </a:fontRef>
                    </a:style>
                  </a:cxnSp>
                  <a:cxnSp>
                    <a:nvCxnSpPr>
                      <a:cNvPr id="247" name="直接连接符 246"/>
                      <a:cNvCxnSpPr/>
                    </a:nvCxnSpPr>
                    <a:spPr>
                      <a:xfrm>
                        <a:off x="5076056" y="4725144"/>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49" name="直接连接符 248"/>
                      <a:cNvCxnSpPr/>
                    </a:nvCxnSpPr>
                    <a:spPr>
                      <a:xfrm>
                        <a:off x="5076056" y="4797152"/>
                        <a:ext cx="3816424"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1" name="直接连接符 250"/>
                      <a:cNvCxnSpPr/>
                    </a:nvCxnSpPr>
                    <a:spPr>
                      <a:xfrm>
                        <a:off x="5076056" y="4869160"/>
                        <a:ext cx="3816424" cy="21092"/>
                      </a:xfrm>
                      <a:prstGeom prst="line">
                        <a:avLst/>
                      </a:prstGeom>
                    </a:spPr>
                    <a:style>
                      <a:lnRef idx="1">
                        <a:schemeClr val="accent1"/>
                      </a:lnRef>
                      <a:fillRef idx="0">
                        <a:schemeClr val="accent1"/>
                      </a:fillRef>
                      <a:effectRef idx="0">
                        <a:schemeClr val="accent1"/>
                      </a:effectRef>
                      <a:fontRef idx="minor">
                        <a:schemeClr val="tx1"/>
                      </a:fontRef>
                    </a:style>
                  </a:cxnSp>
                  <a:cxnSp>
                    <a:nvCxnSpPr>
                      <a:cNvPr id="253" name="直接连接符 252"/>
                      <a:cNvCxnSpPr/>
                    </a:nvCxnSpPr>
                    <a:spPr>
                      <a:xfrm>
                        <a:off x="5076056" y="5013176"/>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5" name="直接连接符 254"/>
                      <a:cNvCxnSpPr>
                        <a:stCxn id="123" idx="1"/>
                      </a:cNvCxnSpPr>
                    </a:nvCxnSpPr>
                    <a:spPr>
                      <a:xfrm flipV="1">
                        <a:off x="5076056" y="5087182"/>
                        <a:ext cx="3816424" cy="7001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9" name="直接连接符 258"/>
                      <a:cNvCxnSpPr>
                        <a:endCxn id="142" idx="3"/>
                      </a:cNvCxnSpPr>
                    </a:nvCxnSpPr>
                    <a:spPr>
                      <a:xfrm flipV="1">
                        <a:off x="5076056" y="5157192"/>
                        <a:ext cx="3744416" cy="72008"/>
                      </a:xfrm>
                      <a:prstGeom prst="line">
                        <a:avLst/>
                      </a:prstGeom>
                    </a:spPr>
                    <a:style>
                      <a:lnRef idx="1">
                        <a:schemeClr val="accent1"/>
                      </a:lnRef>
                      <a:fillRef idx="0">
                        <a:schemeClr val="accent1"/>
                      </a:fillRef>
                      <a:effectRef idx="0">
                        <a:schemeClr val="accent1"/>
                      </a:effectRef>
                      <a:fontRef idx="minor">
                        <a:schemeClr val="tx1"/>
                      </a:fontRef>
                    </a:style>
                  </a:cxnSp>
                  <a:cxnSp>
                    <a:nvCxnSpPr>
                      <a:cNvPr id="260" name="直接连接符 259"/>
                      <a:cNvCxnSpPr/>
                    </a:nvCxnSpPr>
                    <a:spPr>
                      <a:xfrm>
                        <a:off x="5076056" y="5301208"/>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1" name="直接连接符 260"/>
                      <a:cNvCxnSpPr/>
                    </a:nvCxnSpPr>
                    <a:spPr>
                      <a:xfrm>
                        <a:off x="5076056" y="5373216"/>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2" name="直接连接符 261"/>
                      <a:cNvCxnSpPr/>
                    </a:nvCxnSpPr>
                    <a:spPr>
                      <a:xfrm>
                        <a:off x="5076056" y="5445224"/>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3" name="直接连接符 262"/>
                      <a:cNvCxnSpPr/>
                    </a:nvCxnSpPr>
                    <a:spPr>
                      <a:xfrm>
                        <a:off x="5076056" y="5517232"/>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4" name="直接连接符 263"/>
                      <a:cNvCxnSpPr/>
                    </a:nvCxnSpPr>
                    <a:spPr>
                      <a:xfrm>
                        <a:off x="5076056" y="5589240"/>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5" name="直接连接符 264"/>
                      <a:cNvCxnSpPr/>
                    </a:nvCxnSpPr>
                    <a:spPr>
                      <a:xfrm flipV="1">
                        <a:off x="5076056" y="5733256"/>
                        <a:ext cx="3744416" cy="1"/>
                      </a:xfrm>
                      <a:prstGeom prst="line">
                        <a:avLst/>
                      </a:prstGeom>
                    </a:spPr>
                    <a:style>
                      <a:lnRef idx="1">
                        <a:schemeClr val="accent1"/>
                      </a:lnRef>
                      <a:fillRef idx="0">
                        <a:schemeClr val="accent1"/>
                      </a:fillRef>
                      <a:effectRef idx="0">
                        <a:schemeClr val="accent1"/>
                      </a:effectRef>
                      <a:fontRef idx="minor">
                        <a:schemeClr val="tx1"/>
                      </a:fontRef>
                    </a:style>
                  </a:cxnSp>
                  <a:cxnSp>
                    <a:nvCxnSpPr>
                      <a:cNvPr id="267" name="直接连接符 266"/>
                      <a:cNvCxnSpPr/>
                    </a:nvCxnSpPr>
                    <a:spPr>
                      <a:xfrm>
                        <a:off x="5076056" y="3645024"/>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8" name="直接连接符 267"/>
                      <a:cNvCxnSpPr/>
                    </a:nvCxnSpPr>
                    <a:spPr>
                      <a:xfrm>
                        <a:off x="5076056" y="3890305"/>
                        <a:ext cx="3744416" cy="42751"/>
                      </a:xfrm>
                      <a:prstGeom prst="line">
                        <a:avLst/>
                      </a:prstGeom>
                    </a:spPr>
                    <a:style>
                      <a:lnRef idx="1">
                        <a:schemeClr val="accent1"/>
                      </a:lnRef>
                      <a:fillRef idx="0">
                        <a:schemeClr val="accent1"/>
                      </a:fillRef>
                      <a:effectRef idx="0">
                        <a:schemeClr val="accent1"/>
                      </a:effectRef>
                      <a:fontRef idx="minor">
                        <a:schemeClr val="tx1"/>
                      </a:fontRef>
                    </a:style>
                  </a:cxnSp>
                  <a:cxnSp>
                    <a:nvCxnSpPr>
                      <a:cNvPr id="269" name="直接连接符 268"/>
                      <a:cNvCxnSpPr/>
                    </a:nvCxnSpPr>
                    <a:spPr>
                      <a:xfrm>
                        <a:off x="5076056" y="4221088"/>
                        <a:ext cx="3744416" cy="0"/>
                      </a:xfrm>
                      <a:prstGeom prst="line">
                        <a:avLst/>
                      </a:prstGeom>
                    </a:spPr>
                    <a:style>
                      <a:lnRef idx="1">
                        <a:schemeClr val="accent1"/>
                      </a:lnRef>
                      <a:fillRef idx="0">
                        <a:schemeClr val="accent1"/>
                      </a:fillRef>
                      <a:effectRef idx="0">
                        <a:schemeClr val="accent1"/>
                      </a:effectRef>
                      <a:fontRef idx="minor">
                        <a:schemeClr val="tx1"/>
                      </a:fontRef>
                    </a:style>
                  </a:cxnSp>
                  <a:sp>
                    <a:nvSpPr>
                      <a:cNvPr id="270" name="TextBox 269"/>
                      <a:cNvSpPr txBox="1"/>
                    </a:nvSpPr>
                    <a:spPr>
                      <a:xfrm>
                        <a:off x="7380312" y="3140968"/>
                        <a:ext cx="184731" cy="21544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sz="800" dirty="0"/>
                        </a:p>
                      </a:txBody>
                      <a:useSpRect/>
                    </a:txSp>
                  </a:sp>
                  <a:grpSp>
                    <a:nvGrpSpPr>
                      <a:cNvPr id="271" name="组合 171"/>
                      <a:cNvGrpSpPr/>
                    </a:nvGrpSpPr>
                    <a:grpSpPr>
                      <a:xfrm>
                        <a:off x="5364088" y="3284984"/>
                        <a:ext cx="288032" cy="1210638"/>
                        <a:chOff x="5364088" y="3645024"/>
                        <a:chExt cx="288032" cy="2341872"/>
                      </a:xfrm>
                    </a:grpSpPr>
                    <a:sp>
                      <a:nvSpPr>
                        <a:cNvPr id="272" name="矩形 271"/>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3" name="矩形 272"/>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4" name="矩形 273"/>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5" name="矩形 274"/>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76" name="组合 172"/>
                      <a:cNvGrpSpPr/>
                    </a:nvGrpSpPr>
                    <a:grpSpPr>
                      <a:xfrm>
                        <a:off x="5652120" y="3284984"/>
                        <a:ext cx="288032" cy="1210638"/>
                        <a:chOff x="5364088" y="3645024"/>
                        <a:chExt cx="288032" cy="2341872"/>
                      </a:xfrm>
                    </a:grpSpPr>
                    <a:sp>
                      <a:nvSpPr>
                        <a:cNvPr id="277" name="矩形 276"/>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8" name="矩形 277"/>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9" name="矩形 278"/>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0" name="矩形 279"/>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81" name="组合 177"/>
                      <a:cNvGrpSpPr/>
                    </a:nvGrpSpPr>
                    <a:grpSpPr>
                      <a:xfrm>
                        <a:off x="5940152" y="3284984"/>
                        <a:ext cx="288032" cy="1210638"/>
                        <a:chOff x="5364088" y="3645024"/>
                        <a:chExt cx="288032" cy="2341872"/>
                      </a:xfrm>
                    </a:grpSpPr>
                    <a:sp>
                      <a:nvSpPr>
                        <a:cNvPr id="282" name="矩形 281"/>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3" name="矩形 282"/>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4" name="矩形 283"/>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5" name="矩形 284"/>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86" name="组合 182"/>
                      <a:cNvGrpSpPr/>
                    </a:nvGrpSpPr>
                    <a:grpSpPr>
                      <a:xfrm>
                        <a:off x="8532440" y="3284984"/>
                        <a:ext cx="288032" cy="1210638"/>
                        <a:chOff x="5364088" y="3645024"/>
                        <a:chExt cx="288032" cy="2341872"/>
                      </a:xfrm>
                    </a:grpSpPr>
                    <a:sp>
                      <a:nvSpPr>
                        <a:cNvPr id="287" name="矩形 286"/>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8" name="矩形 287"/>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9" name="矩形 288"/>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0" name="矩形 289"/>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91" name="组合 171"/>
                      <a:cNvGrpSpPr/>
                    </a:nvGrpSpPr>
                    <a:grpSpPr>
                      <a:xfrm>
                        <a:off x="6228184" y="3284984"/>
                        <a:ext cx="288032" cy="1210638"/>
                        <a:chOff x="5364088" y="3645024"/>
                        <a:chExt cx="288032" cy="2341872"/>
                      </a:xfrm>
                    </a:grpSpPr>
                    <a:sp>
                      <a:nvSpPr>
                        <a:cNvPr id="292" name="矩形 291"/>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3" name="矩形 292"/>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4" name="矩形 293"/>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5" name="矩形 294"/>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96" name="组合 172"/>
                      <a:cNvGrpSpPr/>
                    </a:nvGrpSpPr>
                    <a:grpSpPr>
                      <a:xfrm>
                        <a:off x="6516216" y="3284984"/>
                        <a:ext cx="288032" cy="1210638"/>
                        <a:chOff x="5364088" y="3645024"/>
                        <a:chExt cx="288032" cy="2341872"/>
                      </a:xfrm>
                    </a:grpSpPr>
                    <a:sp>
                      <a:nvSpPr>
                        <a:cNvPr id="297" name="矩形 296"/>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8" name="矩形 297"/>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9" name="矩形 298"/>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0" name="矩形 299"/>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301" name="组合 177"/>
                      <a:cNvGrpSpPr/>
                    </a:nvGrpSpPr>
                    <a:grpSpPr>
                      <a:xfrm>
                        <a:off x="6804248" y="3284984"/>
                        <a:ext cx="288032" cy="1210638"/>
                        <a:chOff x="5364088" y="3645024"/>
                        <a:chExt cx="288032" cy="2341872"/>
                      </a:xfrm>
                    </a:grpSpPr>
                    <a:sp>
                      <a:nvSpPr>
                        <a:cNvPr id="302" name="矩形 301"/>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3" name="矩形 302"/>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4" name="矩形 303"/>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5" name="矩形 304"/>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306" name="组合 182"/>
                      <a:cNvGrpSpPr/>
                    </a:nvGrpSpPr>
                    <a:grpSpPr>
                      <a:xfrm>
                        <a:off x="7092280" y="3284984"/>
                        <a:ext cx="288032" cy="1210638"/>
                        <a:chOff x="5364088" y="3645024"/>
                        <a:chExt cx="288032" cy="2341872"/>
                      </a:xfrm>
                    </a:grpSpPr>
                    <a:sp>
                      <a:nvSpPr>
                        <a:cNvPr id="307" name="矩形 306"/>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8" name="矩形 307"/>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9" name="矩形 308"/>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0" name="矩形 309"/>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311" name="组合 171"/>
                      <a:cNvGrpSpPr/>
                    </a:nvGrpSpPr>
                    <a:grpSpPr>
                      <a:xfrm>
                        <a:off x="7380312" y="3284984"/>
                        <a:ext cx="288032" cy="1210638"/>
                        <a:chOff x="5364088" y="3645024"/>
                        <a:chExt cx="288032" cy="2341872"/>
                      </a:xfrm>
                    </a:grpSpPr>
                    <a:sp>
                      <a:nvSpPr>
                        <a:cNvPr id="312" name="矩形 311"/>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3" name="矩形 312"/>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4" name="矩形 313"/>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5" name="矩形 314"/>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316" name="组合 172"/>
                      <a:cNvGrpSpPr/>
                    </a:nvGrpSpPr>
                    <a:grpSpPr>
                      <a:xfrm>
                        <a:off x="7668344" y="3284984"/>
                        <a:ext cx="288032" cy="1210638"/>
                        <a:chOff x="5364088" y="3645024"/>
                        <a:chExt cx="288032" cy="2341872"/>
                      </a:xfrm>
                    </a:grpSpPr>
                    <a:sp>
                      <a:nvSpPr>
                        <a:cNvPr id="317" name="矩形 316"/>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8" name="矩形 317"/>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9" name="矩形 318"/>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0" name="矩形 319"/>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321" name="组合 177"/>
                      <a:cNvGrpSpPr/>
                    </a:nvGrpSpPr>
                    <a:grpSpPr>
                      <a:xfrm>
                        <a:off x="7956376" y="3284984"/>
                        <a:ext cx="288032" cy="1210638"/>
                        <a:chOff x="5364088" y="3645024"/>
                        <a:chExt cx="288032" cy="2341872"/>
                      </a:xfrm>
                    </a:grpSpPr>
                    <a:sp>
                      <a:nvSpPr>
                        <a:cNvPr id="322" name="矩形 321"/>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3" name="矩形 322"/>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4" name="矩形 323"/>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5" name="矩形 324"/>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326" name="组合 182"/>
                      <a:cNvGrpSpPr/>
                    </a:nvGrpSpPr>
                    <a:grpSpPr>
                      <a:xfrm>
                        <a:off x="8244408" y="3284984"/>
                        <a:ext cx="288032" cy="1210638"/>
                        <a:chOff x="5364088" y="3645024"/>
                        <a:chExt cx="288032" cy="2341872"/>
                      </a:xfrm>
                    </a:grpSpPr>
                    <a:sp>
                      <a:nvSpPr>
                        <a:cNvPr id="327" name="矩形 326"/>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8" name="矩形 327"/>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9" name="矩形 328"/>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0" name="矩形 329"/>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331" name="组合 172"/>
                      <a:cNvGrpSpPr/>
                    </a:nvGrpSpPr>
                    <a:grpSpPr>
                      <a:xfrm>
                        <a:off x="5076056" y="3284984"/>
                        <a:ext cx="288032" cy="1210638"/>
                        <a:chOff x="5364088" y="3645024"/>
                        <a:chExt cx="288032" cy="2341872"/>
                      </a:xfrm>
                    </a:grpSpPr>
                    <a:sp>
                      <a:nvSpPr>
                        <a:cNvPr id="332" name="矩形 331"/>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3" name="矩形 332"/>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4" name="矩形 333"/>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5" name="矩形 334"/>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36" name="矩形 335"/>
                      <a:cNvSpPr/>
                    </a:nvSpPr>
                    <a:spPr>
                      <a:xfrm>
                        <a:off x="7092280"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7" name="矩形 336"/>
                      <a:cNvSpPr/>
                    </a:nvSpPr>
                    <a:spPr>
                      <a:xfrm>
                        <a:off x="4788024" y="4509120"/>
                        <a:ext cx="288032" cy="504056"/>
                      </a:xfrm>
                      <a:prstGeom prst="rect">
                        <a:avLst/>
                      </a:prstGeom>
                      <a:solidFill>
                        <a:srgbClr val="FFFF00"/>
                      </a:solidFill>
                    </a:spPr>
                    <a:txSp>
                      <a:txBody>
                        <a:bodyPr vert="vert"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Preamble</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8" name="圆角矩形标注 337"/>
                      <a:cNvSpPr/>
                    </a:nvSpPr>
                    <a:spPr>
                      <a:xfrm>
                        <a:off x="2987824" y="5877272"/>
                        <a:ext cx="1728192" cy="288032"/>
                      </a:xfrm>
                      <a:prstGeom prst="wedgeRoundRectCallout">
                        <a:avLst>
                          <a:gd name="adj1" fmla="val 57364"/>
                          <a:gd name="adj2" fmla="val -410534"/>
                          <a:gd name="adj3" fmla="val 16667"/>
                        </a:avLst>
                      </a:prstGeom>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altLang="zh-CN" sz="1400" dirty="0" smtClean="0"/>
                            <a:t>Msg1 in sub-band 2</a:t>
                          </a:r>
                          <a:endParaRPr lang="zh-CN" altLang="en-US" sz="1400" dirty="0"/>
                        </a:p>
                      </a:txBody>
                      <a:useSpRect/>
                    </a:txSp>
                    <a:style>
                      <a:lnRef idx="2">
                        <a:schemeClr val="accent6"/>
                      </a:lnRef>
                      <a:fillRef idx="1">
                        <a:schemeClr val="lt1"/>
                      </a:fillRef>
                      <a:effectRef idx="0">
                        <a:schemeClr val="accent6"/>
                      </a:effectRef>
                      <a:fontRef idx="minor">
                        <a:schemeClr val="dk1"/>
                      </a:fontRef>
                    </a:style>
                  </a:sp>
                  <a:sp>
                    <a:nvSpPr>
                      <a:cNvPr id="552" name="圆角矩形标注 551"/>
                      <a:cNvSpPr/>
                    </a:nvSpPr>
                    <a:spPr>
                      <a:xfrm>
                        <a:off x="5292080" y="5877272"/>
                        <a:ext cx="1728192" cy="288032"/>
                      </a:xfrm>
                      <a:prstGeom prst="wedgeRoundRectCallout">
                        <a:avLst>
                          <a:gd name="adj1" fmla="val 4453"/>
                          <a:gd name="adj2" fmla="val -376761"/>
                          <a:gd name="adj3" fmla="val 16667"/>
                        </a:avLst>
                      </a:prstGeom>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altLang="zh-CN" sz="1400" dirty="0" smtClean="0"/>
                            <a:t>Msg2 in sub-band 2</a:t>
                          </a:r>
                          <a:endParaRPr lang="zh-CN" altLang="en-US" sz="1400" dirty="0"/>
                        </a:p>
                      </a:txBody>
                      <a:useSpRect/>
                    </a:txSp>
                    <a:style>
                      <a:lnRef idx="2">
                        <a:schemeClr val="accent6"/>
                      </a:lnRef>
                      <a:fillRef idx="1">
                        <a:schemeClr val="lt1"/>
                      </a:fillRef>
                      <a:effectRef idx="0">
                        <a:schemeClr val="accent6"/>
                      </a:effectRef>
                      <a:fontRef idx="minor">
                        <a:schemeClr val="dk1"/>
                      </a:fontRef>
                    </a:style>
                  </a:sp>
                  <a:cxnSp>
                    <a:nvCxnSpPr>
                      <a:cNvPr id="152" name="直接连接符 151"/>
                      <a:cNvCxnSpPr/>
                    </a:nvCxnSpPr>
                    <a:spPr>
                      <a:xfrm flipV="1">
                        <a:off x="1331640" y="4581128"/>
                        <a:ext cx="3744416" cy="25460"/>
                      </a:xfrm>
                      <a:prstGeom prst="line">
                        <a:avLst/>
                      </a:prstGeom>
                    </a:spPr>
                    <a:style>
                      <a:lnRef idx="1">
                        <a:schemeClr val="accent1"/>
                      </a:lnRef>
                      <a:fillRef idx="0">
                        <a:schemeClr val="accent1"/>
                      </a:fillRef>
                      <a:effectRef idx="0">
                        <a:schemeClr val="accent1"/>
                      </a:effectRef>
                      <a:fontRef idx="minor">
                        <a:schemeClr val="tx1"/>
                      </a:fontRef>
                    </a:style>
                  </a:cxnSp>
                  <a:sp>
                    <a:nvSpPr>
                      <a:cNvPr id="266" name="矩形 265"/>
                      <a:cNvSpPr/>
                    </a:nvSpPr>
                    <a:spPr>
                      <a:xfrm>
                        <a:off x="2195736" y="4653136"/>
                        <a:ext cx="425116" cy="36933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DL</a:t>
                          </a:r>
                          <a:endParaRPr lang="zh-CN" altLang="en-US" dirty="0"/>
                        </a:p>
                      </a:txBody>
                      <a:useSpRect/>
                    </a:txSp>
                  </a:sp>
                  <a:sp>
                    <a:nvSpPr>
                      <a:cNvPr id="339" name="矩形 338"/>
                      <a:cNvSpPr/>
                    </a:nvSpPr>
                    <a:spPr>
                      <a:xfrm>
                        <a:off x="5508104" y="4653136"/>
                        <a:ext cx="425116" cy="36933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DL</a:t>
                          </a:r>
                          <a:endParaRPr lang="zh-CN" altLang="en-US" dirty="0"/>
                        </a:p>
                      </a:txBody>
                      <a:useSpRect/>
                    </a:txSp>
                  </a:sp>
                  <a:sp>
                    <a:nvSpPr>
                      <a:cNvPr id="340" name="矩形 339"/>
                      <a:cNvSpPr/>
                    </a:nvSpPr>
                    <a:spPr>
                      <a:xfrm>
                        <a:off x="3995936" y="4653136"/>
                        <a:ext cx="429926" cy="36933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UL</a:t>
                          </a:r>
                          <a:endParaRPr lang="zh-CN" altLang="en-US" dirty="0"/>
                        </a:p>
                      </a:txBody>
                      <a:useSpRect/>
                    </a:txSp>
                  </a:sp>
                  <a:sp>
                    <a:nvSpPr>
                      <a:cNvPr id="343" name="矩形 342"/>
                      <a:cNvSpPr/>
                    </a:nvSpPr>
                    <a:spPr>
                      <a:xfrm>
                        <a:off x="7956376" y="4643844"/>
                        <a:ext cx="429926" cy="36933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UL</a:t>
                          </a:r>
                          <a:endParaRPr lang="zh-CN" altLang="en-US" dirty="0"/>
                        </a:p>
                      </a:txBody>
                      <a:useSpRect/>
                    </a:txSp>
                  </a:sp>
                </lc:lockedCanvas>
              </a:graphicData>
            </a:graphic>
          </wp:inline>
        </w:drawing>
      </w:r>
      <w:r w:rsidR="004D67D6" w:rsidRPr="004D67D6" w:rsidDel="004D67D6">
        <w:rPr>
          <w:rFonts w:eastAsia="宋体"/>
          <w:lang w:eastAsia="zh-CN"/>
        </w:rPr>
        <w:t xml:space="preserve"> </w:t>
      </w:r>
    </w:p>
    <w:p w:rsidR="00A97720" w:rsidRDefault="00836EE1" w:rsidP="00A97720">
      <w:pPr>
        <w:pStyle w:val="a0"/>
        <w:jc w:val="center"/>
        <w:rPr>
          <w:rFonts w:eastAsia="宋体"/>
          <w:lang w:eastAsia="zh-CN"/>
        </w:rPr>
      </w:pPr>
      <w:r>
        <w:t xml:space="preserve">Figure </w:t>
      </w:r>
      <w:r w:rsidR="00C14D91">
        <w:fldChar w:fldCharType="begin"/>
      </w:r>
      <w:r w:rsidR="00917E67">
        <w:instrText xml:space="preserve"> SEQ Figure \* ARABIC </w:instrText>
      </w:r>
      <w:r w:rsidR="00C14D91">
        <w:fldChar w:fldCharType="separate"/>
      </w:r>
      <w:proofErr w:type="gramStart"/>
      <w:r>
        <w:rPr>
          <w:noProof/>
        </w:rPr>
        <w:t>3</w:t>
      </w:r>
      <w:r w:rsidR="00C14D91">
        <w:fldChar w:fldCharType="end"/>
      </w:r>
      <w:r w:rsidR="00A97720">
        <w:rPr>
          <w:rFonts w:eastAsia="宋体" w:hint="eastAsia"/>
          <w:lang w:eastAsia="zh-CN"/>
        </w:rPr>
        <w:t xml:space="preserve"> RA procedure</w:t>
      </w:r>
      <w:proofErr w:type="gramEnd"/>
      <w:r w:rsidR="00A97720">
        <w:rPr>
          <w:rFonts w:eastAsia="宋体" w:hint="eastAsia"/>
          <w:lang w:eastAsia="zh-CN"/>
        </w:rPr>
        <w:t xml:space="preserve"> in </w:t>
      </w:r>
      <w:r w:rsidR="00DA2F55">
        <w:rPr>
          <w:rFonts w:eastAsia="宋体" w:hint="eastAsia"/>
          <w:lang w:eastAsia="zh-CN"/>
        </w:rPr>
        <w:t>fixed sub-band</w:t>
      </w:r>
    </w:p>
    <w:p w:rsidR="00BA6733" w:rsidRDefault="00BA6733" w:rsidP="00A97720">
      <w:pPr>
        <w:pStyle w:val="a0"/>
        <w:rPr>
          <w:rFonts w:eastAsia="宋体"/>
          <w:lang w:eastAsia="zh-CN"/>
        </w:rPr>
      </w:pPr>
    </w:p>
    <w:p w:rsidR="00A97720" w:rsidRDefault="00A97720" w:rsidP="00A97720">
      <w:pPr>
        <w:pStyle w:val="a0"/>
        <w:rPr>
          <w:rFonts w:eastAsia="宋体"/>
          <w:lang w:eastAsia="zh-CN"/>
        </w:rPr>
      </w:pPr>
      <w:r>
        <w:rPr>
          <w:rFonts w:eastAsia="宋体" w:hint="eastAsia"/>
          <w:lang w:eastAsia="zh-CN"/>
        </w:rPr>
        <w:t xml:space="preserve">The advantages of option 1 are: </w:t>
      </w:r>
    </w:p>
    <w:p w:rsidR="00A97720" w:rsidRDefault="00A97720" w:rsidP="00A97720">
      <w:pPr>
        <w:pStyle w:val="a0"/>
        <w:rPr>
          <w:rFonts w:eastAsia="宋体"/>
          <w:lang w:val="en-GB" w:eastAsia="zh-CN"/>
        </w:rPr>
      </w:pPr>
      <w:r>
        <w:rPr>
          <w:rFonts w:eastAsia="宋体" w:hint="eastAsia"/>
          <w:lang w:eastAsia="zh-CN"/>
        </w:rPr>
        <w:t xml:space="preserve">1) UE </w:t>
      </w:r>
      <w:r>
        <w:rPr>
          <w:rFonts w:eastAsia="宋体"/>
          <w:lang w:eastAsia="zh-CN"/>
        </w:rPr>
        <w:t>doesn’t</w:t>
      </w:r>
      <w:r>
        <w:rPr>
          <w:rFonts w:eastAsia="宋体" w:hint="eastAsia"/>
          <w:lang w:eastAsia="zh-CN"/>
        </w:rPr>
        <w:t xml:space="preserve"> need to </w:t>
      </w:r>
      <w:r>
        <w:rPr>
          <w:rFonts w:eastAsia="宋体"/>
          <w:lang w:eastAsia="zh-CN"/>
        </w:rPr>
        <w:t xml:space="preserve">be aware of </w:t>
      </w:r>
      <w:r>
        <w:rPr>
          <w:rFonts w:eastAsia="宋体" w:hint="eastAsia"/>
          <w:lang w:eastAsia="zh-CN"/>
        </w:rPr>
        <w:t xml:space="preserve">the </w:t>
      </w:r>
      <w:r w:rsidRPr="003A77AA">
        <w:rPr>
          <w:rFonts w:eastAsia="宋体"/>
          <w:lang w:val="en-GB" w:eastAsia="zh-CN"/>
        </w:rPr>
        <w:t>multiple numerologies</w:t>
      </w:r>
      <w:r>
        <w:rPr>
          <w:rFonts w:eastAsia="宋体" w:hint="eastAsia"/>
          <w:lang w:val="en-GB" w:eastAsia="zh-CN"/>
        </w:rPr>
        <w:t xml:space="preserve"> and operating band before initial access</w:t>
      </w:r>
      <w:r>
        <w:rPr>
          <w:rFonts w:eastAsia="宋体"/>
          <w:lang w:val="en-GB" w:eastAsia="zh-CN"/>
        </w:rPr>
        <w:t>.</w:t>
      </w:r>
    </w:p>
    <w:p w:rsidR="00A97720" w:rsidRDefault="00A97720" w:rsidP="00A97720">
      <w:pPr>
        <w:pStyle w:val="a0"/>
        <w:rPr>
          <w:rFonts w:eastAsia="宋体"/>
          <w:lang w:val="en-GB" w:eastAsia="zh-CN"/>
        </w:rPr>
      </w:pPr>
      <w:r>
        <w:rPr>
          <w:rFonts w:eastAsia="宋体" w:hint="eastAsia"/>
          <w:lang w:val="en-GB" w:eastAsia="zh-CN"/>
        </w:rPr>
        <w:t xml:space="preserve">2) </w:t>
      </w:r>
      <w:r>
        <w:rPr>
          <w:rFonts w:eastAsia="宋体"/>
          <w:lang w:val="en-GB" w:eastAsia="zh-CN"/>
        </w:rPr>
        <w:t>The</w:t>
      </w:r>
      <w:r>
        <w:rPr>
          <w:rFonts w:eastAsia="宋体" w:hint="eastAsia"/>
          <w:lang w:val="en-GB" w:eastAsia="zh-CN"/>
        </w:rPr>
        <w:t xml:space="preserve"> defined </w:t>
      </w:r>
      <w:r w:rsidR="000A32BF">
        <w:rPr>
          <w:rFonts w:eastAsia="宋体" w:hint="eastAsia"/>
          <w:lang w:val="en-GB" w:eastAsia="zh-CN"/>
        </w:rPr>
        <w:t>sub-band</w:t>
      </w:r>
      <w:r>
        <w:rPr>
          <w:rFonts w:eastAsia="宋体" w:hint="eastAsia"/>
          <w:lang w:val="en-GB" w:eastAsia="zh-CN"/>
        </w:rPr>
        <w:t xml:space="preserve"> should belong to </w:t>
      </w:r>
      <w:r>
        <w:rPr>
          <w:rFonts w:eastAsia="宋体"/>
          <w:lang w:val="en-GB" w:eastAsia="zh-CN"/>
        </w:rPr>
        <w:t>minimum</w:t>
      </w:r>
      <w:r>
        <w:rPr>
          <w:rFonts w:eastAsia="宋体" w:hint="eastAsia"/>
          <w:lang w:val="en-GB" w:eastAsia="zh-CN"/>
        </w:rPr>
        <w:t xml:space="preserve"> UE capability, and </w:t>
      </w:r>
      <w:r>
        <w:rPr>
          <w:rFonts w:eastAsia="宋体"/>
          <w:lang w:val="en-GB" w:eastAsia="zh-CN"/>
        </w:rPr>
        <w:t xml:space="preserve">all </w:t>
      </w:r>
      <w:r>
        <w:rPr>
          <w:rFonts w:eastAsia="宋体" w:hint="eastAsia"/>
          <w:lang w:val="en-GB" w:eastAsia="zh-CN"/>
        </w:rPr>
        <w:t xml:space="preserve">UEs </w:t>
      </w:r>
      <w:r>
        <w:rPr>
          <w:rFonts w:eastAsia="宋体"/>
          <w:lang w:val="en-GB" w:eastAsia="zh-CN"/>
        </w:rPr>
        <w:t>perform</w:t>
      </w:r>
      <w:r>
        <w:rPr>
          <w:rFonts w:eastAsia="宋体" w:hint="eastAsia"/>
          <w:lang w:val="en-GB" w:eastAsia="zh-CN"/>
        </w:rPr>
        <w:t xml:space="preserve"> RA procedure in the same way.</w:t>
      </w:r>
    </w:p>
    <w:p w:rsidR="00A97720" w:rsidRDefault="00A97720" w:rsidP="00A97720">
      <w:pPr>
        <w:pStyle w:val="a0"/>
        <w:rPr>
          <w:rFonts w:eastAsia="宋体"/>
          <w:lang w:val="en-GB" w:eastAsia="zh-CN"/>
        </w:rPr>
      </w:pPr>
      <w:r>
        <w:rPr>
          <w:rFonts w:eastAsia="宋体"/>
          <w:lang w:val="en-GB" w:eastAsia="zh-CN"/>
        </w:rPr>
        <w:t>T</w:t>
      </w:r>
      <w:r>
        <w:rPr>
          <w:rFonts w:eastAsia="宋体" w:hint="eastAsia"/>
          <w:lang w:val="en-GB" w:eastAsia="zh-CN"/>
        </w:rPr>
        <w:t xml:space="preserve">he disadvantages of option 1 are: </w:t>
      </w:r>
    </w:p>
    <w:p w:rsidR="00A97720" w:rsidRDefault="00A97720" w:rsidP="00A97720">
      <w:pPr>
        <w:pStyle w:val="a0"/>
        <w:rPr>
          <w:rFonts w:eastAsia="宋体"/>
          <w:lang w:val="en-GB" w:eastAsia="zh-CN"/>
        </w:rPr>
      </w:pPr>
      <w:r>
        <w:rPr>
          <w:rFonts w:eastAsia="宋体" w:hint="eastAsia"/>
          <w:lang w:val="en-GB" w:eastAsia="zh-CN"/>
        </w:rPr>
        <w:t>1)</w:t>
      </w:r>
      <w:r>
        <w:rPr>
          <w:rFonts w:eastAsia="宋体"/>
          <w:lang w:val="en-GB" w:eastAsia="zh-CN"/>
        </w:rPr>
        <w:t xml:space="preserve"> T</w:t>
      </w:r>
      <w:r>
        <w:rPr>
          <w:rFonts w:eastAsia="宋体" w:hint="eastAsia"/>
          <w:lang w:val="en-GB" w:eastAsia="zh-CN"/>
        </w:rPr>
        <w:t xml:space="preserve">he overload of Msg1 and Msg2 is </w:t>
      </w:r>
      <w:r>
        <w:rPr>
          <w:rFonts w:eastAsia="宋体"/>
          <w:lang w:val="en-GB" w:eastAsia="zh-CN"/>
        </w:rPr>
        <w:t xml:space="preserve">concentrated </w:t>
      </w:r>
      <w:r>
        <w:rPr>
          <w:rFonts w:eastAsia="宋体" w:hint="eastAsia"/>
          <w:lang w:val="en-GB" w:eastAsia="zh-CN"/>
        </w:rPr>
        <w:t xml:space="preserve">in </w:t>
      </w:r>
      <w:r w:rsidR="003439C8">
        <w:rPr>
          <w:rFonts w:eastAsia="宋体" w:hint="eastAsia"/>
          <w:lang w:val="en-GB" w:eastAsia="zh-CN"/>
        </w:rPr>
        <w:t xml:space="preserve">part </w:t>
      </w:r>
      <w:r w:rsidR="000A32BF">
        <w:rPr>
          <w:rFonts w:eastAsia="宋体" w:hint="eastAsia"/>
          <w:lang w:val="en-GB" w:eastAsia="zh-CN"/>
        </w:rPr>
        <w:t>sub-band</w:t>
      </w:r>
      <w:r w:rsidR="003439C8">
        <w:rPr>
          <w:rFonts w:eastAsia="宋体" w:hint="eastAsia"/>
          <w:lang w:val="en-GB" w:eastAsia="zh-CN"/>
        </w:rPr>
        <w:t xml:space="preserve"> of NW carrier</w:t>
      </w:r>
      <w:r>
        <w:rPr>
          <w:rFonts w:eastAsia="宋体"/>
          <w:lang w:val="en-GB" w:eastAsia="zh-CN"/>
        </w:rPr>
        <w:t>.</w:t>
      </w:r>
    </w:p>
    <w:p w:rsidR="00A97720" w:rsidRDefault="00A97720" w:rsidP="00A97720">
      <w:pPr>
        <w:pStyle w:val="a0"/>
        <w:rPr>
          <w:rFonts w:eastAsia="宋体"/>
          <w:lang w:val="en-GB" w:eastAsia="zh-CN"/>
        </w:rPr>
      </w:pPr>
      <w:r>
        <w:rPr>
          <w:rFonts w:eastAsia="宋体" w:hint="eastAsia"/>
          <w:lang w:val="en-GB" w:eastAsia="zh-CN"/>
        </w:rPr>
        <w:t xml:space="preserve">2) UE </w:t>
      </w:r>
      <w:r>
        <w:rPr>
          <w:rFonts w:eastAsia="宋体"/>
          <w:lang w:val="en-GB" w:eastAsia="zh-CN"/>
        </w:rPr>
        <w:t xml:space="preserve">operating </w:t>
      </w:r>
      <w:r w:rsidR="003439C8">
        <w:rPr>
          <w:rFonts w:eastAsia="宋体" w:hint="eastAsia"/>
          <w:lang w:val="en-GB" w:eastAsia="zh-CN"/>
        </w:rPr>
        <w:t>sub-band</w:t>
      </w:r>
      <w:r>
        <w:rPr>
          <w:rFonts w:eastAsia="宋体" w:hint="eastAsia"/>
          <w:lang w:val="en-GB" w:eastAsia="zh-CN"/>
        </w:rPr>
        <w:t xml:space="preserve"> could be different to RACH </w:t>
      </w:r>
      <w:r w:rsidR="003439C8">
        <w:rPr>
          <w:rFonts w:eastAsia="宋体" w:hint="eastAsia"/>
          <w:lang w:val="en-GB" w:eastAsia="zh-CN"/>
        </w:rPr>
        <w:t>sub-band</w:t>
      </w:r>
      <w:r>
        <w:rPr>
          <w:rFonts w:eastAsia="宋体" w:hint="eastAsia"/>
          <w:lang w:val="en-GB" w:eastAsia="zh-CN"/>
        </w:rPr>
        <w:t>.</w:t>
      </w:r>
    </w:p>
    <w:p w:rsidR="00A97720" w:rsidRDefault="00A97720" w:rsidP="00A97720">
      <w:pPr>
        <w:pStyle w:val="a0"/>
        <w:rPr>
          <w:rFonts w:eastAsia="宋体"/>
          <w:lang w:val="en-GB" w:eastAsia="zh-CN"/>
        </w:rPr>
      </w:pPr>
      <w:r>
        <w:rPr>
          <w:rFonts w:eastAsia="宋体"/>
          <w:lang w:val="en-GB" w:eastAsia="zh-CN"/>
        </w:rPr>
        <w:t xml:space="preserve">3) </w:t>
      </w:r>
      <w:r>
        <w:rPr>
          <w:rFonts w:eastAsia="宋体" w:hint="eastAsia"/>
          <w:lang w:val="en-GB" w:eastAsia="zh-CN"/>
        </w:rPr>
        <w:t>I</w:t>
      </w:r>
      <w:r w:rsidR="003439C8">
        <w:rPr>
          <w:rFonts w:eastAsia="宋体"/>
          <w:lang w:val="en-GB" w:eastAsia="zh-CN"/>
        </w:rPr>
        <w:t xml:space="preserve">f RACH </w:t>
      </w:r>
      <w:r w:rsidR="003439C8">
        <w:rPr>
          <w:rFonts w:eastAsia="宋体" w:hint="eastAsia"/>
          <w:lang w:val="en-GB" w:eastAsia="zh-CN"/>
        </w:rPr>
        <w:t>sub-band</w:t>
      </w:r>
      <w:r>
        <w:rPr>
          <w:rFonts w:eastAsia="宋体"/>
          <w:lang w:val="en-GB" w:eastAsia="zh-CN"/>
        </w:rPr>
        <w:t xml:space="preserve"> is different </w:t>
      </w:r>
      <w:r w:rsidR="003439C8">
        <w:rPr>
          <w:rFonts w:eastAsia="宋体" w:hint="eastAsia"/>
          <w:lang w:val="en-GB" w:eastAsia="zh-CN"/>
        </w:rPr>
        <w:t xml:space="preserve">to </w:t>
      </w:r>
      <w:r>
        <w:rPr>
          <w:rFonts w:eastAsia="宋体"/>
          <w:lang w:val="en-GB" w:eastAsia="zh-CN"/>
        </w:rPr>
        <w:t xml:space="preserve">UE operating </w:t>
      </w:r>
      <w:r w:rsidR="003439C8">
        <w:rPr>
          <w:rFonts w:eastAsia="宋体" w:hint="eastAsia"/>
          <w:lang w:val="en-GB" w:eastAsia="zh-CN"/>
        </w:rPr>
        <w:t>sub-band</w:t>
      </w:r>
      <w:r>
        <w:rPr>
          <w:rFonts w:eastAsia="宋体"/>
          <w:lang w:val="en-GB" w:eastAsia="zh-CN"/>
        </w:rPr>
        <w:t xml:space="preserve">, Msg1 </w:t>
      </w:r>
      <w:r w:rsidR="0099685F">
        <w:rPr>
          <w:rFonts w:eastAsia="宋体"/>
          <w:lang w:val="en-GB" w:eastAsia="zh-CN"/>
        </w:rPr>
        <w:t>can’t</w:t>
      </w:r>
      <w:r>
        <w:rPr>
          <w:rFonts w:eastAsia="宋体"/>
          <w:lang w:val="en-GB" w:eastAsia="zh-CN"/>
        </w:rPr>
        <w:t xml:space="preserve"> be used as reference for UL TA and UL </w:t>
      </w:r>
      <w:r>
        <w:rPr>
          <w:rFonts w:eastAsia="宋体" w:hint="eastAsia"/>
          <w:lang w:val="en-GB" w:eastAsia="zh-CN"/>
        </w:rPr>
        <w:t xml:space="preserve">data </w:t>
      </w:r>
      <w:r>
        <w:rPr>
          <w:rFonts w:eastAsia="宋体"/>
          <w:lang w:val="en-GB" w:eastAsia="zh-CN"/>
        </w:rPr>
        <w:t>channel quality.</w:t>
      </w:r>
    </w:p>
    <w:p w:rsidR="00A97720" w:rsidRDefault="00A97720" w:rsidP="00A97720">
      <w:pPr>
        <w:pStyle w:val="a0"/>
        <w:rPr>
          <w:rFonts w:eastAsia="宋体"/>
          <w:lang w:eastAsia="zh-CN"/>
        </w:rPr>
      </w:pPr>
      <w:r>
        <w:rPr>
          <w:rFonts w:eastAsia="宋体"/>
          <w:lang w:eastAsia="zh-CN"/>
        </w:rPr>
        <w:t xml:space="preserve">4) </w:t>
      </w:r>
      <w:r>
        <w:rPr>
          <w:rFonts w:eastAsia="宋体" w:hint="eastAsia"/>
          <w:lang w:eastAsia="zh-CN"/>
        </w:rPr>
        <w:t>T</w:t>
      </w:r>
      <w:r>
        <w:rPr>
          <w:rFonts w:eastAsia="宋体"/>
          <w:lang w:eastAsia="zh-CN"/>
        </w:rPr>
        <w:t xml:space="preserve">he numerology for data transmission </w:t>
      </w:r>
      <w:r w:rsidR="0099685F">
        <w:rPr>
          <w:rFonts w:eastAsia="宋体" w:hint="eastAsia"/>
          <w:lang w:eastAsia="zh-CN"/>
        </w:rPr>
        <w:t xml:space="preserve">could be </w:t>
      </w:r>
      <w:r>
        <w:rPr>
          <w:rFonts w:eastAsia="宋体"/>
          <w:lang w:eastAsia="zh-CN"/>
        </w:rPr>
        <w:t xml:space="preserve">different to that in RACH </w:t>
      </w:r>
      <w:r w:rsidR="0099685F">
        <w:rPr>
          <w:rFonts w:eastAsia="宋体" w:hint="eastAsia"/>
          <w:lang w:eastAsia="zh-CN"/>
        </w:rPr>
        <w:t>sub-band</w:t>
      </w:r>
      <w:r>
        <w:rPr>
          <w:rFonts w:eastAsia="宋体"/>
          <w:lang w:eastAsia="zh-CN"/>
        </w:rPr>
        <w:t>.</w:t>
      </w:r>
    </w:p>
    <w:p w:rsidR="00A97720" w:rsidRDefault="00A97720" w:rsidP="00A97720">
      <w:pPr>
        <w:pStyle w:val="a0"/>
        <w:rPr>
          <w:rFonts w:eastAsia="宋体"/>
          <w:lang w:eastAsia="zh-CN"/>
        </w:rPr>
      </w:pPr>
    </w:p>
    <w:p w:rsidR="00A97720" w:rsidRDefault="00A97720" w:rsidP="00A97720">
      <w:pPr>
        <w:pStyle w:val="a0"/>
        <w:rPr>
          <w:rFonts w:eastAsia="宋体"/>
          <w:lang w:eastAsia="zh-CN"/>
        </w:rPr>
      </w:pPr>
      <w:r w:rsidRPr="00AC6E6B">
        <w:rPr>
          <w:rFonts w:eastAsia="宋体"/>
          <w:b/>
          <w:lang w:eastAsia="zh-CN"/>
        </w:rPr>
        <w:t>O</w:t>
      </w:r>
      <w:r w:rsidRPr="00AC6E6B">
        <w:rPr>
          <w:rFonts w:eastAsia="宋体" w:hint="eastAsia"/>
          <w:b/>
          <w:lang w:eastAsia="zh-CN"/>
        </w:rPr>
        <w:t>ption 2</w:t>
      </w:r>
      <w:r>
        <w:rPr>
          <w:rFonts w:eastAsia="宋体" w:hint="eastAsia"/>
          <w:lang w:eastAsia="zh-CN"/>
        </w:rPr>
        <w:t xml:space="preserve">: Msg1 is transmitted in a </w:t>
      </w:r>
      <w:r w:rsidR="006A089C">
        <w:rPr>
          <w:rFonts w:eastAsia="宋体" w:hint="eastAsia"/>
          <w:lang w:eastAsia="zh-CN"/>
        </w:rPr>
        <w:t>fixed</w:t>
      </w:r>
      <w:r>
        <w:rPr>
          <w:rFonts w:eastAsia="宋体" w:hint="eastAsia"/>
          <w:lang w:eastAsia="zh-CN"/>
        </w:rPr>
        <w:t xml:space="preserve"> </w:t>
      </w:r>
      <w:r w:rsidR="006A089C">
        <w:rPr>
          <w:rFonts w:eastAsia="宋体" w:hint="eastAsia"/>
          <w:lang w:eastAsia="zh-CN"/>
        </w:rPr>
        <w:t>sub-band</w:t>
      </w:r>
      <w:r>
        <w:rPr>
          <w:rFonts w:eastAsia="宋体" w:hint="eastAsia"/>
          <w:lang w:eastAsia="zh-CN"/>
        </w:rPr>
        <w:t xml:space="preserve">, and Msg2 could be transmitted in another </w:t>
      </w:r>
      <w:r w:rsidR="006A089C">
        <w:rPr>
          <w:rFonts w:eastAsia="宋体" w:hint="eastAsia"/>
          <w:lang w:eastAsia="zh-CN"/>
        </w:rPr>
        <w:t>sub-band</w:t>
      </w:r>
      <w:r>
        <w:rPr>
          <w:rFonts w:eastAsia="宋体" w:hint="eastAsia"/>
          <w:lang w:eastAsia="zh-CN"/>
        </w:rPr>
        <w:t xml:space="preserve"> based on </w:t>
      </w:r>
      <w:r>
        <w:rPr>
          <w:rFonts w:eastAsia="宋体"/>
          <w:lang w:eastAsia="zh-CN"/>
        </w:rPr>
        <w:t xml:space="preserve">information in </w:t>
      </w:r>
      <w:r>
        <w:rPr>
          <w:rFonts w:eastAsia="宋体" w:hint="eastAsia"/>
          <w:lang w:eastAsia="zh-CN"/>
        </w:rPr>
        <w:t xml:space="preserve">Msg1, </w:t>
      </w:r>
      <w:r w:rsidR="00763E08">
        <w:rPr>
          <w:rFonts w:eastAsia="宋体" w:hint="eastAsia"/>
          <w:lang w:eastAsia="zh-CN"/>
        </w:rPr>
        <w:t>such as</w:t>
      </w:r>
      <w:r>
        <w:rPr>
          <w:rFonts w:eastAsia="宋体" w:hint="eastAsia"/>
          <w:lang w:eastAsia="zh-CN"/>
        </w:rPr>
        <w:t xml:space="preserve"> preamble group.</w:t>
      </w:r>
    </w:p>
    <w:p w:rsidR="00A97720" w:rsidRPr="002A2831" w:rsidRDefault="00A97720" w:rsidP="00A97720">
      <w:pPr>
        <w:pStyle w:val="a0"/>
        <w:rPr>
          <w:rFonts w:eastAsia="宋体"/>
          <w:lang w:eastAsia="zh-CN"/>
        </w:rPr>
      </w:pPr>
      <w:r>
        <w:rPr>
          <w:rFonts w:eastAsia="宋体" w:hint="eastAsia"/>
          <w:lang w:eastAsia="zh-CN"/>
        </w:rPr>
        <w:t xml:space="preserve">An </w:t>
      </w:r>
      <w:r>
        <w:rPr>
          <w:rFonts w:eastAsia="宋体"/>
          <w:lang w:eastAsia="zh-CN"/>
        </w:rPr>
        <w:t>ex</w:t>
      </w:r>
      <w:r>
        <w:rPr>
          <w:rFonts w:eastAsia="宋体" w:hint="eastAsia"/>
          <w:lang w:eastAsia="zh-CN"/>
        </w:rPr>
        <w:t>amp</w:t>
      </w:r>
      <w:r>
        <w:rPr>
          <w:rFonts w:eastAsia="宋体"/>
          <w:lang w:eastAsia="zh-CN"/>
        </w:rPr>
        <w:t>l</w:t>
      </w:r>
      <w:r>
        <w:rPr>
          <w:rFonts w:eastAsia="宋体" w:hint="eastAsia"/>
          <w:lang w:eastAsia="zh-CN"/>
        </w:rPr>
        <w:t xml:space="preserve">e </w:t>
      </w:r>
      <w:r w:rsidR="00242DD1">
        <w:rPr>
          <w:rFonts w:eastAsia="宋体" w:hint="eastAsia"/>
          <w:lang w:eastAsia="zh-CN"/>
        </w:rPr>
        <w:t>of option 2</w:t>
      </w:r>
      <w:r>
        <w:rPr>
          <w:rFonts w:eastAsia="宋体" w:hint="eastAsia"/>
          <w:lang w:eastAsia="zh-CN"/>
        </w:rPr>
        <w:t xml:space="preserve"> shown in </w:t>
      </w:r>
      <w:r w:rsidR="00C14D91">
        <w:rPr>
          <w:rFonts w:eastAsia="宋体"/>
          <w:lang w:eastAsia="zh-CN"/>
        </w:rPr>
        <w:fldChar w:fldCharType="begin"/>
      </w:r>
      <w:r>
        <w:rPr>
          <w:rFonts w:eastAsia="宋体"/>
          <w:lang w:eastAsia="zh-CN"/>
        </w:rPr>
        <w:instrText xml:space="preserve"> </w:instrText>
      </w:r>
      <w:r>
        <w:rPr>
          <w:rFonts w:eastAsia="宋体" w:hint="eastAsia"/>
          <w:lang w:eastAsia="zh-CN"/>
        </w:rPr>
        <w:instrText>REF _Ref458098335 \h</w:instrText>
      </w:r>
      <w:r>
        <w:rPr>
          <w:rFonts w:eastAsia="宋体"/>
          <w:lang w:eastAsia="zh-CN"/>
        </w:rPr>
        <w:instrText xml:space="preserve"> </w:instrText>
      </w:r>
      <w:r w:rsidR="00C14D91">
        <w:rPr>
          <w:rFonts w:eastAsia="宋体"/>
          <w:lang w:eastAsia="zh-CN"/>
        </w:rPr>
      </w:r>
      <w:r w:rsidR="00C14D91">
        <w:rPr>
          <w:rFonts w:eastAsia="宋体"/>
          <w:lang w:eastAsia="zh-CN"/>
        </w:rPr>
        <w:fldChar w:fldCharType="separate"/>
      </w:r>
      <w:r>
        <w:t xml:space="preserve">Figure </w:t>
      </w:r>
      <w:r w:rsidR="00C14D91">
        <w:rPr>
          <w:rFonts w:eastAsia="宋体"/>
          <w:lang w:eastAsia="zh-CN"/>
        </w:rPr>
        <w:fldChar w:fldCharType="end"/>
      </w:r>
      <w:r w:rsidR="00242DD1">
        <w:rPr>
          <w:rFonts w:eastAsia="宋体" w:hint="eastAsia"/>
          <w:lang w:eastAsia="zh-CN"/>
        </w:rPr>
        <w:t>4</w:t>
      </w:r>
      <w:r>
        <w:rPr>
          <w:rFonts w:eastAsia="宋体" w:hint="eastAsia"/>
          <w:lang w:eastAsia="zh-CN"/>
        </w:rPr>
        <w:t xml:space="preserve">, Msg1 </w:t>
      </w:r>
      <w:r w:rsidR="00242DD1">
        <w:rPr>
          <w:rFonts w:eastAsia="宋体" w:hint="eastAsia"/>
          <w:lang w:eastAsia="zh-CN"/>
        </w:rPr>
        <w:t>is</w:t>
      </w:r>
      <w:r>
        <w:rPr>
          <w:rFonts w:eastAsia="宋体" w:hint="eastAsia"/>
          <w:lang w:eastAsia="zh-CN"/>
        </w:rPr>
        <w:t xml:space="preserve"> transmitted in </w:t>
      </w:r>
      <w:r w:rsidR="00242DD1">
        <w:rPr>
          <w:rFonts w:eastAsia="宋体" w:hint="eastAsia"/>
          <w:lang w:eastAsia="zh-CN"/>
        </w:rPr>
        <w:t xml:space="preserve">sub-band 2 </w:t>
      </w:r>
      <w:r>
        <w:rPr>
          <w:rFonts w:eastAsia="宋体" w:hint="eastAsia"/>
          <w:lang w:eastAsia="zh-CN"/>
        </w:rPr>
        <w:t xml:space="preserve">only. </w:t>
      </w:r>
      <w:r>
        <w:rPr>
          <w:rFonts w:eastAsia="宋体"/>
          <w:lang w:eastAsia="zh-CN"/>
        </w:rPr>
        <w:t>The preambles are group</w:t>
      </w:r>
      <w:r w:rsidR="00242DD1">
        <w:rPr>
          <w:rFonts w:eastAsia="宋体"/>
          <w:lang w:eastAsia="zh-CN"/>
        </w:rPr>
        <w:t>ed according to the numerolog</w:t>
      </w:r>
      <w:r w:rsidR="00242DD1">
        <w:rPr>
          <w:rFonts w:eastAsia="宋体" w:hint="eastAsia"/>
          <w:lang w:eastAsia="zh-CN"/>
        </w:rPr>
        <w:t>y UE expected or other factors</w:t>
      </w:r>
      <w:r w:rsidR="00242DD1">
        <w:rPr>
          <w:rFonts w:eastAsia="宋体"/>
          <w:lang w:eastAsia="zh-CN"/>
        </w:rPr>
        <w:t>. Upon rece</w:t>
      </w:r>
      <w:r w:rsidR="00242DD1">
        <w:rPr>
          <w:rFonts w:eastAsia="宋体" w:hint="eastAsia"/>
          <w:lang w:eastAsia="zh-CN"/>
        </w:rPr>
        <w:t>ived</w:t>
      </w:r>
      <w:r>
        <w:rPr>
          <w:rFonts w:eastAsia="宋体"/>
          <w:lang w:eastAsia="zh-CN"/>
        </w:rPr>
        <w:t xml:space="preserve"> </w:t>
      </w:r>
      <w:r>
        <w:rPr>
          <w:rFonts w:eastAsia="宋体" w:hint="eastAsia"/>
          <w:lang w:eastAsia="zh-CN"/>
        </w:rPr>
        <w:t xml:space="preserve">Msg1, </w:t>
      </w:r>
      <w:r w:rsidR="00242DD1">
        <w:rPr>
          <w:rFonts w:eastAsia="宋体" w:hint="eastAsia"/>
          <w:lang w:eastAsia="zh-CN"/>
        </w:rPr>
        <w:t>NR cell</w:t>
      </w:r>
      <w:r>
        <w:rPr>
          <w:rFonts w:eastAsia="宋体" w:hint="eastAsia"/>
          <w:lang w:eastAsia="zh-CN"/>
        </w:rPr>
        <w:t xml:space="preserve"> should send Msg2 in the </w:t>
      </w:r>
      <w:r w:rsidR="00242DD1">
        <w:rPr>
          <w:rFonts w:eastAsia="宋体" w:hint="eastAsia"/>
          <w:lang w:eastAsia="zh-CN"/>
        </w:rPr>
        <w:t>sub-band</w:t>
      </w:r>
      <w:r>
        <w:rPr>
          <w:rFonts w:eastAsia="宋体" w:hint="eastAsia"/>
          <w:lang w:eastAsia="zh-CN"/>
        </w:rPr>
        <w:t xml:space="preserve"> </w:t>
      </w:r>
      <w:r>
        <w:rPr>
          <w:rFonts w:eastAsia="宋体"/>
          <w:lang w:eastAsia="zh-CN"/>
        </w:rPr>
        <w:t xml:space="preserve">corresponding to </w:t>
      </w:r>
      <w:r w:rsidR="00242DD1">
        <w:rPr>
          <w:rFonts w:eastAsia="宋体" w:hint="eastAsia"/>
          <w:lang w:eastAsia="zh-CN"/>
        </w:rPr>
        <w:t xml:space="preserve">the information in </w:t>
      </w:r>
      <w:r>
        <w:rPr>
          <w:rFonts w:eastAsia="宋体" w:hint="eastAsia"/>
          <w:lang w:eastAsia="zh-CN"/>
        </w:rPr>
        <w:t>preamble group.</w:t>
      </w:r>
    </w:p>
    <w:p w:rsidR="00A97720" w:rsidRDefault="006E5D21" w:rsidP="00C2594F">
      <w:pPr>
        <w:pStyle w:val="a0"/>
        <w:rPr>
          <w:rFonts w:eastAsia="宋体"/>
          <w:lang w:eastAsia="zh-CN"/>
        </w:rPr>
      </w:pPr>
      <w:r>
        <w:rPr>
          <w:rFonts w:eastAsia="宋体"/>
          <w:noProof/>
          <w:lang w:eastAsia="zh-CN"/>
        </w:rPr>
        <w:drawing>
          <wp:inline distT="0" distB="0" distL="0" distR="0">
            <wp:extent cx="4754880" cy="1809206"/>
            <wp:effectExtent l="0" t="0" r="7620" b="0"/>
            <wp:docPr id="2"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892480" cy="3456384"/>
                      <a:chOff x="0" y="2708920"/>
                      <a:chExt cx="8892480" cy="3456384"/>
                    </a:xfrm>
                  </a:grpSpPr>
                  <a:sp>
                    <a:nvSpPr>
                      <a:cNvPr id="187" name="矩形 186"/>
                      <a:cNvSpPr/>
                    </a:nvSpPr>
                    <a:spPr>
                      <a:xfrm>
                        <a:off x="3635896" y="3284984"/>
                        <a:ext cx="1475656" cy="2520280"/>
                      </a:xfrm>
                      <a:prstGeom prst="rect">
                        <a:avLst/>
                      </a:prstGeom>
                      <a:solidFill>
                        <a:srgbClr val="FFFF00">
                          <a:alpha val="40000"/>
                        </a:srgbClr>
                      </a:solidFill>
                    </a:spPr>
                    <a:txSp>
                      <a:txBody>
                        <a:bodyPr vert="vert"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5" name="矩形 134"/>
                      <a:cNvSpPr/>
                    </a:nvSpPr>
                    <a:spPr>
                      <a:xfrm>
                        <a:off x="1331640"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6" name="矩形 135"/>
                      <a:cNvSpPr/>
                    </a:nvSpPr>
                    <a:spPr>
                      <a:xfrm>
                        <a:off x="2771800"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7" name="矩形 136"/>
                      <a:cNvSpPr/>
                    </a:nvSpPr>
                    <a:spPr>
                      <a:xfrm>
                        <a:off x="3059832"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8" name="矩形 137"/>
                      <a:cNvSpPr/>
                    </a:nvSpPr>
                    <a:spPr>
                      <a:xfrm>
                        <a:off x="1907704" y="4509120"/>
                        <a:ext cx="267459"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9" name="矩形 138"/>
                      <a:cNvSpPr/>
                    </a:nvSpPr>
                    <a:spPr>
                      <a:xfrm>
                        <a:off x="2199150" y="4509120"/>
                        <a:ext cx="284618"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0" name="矩形 139"/>
                      <a:cNvSpPr/>
                    </a:nvSpPr>
                    <a:spPr>
                      <a:xfrm>
                        <a:off x="3635896"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1" name="矩形 140"/>
                      <a:cNvSpPr/>
                    </a:nvSpPr>
                    <a:spPr>
                      <a:xfrm>
                        <a:off x="1331640" y="3284984"/>
                        <a:ext cx="288032" cy="2520280"/>
                      </a:xfrm>
                      <a:prstGeom prst="rect">
                        <a:avLst/>
                      </a:prstGeom>
                      <a:solidFill>
                        <a:srgbClr val="00B0F0"/>
                      </a:solidFill>
                    </a:spPr>
                    <a:txSp>
                      <a:txBody>
                        <a:bodyPr vert="vert"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44" name="直接连接符 143"/>
                      <a:cNvCxnSpPr/>
                    </a:nvCxnSpPr>
                    <a:spPr>
                      <a:xfrm>
                        <a:off x="1331640" y="4941168"/>
                        <a:ext cx="3744416" cy="14726"/>
                      </a:xfrm>
                      <a:prstGeom prst="line">
                        <a:avLst/>
                      </a:prstGeom>
                    </a:spPr>
                    <a:style>
                      <a:lnRef idx="1">
                        <a:schemeClr val="accent1"/>
                      </a:lnRef>
                      <a:fillRef idx="0">
                        <a:schemeClr val="accent1"/>
                      </a:fillRef>
                      <a:effectRef idx="0">
                        <a:schemeClr val="accent1"/>
                      </a:effectRef>
                      <a:fontRef idx="minor">
                        <a:schemeClr val="tx1"/>
                      </a:fontRef>
                    </a:style>
                  </a:cxnSp>
                  <a:sp>
                    <a:nvSpPr>
                      <a:cNvPr id="145" name="矩形 144"/>
                      <a:cNvSpPr/>
                    </a:nvSpPr>
                    <a:spPr>
                      <a:xfrm>
                        <a:off x="3923928" y="4509120"/>
                        <a:ext cx="316618"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6" name="矩形 145"/>
                      <a:cNvSpPr/>
                    </a:nvSpPr>
                    <a:spPr>
                      <a:xfrm>
                        <a:off x="2483768"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7" name="矩形 146"/>
                      <a:cNvSpPr/>
                    </a:nvSpPr>
                    <a:spPr>
                      <a:xfrm>
                        <a:off x="1619672"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8" name="矩形 147"/>
                      <a:cNvSpPr/>
                    </a:nvSpPr>
                    <a:spPr>
                      <a:xfrm>
                        <a:off x="4788024"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9" name="矩形 148"/>
                      <a:cNvSpPr/>
                    </a:nvSpPr>
                    <a:spPr>
                      <a:xfrm>
                        <a:off x="4245872" y="4509120"/>
                        <a:ext cx="254120"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50" name="矩形 149"/>
                      <a:cNvSpPr/>
                    </a:nvSpPr>
                    <a:spPr>
                      <a:xfrm>
                        <a:off x="4499992" y="4509120"/>
                        <a:ext cx="25717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1" name="矩形 150"/>
                      <a:cNvSpPr/>
                    </a:nvSpPr>
                    <a:spPr>
                      <a:xfrm>
                        <a:off x="1619672" y="3284984"/>
                        <a:ext cx="1728192" cy="2520280"/>
                      </a:xfrm>
                      <a:prstGeom prst="rect">
                        <a:avLst/>
                      </a:prstGeom>
                      <a:solidFill>
                        <a:srgbClr val="00B0F0">
                          <a:alpha val="20000"/>
                        </a:srgbClr>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2" name="直接连接符 151"/>
                      <a:cNvCxnSpPr/>
                    </a:nvCxnSpPr>
                    <a:spPr>
                      <a:xfrm flipV="1">
                        <a:off x="1331640" y="4581128"/>
                        <a:ext cx="3744416" cy="25460"/>
                      </a:xfrm>
                      <a:prstGeom prst="line">
                        <a:avLst/>
                      </a:prstGeom>
                    </a:spPr>
                    <a:style>
                      <a:lnRef idx="1">
                        <a:schemeClr val="accent1"/>
                      </a:lnRef>
                      <a:fillRef idx="0">
                        <a:schemeClr val="accent1"/>
                      </a:fillRef>
                      <a:effectRef idx="0">
                        <a:schemeClr val="accent1"/>
                      </a:effectRef>
                      <a:fontRef idx="minor">
                        <a:schemeClr val="tx1"/>
                      </a:fontRef>
                    </a:style>
                  </a:cxnSp>
                  <a:cxnSp>
                    <a:nvCxnSpPr>
                      <a:cNvPr id="153" name="直接连接符 152"/>
                      <a:cNvCxnSpPr/>
                    </a:nvCxnSpPr>
                    <a:spPr>
                      <a:xfrm flipV="1">
                        <a:off x="1403648" y="4653136"/>
                        <a:ext cx="3672408" cy="31823"/>
                      </a:xfrm>
                      <a:prstGeom prst="line">
                        <a:avLst/>
                      </a:prstGeom>
                    </a:spPr>
                    <a:style>
                      <a:lnRef idx="1">
                        <a:schemeClr val="accent1"/>
                      </a:lnRef>
                      <a:fillRef idx="0">
                        <a:schemeClr val="accent1"/>
                      </a:fillRef>
                      <a:effectRef idx="0">
                        <a:schemeClr val="accent1"/>
                      </a:effectRef>
                      <a:fontRef idx="minor">
                        <a:schemeClr val="tx1"/>
                      </a:fontRef>
                    </a:style>
                  </a:cxnSp>
                  <a:cxnSp>
                    <a:nvCxnSpPr>
                      <a:cNvPr id="154" name="直接连接符 153"/>
                      <a:cNvCxnSpPr/>
                    </a:nvCxnSpPr>
                    <a:spPr>
                      <a:xfrm>
                        <a:off x="1331640" y="4725144"/>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55" name="直接连接符 154"/>
                      <a:cNvCxnSpPr/>
                    </a:nvCxnSpPr>
                    <a:spPr>
                      <a:xfrm>
                        <a:off x="1331640" y="4797152"/>
                        <a:ext cx="3816424"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56" name="直接连接符 155"/>
                      <a:cNvCxnSpPr/>
                    </a:nvCxnSpPr>
                    <a:spPr>
                      <a:xfrm>
                        <a:off x="1331640" y="4869160"/>
                        <a:ext cx="3816424" cy="210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57" name="直接连接符 156"/>
                      <a:cNvCxnSpPr/>
                    </a:nvCxnSpPr>
                    <a:spPr>
                      <a:xfrm>
                        <a:off x="1331640" y="5013176"/>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58" name="直接连接符 157"/>
                      <a:cNvCxnSpPr>
                        <a:stCxn id="135" idx="1"/>
                      </a:cNvCxnSpPr>
                    </a:nvCxnSpPr>
                    <a:spPr>
                      <a:xfrm flipV="1">
                        <a:off x="1331640" y="5087182"/>
                        <a:ext cx="3816424" cy="70010"/>
                      </a:xfrm>
                      <a:prstGeom prst="line">
                        <a:avLst/>
                      </a:prstGeom>
                    </a:spPr>
                    <a:style>
                      <a:lnRef idx="1">
                        <a:schemeClr val="accent1"/>
                      </a:lnRef>
                      <a:fillRef idx="0">
                        <a:schemeClr val="accent1"/>
                      </a:fillRef>
                      <a:effectRef idx="0">
                        <a:schemeClr val="accent1"/>
                      </a:effectRef>
                      <a:fontRef idx="minor">
                        <a:schemeClr val="tx1"/>
                      </a:fontRef>
                    </a:style>
                  </a:cxnSp>
                  <a:cxnSp>
                    <a:nvCxnSpPr>
                      <a:cNvPr id="159" name="直接连接符 158"/>
                      <a:cNvCxnSpPr>
                        <a:endCxn id="148" idx="3"/>
                      </a:cNvCxnSpPr>
                    </a:nvCxnSpPr>
                    <a:spPr>
                      <a:xfrm flipV="1">
                        <a:off x="1331640" y="5157192"/>
                        <a:ext cx="3744416" cy="72008"/>
                      </a:xfrm>
                      <a:prstGeom prst="line">
                        <a:avLst/>
                      </a:prstGeom>
                    </a:spPr>
                    <a:style>
                      <a:lnRef idx="1">
                        <a:schemeClr val="accent1"/>
                      </a:lnRef>
                      <a:fillRef idx="0">
                        <a:schemeClr val="accent1"/>
                      </a:fillRef>
                      <a:effectRef idx="0">
                        <a:schemeClr val="accent1"/>
                      </a:effectRef>
                      <a:fontRef idx="minor">
                        <a:schemeClr val="tx1"/>
                      </a:fontRef>
                    </a:style>
                  </a:cxnSp>
                  <a:cxnSp>
                    <a:nvCxnSpPr>
                      <a:cNvPr id="160" name="直接连接符 159"/>
                      <a:cNvCxnSpPr/>
                    </a:nvCxnSpPr>
                    <a:spPr>
                      <a:xfrm>
                        <a:off x="1331640" y="5301208"/>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61" name="直接连接符 160"/>
                      <a:cNvCxnSpPr/>
                    </a:nvCxnSpPr>
                    <a:spPr>
                      <a:xfrm>
                        <a:off x="1331640" y="5373216"/>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62" name="直接连接符 161"/>
                      <a:cNvCxnSpPr/>
                    </a:nvCxnSpPr>
                    <a:spPr>
                      <a:xfrm>
                        <a:off x="1331640" y="5445224"/>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63" name="直接连接符 162"/>
                      <a:cNvCxnSpPr/>
                    </a:nvCxnSpPr>
                    <a:spPr>
                      <a:xfrm>
                        <a:off x="1331640" y="5517232"/>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64" name="直接连接符 163"/>
                      <a:cNvCxnSpPr/>
                    </a:nvCxnSpPr>
                    <a:spPr>
                      <a:xfrm>
                        <a:off x="1331640" y="5589240"/>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65" name="直接连接符 164"/>
                      <a:cNvCxnSpPr/>
                    </a:nvCxnSpPr>
                    <a:spPr>
                      <a:xfrm flipV="1">
                        <a:off x="1331640" y="5733256"/>
                        <a:ext cx="3744416" cy="1"/>
                      </a:xfrm>
                      <a:prstGeom prst="line">
                        <a:avLst/>
                      </a:prstGeom>
                    </a:spPr>
                    <a:style>
                      <a:lnRef idx="1">
                        <a:schemeClr val="accent1"/>
                      </a:lnRef>
                      <a:fillRef idx="0">
                        <a:schemeClr val="accent1"/>
                      </a:fillRef>
                      <a:effectRef idx="0">
                        <a:schemeClr val="accent1"/>
                      </a:effectRef>
                      <a:fontRef idx="minor">
                        <a:schemeClr val="tx1"/>
                      </a:fontRef>
                    </a:style>
                  </a:cxnSp>
                  <a:cxnSp>
                    <a:nvCxnSpPr>
                      <a:cNvPr id="174" name="直接连接符 173"/>
                      <a:cNvCxnSpPr/>
                    </a:nvCxnSpPr>
                    <a:spPr>
                      <a:xfrm>
                        <a:off x="1331640" y="3645024"/>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75" name="直接连接符 174"/>
                      <a:cNvCxnSpPr/>
                    </a:nvCxnSpPr>
                    <a:spPr>
                      <a:xfrm>
                        <a:off x="1331640" y="3890305"/>
                        <a:ext cx="3744416" cy="42751"/>
                      </a:xfrm>
                      <a:prstGeom prst="line">
                        <a:avLst/>
                      </a:prstGeom>
                    </a:spPr>
                    <a:style>
                      <a:lnRef idx="1">
                        <a:schemeClr val="accent1"/>
                      </a:lnRef>
                      <a:fillRef idx="0">
                        <a:schemeClr val="accent1"/>
                      </a:fillRef>
                      <a:effectRef idx="0">
                        <a:schemeClr val="accent1"/>
                      </a:effectRef>
                      <a:fontRef idx="minor">
                        <a:schemeClr val="tx1"/>
                      </a:fontRef>
                    </a:style>
                  </a:cxnSp>
                  <a:cxnSp>
                    <a:nvCxnSpPr>
                      <a:cNvPr id="176" name="直接连接符 175"/>
                      <a:cNvCxnSpPr/>
                    </a:nvCxnSpPr>
                    <a:spPr>
                      <a:xfrm>
                        <a:off x="1331640" y="4221088"/>
                        <a:ext cx="3744416" cy="0"/>
                      </a:xfrm>
                      <a:prstGeom prst="line">
                        <a:avLst/>
                      </a:prstGeom>
                    </a:spPr>
                    <a:style>
                      <a:lnRef idx="1">
                        <a:schemeClr val="accent1"/>
                      </a:lnRef>
                      <a:fillRef idx="0">
                        <a:schemeClr val="accent1"/>
                      </a:fillRef>
                      <a:effectRef idx="0">
                        <a:schemeClr val="accent1"/>
                      </a:effectRef>
                      <a:fontRef idx="minor">
                        <a:schemeClr val="tx1"/>
                      </a:fontRef>
                    </a:style>
                  </a:cxnSp>
                  <a:sp>
                    <a:nvSpPr>
                      <a:cNvPr id="177" name="TextBox 176"/>
                      <a:cNvSpPr txBox="1"/>
                    </a:nvSpPr>
                    <a:spPr>
                      <a:xfrm>
                        <a:off x="3635896" y="3140968"/>
                        <a:ext cx="184731" cy="21544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sz="800" dirty="0"/>
                        </a:p>
                      </a:txBody>
                      <a:useSpRect/>
                    </a:txSp>
                  </a:sp>
                  <a:grpSp>
                    <a:nvGrpSpPr>
                      <a:cNvPr id="2" name="组合 171"/>
                      <a:cNvGrpSpPr/>
                    </a:nvGrpSpPr>
                    <a:grpSpPr>
                      <a:xfrm>
                        <a:off x="1619672" y="3284984"/>
                        <a:ext cx="288032" cy="1210638"/>
                        <a:chOff x="5364088" y="3645024"/>
                        <a:chExt cx="288032" cy="2341872"/>
                      </a:xfrm>
                    </a:grpSpPr>
                    <a:sp>
                      <a:nvSpPr>
                        <a:cNvPr id="243" name="矩形 242"/>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4" name="矩形 243"/>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5" name="矩形 244"/>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6" name="矩形 245"/>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3" name="组合 172"/>
                      <a:cNvGrpSpPr/>
                    </a:nvGrpSpPr>
                    <a:grpSpPr>
                      <a:xfrm>
                        <a:off x="1907704" y="3284984"/>
                        <a:ext cx="288032" cy="1210638"/>
                        <a:chOff x="5364088" y="3645024"/>
                        <a:chExt cx="288032" cy="2341872"/>
                      </a:xfrm>
                    </a:grpSpPr>
                    <a:sp>
                      <a:nvSpPr>
                        <a:cNvPr id="239" name="矩形 238"/>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0" name="矩形 239"/>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1" name="矩形 240"/>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2" name="矩形 241"/>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 name="组合 177"/>
                      <a:cNvGrpSpPr/>
                    </a:nvGrpSpPr>
                    <a:grpSpPr>
                      <a:xfrm>
                        <a:off x="2195736" y="3284984"/>
                        <a:ext cx="288032" cy="1210638"/>
                        <a:chOff x="5364088" y="3645024"/>
                        <a:chExt cx="288032" cy="2341872"/>
                      </a:xfrm>
                    </a:grpSpPr>
                    <a:sp>
                      <a:nvSpPr>
                        <a:cNvPr id="235" name="矩形 234"/>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6" name="矩形 235"/>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7" name="矩形 236"/>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8" name="矩形 237"/>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5" name="组合 182"/>
                      <a:cNvGrpSpPr/>
                    </a:nvGrpSpPr>
                    <a:grpSpPr>
                      <a:xfrm>
                        <a:off x="4788024" y="3284984"/>
                        <a:ext cx="288032" cy="1210638"/>
                        <a:chOff x="5364088" y="3645024"/>
                        <a:chExt cx="288032" cy="2341872"/>
                      </a:xfrm>
                    </a:grpSpPr>
                    <a:sp>
                      <a:nvSpPr>
                        <a:cNvPr id="231" name="矩形 230"/>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2" name="矩形 231"/>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3" name="矩形 232"/>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4" name="矩形 233"/>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6" name="组合 171"/>
                      <a:cNvGrpSpPr/>
                    </a:nvGrpSpPr>
                    <a:grpSpPr>
                      <a:xfrm>
                        <a:off x="2483768" y="3284984"/>
                        <a:ext cx="288032" cy="1210638"/>
                        <a:chOff x="5364088" y="3645024"/>
                        <a:chExt cx="288032" cy="2341872"/>
                      </a:xfrm>
                    </a:grpSpPr>
                    <a:sp>
                      <a:nvSpPr>
                        <a:cNvPr id="227" name="矩形 226"/>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8" name="矩形 227"/>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9" name="矩形 228"/>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0" name="矩形 229"/>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7" name="组合 172"/>
                      <a:cNvGrpSpPr/>
                    </a:nvGrpSpPr>
                    <a:grpSpPr>
                      <a:xfrm>
                        <a:off x="2771800" y="3284984"/>
                        <a:ext cx="288032" cy="1210638"/>
                        <a:chOff x="5364088" y="3645024"/>
                        <a:chExt cx="288032" cy="2341872"/>
                      </a:xfrm>
                    </a:grpSpPr>
                    <a:sp>
                      <a:nvSpPr>
                        <a:cNvPr id="223" name="矩形 222"/>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4" name="矩形 223"/>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5" name="矩形 224"/>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6" name="矩形 225"/>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8" name="组合 177"/>
                      <a:cNvGrpSpPr/>
                    </a:nvGrpSpPr>
                    <a:grpSpPr>
                      <a:xfrm>
                        <a:off x="3059832" y="3284984"/>
                        <a:ext cx="288032" cy="1210638"/>
                        <a:chOff x="5364088" y="3645024"/>
                        <a:chExt cx="288032" cy="2341872"/>
                      </a:xfrm>
                    </a:grpSpPr>
                    <a:sp>
                      <a:nvSpPr>
                        <a:cNvPr id="219" name="矩形 218"/>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0" name="矩形 219"/>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1" name="矩形 220"/>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2" name="矩形 221"/>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9" name="组合 182"/>
                      <a:cNvGrpSpPr/>
                    </a:nvGrpSpPr>
                    <a:grpSpPr>
                      <a:xfrm>
                        <a:off x="3347864" y="3284984"/>
                        <a:ext cx="288032" cy="1210638"/>
                        <a:chOff x="5364088" y="3645024"/>
                        <a:chExt cx="288032" cy="2341872"/>
                      </a:xfrm>
                    </a:grpSpPr>
                    <a:sp>
                      <a:nvSpPr>
                        <a:cNvPr id="215" name="矩形 214"/>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6" name="矩形 215"/>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7" name="矩形 216"/>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8" name="矩形 217"/>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0" name="组合 171"/>
                      <a:cNvGrpSpPr/>
                    </a:nvGrpSpPr>
                    <a:grpSpPr>
                      <a:xfrm>
                        <a:off x="3635896" y="3284984"/>
                        <a:ext cx="288032" cy="1210638"/>
                        <a:chOff x="5364088" y="3645024"/>
                        <a:chExt cx="288032" cy="2341872"/>
                      </a:xfrm>
                    </a:grpSpPr>
                    <a:sp>
                      <a:nvSpPr>
                        <a:cNvPr id="206" name="矩形 205"/>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7" name="矩形 206"/>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8" name="矩形 207"/>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9" name="矩形 208"/>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1" name="组合 172"/>
                      <a:cNvGrpSpPr/>
                    </a:nvGrpSpPr>
                    <a:grpSpPr>
                      <a:xfrm>
                        <a:off x="3923928" y="3284984"/>
                        <a:ext cx="288032" cy="1210638"/>
                        <a:chOff x="5364088" y="3645024"/>
                        <a:chExt cx="288032" cy="2341872"/>
                      </a:xfrm>
                    </a:grpSpPr>
                    <a:sp>
                      <a:nvSpPr>
                        <a:cNvPr id="202" name="矩形 201"/>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3" name="矩形 202"/>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4" name="矩形 203"/>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5" name="矩形 204"/>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2" name="组合 177"/>
                      <a:cNvGrpSpPr/>
                    </a:nvGrpSpPr>
                    <a:grpSpPr>
                      <a:xfrm>
                        <a:off x="4211960" y="3284984"/>
                        <a:ext cx="288032" cy="1210638"/>
                        <a:chOff x="5364088" y="3645024"/>
                        <a:chExt cx="288032" cy="2341872"/>
                      </a:xfrm>
                    </a:grpSpPr>
                    <a:sp>
                      <a:nvSpPr>
                        <a:cNvPr id="198" name="矩形 197"/>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9" name="矩形 198"/>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0" name="矩形 199"/>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1" name="矩形 200"/>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3" name="组合 182"/>
                      <a:cNvGrpSpPr/>
                    </a:nvGrpSpPr>
                    <a:grpSpPr>
                      <a:xfrm>
                        <a:off x="4499992" y="3284984"/>
                        <a:ext cx="288032" cy="1210638"/>
                        <a:chOff x="5364088" y="3645024"/>
                        <a:chExt cx="288032" cy="2341872"/>
                      </a:xfrm>
                    </a:grpSpPr>
                    <a:sp>
                      <a:nvSpPr>
                        <a:cNvPr id="194" name="矩形 193"/>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5" name="矩形 194"/>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6" name="矩形 195"/>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7" name="矩形 196"/>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4" name="组合 172"/>
                      <a:cNvGrpSpPr/>
                    </a:nvGrpSpPr>
                    <a:grpSpPr>
                      <a:xfrm>
                        <a:off x="1331640" y="3284984"/>
                        <a:ext cx="288032" cy="1210638"/>
                        <a:chOff x="5364088" y="3645024"/>
                        <a:chExt cx="288032" cy="2341872"/>
                      </a:xfrm>
                    </a:grpSpPr>
                    <a:sp>
                      <a:nvSpPr>
                        <a:cNvPr id="190" name="矩形 189"/>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1" name="矩形 190"/>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2" name="矩形 191"/>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3" name="矩形 192"/>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248" name="直接连接符 247"/>
                      <a:cNvCxnSpPr/>
                    </a:nvCxnSpPr>
                    <a:spPr>
                      <a:xfrm>
                        <a:off x="1115616" y="3284984"/>
                        <a:ext cx="216024"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0" name="直接连接符 249"/>
                      <a:cNvCxnSpPr/>
                    </a:nvCxnSpPr>
                    <a:spPr>
                      <a:xfrm>
                        <a:off x="1115616" y="4509120"/>
                        <a:ext cx="216024"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2" name="直接连接符 251"/>
                      <a:cNvCxnSpPr/>
                    </a:nvCxnSpPr>
                    <a:spPr>
                      <a:xfrm>
                        <a:off x="1115616" y="5805264"/>
                        <a:ext cx="216024"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4" name="直接箭头连接符 253"/>
                      <a:cNvCxnSpPr/>
                    </a:nvCxnSpPr>
                    <a:spPr>
                      <a:xfrm>
                        <a:off x="1187624" y="3284984"/>
                        <a:ext cx="0" cy="1224136"/>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cxnSp>
                    <a:nvCxnSpPr>
                      <a:cNvPr id="256" name="直接箭头连接符 255"/>
                      <a:cNvCxnSpPr/>
                    </a:nvCxnSpPr>
                    <a:spPr>
                      <a:xfrm>
                        <a:off x="1187624" y="4509120"/>
                        <a:ext cx="0" cy="1296144"/>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257" name="TextBox 256"/>
                      <a:cNvSpPr txBox="1"/>
                    </a:nvSpPr>
                    <a:spPr>
                      <a:xfrm>
                        <a:off x="0" y="3429000"/>
                        <a:ext cx="1259632" cy="52322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t>Sub-band 1 (Numerology 1)</a:t>
                          </a:r>
                          <a:endParaRPr lang="zh-CN" altLang="en-US" sz="1400" dirty="0"/>
                        </a:p>
                      </a:txBody>
                      <a:useSpRect/>
                    </a:txSp>
                  </a:sp>
                  <a:sp>
                    <a:nvSpPr>
                      <a:cNvPr id="258" name="TextBox 257"/>
                      <a:cNvSpPr txBox="1"/>
                    </a:nvSpPr>
                    <a:spPr>
                      <a:xfrm>
                        <a:off x="35496" y="4869160"/>
                        <a:ext cx="1296144" cy="73866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t>Sub-band 2 (Numerology 2, </a:t>
                          </a:r>
                          <a:r>
                            <a:rPr lang="en-US" altLang="zh-CN" sz="1400" dirty="0" err="1" smtClean="0"/>
                            <a:t>eg</a:t>
                          </a:r>
                          <a:r>
                            <a:rPr lang="en-US" altLang="zh-CN" sz="1400" dirty="0" smtClean="0"/>
                            <a:t>. 15kHz SS)</a:t>
                          </a:r>
                          <a:endParaRPr lang="zh-CN" altLang="en-US" sz="1400" dirty="0"/>
                        </a:p>
                      </a:txBody>
                      <a:useSpRect/>
                    </a:txSp>
                  </a:sp>
                  <a:sp>
                    <a:nvSpPr>
                      <a:cNvPr id="379" name="矩形 378"/>
                      <a:cNvSpPr/>
                    </a:nvSpPr>
                    <a:spPr>
                      <a:xfrm>
                        <a:off x="3347864"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2" name="矩形 121"/>
                      <a:cNvSpPr/>
                    </a:nvSpPr>
                    <a:spPr>
                      <a:xfrm>
                        <a:off x="7380312" y="3284984"/>
                        <a:ext cx="1475656" cy="2520280"/>
                      </a:xfrm>
                      <a:prstGeom prst="rect">
                        <a:avLst/>
                      </a:prstGeom>
                      <a:solidFill>
                        <a:srgbClr val="FFFF00">
                          <a:alpha val="40000"/>
                        </a:srgbClr>
                      </a:solidFill>
                    </a:spPr>
                    <a:txSp>
                      <a:txBody>
                        <a:bodyPr vert="vert"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3" name="矩形 122"/>
                      <a:cNvSpPr/>
                    </a:nvSpPr>
                    <a:spPr>
                      <a:xfrm>
                        <a:off x="5076056"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4" name="矩形 123"/>
                      <a:cNvSpPr/>
                    </a:nvSpPr>
                    <a:spPr>
                      <a:xfrm>
                        <a:off x="6516216"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5" name="矩形 124"/>
                      <a:cNvSpPr/>
                    </a:nvSpPr>
                    <a:spPr>
                      <a:xfrm>
                        <a:off x="6804248"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6" name="矩形 125"/>
                      <a:cNvSpPr/>
                    </a:nvSpPr>
                    <a:spPr>
                      <a:xfrm>
                        <a:off x="5652120" y="4509120"/>
                        <a:ext cx="267459"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7" name="矩形 126"/>
                      <a:cNvSpPr/>
                    </a:nvSpPr>
                    <a:spPr>
                      <a:xfrm>
                        <a:off x="5943566" y="4509120"/>
                        <a:ext cx="284618"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8" name="矩形 127"/>
                      <a:cNvSpPr/>
                    </a:nvSpPr>
                    <a:spPr>
                      <a:xfrm>
                        <a:off x="7380312"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9" name="矩形 128"/>
                      <a:cNvSpPr/>
                    </a:nvSpPr>
                    <a:spPr>
                      <a:xfrm>
                        <a:off x="5076056" y="3284984"/>
                        <a:ext cx="288032" cy="2520280"/>
                      </a:xfrm>
                      <a:prstGeom prst="rect">
                        <a:avLst/>
                      </a:prstGeom>
                      <a:solidFill>
                        <a:srgbClr val="00B0F0"/>
                      </a:solidFill>
                    </a:spPr>
                    <a:txSp>
                      <a:txBody>
                        <a:bodyPr vert="vert"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0" name="直接连接符 129"/>
                      <a:cNvCxnSpPr/>
                    </a:nvCxnSpPr>
                    <a:spPr>
                      <a:xfrm>
                        <a:off x="5076056" y="4941168"/>
                        <a:ext cx="3744416" cy="14726"/>
                      </a:xfrm>
                      <a:prstGeom prst="line">
                        <a:avLst/>
                      </a:prstGeom>
                    </a:spPr>
                    <a:style>
                      <a:lnRef idx="1">
                        <a:schemeClr val="accent1"/>
                      </a:lnRef>
                      <a:fillRef idx="0">
                        <a:schemeClr val="accent1"/>
                      </a:fillRef>
                      <a:effectRef idx="0">
                        <a:schemeClr val="accent1"/>
                      </a:effectRef>
                      <a:fontRef idx="minor">
                        <a:schemeClr val="tx1"/>
                      </a:fontRef>
                    </a:style>
                  </a:cxnSp>
                  <a:sp>
                    <a:nvSpPr>
                      <a:cNvPr id="131" name="矩形 130"/>
                      <a:cNvSpPr/>
                    </a:nvSpPr>
                    <a:spPr>
                      <a:xfrm>
                        <a:off x="7668344" y="4509120"/>
                        <a:ext cx="316618"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2" name="矩形 131"/>
                      <a:cNvSpPr/>
                    </a:nvSpPr>
                    <a:spPr>
                      <a:xfrm>
                        <a:off x="6228184"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3" name="矩形 132"/>
                      <a:cNvSpPr/>
                    </a:nvSpPr>
                    <a:spPr>
                      <a:xfrm>
                        <a:off x="5364088"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2" name="矩形 141"/>
                      <a:cNvSpPr/>
                    </a:nvSpPr>
                    <a:spPr>
                      <a:xfrm>
                        <a:off x="8532440"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3" name="矩形 142"/>
                      <a:cNvSpPr/>
                    </a:nvSpPr>
                    <a:spPr>
                      <a:xfrm>
                        <a:off x="7990288" y="4509120"/>
                        <a:ext cx="254120"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66" name="矩形 165"/>
                      <a:cNvSpPr/>
                    </a:nvSpPr>
                    <a:spPr>
                      <a:xfrm>
                        <a:off x="8244408" y="4509120"/>
                        <a:ext cx="25717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2" name="矩形 171"/>
                      <a:cNvSpPr/>
                    </a:nvSpPr>
                    <a:spPr>
                      <a:xfrm>
                        <a:off x="5364088" y="3284984"/>
                        <a:ext cx="1728192" cy="2520280"/>
                      </a:xfrm>
                      <a:prstGeom prst="rect">
                        <a:avLst/>
                      </a:prstGeom>
                      <a:solidFill>
                        <a:srgbClr val="00B0F0">
                          <a:alpha val="20000"/>
                        </a:srgbClr>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73" name="直接连接符 172"/>
                      <a:cNvCxnSpPr/>
                    </a:nvCxnSpPr>
                    <a:spPr>
                      <a:xfrm flipV="1">
                        <a:off x="5076056" y="4581128"/>
                        <a:ext cx="3744416" cy="25460"/>
                      </a:xfrm>
                      <a:prstGeom prst="line">
                        <a:avLst/>
                      </a:prstGeom>
                    </a:spPr>
                    <a:style>
                      <a:lnRef idx="1">
                        <a:schemeClr val="accent1"/>
                      </a:lnRef>
                      <a:fillRef idx="0">
                        <a:schemeClr val="accent1"/>
                      </a:fillRef>
                      <a:effectRef idx="0">
                        <a:schemeClr val="accent1"/>
                      </a:effectRef>
                      <a:fontRef idx="minor">
                        <a:schemeClr val="tx1"/>
                      </a:fontRef>
                    </a:style>
                  </a:cxnSp>
                  <a:cxnSp>
                    <a:nvCxnSpPr>
                      <a:cNvPr id="189" name="直接连接符 188"/>
                      <a:cNvCxnSpPr/>
                    </a:nvCxnSpPr>
                    <a:spPr>
                      <a:xfrm flipV="1">
                        <a:off x="5148064" y="4653136"/>
                        <a:ext cx="3672408" cy="31823"/>
                      </a:xfrm>
                      <a:prstGeom prst="line">
                        <a:avLst/>
                      </a:prstGeom>
                    </a:spPr>
                    <a:style>
                      <a:lnRef idx="1">
                        <a:schemeClr val="accent1"/>
                      </a:lnRef>
                      <a:fillRef idx="0">
                        <a:schemeClr val="accent1"/>
                      </a:fillRef>
                      <a:effectRef idx="0">
                        <a:schemeClr val="accent1"/>
                      </a:effectRef>
                      <a:fontRef idx="minor">
                        <a:schemeClr val="tx1"/>
                      </a:fontRef>
                    </a:style>
                  </a:cxnSp>
                  <a:cxnSp>
                    <a:nvCxnSpPr>
                      <a:cNvPr id="247" name="直接连接符 246"/>
                      <a:cNvCxnSpPr/>
                    </a:nvCxnSpPr>
                    <a:spPr>
                      <a:xfrm>
                        <a:off x="5076056" y="4725144"/>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49" name="直接连接符 248"/>
                      <a:cNvCxnSpPr/>
                    </a:nvCxnSpPr>
                    <a:spPr>
                      <a:xfrm>
                        <a:off x="5076056" y="4797152"/>
                        <a:ext cx="3816424"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1" name="直接连接符 250"/>
                      <a:cNvCxnSpPr/>
                    </a:nvCxnSpPr>
                    <a:spPr>
                      <a:xfrm>
                        <a:off x="5076056" y="4869160"/>
                        <a:ext cx="3816424" cy="21092"/>
                      </a:xfrm>
                      <a:prstGeom prst="line">
                        <a:avLst/>
                      </a:prstGeom>
                    </a:spPr>
                    <a:style>
                      <a:lnRef idx="1">
                        <a:schemeClr val="accent1"/>
                      </a:lnRef>
                      <a:fillRef idx="0">
                        <a:schemeClr val="accent1"/>
                      </a:fillRef>
                      <a:effectRef idx="0">
                        <a:schemeClr val="accent1"/>
                      </a:effectRef>
                      <a:fontRef idx="minor">
                        <a:schemeClr val="tx1"/>
                      </a:fontRef>
                    </a:style>
                  </a:cxnSp>
                  <a:cxnSp>
                    <a:nvCxnSpPr>
                      <a:cNvPr id="253" name="直接连接符 252"/>
                      <a:cNvCxnSpPr/>
                    </a:nvCxnSpPr>
                    <a:spPr>
                      <a:xfrm>
                        <a:off x="5076056" y="5013176"/>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5" name="直接连接符 254"/>
                      <a:cNvCxnSpPr>
                        <a:stCxn id="123" idx="1"/>
                      </a:cNvCxnSpPr>
                    </a:nvCxnSpPr>
                    <a:spPr>
                      <a:xfrm flipV="1">
                        <a:off x="5076056" y="5087182"/>
                        <a:ext cx="3816424" cy="7001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9" name="直接连接符 258"/>
                      <a:cNvCxnSpPr>
                        <a:endCxn id="142" idx="3"/>
                      </a:cNvCxnSpPr>
                    </a:nvCxnSpPr>
                    <a:spPr>
                      <a:xfrm flipV="1">
                        <a:off x="5076056" y="5157192"/>
                        <a:ext cx="3744416" cy="72008"/>
                      </a:xfrm>
                      <a:prstGeom prst="line">
                        <a:avLst/>
                      </a:prstGeom>
                    </a:spPr>
                    <a:style>
                      <a:lnRef idx="1">
                        <a:schemeClr val="accent1"/>
                      </a:lnRef>
                      <a:fillRef idx="0">
                        <a:schemeClr val="accent1"/>
                      </a:fillRef>
                      <a:effectRef idx="0">
                        <a:schemeClr val="accent1"/>
                      </a:effectRef>
                      <a:fontRef idx="minor">
                        <a:schemeClr val="tx1"/>
                      </a:fontRef>
                    </a:style>
                  </a:cxnSp>
                  <a:cxnSp>
                    <a:nvCxnSpPr>
                      <a:cNvPr id="260" name="直接连接符 259"/>
                      <a:cNvCxnSpPr/>
                    </a:nvCxnSpPr>
                    <a:spPr>
                      <a:xfrm>
                        <a:off x="5076056" y="5301208"/>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1" name="直接连接符 260"/>
                      <a:cNvCxnSpPr/>
                    </a:nvCxnSpPr>
                    <a:spPr>
                      <a:xfrm>
                        <a:off x="5076056" y="5373216"/>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2" name="直接连接符 261"/>
                      <a:cNvCxnSpPr/>
                    </a:nvCxnSpPr>
                    <a:spPr>
                      <a:xfrm>
                        <a:off x="5076056" y="5445224"/>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3" name="直接连接符 262"/>
                      <a:cNvCxnSpPr/>
                    </a:nvCxnSpPr>
                    <a:spPr>
                      <a:xfrm>
                        <a:off x="5076056" y="5517232"/>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4" name="直接连接符 263"/>
                      <a:cNvCxnSpPr/>
                    </a:nvCxnSpPr>
                    <a:spPr>
                      <a:xfrm>
                        <a:off x="5076056" y="5589240"/>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5" name="直接连接符 264"/>
                      <a:cNvCxnSpPr/>
                    </a:nvCxnSpPr>
                    <a:spPr>
                      <a:xfrm flipV="1">
                        <a:off x="5076056" y="5733256"/>
                        <a:ext cx="3744416" cy="1"/>
                      </a:xfrm>
                      <a:prstGeom prst="line">
                        <a:avLst/>
                      </a:prstGeom>
                    </a:spPr>
                    <a:style>
                      <a:lnRef idx="1">
                        <a:schemeClr val="accent1"/>
                      </a:lnRef>
                      <a:fillRef idx="0">
                        <a:schemeClr val="accent1"/>
                      </a:fillRef>
                      <a:effectRef idx="0">
                        <a:schemeClr val="accent1"/>
                      </a:effectRef>
                      <a:fontRef idx="minor">
                        <a:schemeClr val="tx1"/>
                      </a:fontRef>
                    </a:style>
                  </a:cxnSp>
                  <a:cxnSp>
                    <a:nvCxnSpPr>
                      <a:cNvPr id="267" name="直接连接符 266"/>
                      <a:cNvCxnSpPr/>
                    </a:nvCxnSpPr>
                    <a:spPr>
                      <a:xfrm>
                        <a:off x="5076056" y="3645024"/>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8" name="直接连接符 267"/>
                      <a:cNvCxnSpPr/>
                    </a:nvCxnSpPr>
                    <a:spPr>
                      <a:xfrm>
                        <a:off x="5076056" y="3890305"/>
                        <a:ext cx="3744416" cy="42751"/>
                      </a:xfrm>
                      <a:prstGeom prst="line">
                        <a:avLst/>
                      </a:prstGeom>
                    </a:spPr>
                    <a:style>
                      <a:lnRef idx="1">
                        <a:schemeClr val="accent1"/>
                      </a:lnRef>
                      <a:fillRef idx="0">
                        <a:schemeClr val="accent1"/>
                      </a:fillRef>
                      <a:effectRef idx="0">
                        <a:schemeClr val="accent1"/>
                      </a:effectRef>
                      <a:fontRef idx="minor">
                        <a:schemeClr val="tx1"/>
                      </a:fontRef>
                    </a:style>
                  </a:cxnSp>
                  <a:cxnSp>
                    <a:nvCxnSpPr>
                      <a:cNvPr id="269" name="直接连接符 268"/>
                      <a:cNvCxnSpPr/>
                    </a:nvCxnSpPr>
                    <a:spPr>
                      <a:xfrm>
                        <a:off x="5076056" y="4221088"/>
                        <a:ext cx="3744416" cy="0"/>
                      </a:xfrm>
                      <a:prstGeom prst="line">
                        <a:avLst/>
                      </a:prstGeom>
                    </a:spPr>
                    <a:style>
                      <a:lnRef idx="1">
                        <a:schemeClr val="accent1"/>
                      </a:lnRef>
                      <a:fillRef idx="0">
                        <a:schemeClr val="accent1"/>
                      </a:fillRef>
                      <a:effectRef idx="0">
                        <a:schemeClr val="accent1"/>
                      </a:effectRef>
                      <a:fontRef idx="minor">
                        <a:schemeClr val="tx1"/>
                      </a:fontRef>
                    </a:style>
                  </a:cxnSp>
                  <a:sp>
                    <a:nvSpPr>
                      <a:cNvPr id="270" name="TextBox 269"/>
                      <a:cNvSpPr txBox="1"/>
                    </a:nvSpPr>
                    <a:spPr>
                      <a:xfrm>
                        <a:off x="7380312" y="3140968"/>
                        <a:ext cx="184731" cy="21544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sz="800" dirty="0"/>
                        </a:p>
                      </a:txBody>
                      <a:useSpRect/>
                    </a:txSp>
                  </a:sp>
                  <a:grpSp>
                    <a:nvGrpSpPr>
                      <a:cNvPr id="15" name="组合 171"/>
                      <a:cNvGrpSpPr/>
                    </a:nvGrpSpPr>
                    <a:grpSpPr>
                      <a:xfrm>
                        <a:off x="5364088" y="3284984"/>
                        <a:ext cx="288032" cy="1210638"/>
                        <a:chOff x="5364088" y="3645024"/>
                        <a:chExt cx="288032" cy="2341872"/>
                      </a:xfrm>
                    </a:grpSpPr>
                    <a:sp>
                      <a:nvSpPr>
                        <a:cNvPr id="272" name="矩形 271"/>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3" name="矩形 272"/>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4" name="矩形 273"/>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5" name="矩形 274"/>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6" name="组合 172"/>
                      <a:cNvGrpSpPr/>
                    </a:nvGrpSpPr>
                    <a:grpSpPr>
                      <a:xfrm>
                        <a:off x="5652120" y="3284984"/>
                        <a:ext cx="288032" cy="1210638"/>
                        <a:chOff x="5364088" y="3645024"/>
                        <a:chExt cx="288032" cy="2341872"/>
                      </a:xfrm>
                    </a:grpSpPr>
                    <a:sp>
                      <a:nvSpPr>
                        <a:cNvPr id="277" name="矩形 276"/>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8" name="矩形 277"/>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9" name="矩形 278"/>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0" name="矩形 279"/>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7" name="组合 177"/>
                      <a:cNvGrpSpPr/>
                    </a:nvGrpSpPr>
                    <a:grpSpPr>
                      <a:xfrm>
                        <a:off x="5940152" y="3284984"/>
                        <a:ext cx="288032" cy="1210638"/>
                        <a:chOff x="5364088" y="3645024"/>
                        <a:chExt cx="288032" cy="2341872"/>
                      </a:xfrm>
                    </a:grpSpPr>
                    <a:sp>
                      <a:nvSpPr>
                        <a:cNvPr id="282" name="矩形 281"/>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3" name="矩形 282"/>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4" name="矩形 283"/>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5" name="矩形 284"/>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8" name="组合 182"/>
                      <a:cNvGrpSpPr/>
                    </a:nvGrpSpPr>
                    <a:grpSpPr>
                      <a:xfrm>
                        <a:off x="8532440" y="3284984"/>
                        <a:ext cx="288032" cy="1210638"/>
                        <a:chOff x="5364088" y="3645024"/>
                        <a:chExt cx="288032" cy="2341872"/>
                      </a:xfrm>
                    </a:grpSpPr>
                    <a:sp>
                      <a:nvSpPr>
                        <a:cNvPr id="287" name="矩形 286"/>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8" name="矩形 287"/>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9" name="矩形 288"/>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0" name="矩形 289"/>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9" name="组合 171"/>
                      <a:cNvGrpSpPr/>
                    </a:nvGrpSpPr>
                    <a:grpSpPr>
                      <a:xfrm>
                        <a:off x="6228184" y="3284984"/>
                        <a:ext cx="288032" cy="1210638"/>
                        <a:chOff x="5364088" y="3645024"/>
                        <a:chExt cx="288032" cy="2341872"/>
                      </a:xfrm>
                    </a:grpSpPr>
                    <a:sp>
                      <a:nvSpPr>
                        <a:cNvPr id="292" name="矩形 291"/>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3" name="矩形 292"/>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4" name="矩形 293"/>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5" name="矩形 294"/>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0" name="组合 172"/>
                      <a:cNvGrpSpPr/>
                    </a:nvGrpSpPr>
                    <a:grpSpPr>
                      <a:xfrm>
                        <a:off x="6516216" y="3284984"/>
                        <a:ext cx="288032" cy="1210638"/>
                        <a:chOff x="5364088" y="3645024"/>
                        <a:chExt cx="288032" cy="2341872"/>
                      </a:xfrm>
                    </a:grpSpPr>
                    <a:sp>
                      <a:nvSpPr>
                        <a:cNvPr id="297" name="矩形 296"/>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8" name="矩形 297"/>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9" name="矩形 298"/>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0" name="矩形 299"/>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1" name="组合 177"/>
                      <a:cNvGrpSpPr/>
                    </a:nvGrpSpPr>
                    <a:grpSpPr>
                      <a:xfrm>
                        <a:off x="6804248" y="3284984"/>
                        <a:ext cx="288032" cy="1210638"/>
                        <a:chOff x="5364088" y="3645024"/>
                        <a:chExt cx="288032" cy="2341872"/>
                      </a:xfrm>
                    </a:grpSpPr>
                    <a:sp>
                      <a:nvSpPr>
                        <a:cNvPr id="302" name="矩形 301"/>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3" name="矩形 302"/>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4" name="矩形 303"/>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5" name="矩形 304"/>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2" name="组合 182"/>
                      <a:cNvGrpSpPr/>
                    </a:nvGrpSpPr>
                    <a:grpSpPr>
                      <a:xfrm>
                        <a:off x="7092280" y="3284984"/>
                        <a:ext cx="288032" cy="1210638"/>
                        <a:chOff x="5364088" y="3645024"/>
                        <a:chExt cx="288032" cy="2341872"/>
                      </a:xfrm>
                    </a:grpSpPr>
                    <a:sp>
                      <a:nvSpPr>
                        <a:cNvPr id="307" name="矩形 306"/>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8" name="矩形 307"/>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9" name="矩形 308"/>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0" name="矩形 309"/>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3" name="组合 171"/>
                      <a:cNvGrpSpPr/>
                    </a:nvGrpSpPr>
                    <a:grpSpPr>
                      <a:xfrm>
                        <a:off x="7380312" y="3284984"/>
                        <a:ext cx="288032" cy="1210638"/>
                        <a:chOff x="5364088" y="3645024"/>
                        <a:chExt cx="288032" cy="2341872"/>
                      </a:xfrm>
                    </a:grpSpPr>
                    <a:sp>
                      <a:nvSpPr>
                        <a:cNvPr id="312" name="矩形 311"/>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3" name="矩形 312"/>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4" name="矩形 313"/>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5" name="矩形 314"/>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4" name="组合 172"/>
                      <a:cNvGrpSpPr/>
                    </a:nvGrpSpPr>
                    <a:grpSpPr>
                      <a:xfrm>
                        <a:off x="7668344" y="3284984"/>
                        <a:ext cx="288032" cy="1210638"/>
                        <a:chOff x="5364088" y="3645024"/>
                        <a:chExt cx="288032" cy="2341872"/>
                      </a:xfrm>
                    </a:grpSpPr>
                    <a:sp>
                      <a:nvSpPr>
                        <a:cNvPr id="317" name="矩形 316"/>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8" name="矩形 317"/>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9" name="矩形 318"/>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0" name="矩形 319"/>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5" name="组合 177"/>
                      <a:cNvGrpSpPr/>
                    </a:nvGrpSpPr>
                    <a:grpSpPr>
                      <a:xfrm>
                        <a:off x="7956376" y="3284984"/>
                        <a:ext cx="288032" cy="1210638"/>
                        <a:chOff x="5364088" y="3645024"/>
                        <a:chExt cx="288032" cy="2341872"/>
                      </a:xfrm>
                    </a:grpSpPr>
                    <a:sp>
                      <a:nvSpPr>
                        <a:cNvPr id="322" name="矩形 321"/>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3" name="矩形 322"/>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4" name="矩形 323"/>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5" name="矩形 324"/>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6" name="组合 182"/>
                      <a:cNvGrpSpPr/>
                    </a:nvGrpSpPr>
                    <a:grpSpPr>
                      <a:xfrm>
                        <a:off x="8244408" y="3284984"/>
                        <a:ext cx="288032" cy="1210638"/>
                        <a:chOff x="5364088" y="3645024"/>
                        <a:chExt cx="288032" cy="2341872"/>
                      </a:xfrm>
                    </a:grpSpPr>
                    <a:sp>
                      <a:nvSpPr>
                        <a:cNvPr id="327" name="矩形 326"/>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8" name="矩形 327"/>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9" name="矩形 328"/>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0" name="矩形 329"/>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7" name="组合 172"/>
                      <a:cNvGrpSpPr/>
                    </a:nvGrpSpPr>
                    <a:grpSpPr>
                      <a:xfrm>
                        <a:off x="5076056" y="3284984"/>
                        <a:ext cx="288032" cy="1210638"/>
                        <a:chOff x="5364088" y="3645024"/>
                        <a:chExt cx="288032" cy="2341872"/>
                      </a:xfrm>
                    </a:grpSpPr>
                    <a:sp>
                      <a:nvSpPr>
                        <a:cNvPr id="332" name="矩形 331"/>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3" name="矩形 332"/>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4" name="矩形 333"/>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5" name="矩形 334"/>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36" name="矩形 335"/>
                      <a:cNvSpPr/>
                    </a:nvSpPr>
                    <a:spPr>
                      <a:xfrm>
                        <a:off x="7092280"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7" name="矩形 336"/>
                      <a:cNvSpPr/>
                    </a:nvSpPr>
                    <a:spPr>
                      <a:xfrm>
                        <a:off x="4788024" y="4509120"/>
                        <a:ext cx="288032" cy="504056"/>
                      </a:xfrm>
                      <a:prstGeom prst="rect">
                        <a:avLst/>
                      </a:prstGeom>
                      <a:solidFill>
                        <a:srgbClr val="FFFF00"/>
                      </a:solidFill>
                    </a:spPr>
                    <a:txSp>
                      <a:txBody>
                        <a:bodyPr vert="vert"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Preamble</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8" name="圆角矩形标注 337"/>
                      <a:cNvSpPr/>
                    </a:nvSpPr>
                    <a:spPr>
                      <a:xfrm>
                        <a:off x="2987824" y="5877272"/>
                        <a:ext cx="1728192" cy="288032"/>
                      </a:xfrm>
                      <a:prstGeom prst="wedgeRoundRectCallout">
                        <a:avLst>
                          <a:gd name="adj1" fmla="val 57364"/>
                          <a:gd name="adj2" fmla="val -410534"/>
                          <a:gd name="adj3" fmla="val 16667"/>
                        </a:avLst>
                      </a:prstGeom>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altLang="zh-CN" sz="1400" dirty="0" smtClean="0"/>
                            <a:t>Msg1 in sub-band 2</a:t>
                          </a:r>
                          <a:endParaRPr lang="zh-CN" altLang="en-US" sz="1400" dirty="0"/>
                        </a:p>
                      </a:txBody>
                      <a:useSpRect/>
                    </a:txSp>
                    <a:style>
                      <a:lnRef idx="2">
                        <a:schemeClr val="accent6"/>
                      </a:lnRef>
                      <a:fillRef idx="1">
                        <a:schemeClr val="lt1"/>
                      </a:fillRef>
                      <a:effectRef idx="0">
                        <a:schemeClr val="accent6"/>
                      </a:effectRef>
                      <a:fontRef idx="minor">
                        <a:schemeClr val="dk1"/>
                      </a:fontRef>
                    </a:style>
                  </a:sp>
                  <a:sp>
                    <a:nvSpPr>
                      <a:cNvPr id="552" name="圆角矩形标注 551"/>
                      <a:cNvSpPr/>
                    </a:nvSpPr>
                    <a:spPr>
                      <a:xfrm>
                        <a:off x="5364088" y="2708920"/>
                        <a:ext cx="1728192" cy="432048"/>
                      </a:xfrm>
                      <a:prstGeom prst="wedgeRoundRectCallout">
                        <a:avLst>
                          <a:gd name="adj1" fmla="val -38326"/>
                          <a:gd name="adj2" fmla="val 235654"/>
                          <a:gd name="adj3" fmla="val 16667"/>
                        </a:avLst>
                      </a:prstGeom>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altLang="zh-CN" sz="1400" dirty="0" smtClean="0"/>
                            <a:t>Msg2 in sub-band 1 or 2</a:t>
                          </a:r>
                          <a:endParaRPr lang="zh-CN" altLang="en-US" sz="1400" dirty="0"/>
                        </a:p>
                      </a:txBody>
                      <a:useSpRect/>
                    </a:txSp>
                    <a:style>
                      <a:lnRef idx="2">
                        <a:schemeClr val="accent6"/>
                      </a:lnRef>
                      <a:fillRef idx="1">
                        <a:schemeClr val="lt1"/>
                      </a:fillRef>
                      <a:effectRef idx="0">
                        <a:schemeClr val="accent6"/>
                      </a:effectRef>
                      <a:fontRef idx="minor">
                        <a:schemeClr val="dk1"/>
                      </a:fontRef>
                    </a:style>
                  </a:sp>
                  <a:sp>
                    <a:nvSpPr>
                      <a:cNvPr id="213" name="矩形 212"/>
                      <a:cNvSpPr/>
                    </a:nvSpPr>
                    <a:spPr>
                      <a:xfrm>
                        <a:off x="3923928" y="4797152"/>
                        <a:ext cx="429926" cy="36933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UL</a:t>
                          </a:r>
                          <a:endParaRPr lang="zh-CN" altLang="en-US" dirty="0"/>
                        </a:p>
                      </a:txBody>
                      <a:useSpRect/>
                    </a:txSp>
                  </a:sp>
                  <a:sp>
                    <a:nvSpPr>
                      <a:cNvPr id="214" name="矩形 213"/>
                      <a:cNvSpPr/>
                    </a:nvSpPr>
                    <a:spPr>
                      <a:xfrm>
                        <a:off x="7596336" y="4797152"/>
                        <a:ext cx="429926" cy="36933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UL</a:t>
                          </a:r>
                          <a:endParaRPr lang="zh-CN" altLang="en-US" dirty="0"/>
                        </a:p>
                      </a:txBody>
                      <a:useSpRect/>
                    </a:txSp>
                  </a:sp>
                  <a:sp>
                    <a:nvSpPr>
                      <a:cNvPr id="266" name="矩形 265"/>
                      <a:cNvSpPr/>
                    </a:nvSpPr>
                    <a:spPr>
                      <a:xfrm>
                        <a:off x="6084168" y="4869160"/>
                        <a:ext cx="429926" cy="36933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DL</a:t>
                          </a:r>
                          <a:endParaRPr lang="zh-CN" altLang="en-US" dirty="0"/>
                        </a:p>
                      </a:txBody>
                      <a:useSpRect/>
                    </a:txSp>
                  </a:sp>
                  <a:sp>
                    <a:nvSpPr>
                      <a:cNvPr id="271" name="矩形 270"/>
                      <a:cNvSpPr/>
                    </a:nvSpPr>
                    <a:spPr>
                      <a:xfrm>
                        <a:off x="2267744" y="4797152"/>
                        <a:ext cx="429926" cy="36933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DL</a:t>
                          </a:r>
                          <a:endParaRPr lang="zh-CN" altLang="en-US" dirty="0"/>
                        </a:p>
                      </a:txBody>
                      <a:useSpRect/>
                    </a:txSp>
                  </a:sp>
                </lc:lockedCanvas>
              </a:graphicData>
            </a:graphic>
          </wp:inline>
        </w:drawing>
      </w:r>
      <w:r w:rsidR="00591DA6" w:rsidRPr="00591DA6" w:rsidDel="00591DA6">
        <w:rPr>
          <w:rFonts w:eastAsia="宋体"/>
          <w:lang w:eastAsia="zh-CN"/>
        </w:rPr>
        <w:t xml:space="preserve"> </w:t>
      </w:r>
    </w:p>
    <w:p w:rsidR="00A97720" w:rsidRDefault="000E071B" w:rsidP="00A97720">
      <w:pPr>
        <w:pStyle w:val="a0"/>
        <w:jc w:val="center"/>
        <w:rPr>
          <w:rFonts w:eastAsia="宋体"/>
          <w:lang w:eastAsia="zh-CN"/>
        </w:rPr>
      </w:pPr>
      <w:r>
        <w:t xml:space="preserve">Figure </w:t>
      </w:r>
      <w:fldSimple w:instr=" SEQ Figure \* ARABIC ">
        <w:r>
          <w:rPr>
            <w:noProof/>
          </w:rPr>
          <w:t>4</w:t>
        </w:r>
      </w:fldSimple>
      <w:r>
        <w:rPr>
          <w:rFonts w:eastAsia="宋体" w:hint="eastAsia"/>
          <w:lang w:eastAsia="zh-CN"/>
        </w:rPr>
        <w:t xml:space="preserve"> </w:t>
      </w:r>
      <w:r w:rsidR="00A97720">
        <w:rPr>
          <w:rFonts w:eastAsia="宋体" w:hint="eastAsia"/>
          <w:lang w:eastAsia="zh-CN"/>
        </w:rPr>
        <w:t xml:space="preserve">Msg1 in </w:t>
      </w:r>
      <w:r>
        <w:rPr>
          <w:rFonts w:eastAsia="宋体" w:hint="eastAsia"/>
          <w:lang w:eastAsia="zh-CN"/>
        </w:rPr>
        <w:t>a fixed sub-band</w:t>
      </w:r>
      <w:r w:rsidR="00A97720">
        <w:rPr>
          <w:rFonts w:eastAsia="宋体" w:hint="eastAsia"/>
          <w:lang w:eastAsia="zh-CN"/>
        </w:rPr>
        <w:t xml:space="preserve">, Msg2 in any </w:t>
      </w:r>
      <w:r>
        <w:rPr>
          <w:rFonts w:eastAsia="宋体" w:hint="eastAsia"/>
          <w:lang w:eastAsia="zh-CN"/>
        </w:rPr>
        <w:t>sub-band</w:t>
      </w:r>
    </w:p>
    <w:p w:rsidR="00A97720" w:rsidRDefault="00A97720" w:rsidP="00A97720">
      <w:pPr>
        <w:pStyle w:val="a0"/>
        <w:rPr>
          <w:rFonts w:eastAsia="宋体"/>
          <w:lang w:eastAsia="zh-CN"/>
        </w:rPr>
      </w:pPr>
      <w:r>
        <w:rPr>
          <w:rFonts w:eastAsia="宋体" w:hint="eastAsia"/>
          <w:lang w:eastAsia="zh-CN"/>
        </w:rPr>
        <w:lastRenderedPageBreak/>
        <w:t xml:space="preserve">The advantages of option 2 are: </w:t>
      </w:r>
    </w:p>
    <w:p w:rsidR="00A97720" w:rsidRDefault="00A97720" w:rsidP="00A97720">
      <w:pPr>
        <w:pStyle w:val="a0"/>
        <w:rPr>
          <w:rFonts w:eastAsia="宋体"/>
          <w:lang w:eastAsia="zh-CN"/>
        </w:rPr>
      </w:pPr>
      <w:r>
        <w:rPr>
          <w:rFonts w:eastAsia="宋体" w:hint="eastAsia"/>
          <w:lang w:eastAsia="zh-CN"/>
        </w:rPr>
        <w:t xml:space="preserve">1) UE could work in </w:t>
      </w:r>
      <w:r w:rsidR="00423F6F">
        <w:rPr>
          <w:rFonts w:eastAsia="宋体" w:hint="eastAsia"/>
          <w:lang w:eastAsia="zh-CN"/>
        </w:rPr>
        <w:t>its data operating sub-band</w:t>
      </w:r>
      <w:r>
        <w:rPr>
          <w:rFonts w:eastAsia="宋体" w:hint="eastAsia"/>
          <w:lang w:eastAsia="zh-CN"/>
        </w:rPr>
        <w:t xml:space="preserve"> </w:t>
      </w:r>
      <w:r>
        <w:rPr>
          <w:rFonts w:eastAsia="宋体"/>
          <w:lang w:eastAsia="zh-CN"/>
        </w:rPr>
        <w:t xml:space="preserve">immediately after </w:t>
      </w:r>
      <w:r>
        <w:rPr>
          <w:rFonts w:eastAsia="宋体" w:hint="eastAsia"/>
          <w:lang w:eastAsia="zh-CN"/>
        </w:rPr>
        <w:t>M</w:t>
      </w:r>
      <w:r>
        <w:rPr>
          <w:rFonts w:eastAsia="宋体"/>
          <w:lang w:eastAsia="zh-CN"/>
        </w:rPr>
        <w:t>sg1.</w:t>
      </w:r>
    </w:p>
    <w:p w:rsidR="00A97720" w:rsidRDefault="00A97720" w:rsidP="00A97720">
      <w:pPr>
        <w:pStyle w:val="a0"/>
        <w:rPr>
          <w:rFonts w:eastAsia="宋体"/>
          <w:lang w:eastAsia="zh-CN"/>
        </w:rPr>
      </w:pPr>
      <w:r>
        <w:rPr>
          <w:rFonts w:eastAsia="宋体" w:hint="eastAsia"/>
          <w:lang w:eastAsia="zh-CN"/>
        </w:rPr>
        <w:t xml:space="preserve">2) UE </w:t>
      </w:r>
      <w:r>
        <w:rPr>
          <w:rFonts w:eastAsia="宋体"/>
          <w:lang w:eastAsia="zh-CN"/>
        </w:rPr>
        <w:t>doesn’t</w:t>
      </w:r>
      <w:r>
        <w:rPr>
          <w:rFonts w:eastAsia="宋体" w:hint="eastAsia"/>
          <w:lang w:eastAsia="zh-CN"/>
        </w:rPr>
        <w:t xml:space="preserve"> need to have the capability to decode two kinds of numerolog</w:t>
      </w:r>
      <w:r>
        <w:rPr>
          <w:rFonts w:eastAsia="宋体"/>
          <w:lang w:eastAsia="zh-CN"/>
        </w:rPr>
        <w:t>ies</w:t>
      </w:r>
      <w:r>
        <w:rPr>
          <w:rFonts w:eastAsia="宋体" w:hint="eastAsia"/>
          <w:lang w:eastAsia="zh-CN"/>
        </w:rPr>
        <w:t>.</w:t>
      </w:r>
    </w:p>
    <w:p w:rsidR="00E53D81" w:rsidRDefault="00E53D81" w:rsidP="00A97720">
      <w:pPr>
        <w:pStyle w:val="a0"/>
        <w:rPr>
          <w:rFonts w:eastAsia="宋体"/>
          <w:lang w:eastAsia="zh-CN"/>
        </w:rPr>
      </w:pPr>
      <w:r>
        <w:rPr>
          <w:rFonts w:eastAsia="宋体" w:hint="eastAsia"/>
          <w:lang w:eastAsia="zh-CN"/>
        </w:rPr>
        <w:t xml:space="preserve">3) Msg1 </w:t>
      </w:r>
      <w:r>
        <w:rPr>
          <w:rFonts w:eastAsia="宋体"/>
          <w:lang w:val="en-GB" w:eastAsia="zh-CN"/>
        </w:rPr>
        <w:t xml:space="preserve">can be used as reference for UL TA and UL </w:t>
      </w:r>
      <w:r>
        <w:rPr>
          <w:rFonts w:eastAsia="宋体" w:hint="eastAsia"/>
          <w:lang w:val="en-GB" w:eastAsia="zh-CN"/>
        </w:rPr>
        <w:t xml:space="preserve">data </w:t>
      </w:r>
      <w:r>
        <w:rPr>
          <w:rFonts w:eastAsia="宋体"/>
          <w:lang w:val="en-GB" w:eastAsia="zh-CN"/>
        </w:rPr>
        <w:t>channel quality.</w:t>
      </w:r>
    </w:p>
    <w:p w:rsidR="00A97720" w:rsidRDefault="00A97720" w:rsidP="00A97720">
      <w:pPr>
        <w:pStyle w:val="a0"/>
        <w:rPr>
          <w:rFonts w:eastAsia="宋体"/>
          <w:lang w:val="en-GB" w:eastAsia="zh-CN"/>
        </w:rPr>
      </w:pPr>
      <w:r>
        <w:rPr>
          <w:rFonts w:eastAsia="宋体"/>
          <w:lang w:val="en-GB" w:eastAsia="zh-CN"/>
        </w:rPr>
        <w:t>T</w:t>
      </w:r>
      <w:r>
        <w:rPr>
          <w:rFonts w:eastAsia="宋体" w:hint="eastAsia"/>
          <w:lang w:val="en-GB" w:eastAsia="zh-CN"/>
        </w:rPr>
        <w:t xml:space="preserve">he disadvantages of option </w:t>
      </w:r>
      <w:r>
        <w:rPr>
          <w:rFonts w:eastAsia="宋体"/>
          <w:lang w:val="en-GB" w:eastAsia="zh-CN"/>
        </w:rPr>
        <w:t>2</w:t>
      </w:r>
      <w:r>
        <w:rPr>
          <w:rFonts w:eastAsia="宋体" w:hint="eastAsia"/>
          <w:lang w:val="en-GB" w:eastAsia="zh-CN"/>
        </w:rPr>
        <w:t xml:space="preserve"> are:</w:t>
      </w:r>
    </w:p>
    <w:p w:rsidR="00A97720" w:rsidRDefault="00A97720" w:rsidP="00A97720">
      <w:pPr>
        <w:pStyle w:val="a0"/>
        <w:rPr>
          <w:rFonts w:eastAsia="宋体"/>
          <w:lang w:val="en-GB" w:eastAsia="zh-CN"/>
        </w:rPr>
      </w:pPr>
      <w:r>
        <w:rPr>
          <w:rFonts w:eastAsia="宋体" w:hint="eastAsia"/>
          <w:lang w:val="en-GB" w:eastAsia="zh-CN"/>
        </w:rPr>
        <w:t xml:space="preserve">1) </w:t>
      </w:r>
      <w:r>
        <w:rPr>
          <w:rFonts w:eastAsia="宋体"/>
          <w:lang w:val="en-GB" w:eastAsia="zh-CN"/>
        </w:rPr>
        <w:t>T</w:t>
      </w:r>
      <w:r>
        <w:rPr>
          <w:rFonts w:eastAsia="宋体" w:hint="eastAsia"/>
          <w:lang w:val="en-GB" w:eastAsia="zh-CN"/>
        </w:rPr>
        <w:t xml:space="preserve">he overload of </w:t>
      </w:r>
      <w:r>
        <w:rPr>
          <w:rFonts w:eastAsia="宋体"/>
          <w:lang w:val="en-GB" w:eastAsia="zh-CN"/>
        </w:rPr>
        <w:t xml:space="preserve">PRACH resource </w:t>
      </w:r>
      <w:r>
        <w:rPr>
          <w:rFonts w:eastAsia="宋体" w:hint="eastAsia"/>
          <w:lang w:val="en-GB" w:eastAsia="zh-CN"/>
        </w:rPr>
        <w:t xml:space="preserve">is </w:t>
      </w:r>
      <w:r>
        <w:rPr>
          <w:rFonts w:eastAsia="宋体"/>
          <w:lang w:val="en-GB" w:eastAsia="zh-CN"/>
        </w:rPr>
        <w:t>concentrated</w:t>
      </w:r>
      <w:r>
        <w:rPr>
          <w:rFonts w:eastAsia="宋体" w:hint="eastAsia"/>
          <w:lang w:val="en-GB" w:eastAsia="zh-CN"/>
        </w:rPr>
        <w:t xml:space="preserve"> in part </w:t>
      </w:r>
      <w:r w:rsidR="00A311EA">
        <w:rPr>
          <w:rFonts w:eastAsia="宋体" w:hint="eastAsia"/>
          <w:lang w:val="en-GB" w:eastAsia="zh-CN"/>
        </w:rPr>
        <w:t xml:space="preserve">sub-band </w:t>
      </w:r>
      <w:r>
        <w:rPr>
          <w:rFonts w:eastAsia="宋体" w:hint="eastAsia"/>
          <w:lang w:val="en-GB" w:eastAsia="zh-CN"/>
        </w:rPr>
        <w:t xml:space="preserve">of </w:t>
      </w:r>
      <w:r w:rsidR="00A311EA">
        <w:rPr>
          <w:rFonts w:eastAsia="宋体" w:hint="eastAsia"/>
          <w:lang w:val="en-GB" w:eastAsia="zh-CN"/>
        </w:rPr>
        <w:t>NW carrier</w:t>
      </w:r>
      <w:r>
        <w:rPr>
          <w:rFonts w:eastAsia="宋体"/>
          <w:lang w:val="en-GB" w:eastAsia="zh-CN"/>
        </w:rPr>
        <w:t>.</w:t>
      </w:r>
    </w:p>
    <w:p w:rsidR="00A97720" w:rsidRDefault="00A97720" w:rsidP="00A97720">
      <w:pPr>
        <w:pStyle w:val="a0"/>
        <w:rPr>
          <w:rFonts w:eastAsia="宋体"/>
          <w:lang w:val="en-GB" w:eastAsia="zh-CN"/>
        </w:rPr>
      </w:pPr>
      <w:r>
        <w:rPr>
          <w:rFonts w:eastAsia="宋体" w:hint="eastAsia"/>
          <w:lang w:val="en-GB" w:eastAsia="zh-CN"/>
        </w:rPr>
        <w:t xml:space="preserve">2) UE </w:t>
      </w:r>
      <w:r>
        <w:rPr>
          <w:rFonts w:eastAsia="宋体"/>
          <w:lang w:val="en-GB" w:eastAsia="zh-CN"/>
        </w:rPr>
        <w:t xml:space="preserve">operating </w:t>
      </w:r>
      <w:r w:rsidR="00A311EA">
        <w:rPr>
          <w:rFonts w:eastAsia="宋体" w:hint="eastAsia"/>
          <w:lang w:val="en-GB" w:eastAsia="zh-CN"/>
        </w:rPr>
        <w:t xml:space="preserve">sub-band </w:t>
      </w:r>
      <w:r>
        <w:rPr>
          <w:rFonts w:eastAsia="宋体" w:hint="eastAsia"/>
          <w:lang w:val="en-GB" w:eastAsia="zh-CN"/>
        </w:rPr>
        <w:t xml:space="preserve">could be different to </w:t>
      </w:r>
      <w:r>
        <w:rPr>
          <w:rFonts w:eastAsia="宋体"/>
          <w:lang w:val="en-GB" w:eastAsia="zh-CN"/>
        </w:rPr>
        <w:t>P</w:t>
      </w:r>
      <w:r>
        <w:rPr>
          <w:rFonts w:eastAsia="宋体" w:hint="eastAsia"/>
          <w:lang w:val="en-GB" w:eastAsia="zh-CN"/>
        </w:rPr>
        <w:t xml:space="preserve">RACH </w:t>
      </w:r>
      <w:r w:rsidR="00A311EA">
        <w:rPr>
          <w:rFonts w:eastAsia="宋体" w:hint="eastAsia"/>
          <w:lang w:val="en-GB" w:eastAsia="zh-CN"/>
        </w:rPr>
        <w:t>sub-band</w:t>
      </w:r>
      <w:r>
        <w:rPr>
          <w:rFonts w:eastAsia="宋体"/>
          <w:lang w:val="en-GB" w:eastAsia="zh-CN"/>
        </w:rPr>
        <w:t>.</w:t>
      </w:r>
    </w:p>
    <w:p w:rsidR="00A97720" w:rsidRDefault="00A97720" w:rsidP="00A97720">
      <w:pPr>
        <w:pStyle w:val="a0"/>
        <w:rPr>
          <w:rFonts w:eastAsia="宋体"/>
          <w:lang w:val="en-GB" w:eastAsia="zh-CN"/>
        </w:rPr>
      </w:pPr>
      <w:r>
        <w:rPr>
          <w:rFonts w:eastAsia="宋体"/>
          <w:lang w:val="en-GB" w:eastAsia="zh-CN"/>
        </w:rPr>
        <w:t xml:space="preserve">3) </w:t>
      </w:r>
      <w:r>
        <w:rPr>
          <w:rFonts w:eastAsia="宋体" w:hint="eastAsia"/>
          <w:lang w:val="en-GB" w:eastAsia="zh-CN"/>
        </w:rPr>
        <w:t>A</w:t>
      </w:r>
      <w:r>
        <w:rPr>
          <w:rFonts w:eastAsia="宋体"/>
          <w:lang w:val="en-GB" w:eastAsia="zh-CN"/>
        </w:rPr>
        <w:t xml:space="preserve">s PRACH </w:t>
      </w:r>
      <w:r w:rsidR="00735E41">
        <w:rPr>
          <w:rFonts w:eastAsia="宋体" w:hint="eastAsia"/>
          <w:lang w:val="en-GB" w:eastAsia="zh-CN"/>
        </w:rPr>
        <w:t>sub-band</w:t>
      </w:r>
      <w:r>
        <w:rPr>
          <w:rFonts w:eastAsia="宋体"/>
          <w:lang w:val="en-GB" w:eastAsia="zh-CN"/>
        </w:rPr>
        <w:t xml:space="preserve"> is different </w:t>
      </w:r>
      <w:r w:rsidR="00735E41">
        <w:rPr>
          <w:rFonts w:eastAsia="宋体" w:hint="eastAsia"/>
          <w:lang w:val="en-GB" w:eastAsia="zh-CN"/>
        </w:rPr>
        <w:t xml:space="preserve">to </w:t>
      </w:r>
      <w:r>
        <w:rPr>
          <w:rFonts w:eastAsia="宋体"/>
          <w:lang w:val="en-GB" w:eastAsia="zh-CN"/>
        </w:rPr>
        <w:t xml:space="preserve">UE operating </w:t>
      </w:r>
      <w:r w:rsidR="00735E41">
        <w:rPr>
          <w:rFonts w:eastAsia="宋体" w:hint="eastAsia"/>
          <w:lang w:val="en-GB" w:eastAsia="zh-CN"/>
        </w:rPr>
        <w:t>sub-band</w:t>
      </w:r>
      <w:r>
        <w:rPr>
          <w:rFonts w:eastAsia="宋体" w:hint="eastAsia"/>
          <w:lang w:val="en-GB" w:eastAsia="zh-CN"/>
        </w:rPr>
        <w:t>,</w:t>
      </w:r>
      <w:r>
        <w:rPr>
          <w:rFonts w:eastAsia="宋体"/>
          <w:lang w:val="en-GB" w:eastAsia="zh-CN"/>
        </w:rPr>
        <w:t xml:space="preserve"> Msg1 can</w:t>
      </w:r>
      <w:r w:rsidR="00735E41">
        <w:rPr>
          <w:rFonts w:eastAsia="宋体"/>
          <w:lang w:val="en-GB" w:eastAsia="zh-CN"/>
        </w:rPr>
        <w:t>’</w:t>
      </w:r>
      <w:r w:rsidR="00735E41">
        <w:rPr>
          <w:rFonts w:eastAsia="宋体" w:hint="eastAsia"/>
          <w:lang w:val="en-GB" w:eastAsia="zh-CN"/>
        </w:rPr>
        <w:t>t</w:t>
      </w:r>
      <w:r>
        <w:rPr>
          <w:rFonts w:eastAsia="宋体"/>
          <w:lang w:val="en-GB" w:eastAsia="zh-CN"/>
        </w:rPr>
        <w:t xml:space="preserve"> be used as reference for UL TA and UL </w:t>
      </w:r>
      <w:r>
        <w:rPr>
          <w:rFonts w:eastAsia="宋体" w:hint="eastAsia"/>
          <w:lang w:val="en-GB" w:eastAsia="zh-CN"/>
        </w:rPr>
        <w:t xml:space="preserve">data </w:t>
      </w:r>
      <w:r>
        <w:rPr>
          <w:rFonts w:eastAsia="宋体"/>
          <w:lang w:val="en-GB" w:eastAsia="zh-CN"/>
        </w:rPr>
        <w:t>channel quality.</w:t>
      </w:r>
    </w:p>
    <w:p w:rsidR="00A97720" w:rsidRPr="00735E41" w:rsidRDefault="00A97720" w:rsidP="00A97720">
      <w:pPr>
        <w:pStyle w:val="a0"/>
        <w:rPr>
          <w:rFonts w:eastAsia="宋体"/>
          <w:lang w:val="en-GB" w:eastAsia="zh-CN"/>
        </w:rPr>
      </w:pPr>
    </w:p>
    <w:p w:rsidR="00A97720" w:rsidRDefault="00A97720" w:rsidP="00A97720">
      <w:pPr>
        <w:pStyle w:val="a0"/>
        <w:rPr>
          <w:rFonts w:eastAsia="宋体"/>
          <w:lang w:eastAsia="zh-CN"/>
        </w:rPr>
      </w:pPr>
      <w:r w:rsidRPr="00AC6E6B">
        <w:rPr>
          <w:rFonts w:eastAsia="宋体"/>
          <w:b/>
          <w:lang w:eastAsia="zh-CN"/>
        </w:rPr>
        <w:t>O</w:t>
      </w:r>
      <w:r w:rsidRPr="00AC6E6B">
        <w:rPr>
          <w:rFonts w:eastAsia="宋体" w:hint="eastAsia"/>
          <w:b/>
          <w:lang w:eastAsia="zh-CN"/>
        </w:rPr>
        <w:t>ption 3</w:t>
      </w:r>
      <w:r>
        <w:rPr>
          <w:rFonts w:eastAsia="宋体" w:hint="eastAsia"/>
          <w:lang w:eastAsia="zh-CN"/>
        </w:rPr>
        <w:t xml:space="preserve">: Msg1 and Msg2 </w:t>
      </w:r>
      <w:r w:rsidR="0076650F">
        <w:rPr>
          <w:rFonts w:eastAsia="宋体" w:hint="eastAsia"/>
          <w:lang w:eastAsia="zh-CN"/>
        </w:rPr>
        <w:t>could be transmitted in any sub-band of NW carrier</w:t>
      </w:r>
      <w:r w:rsidR="0089562D">
        <w:rPr>
          <w:rFonts w:eastAsia="宋体" w:hint="eastAsia"/>
          <w:lang w:eastAsia="zh-CN"/>
        </w:rPr>
        <w:t>.</w:t>
      </w:r>
    </w:p>
    <w:p w:rsidR="0076650F" w:rsidRDefault="0076650F" w:rsidP="00A97720">
      <w:pPr>
        <w:pStyle w:val="a0"/>
        <w:rPr>
          <w:rFonts w:eastAsia="宋体"/>
          <w:lang w:eastAsia="zh-CN"/>
        </w:rPr>
      </w:pPr>
      <w:r>
        <w:rPr>
          <w:rFonts w:eastAsia="宋体"/>
          <w:lang w:eastAsia="zh-CN"/>
        </w:rPr>
        <w:t>O</w:t>
      </w:r>
      <w:r>
        <w:rPr>
          <w:rFonts w:eastAsia="宋体" w:hint="eastAsia"/>
          <w:lang w:eastAsia="zh-CN"/>
        </w:rPr>
        <w:t xml:space="preserve">ption </w:t>
      </w:r>
      <w:r w:rsidR="0089562D">
        <w:rPr>
          <w:rFonts w:eastAsia="宋体" w:hint="eastAsia"/>
          <w:lang w:eastAsia="zh-CN"/>
        </w:rPr>
        <w:t>3</w:t>
      </w:r>
      <w:r>
        <w:rPr>
          <w:rFonts w:eastAsia="宋体" w:hint="eastAsia"/>
          <w:lang w:eastAsia="zh-CN"/>
        </w:rPr>
        <w:t xml:space="preserve"> is suited to the </w:t>
      </w:r>
      <w:r w:rsidR="0089562D">
        <w:rPr>
          <w:rFonts w:eastAsia="宋体" w:hint="eastAsia"/>
          <w:lang w:eastAsia="zh-CN"/>
        </w:rPr>
        <w:t xml:space="preserve">TRP </w:t>
      </w:r>
      <w:r>
        <w:rPr>
          <w:rFonts w:eastAsia="宋体" w:hint="eastAsia"/>
          <w:lang w:eastAsia="zh-CN"/>
        </w:rPr>
        <w:t>level RACH configuration particularly.</w:t>
      </w:r>
      <w:r w:rsidR="003458A4">
        <w:rPr>
          <w:rFonts w:eastAsia="宋体" w:hint="eastAsia"/>
          <w:lang w:eastAsia="zh-CN"/>
        </w:rPr>
        <w:t xml:space="preserve"> </w:t>
      </w:r>
      <w:r w:rsidR="003458A4">
        <w:rPr>
          <w:rFonts w:eastAsia="宋体"/>
          <w:lang w:eastAsia="zh-CN"/>
        </w:rPr>
        <w:t>W</w:t>
      </w:r>
      <w:r w:rsidR="003458A4">
        <w:rPr>
          <w:rFonts w:eastAsia="宋体" w:hint="eastAsia"/>
          <w:lang w:eastAsia="zh-CN"/>
        </w:rPr>
        <w:t xml:space="preserve">hile UE accessing to </w:t>
      </w:r>
      <w:r w:rsidR="009A241B">
        <w:rPr>
          <w:rFonts w:eastAsia="宋体" w:hint="eastAsia"/>
          <w:lang w:eastAsia="zh-CN"/>
        </w:rPr>
        <w:t xml:space="preserve">a </w:t>
      </w:r>
      <w:r w:rsidR="003458A4">
        <w:rPr>
          <w:rFonts w:eastAsia="宋体" w:hint="eastAsia"/>
          <w:lang w:eastAsia="zh-CN"/>
        </w:rPr>
        <w:t>specific TRP, PRACH resources could be configured</w:t>
      </w:r>
      <w:r w:rsidR="006212FC">
        <w:rPr>
          <w:rFonts w:eastAsia="宋体" w:hint="eastAsia"/>
          <w:lang w:eastAsia="zh-CN"/>
        </w:rPr>
        <w:t xml:space="preserve"> in any sub-band of the TRP. </w:t>
      </w:r>
      <w:r w:rsidR="00040B27">
        <w:rPr>
          <w:rFonts w:eastAsia="宋体" w:hint="eastAsia"/>
          <w:lang w:eastAsia="zh-CN"/>
        </w:rPr>
        <w:t>A</w:t>
      </w:r>
      <w:r w:rsidR="00040B27">
        <w:rPr>
          <w:rFonts w:eastAsia="宋体"/>
          <w:lang w:eastAsia="zh-CN"/>
        </w:rPr>
        <w:t xml:space="preserve">s shown in </w:t>
      </w:r>
      <w:r w:rsidR="00040B27">
        <w:rPr>
          <w:rFonts w:eastAsia="宋体" w:hint="eastAsia"/>
          <w:lang w:eastAsia="zh-CN"/>
        </w:rPr>
        <w:t>Figure 5</w:t>
      </w:r>
      <w:r w:rsidR="00040B27">
        <w:rPr>
          <w:rFonts w:eastAsia="宋体"/>
          <w:lang w:eastAsia="zh-CN"/>
        </w:rPr>
        <w:t>,</w:t>
      </w:r>
      <w:r w:rsidR="00040B27">
        <w:rPr>
          <w:rFonts w:eastAsia="宋体" w:hint="eastAsia"/>
          <w:lang w:eastAsia="zh-CN"/>
        </w:rPr>
        <w:t xml:space="preserve"> </w:t>
      </w:r>
      <w:r w:rsidR="004A050E">
        <w:rPr>
          <w:rFonts w:eastAsia="宋体" w:hint="eastAsia"/>
          <w:lang w:eastAsia="zh-CN"/>
        </w:rPr>
        <w:t>UE could transmit Msg1 and receive Msg2 in the same sub-band.</w:t>
      </w:r>
    </w:p>
    <w:p w:rsidR="00A97720" w:rsidRDefault="006E5D21" w:rsidP="00A97720">
      <w:pPr>
        <w:pStyle w:val="a0"/>
        <w:jc w:val="center"/>
        <w:rPr>
          <w:rFonts w:eastAsia="宋体"/>
          <w:lang w:eastAsia="zh-CN"/>
        </w:rPr>
      </w:pPr>
      <w:r>
        <w:rPr>
          <w:rFonts w:eastAsia="宋体"/>
          <w:noProof/>
          <w:lang w:eastAsia="zh-CN"/>
        </w:rPr>
        <w:drawing>
          <wp:inline distT="0" distB="0" distL="0" distR="0">
            <wp:extent cx="4532812" cy="1802674"/>
            <wp:effectExtent l="0" t="0" r="1088" b="0"/>
            <wp:docPr id="6" name="对象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892480" cy="3744416"/>
                      <a:chOff x="0" y="2564904"/>
                      <a:chExt cx="8892480" cy="3744416"/>
                    </a:xfrm>
                  </a:grpSpPr>
                  <a:sp>
                    <a:nvSpPr>
                      <a:cNvPr id="187" name="矩形 186"/>
                      <a:cNvSpPr/>
                    </a:nvSpPr>
                    <a:spPr>
                      <a:xfrm>
                        <a:off x="3635896" y="3284984"/>
                        <a:ext cx="1475656" cy="2520280"/>
                      </a:xfrm>
                      <a:prstGeom prst="rect">
                        <a:avLst/>
                      </a:prstGeom>
                      <a:solidFill>
                        <a:srgbClr val="FFFF00">
                          <a:alpha val="40000"/>
                        </a:srgbClr>
                      </a:solidFill>
                    </a:spPr>
                    <a:txSp>
                      <a:txBody>
                        <a:bodyPr vert="vert"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5" name="矩形 134"/>
                      <a:cNvSpPr/>
                    </a:nvSpPr>
                    <a:spPr>
                      <a:xfrm>
                        <a:off x="1331640"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6" name="矩形 135"/>
                      <a:cNvSpPr/>
                    </a:nvSpPr>
                    <a:spPr>
                      <a:xfrm>
                        <a:off x="2771800"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7" name="矩形 136"/>
                      <a:cNvSpPr/>
                    </a:nvSpPr>
                    <a:spPr>
                      <a:xfrm>
                        <a:off x="3059832"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8" name="矩形 137"/>
                      <a:cNvSpPr/>
                    </a:nvSpPr>
                    <a:spPr>
                      <a:xfrm>
                        <a:off x="1907704" y="4509120"/>
                        <a:ext cx="267459"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9" name="矩形 138"/>
                      <a:cNvSpPr/>
                    </a:nvSpPr>
                    <a:spPr>
                      <a:xfrm>
                        <a:off x="2199150" y="4509120"/>
                        <a:ext cx="284618"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0" name="矩形 139"/>
                      <a:cNvSpPr/>
                    </a:nvSpPr>
                    <a:spPr>
                      <a:xfrm>
                        <a:off x="3635896"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1" name="矩形 140"/>
                      <a:cNvSpPr/>
                    </a:nvSpPr>
                    <a:spPr>
                      <a:xfrm>
                        <a:off x="1331640" y="3284984"/>
                        <a:ext cx="288032" cy="2520280"/>
                      </a:xfrm>
                      <a:prstGeom prst="rect">
                        <a:avLst/>
                      </a:prstGeom>
                      <a:solidFill>
                        <a:srgbClr val="00B0F0"/>
                      </a:solidFill>
                    </a:spPr>
                    <a:txSp>
                      <a:txBody>
                        <a:bodyPr vert="vert"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44" name="直接连接符 143"/>
                      <a:cNvCxnSpPr/>
                    </a:nvCxnSpPr>
                    <a:spPr>
                      <a:xfrm>
                        <a:off x="1331640" y="4941168"/>
                        <a:ext cx="3744416" cy="14726"/>
                      </a:xfrm>
                      <a:prstGeom prst="line">
                        <a:avLst/>
                      </a:prstGeom>
                    </a:spPr>
                    <a:style>
                      <a:lnRef idx="1">
                        <a:schemeClr val="accent1"/>
                      </a:lnRef>
                      <a:fillRef idx="0">
                        <a:schemeClr val="accent1"/>
                      </a:fillRef>
                      <a:effectRef idx="0">
                        <a:schemeClr val="accent1"/>
                      </a:effectRef>
                      <a:fontRef idx="minor">
                        <a:schemeClr val="tx1"/>
                      </a:fontRef>
                    </a:style>
                  </a:cxnSp>
                  <a:sp>
                    <a:nvSpPr>
                      <a:cNvPr id="145" name="矩形 144"/>
                      <a:cNvSpPr/>
                    </a:nvSpPr>
                    <a:spPr>
                      <a:xfrm>
                        <a:off x="3923928" y="4509120"/>
                        <a:ext cx="316618"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6" name="矩形 145"/>
                      <a:cNvSpPr/>
                    </a:nvSpPr>
                    <a:spPr>
                      <a:xfrm>
                        <a:off x="2483768"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7" name="矩形 146"/>
                      <a:cNvSpPr/>
                    </a:nvSpPr>
                    <a:spPr>
                      <a:xfrm>
                        <a:off x="1619672"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8" name="矩形 147"/>
                      <a:cNvSpPr/>
                    </a:nvSpPr>
                    <a:spPr>
                      <a:xfrm>
                        <a:off x="4788024"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9" name="矩形 148"/>
                      <a:cNvSpPr/>
                    </a:nvSpPr>
                    <a:spPr>
                      <a:xfrm>
                        <a:off x="4245872" y="4509120"/>
                        <a:ext cx="254120"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50" name="矩形 149"/>
                      <a:cNvSpPr/>
                    </a:nvSpPr>
                    <a:spPr>
                      <a:xfrm>
                        <a:off x="4499992" y="4509120"/>
                        <a:ext cx="25717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1" name="矩形 150"/>
                      <a:cNvSpPr/>
                    </a:nvSpPr>
                    <a:spPr>
                      <a:xfrm>
                        <a:off x="1619672" y="3284984"/>
                        <a:ext cx="1728192" cy="2520280"/>
                      </a:xfrm>
                      <a:prstGeom prst="rect">
                        <a:avLst/>
                      </a:prstGeom>
                      <a:solidFill>
                        <a:srgbClr val="00B0F0">
                          <a:alpha val="20000"/>
                        </a:srgbClr>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2" name="直接连接符 151"/>
                      <a:cNvCxnSpPr/>
                    </a:nvCxnSpPr>
                    <a:spPr>
                      <a:xfrm flipV="1">
                        <a:off x="1331640" y="4581128"/>
                        <a:ext cx="3744416" cy="25460"/>
                      </a:xfrm>
                      <a:prstGeom prst="line">
                        <a:avLst/>
                      </a:prstGeom>
                    </a:spPr>
                    <a:style>
                      <a:lnRef idx="1">
                        <a:schemeClr val="accent1"/>
                      </a:lnRef>
                      <a:fillRef idx="0">
                        <a:schemeClr val="accent1"/>
                      </a:fillRef>
                      <a:effectRef idx="0">
                        <a:schemeClr val="accent1"/>
                      </a:effectRef>
                      <a:fontRef idx="minor">
                        <a:schemeClr val="tx1"/>
                      </a:fontRef>
                    </a:style>
                  </a:cxnSp>
                  <a:cxnSp>
                    <a:nvCxnSpPr>
                      <a:cNvPr id="153" name="直接连接符 152"/>
                      <a:cNvCxnSpPr/>
                    </a:nvCxnSpPr>
                    <a:spPr>
                      <a:xfrm flipV="1">
                        <a:off x="1403648" y="4653136"/>
                        <a:ext cx="3672408" cy="31823"/>
                      </a:xfrm>
                      <a:prstGeom prst="line">
                        <a:avLst/>
                      </a:prstGeom>
                    </a:spPr>
                    <a:style>
                      <a:lnRef idx="1">
                        <a:schemeClr val="accent1"/>
                      </a:lnRef>
                      <a:fillRef idx="0">
                        <a:schemeClr val="accent1"/>
                      </a:fillRef>
                      <a:effectRef idx="0">
                        <a:schemeClr val="accent1"/>
                      </a:effectRef>
                      <a:fontRef idx="minor">
                        <a:schemeClr val="tx1"/>
                      </a:fontRef>
                    </a:style>
                  </a:cxnSp>
                  <a:cxnSp>
                    <a:nvCxnSpPr>
                      <a:cNvPr id="154" name="直接连接符 153"/>
                      <a:cNvCxnSpPr/>
                    </a:nvCxnSpPr>
                    <a:spPr>
                      <a:xfrm>
                        <a:off x="1331640" y="4725144"/>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55" name="直接连接符 154"/>
                      <a:cNvCxnSpPr/>
                    </a:nvCxnSpPr>
                    <a:spPr>
                      <a:xfrm>
                        <a:off x="1331640" y="4797152"/>
                        <a:ext cx="3816424"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56" name="直接连接符 155"/>
                      <a:cNvCxnSpPr/>
                    </a:nvCxnSpPr>
                    <a:spPr>
                      <a:xfrm>
                        <a:off x="1331640" y="4869160"/>
                        <a:ext cx="3816424" cy="21092"/>
                      </a:xfrm>
                      <a:prstGeom prst="line">
                        <a:avLst/>
                      </a:prstGeom>
                    </a:spPr>
                    <a:style>
                      <a:lnRef idx="1">
                        <a:schemeClr val="accent1"/>
                      </a:lnRef>
                      <a:fillRef idx="0">
                        <a:schemeClr val="accent1"/>
                      </a:fillRef>
                      <a:effectRef idx="0">
                        <a:schemeClr val="accent1"/>
                      </a:effectRef>
                      <a:fontRef idx="minor">
                        <a:schemeClr val="tx1"/>
                      </a:fontRef>
                    </a:style>
                  </a:cxnSp>
                  <a:cxnSp>
                    <a:nvCxnSpPr>
                      <a:cNvPr id="157" name="直接连接符 156"/>
                      <a:cNvCxnSpPr/>
                    </a:nvCxnSpPr>
                    <a:spPr>
                      <a:xfrm>
                        <a:off x="1331640" y="5013176"/>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58" name="直接连接符 157"/>
                      <a:cNvCxnSpPr>
                        <a:stCxn id="135" idx="1"/>
                      </a:cNvCxnSpPr>
                    </a:nvCxnSpPr>
                    <a:spPr>
                      <a:xfrm flipV="1">
                        <a:off x="1331640" y="5087182"/>
                        <a:ext cx="3816424" cy="70010"/>
                      </a:xfrm>
                      <a:prstGeom prst="line">
                        <a:avLst/>
                      </a:prstGeom>
                    </a:spPr>
                    <a:style>
                      <a:lnRef idx="1">
                        <a:schemeClr val="accent1"/>
                      </a:lnRef>
                      <a:fillRef idx="0">
                        <a:schemeClr val="accent1"/>
                      </a:fillRef>
                      <a:effectRef idx="0">
                        <a:schemeClr val="accent1"/>
                      </a:effectRef>
                      <a:fontRef idx="minor">
                        <a:schemeClr val="tx1"/>
                      </a:fontRef>
                    </a:style>
                  </a:cxnSp>
                  <a:cxnSp>
                    <a:nvCxnSpPr>
                      <a:cNvPr id="159" name="直接连接符 158"/>
                      <a:cNvCxnSpPr>
                        <a:endCxn id="148" idx="3"/>
                      </a:cNvCxnSpPr>
                    </a:nvCxnSpPr>
                    <a:spPr>
                      <a:xfrm flipV="1">
                        <a:off x="1331640" y="5157192"/>
                        <a:ext cx="3744416" cy="72008"/>
                      </a:xfrm>
                      <a:prstGeom prst="line">
                        <a:avLst/>
                      </a:prstGeom>
                    </a:spPr>
                    <a:style>
                      <a:lnRef idx="1">
                        <a:schemeClr val="accent1"/>
                      </a:lnRef>
                      <a:fillRef idx="0">
                        <a:schemeClr val="accent1"/>
                      </a:fillRef>
                      <a:effectRef idx="0">
                        <a:schemeClr val="accent1"/>
                      </a:effectRef>
                      <a:fontRef idx="minor">
                        <a:schemeClr val="tx1"/>
                      </a:fontRef>
                    </a:style>
                  </a:cxnSp>
                  <a:cxnSp>
                    <a:nvCxnSpPr>
                      <a:cNvPr id="160" name="直接连接符 159"/>
                      <a:cNvCxnSpPr/>
                    </a:nvCxnSpPr>
                    <a:spPr>
                      <a:xfrm>
                        <a:off x="1331640" y="5301208"/>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61" name="直接连接符 160"/>
                      <a:cNvCxnSpPr/>
                    </a:nvCxnSpPr>
                    <a:spPr>
                      <a:xfrm>
                        <a:off x="1331640" y="5373216"/>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62" name="直接连接符 161"/>
                      <a:cNvCxnSpPr/>
                    </a:nvCxnSpPr>
                    <a:spPr>
                      <a:xfrm>
                        <a:off x="1331640" y="5445224"/>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63" name="直接连接符 162"/>
                      <a:cNvCxnSpPr/>
                    </a:nvCxnSpPr>
                    <a:spPr>
                      <a:xfrm>
                        <a:off x="1331640" y="5517232"/>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64" name="直接连接符 163"/>
                      <a:cNvCxnSpPr/>
                    </a:nvCxnSpPr>
                    <a:spPr>
                      <a:xfrm>
                        <a:off x="1331640" y="5589240"/>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65" name="直接连接符 164"/>
                      <a:cNvCxnSpPr/>
                    </a:nvCxnSpPr>
                    <a:spPr>
                      <a:xfrm flipV="1">
                        <a:off x="1331640" y="5733256"/>
                        <a:ext cx="3744416" cy="1"/>
                      </a:xfrm>
                      <a:prstGeom prst="line">
                        <a:avLst/>
                      </a:prstGeom>
                    </a:spPr>
                    <a:style>
                      <a:lnRef idx="1">
                        <a:schemeClr val="accent1"/>
                      </a:lnRef>
                      <a:fillRef idx="0">
                        <a:schemeClr val="accent1"/>
                      </a:fillRef>
                      <a:effectRef idx="0">
                        <a:schemeClr val="accent1"/>
                      </a:effectRef>
                      <a:fontRef idx="minor">
                        <a:schemeClr val="tx1"/>
                      </a:fontRef>
                    </a:style>
                  </a:cxnSp>
                  <a:cxnSp>
                    <a:nvCxnSpPr>
                      <a:cNvPr id="174" name="直接连接符 173"/>
                      <a:cNvCxnSpPr/>
                    </a:nvCxnSpPr>
                    <a:spPr>
                      <a:xfrm>
                        <a:off x="1331640" y="3645024"/>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75" name="直接连接符 174"/>
                      <a:cNvCxnSpPr/>
                    </a:nvCxnSpPr>
                    <a:spPr>
                      <a:xfrm>
                        <a:off x="1331640" y="3890305"/>
                        <a:ext cx="3744416" cy="42751"/>
                      </a:xfrm>
                      <a:prstGeom prst="line">
                        <a:avLst/>
                      </a:prstGeom>
                    </a:spPr>
                    <a:style>
                      <a:lnRef idx="1">
                        <a:schemeClr val="accent1"/>
                      </a:lnRef>
                      <a:fillRef idx="0">
                        <a:schemeClr val="accent1"/>
                      </a:fillRef>
                      <a:effectRef idx="0">
                        <a:schemeClr val="accent1"/>
                      </a:effectRef>
                      <a:fontRef idx="minor">
                        <a:schemeClr val="tx1"/>
                      </a:fontRef>
                    </a:style>
                  </a:cxnSp>
                  <a:cxnSp>
                    <a:nvCxnSpPr>
                      <a:cNvPr id="176" name="直接连接符 175"/>
                      <a:cNvCxnSpPr/>
                    </a:nvCxnSpPr>
                    <a:spPr>
                      <a:xfrm>
                        <a:off x="1331640" y="4221088"/>
                        <a:ext cx="3744416" cy="0"/>
                      </a:xfrm>
                      <a:prstGeom prst="line">
                        <a:avLst/>
                      </a:prstGeom>
                    </a:spPr>
                    <a:style>
                      <a:lnRef idx="1">
                        <a:schemeClr val="accent1"/>
                      </a:lnRef>
                      <a:fillRef idx="0">
                        <a:schemeClr val="accent1"/>
                      </a:fillRef>
                      <a:effectRef idx="0">
                        <a:schemeClr val="accent1"/>
                      </a:effectRef>
                      <a:fontRef idx="minor">
                        <a:schemeClr val="tx1"/>
                      </a:fontRef>
                    </a:style>
                  </a:cxnSp>
                  <a:sp>
                    <a:nvSpPr>
                      <a:cNvPr id="177" name="TextBox 176"/>
                      <a:cNvSpPr txBox="1"/>
                    </a:nvSpPr>
                    <a:spPr>
                      <a:xfrm>
                        <a:off x="3635896" y="3140968"/>
                        <a:ext cx="184731" cy="21544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sz="800" dirty="0"/>
                        </a:p>
                      </a:txBody>
                      <a:useSpRect/>
                    </a:txSp>
                  </a:sp>
                  <a:grpSp>
                    <a:nvGrpSpPr>
                      <a:cNvPr id="2" name="组合 171"/>
                      <a:cNvGrpSpPr/>
                    </a:nvGrpSpPr>
                    <a:grpSpPr>
                      <a:xfrm>
                        <a:off x="1619672" y="3284984"/>
                        <a:ext cx="288032" cy="1210638"/>
                        <a:chOff x="5364088" y="3645024"/>
                        <a:chExt cx="288032" cy="2341872"/>
                      </a:xfrm>
                    </a:grpSpPr>
                    <a:sp>
                      <a:nvSpPr>
                        <a:cNvPr id="243" name="矩形 242"/>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4" name="矩形 243"/>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5" name="矩形 244"/>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6" name="矩形 245"/>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3" name="组合 172"/>
                      <a:cNvGrpSpPr/>
                    </a:nvGrpSpPr>
                    <a:grpSpPr>
                      <a:xfrm>
                        <a:off x="1907704" y="3284984"/>
                        <a:ext cx="288032" cy="1210638"/>
                        <a:chOff x="5364088" y="3645024"/>
                        <a:chExt cx="288032" cy="2341872"/>
                      </a:xfrm>
                    </a:grpSpPr>
                    <a:sp>
                      <a:nvSpPr>
                        <a:cNvPr id="239" name="矩形 238"/>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0" name="矩形 239"/>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1" name="矩形 240"/>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2" name="矩形 241"/>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 name="组合 177"/>
                      <a:cNvGrpSpPr/>
                    </a:nvGrpSpPr>
                    <a:grpSpPr>
                      <a:xfrm>
                        <a:off x="2195736" y="3284984"/>
                        <a:ext cx="288032" cy="1210638"/>
                        <a:chOff x="5364088" y="3645024"/>
                        <a:chExt cx="288032" cy="2341872"/>
                      </a:xfrm>
                    </a:grpSpPr>
                    <a:sp>
                      <a:nvSpPr>
                        <a:cNvPr id="235" name="矩形 234"/>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6" name="矩形 235"/>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7" name="矩形 236"/>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8" name="矩形 237"/>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5" name="组合 182"/>
                      <a:cNvGrpSpPr/>
                    </a:nvGrpSpPr>
                    <a:grpSpPr>
                      <a:xfrm>
                        <a:off x="4788024" y="3284984"/>
                        <a:ext cx="288032" cy="1210638"/>
                        <a:chOff x="5364088" y="3645024"/>
                        <a:chExt cx="288032" cy="2341872"/>
                      </a:xfrm>
                    </a:grpSpPr>
                    <a:sp>
                      <a:nvSpPr>
                        <a:cNvPr id="231" name="矩形 230"/>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2" name="矩形 231"/>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3" name="矩形 232"/>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4" name="矩形 233"/>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6" name="组合 171"/>
                      <a:cNvGrpSpPr/>
                    </a:nvGrpSpPr>
                    <a:grpSpPr>
                      <a:xfrm>
                        <a:off x="2483768" y="3284984"/>
                        <a:ext cx="288032" cy="1210638"/>
                        <a:chOff x="5364088" y="3645024"/>
                        <a:chExt cx="288032" cy="2341872"/>
                      </a:xfrm>
                    </a:grpSpPr>
                    <a:sp>
                      <a:nvSpPr>
                        <a:cNvPr id="227" name="矩形 226"/>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8" name="矩形 227"/>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9" name="矩形 228"/>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0" name="矩形 229"/>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7" name="组合 172"/>
                      <a:cNvGrpSpPr/>
                    </a:nvGrpSpPr>
                    <a:grpSpPr>
                      <a:xfrm>
                        <a:off x="2771800" y="3284984"/>
                        <a:ext cx="288032" cy="1210638"/>
                        <a:chOff x="5364088" y="3645024"/>
                        <a:chExt cx="288032" cy="2341872"/>
                      </a:xfrm>
                    </a:grpSpPr>
                    <a:sp>
                      <a:nvSpPr>
                        <a:cNvPr id="223" name="矩形 222"/>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4" name="矩形 223"/>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5" name="矩形 224"/>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6" name="矩形 225"/>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8" name="组合 177"/>
                      <a:cNvGrpSpPr/>
                    </a:nvGrpSpPr>
                    <a:grpSpPr>
                      <a:xfrm>
                        <a:off x="3059832" y="3284984"/>
                        <a:ext cx="288032" cy="1210638"/>
                        <a:chOff x="5364088" y="3645024"/>
                        <a:chExt cx="288032" cy="2341872"/>
                      </a:xfrm>
                    </a:grpSpPr>
                    <a:sp>
                      <a:nvSpPr>
                        <a:cNvPr id="219" name="矩形 218"/>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0" name="矩形 219"/>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1" name="矩形 220"/>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2" name="矩形 221"/>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9" name="组合 182"/>
                      <a:cNvGrpSpPr/>
                    </a:nvGrpSpPr>
                    <a:grpSpPr>
                      <a:xfrm>
                        <a:off x="3347864" y="3284984"/>
                        <a:ext cx="288032" cy="1210638"/>
                        <a:chOff x="5364088" y="3645024"/>
                        <a:chExt cx="288032" cy="2341872"/>
                      </a:xfrm>
                    </a:grpSpPr>
                    <a:sp>
                      <a:nvSpPr>
                        <a:cNvPr id="215" name="矩形 214"/>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6" name="矩形 215"/>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7" name="矩形 216"/>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8" name="矩形 217"/>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0" name="组合 171"/>
                      <a:cNvGrpSpPr/>
                    </a:nvGrpSpPr>
                    <a:grpSpPr>
                      <a:xfrm>
                        <a:off x="3635896" y="3284984"/>
                        <a:ext cx="288032" cy="1210638"/>
                        <a:chOff x="5364088" y="3645024"/>
                        <a:chExt cx="288032" cy="2341872"/>
                      </a:xfrm>
                    </a:grpSpPr>
                    <a:sp>
                      <a:nvSpPr>
                        <a:cNvPr id="206" name="矩形 205"/>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7" name="矩形 206"/>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8" name="矩形 207"/>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9" name="矩形 208"/>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1" name="组合 172"/>
                      <a:cNvGrpSpPr/>
                    </a:nvGrpSpPr>
                    <a:grpSpPr>
                      <a:xfrm>
                        <a:off x="3923928" y="3284984"/>
                        <a:ext cx="288032" cy="1210638"/>
                        <a:chOff x="5364088" y="3645024"/>
                        <a:chExt cx="288032" cy="2341872"/>
                      </a:xfrm>
                    </a:grpSpPr>
                    <a:sp>
                      <a:nvSpPr>
                        <a:cNvPr id="202" name="矩形 201"/>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3" name="矩形 202"/>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4" name="矩形 203"/>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5" name="矩形 204"/>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2" name="组合 177"/>
                      <a:cNvGrpSpPr/>
                    </a:nvGrpSpPr>
                    <a:grpSpPr>
                      <a:xfrm>
                        <a:off x="4211960" y="3284984"/>
                        <a:ext cx="288032" cy="1210638"/>
                        <a:chOff x="5364088" y="3645024"/>
                        <a:chExt cx="288032" cy="2341872"/>
                      </a:xfrm>
                    </a:grpSpPr>
                    <a:sp>
                      <a:nvSpPr>
                        <a:cNvPr id="198" name="矩形 197"/>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9" name="矩形 198"/>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0" name="矩形 199"/>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1" name="矩形 200"/>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3" name="组合 182"/>
                      <a:cNvGrpSpPr/>
                    </a:nvGrpSpPr>
                    <a:grpSpPr>
                      <a:xfrm>
                        <a:off x="4499992" y="3284984"/>
                        <a:ext cx="288032" cy="1210638"/>
                        <a:chOff x="5364088" y="3645024"/>
                        <a:chExt cx="288032" cy="2341872"/>
                      </a:xfrm>
                    </a:grpSpPr>
                    <a:sp>
                      <a:nvSpPr>
                        <a:cNvPr id="194" name="矩形 193"/>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5" name="矩形 194"/>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6" name="矩形 195"/>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7" name="矩形 196"/>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4" name="组合 172"/>
                      <a:cNvGrpSpPr/>
                    </a:nvGrpSpPr>
                    <a:grpSpPr>
                      <a:xfrm>
                        <a:off x="1331640" y="3284984"/>
                        <a:ext cx="288032" cy="1210638"/>
                        <a:chOff x="5364088" y="3645024"/>
                        <a:chExt cx="288032" cy="2341872"/>
                      </a:xfrm>
                    </a:grpSpPr>
                    <a:sp>
                      <a:nvSpPr>
                        <a:cNvPr id="190" name="矩形 189"/>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1" name="矩形 190"/>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2" name="矩形 191"/>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3" name="矩形 192"/>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248" name="直接连接符 247"/>
                      <a:cNvCxnSpPr/>
                    </a:nvCxnSpPr>
                    <a:spPr>
                      <a:xfrm>
                        <a:off x="1115616" y="3284984"/>
                        <a:ext cx="216024"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0" name="直接连接符 249"/>
                      <a:cNvCxnSpPr/>
                    </a:nvCxnSpPr>
                    <a:spPr>
                      <a:xfrm>
                        <a:off x="1115616" y="4509120"/>
                        <a:ext cx="216024"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2" name="直接连接符 251"/>
                      <a:cNvCxnSpPr/>
                    </a:nvCxnSpPr>
                    <a:spPr>
                      <a:xfrm>
                        <a:off x="1115616" y="5805264"/>
                        <a:ext cx="216024"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4" name="直接箭头连接符 253"/>
                      <a:cNvCxnSpPr/>
                    </a:nvCxnSpPr>
                    <a:spPr>
                      <a:xfrm>
                        <a:off x="1187624" y="3284984"/>
                        <a:ext cx="0" cy="1224136"/>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cxnSp>
                    <a:nvCxnSpPr>
                      <a:cNvPr id="256" name="直接箭头连接符 255"/>
                      <a:cNvCxnSpPr/>
                    </a:nvCxnSpPr>
                    <a:spPr>
                      <a:xfrm>
                        <a:off x="1187624" y="4509120"/>
                        <a:ext cx="0" cy="1296144"/>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257" name="TextBox 256"/>
                      <a:cNvSpPr txBox="1"/>
                    </a:nvSpPr>
                    <a:spPr>
                      <a:xfrm>
                        <a:off x="0" y="3429000"/>
                        <a:ext cx="1259632" cy="52322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t>Sub-band 1 (Numerology 1)</a:t>
                          </a:r>
                          <a:endParaRPr lang="zh-CN" altLang="en-US" sz="1400" dirty="0"/>
                        </a:p>
                      </a:txBody>
                      <a:useSpRect/>
                    </a:txSp>
                  </a:sp>
                  <a:sp>
                    <a:nvSpPr>
                      <a:cNvPr id="258" name="TextBox 257"/>
                      <a:cNvSpPr txBox="1"/>
                    </a:nvSpPr>
                    <a:spPr>
                      <a:xfrm>
                        <a:off x="35496" y="4869160"/>
                        <a:ext cx="1296144" cy="73866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t>Sub-band 2 (Numerology 2, </a:t>
                          </a:r>
                          <a:r>
                            <a:rPr lang="en-US" altLang="zh-CN" sz="1400" dirty="0" err="1" smtClean="0"/>
                            <a:t>eg</a:t>
                          </a:r>
                          <a:r>
                            <a:rPr lang="en-US" altLang="zh-CN" sz="1400" dirty="0" smtClean="0"/>
                            <a:t>. 15kHz SS)</a:t>
                          </a:r>
                          <a:endParaRPr lang="zh-CN" altLang="en-US" sz="1400" dirty="0"/>
                        </a:p>
                      </a:txBody>
                      <a:useSpRect/>
                    </a:txSp>
                  </a:sp>
                  <a:sp>
                    <a:nvSpPr>
                      <a:cNvPr id="379" name="矩形 378"/>
                      <a:cNvSpPr/>
                    </a:nvSpPr>
                    <a:spPr>
                      <a:xfrm>
                        <a:off x="3347864"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2" name="矩形 121"/>
                      <a:cNvSpPr/>
                    </a:nvSpPr>
                    <a:spPr>
                      <a:xfrm>
                        <a:off x="7380312" y="3284984"/>
                        <a:ext cx="1475656" cy="2520280"/>
                      </a:xfrm>
                      <a:prstGeom prst="rect">
                        <a:avLst/>
                      </a:prstGeom>
                      <a:solidFill>
                        <a:srgbClr val="FFFF00">
                          <a:alpha val="40000"/>
                        </a:srgbClr>
                      </a:solidFill>
                    </a:spPr>
                    <a:txSp>
                      <a:txBody>
                        <a:bodyPr vert="vert"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3" name="矩形 122"/>
                      <a:cNvSpPr/>
                    </a:nvSpPr>
                    <a:spPr>
                      <a:xfrm>
                        <a:off x="5076056"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4" name="矩形 123"/>
                      <a:cNvSpPr/>
                    </a:nvSpPr>
                    <a:spPr>
                      <a:xfrm>
                        <a:off x="6516216"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5" name="矩形 124"/>
                      <a:cNvSpPr/>
                    </a:nvSpPr>
                    <a:spPr>
                      <a:xfrm>
                        <a:off x="6804248"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6" name="矩形 125"/>
                      <a:cNvSpPr/>
                    </a:nvSpPr>
                    <a:spPr>
                      <a:xfrm>
                        <a:off x="5652120" y="4509120"/>
                        <a:ext cx="267459"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7" name="矩形 126"/>
                      <a:cNvSpPr/>
                    </a:nvSpPr>
                    <a:spPr>
                      <a:xfrm>
                        <a:off x="5943566" y="4509120"/>
                        <a:ext cx="284618"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8" name="矩形 127"/>
                      <a:cNvSpPr/>
                    </a:nvSpPr>
                    <a:spPr>
                      <a:xfrm>
                        <a:off x="7380312"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9" name="矩形 128"/>
                      <a:cNvSpPr/>
                    </a:nvSpPr>
                    <a:spPr>
                      <a:xfrm>
                        <a:off x="5076056" y="3284984"/>
                        <a:ext cx="288032" cy="2520280"/>
                      </a:xfrm>
                      <a:prstGeom prst="rect">
                        <a:avLst/>
                      </a:prstGeom>
                      <a:solidFill>
                        <a:srgbClr val="00B0F0"/>
                      </a:solidFill>
                    </a:spPr>
                    <a:txSp>
                      <a:txBody>
                        <a:bodyPr vert="vert"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0" name="直接连接符 129"/>
                      <a:cNvCxnSpPr/>
                    </a:nvCxnSpPr>
                    <a:spPr>
                      <a:xfrm>
                        <a:off x="5076056" y="4941168"/>
                        <a:ext cx="3744416" cy="14726"/>
                      </a:xfrm>
                      <a:prstGeom prst="line">
                        <a:avLst/>
                      </a:prstGeom>
                    </a:spPr>
                    <a:style>
                      <a:lnRef idx="1">
                        <a:schemeClr val="accent1"/>
                      </a:lnRef>
                      <a:fillRef idx="0">
                        <a:schemeClr val="accent1"/>
                      </a:fillRef>
                      <a:effectRef idx="0">
                        <a:schemeClr val="accent1"/>
                      </a:effectRef>
                      <a:fontRef idx="minor">
                        <a:schemeClr val="tx1"/>
                      </a:fontRef>
                    </a:style>
                  </a:cxnSp>
                  <a:sp>
                    <a:nvSpPr>
                      <a:cNvPr id="131" name="矩形 130"/>
                      <a:cNvSpPr/>
                    </a:nvSpPr>
                    <a:spPr>
                      <a:xfrm>
                        <a:off x="7668344" y="4509120"/>
                        <a:ext cx="316618"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2" name="矩形 131"/>
                      <a:cNvSpPr/>
                    </a:nvSpPr>
                    <a:spPr>
                      <a:xfrm>
                        <a:off x="6228184"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3" name="矩形 132"/>
                      <a:cNvSpPr/>
                    </a:nvSpPr>
                    <a:spPr>
                      <a:xfrm>
                        <a:off x="5364088"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2" name="矩形 141"/>
                      <a:cNvSpPr/>
                    </a:nvSpPr>
                    <a:spPr>
                      <a:xfrm>
                        <a:off x="8532440"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3" name="矩形 142"/>
                      <a:cNvSpPr/>
                    </a:nvSpPr>
                    <a:spPr>
                      <a:xfrm>
                        <a:off x="7990288" y="4509120"/>
                        <a:ext cx="254120"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66" name="矩形 165"/>
                      <a:cNvSpPr/>
                    </a:nvSpPr>
                    <a:spPr>
                      <a:xfrm>
                        <a:off x="8244408" y="4509120"/>
                        <a:ext cx="25717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2" name="矩形 171"/>
                      <a:cNvSpPr/>
                    </a:nvSpPr>
                    <a:spPr>
                      <a:xfrm>
                        <a:off x="5364088" y="3284984"/>
                        <a:ext cx="1728192" cy="2520280"/>
                      </a:xfrm>
                      <a:prstGeom prst="rect">
                        <a:avLst/>
                      </a:prstGeom>
                      <a:solidFill>
                        <a:srgbClr val="00B0F0">
                          <a:alpha val="20000"/>
                        </a:srgbClr>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73" name="直接连接符 172"/>
                      <a:cNvCxnSpPr/>
                    </a:nvCxnSpPr>
                    <a:spPr>
                      <a:xfrm flipV="1">
                        <a:off x="5076056" y="4581128"/>
                        <a:ext cx="3744416" cy="25460"/>
                      </a:xfrm>
                      <a:prstGeom prst="line">
                        <a:avLst/>
                      </a:prstGeom>
                    </a:spPr>
                    <a:style>
                      <a:lnRef idx="1">
                        <a:schemeClr val="accent1"/>
                      </a:lnRef>
                      <a:fillRef idx="0">
                        <a:schemeClr val="accent1"/>
                      </a:fillRef>
                      <a:effectRef idx="0">
                        <a:schemeClr val="accent1"/>
                      </a:effectRef>
                      <a:fontRef idx="minor">
                        <a:schemeClr val="tx1"/>
                      </a:fontRef>
                    </a:style>
                  </a:cxnSp>
                  <a:cxnSp>
                    <a:nvCxnSpPr>
                      <a:cNvPr id="189" name="直接连接符 188"/>
                      <a:cNvCxnSpPr/>
                    </a:nvCxnSpPr>
                    <a:spPr>
                      <a:xfrm flipV="1">
                        <a:off x="5148064" y="4653136"/>
                        <a:ext cx="3672408" cy="31823"/>
                      </a:xfrm>
                      <a:prstGeom prst="line">
                        <a:avLst/>
                      </a:prstGeom>
                    </a:spPr>
                    <a:style>
                      <a:lnRef idx="1">
                        <a:schemeClr val="accent1"/>
                      </a:lnRef>
                      <a:fillRef idx="0">
                        <a:schemeClr val="accent1"/>
                      </a:fillRef>
                      <a:effectRef idx="0">
                        <a:schemeClr val="accent1"/>
                      </a:effectRef>
                      <a:fontRef idx="minor">
                        <a:schemeClr val="tx1"/>
                      </a:fontRef>
                    </a:style>
                  </a:cxnSp>
                  <a:cxnSp>
                    <a:nvCxnSpPr>
                      <a:cNvPr id="247" name="直接连接符 246"/>
                      <a:cNvCxnSpPr/>
                    </a:nvCxnSpPr>
                    <a:spPr>
                      <a:xfrm>
                        <a:off x="5076056" y="4725144"/>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49" name="直接连接符 248"/>
                      <a:cNvCxnSpPr/>
                    </a:nvCxnSpPr>
                    <a:spPr>
                      <a:xfrm>
                        <a:off x="5076056" y="4797152"/>
                        <a:ext cx="3816424"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1" name="直接连接符 250"/>
                      <a:cNvCxnSpPr/>
                    </a:nvCxnSpPr>
                    <a:spPr>
                      <a:xfrm>
                        <a:off x="5076056" y="4869160"/>
                        <a:ext cx="3816424" cy="21092"/>
                      </a:xfrm>
                      <a:prstGeom prst="line">
                        <a:avLst/>
                      </a:prstGeom>
                    </a:spPr>
                    <a:style>
                      <a:lnRef idx="1">
                        <a:schemeClr val="accent1"/>
                      </a:lnRef>
                      <a:fillRef idx="0">
                        <a:schemeClr val="accent1"/>
                      </a:fillRef>
                      <a:effectRef idx="0">
                        <a:schemeClr val="accent1"/>
                      </a:effectRef>
                      <a:fontRef idx="minor">
                        <a:schemeClr val="tx1"/>
                      </a:fontRef>
                    </a:style>
                  </a:cxnSp>
                  <a:cxnSp>
                    <a:nvCxnSpPr>
                      <a:cNvPr id="253" name="直接连接符 252"/>
                      <a:cNvCxnSpPr/>
                    </a:nvCxnSpPr>
                    <a:spPr>
                      <a:xfrm>
                        <a:off x="5076056" y="5013176"/>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5" name="直接连接符 254"/>
                      <a:cNvCxnSpPr>
                        <a:stCxn id="123" idx="1"/>
                      </a:cNvCxnSpPr>
                    </a:nvCxnSpPr>
                    <a:spPr>
                      <a:xfrm flipV="1">
                        <a:off x="5076056" y="5087182"/>
                        <a:ext cx="3816424" cy="7001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9" name="直接连接符 258"/>
                      <a:cNvCxnSpPr>
                        <a:endCxn id="142" idx="3"/>
                      </a:cNvCxnSpPr>
                    </a:nvCxnSpPr>
                    <a:spPr>
                      <a:xfrm flipV="1">
                        <a:off x="5076056" y="5157192"/>
                        <a:ext cx="3744416" cy="72008"/>
                      </a:xfrm>
                      <a:prstGeom prst="line">
                        <a:avLst/>
                      </a:prstGeom>
                    </a:spPr>
                    <a:style>
                      <a:lnRef idx="1">
                        <a:schemeClr val="accent1"/>
                      </a:lnRef>
                      <a:fillRef idx="0">
                        <a:schemeClr val="accent1"/>
                      </a:fillRef>
                      <a:effectRef idx="0">
                        <a:schemeClr val="accent1"/>
                      </a:effectRef>
                      <a:fontRef idx="minor">
                        <a:schemeClr val="tx1"/>
                      </a:fontRef>
                    </a:style>
                  </a:cxnSp>
                  <a:cxnSp>
                    <a:nvCxnSpPr>
                      <a:cNvPr id="260" name="直接连接符 259"/>
                      <a:cNvCxnSpPr/>
                    </a:nvCxnSpPr>
                    <a:spPr>
                      <a:xfrm>
                        <a:off x="5076056" y="5301208"/>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1" name="直接连接符 260"/>
                      <a:cNvCxnSpPr/>
                    </a:nvCxnSpPr>
                    <a:spPr>
                      <a:xfrm>
                        <a:off x="5076056" y="5373216"/>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2" name="直接连接符 261"/>
                      <a:cNvCxnSpPr/>
                    </a:nvCxnSpPr>
                    <a:spPr>
                      <a:xfrm>
                        <a:off x="5076056" y="5445224"/>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3" name="直接连接符 262"/>
                      <a:cNvCxnSpPr/>
                    </a:nvCxnSpPr>
                    <a:spPr>
                      <a:xfrm>
                        <a:off x="5076056" y="5517232"/>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4" name="直接连接符 263"/>
                      <a:cNvCxnSpPr/>
                    </a:nvCxnSpPr>
                    <a:spPr>
                      <a:xfrm>
                        <a:off x="5076056" y="5589240"/>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5" name="直接连接符 264"/>
                      <a:cNvCxnSpPr/>
                    </a:nvCxnSpPr>
                    <a:spPr>
                      <a:xfrm flipV="1">
                        <a:off x="5076056" y="5733256"/>
                        <a:ext cx="3744416" cy="1"/>
                      </a:xfrm>
                      <a:prstGeom prst="line">
                        <a:avLst/>
                      </a:prstGeom>
                    </a:spPr>
                    <a:style>
                      <a:lnRef idx="1">
                        <a:schemeClr val="accent1"/>
                      </a:lnRef>
                      <a:fillRef idx="0">
                        <a:schemeClr val="accent1"/>
                      </a:fillRef>
                      <a:effectRef idx="0">
                        <a:schemeClr val="accent1"/>
                      </a:effectRef>
                      <a:fontRef idx="minor">
                        <a:schemeClr val="tx1"/>
                      </a:fontRef>
                    </a:style>
                  </a:cxnSp>
                  <a:cxnSp>
                    <a:nvCxnSpPr>
                      <a:cNvPr id="267" name="直接连接符 266"/>
                      <a:cNvCxnSpPr/>
                    </a:nvCxnSpPr>
                    <a:spPr>
                      <a:xfrm>
                        <a:off x="5076056" y="3645024"/>
                        <a:ext cx="3744416"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8" name="直接连接符 267"/>
                      <a:cNvCxnSpPr/>
                    </a:nvCxnSpPr>
                    <a:spPr>
                      <a:xfrm>
                        <a:off x="5076056" y="3890305"/>
                        <a:ext cx="3744416" cy="42751"/>
                      </a:xfrm>
                      <a:prstGeom prst="line">
                        <a:avLst/>
                      </a:prstGeom>
                    </a:spPr>
                    <a:style>
                      <a:lnRef idx="1">
                        <a:schemeClr val="accent1"/>
                      </a:lnRef>
                      <a:fillRef idx="0">
                        <a:schemeClr val="accent1"/>
                      </a:fillRef>
                      <a:effectRef idx="0">
                        <a:schemeClr val="accent1"/>
                      </a:effectRef>
                      <a:fontRef idx="minor">
                        <a:schemeClr val="tx1"/>
                      </a:fontRef>
                    </a:style>
                  </a:cxnSp>
                  <a:cxnSp>
                    <a:nvCxnSpPr>
                      <a:cNvPr id="269" name="直接连接符 268"/>
                      <a:cNvCxnSpPr/>
                    </a:nvCxnSpPr>
                    <a:spPr>
                      <a:xfrm>
                        <a:off x="5076056" y="4221088"/>
                        <a:ext cx="3744416" cy="0"/>
                      </a:xfrm>
                      <a:prstGeom prst="line">
                        <a:avLst/>
                      </a:prstGeom>
                    </a:spPr>
                    <a:style>
                      <a:lnRef idx="1">
                        <a:schemeClr val="accent1"/>
                      </a:lnRef>
                      <a:fillRef idx="0">
                        <a:schemeClr val="accent1"/>
                      </a:fillRef>
                      <a:effectRef idx="0">
                        <a:schemeClr val="accent1"/>
                      </a:effectRef>
                      <a:fontRef idx="minor">
                        <a:schemeClr val="tx1"/>
                      </a:fontRef>
                    </a:style>
                  </a:cxnSp>
                  <a:sp>
                    <a:nvSpPr>
                      <a:cNvPr id="270" name="TextBox 269"/>
                      <a:cNvSpPr txBox="1"/>
                    </a:nvSpPr>
                    <a:spPr>
                      <a:xfrm>
                        <a:off x="7380312" y="3140968"/>
                        <a:ext cx="184731" cy="21544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sz="800" dirty="0"/>
                        </a:p>
                      </a:txBody>
                      <a:useSpRect/>
                    </a:txSp>
                  </a:sp>
                  <a:grpSp>
                    <a:nvGrpSpPr>
                      <a:cNvPr id="15" name="组合 171"/>
                      <a:cNvGrpSpPr/>
                    </a:nvGrpSpPr>
                    <a:grpSpPr>
                      <a:xfrm>
                        <a:off x="5364088" y="3284984"/>
                        <a:ext cx="288032" cy="1210638"/>
                        <a:chOff x="5364088" y="3645024"/>
                        <a:chExt cx="288032" cy="2341872"/>
                      </a:xfrm>
                    </a:grpSpPr>
                    <a:sp>
                      <a:nvSpPr>
                        <a:cNvPr id="272" name="矩形 271"/>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3" name="矩形 272"/>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4" name="矩形 273"/>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5" name="矩形 274"/>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6" name="组合 172"/>
                      <a:cNvGrpSpPr/>
                    </a:nvGrpSpPr>
                    <a:grpSpPr>
                      <a:xfrm>
                        <a:off x="5652120" y="3284984"/>
                        <a:ext cx="288032" cy="1210638"/>
                        <a:chOff x="5364088" y="3645024"/>
                        <a:chExt cx="288032" cy="2341872"/>
                      </a:xfrm>
                    </a:grpSpPr>
                    <a:sp>
                      <a:nvSpPr>
                        <a:cNvPr id="277" name="矩形 276"/>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8" name="矩形 277"/>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9" name="矩形 278"/>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0" name="矩形 279"/>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7" name="组合 177"/>
                      <a:cNvGrpSpPr/>
                    </a:nvGrpSpPr>
                    <a:grpSpPr>
                      <a:xfrm>
                        <a:off x="5940152" y="3284984"/>
                        <a:ext cx="288032" cy="1210638"/>
                        <a:chOff x="5364088" y="3645024"/>
                        <a:chExt cx="288032" cy="2341872"/>
                      </a:xfrm>
                    </a:grpSpPr>
                    <a:sp>
                      <a:nvSpPr>
                        <a:cNvPr id="282" name="矩形 281"/>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3" name="矩形 282"/>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4" name="矩形 283"/>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5" name="矩形 284"/>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8" name="组合 182"/>
                      <a:cNvGrpSpPr/>
                    </a:nvGrpSpPr>
                    <a:grpSpPr>
                      <a:xfrm>
                        <a:off x="8532440" y="3284984"/>
                        <a:ext cx="288032" cy="1210638"/>
                        <a:chOff x="5364088" y="3645024"/>
                        <a:chExt cx="288032" cy="2341872"/>
                      </a:xfrm>
                    </a:grpSpPr>
                    <a:sp>
                      <a:nvSpPr>
                        <a:cNvPr id="287" name="矩形 286"/>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8" name="矩形 287"/>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89" name="矩形 288"/>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0" name="矩形 289"/>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9" name="组合 171"/>
                      <a:cNvGrpSpPr/>
                    </a:nvGrpSpPr>
                    <a:grpSpPr>
                      <a:xfrm>
                        <a:off x="6228184" y="3284984"/>
                        <a:ext cx="288032" cy="1210638"/>
                        <a:chOff x="5364088" y="3645024"/>
                        <a:chExt cx="288032" cy="2341872"/>
                      </a:xfrm>
                    </a:grpSpPr>
                    <a:sp>
                      <a:nvSpPr>
                        <a:cNvPr id="292" name="矩形 291"/>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3" name="矩形 292"/>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4" name="矩形 293"/>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5" name="矩形 294"/>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0" name="组合 172"/>
                      <a:cNvGrpSpPr/>
                    </a:nvGrpSpPr>
                    <a:grpSpPr>
                      <a:xfrm>
                        <a:off x="6516216" y="3284984"/>
                        <a:ext cx="288032" cy="1210638"/>
                        <a:chOff x="5364088" y="3645024"/>
                        <a:chExt cx="288032" cy="2341872"/>
                      </a:xfrm>
                    </a:grpSpPr>
                    <a:sp>
                      <a:nvSpPr>
                        <a:cNvPr id="297" name="矩形 296"/>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8" name="矩形 297"/>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9" name="矩形 298"/>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0" name="矩形 299"/>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1" name="组合 177"/>
                      <a:cNvGrpSpPr/>
                    </a:nvGrpSpPr>
                    <a:grpSpPr>
                      <a:xfrm>
                        <a:off x="6804248" y="3284984"/>
                        <a:ext cx="288032" cy="1210638"/>
                        <a:chOff x="5364088" y="3645024"/>
                        <a:chExt cx="288032" cy="2341872"/>
                      </a:xfrm>
                    </a:grpSpPr>
                    <a:sp>
                      <a:nvSpPr>
                        <a:cNvPr id="302" name="矩形 301"/>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3" name="矩形 302"/>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4" name="矩形 303"/>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5" name="矩形 304"/>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2" name="组合 182"/>
                      <a:cNvGrpSpPr/>
                    </a:nvGrpSpPr>
                    <a:grpSpPr>
                      <a:xfrm>
                        <a:off x="7092280" y="3284984"/>
                        <a:ext cx="288032" cy="1210638"/>
                        <a:chOff x="5364088" y="3645024"/>
                        <a:chExt cx="288032" cy="2341872"/>
                      </a:xfrm>
                    </a:grpSpPr>
                    <a:sp>
                      <a:nvSpPr>
                        <a:cNvPr id="307" name="矩形 306"/>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8" name="矩形 307"/>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9" name="矩形 308"/>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0" name="矩形 309"/>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3" name="组合 171"/>
                      <a:cNvGrpSpPr/>
                    </a:nvGrpSpPr>
                    <a:grpSpPr>
                      <a:xfrm>
                        <a:off x="7380312" y="3284984"/>
                        <a:ext cx="288032" cy="1210638"/>
                        <a:chOff x="5364088" y="3645024"/>
                        <a:chExt cx="288032" cy="2341872"/>
                      </a:xfrm>
                    </a:grpSpPr>
                    <a:sp>
                      <a:nvSpPr>
                        <a:cNvPr id="312" name="矩形 311"/>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3" name="矩形 312"/>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4" name="矩形 313"/>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5" name="矩形 314"/>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4" name="组合 172"/>
                      <a:cNvGrpSpPr/>
                    </a:nvGrpSpPr>
                    <a:grpSpPr>
                      <a:xfrm>
                        <a:off x="7668344" y="3284984"/>
                        <a:ext cx="288032" cy="1210638"/>
                        <a:chOff x="5364088" y="3645024"/>
                        <a:chExt cx="288032" cy="2341872"/>
                      </a:xfrm>
                    </a:grpSpPr>
                    <a:sp>
                      <a:nvSpPr>
                        <a:cNvPr id="317" name="矩形 316"/>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8" name="矩形 317"/>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9" name="矩形 318"/>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0" name="矩形 319"/>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5" name="组合 177"/>
                      <a:cNvGrpSpPr/>
                    </a:nvGrpSpPr>
                    <a:grpSpPr>
                      <a:xfrm>
                        <a:off x="7956376" y="3284984"/>
                        <a:ext cx="288032" cy="1210638"/>
                        <a:chOff x="5364088" y="3645024"/>
                        <a:chExt cx="288032" cy="2341872"/>
                      </a:xfrm>
                    </a:grpSpPr>
                    <a:sp>
                      <a:nvSpPr>
                        <a:cNvPr id="322" name="矩形 321"/>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3" name="矩形 322"/>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4" name="矩形 323"/>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5" name="矩形 324"/>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6" name="组合 182"/>
                      <a:cNvGrpSpPr/>
                    </a:nvGrpSpPr>
                    <a:grpSpPr>
                      <a:xfrm>
                        <a:off x="8244408" y="3284984"/>
                        <a:ext cx="288032" cy="1210638"/>
                        <a:chOff x="5364088" y="3645024"/>
                        <a:chExt cx="288032" cy="2341872"/>
                      </a:xfrm>
                    </a:grpSpPr>
                    <a:sp>
                      <a:nvSpPr>
                        <a:cNvPr id="327" name="矩形 326"/>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8" name="矩形 327"/>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9" name="矩形 328"/>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0" name="矩形 329"/>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7" name="组合 172"/>
                      <a:cNvGrpSpPr/>
                    </a:nvGrpSpPr>
                    <a:grpSpPr>
                      <a:xfrm>
                        <a:off x="5076056" y="3284984"/>
                        <a:ext cx="288032" cy="1210638"/>
                        <a:chOff x="5364088" y="3645024"/>
                        <a:chExt cx="288032" cy="2341872"/>
                      </a:xfrm>
                    </a:grpSpPr>
                    <a:sp>
                      <a:nvSpPr>
                        <a:cNvPr id="332" name="矩形 331"/>
                        <a:cNvSpPr/>
                      </a:nvSpPr>
                      <a:spPr>
                        <a:xfrm>
                          <a:off x="5580112"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3" name="矩形 332"/>
                        <a:cNvSpPr/>
                      </a:nvSpPr>
                      <a:spPr>
                        <a:xfrm>
                          <a:off x="5508104"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4" name="矩形 333"/>
                        <a:cNvSpPr/>
                      </a:nvSpPr>
                      <a:spPr>
                        <a:xfrm>
                          <a:off x="5436096"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5" name="矩形 334"/>
                        <a:cNvSpPr/>
                      </a:nvSpPr>
                      <a:spPr>
                        <a:xfrm>
                          <a:off x="5364088" y="3645024"/>
                          <a:ext cx="72008" cy="2341872"/>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36" name="矩形 335"/>
                      <a:cNvSpPr/>
                    </a:nvSpPr>
                    <a:spPr>
                      <a:xfrm>
                        <a:off x="7092280" y="4509120"/>
                        <a:ext cx="288032" cy="1296144"/>
                      </a:xfrm>
                      <a:prstGeom prst="rect">
                        <a:avLst/>
                      </a:prstGeom>
                      <a:no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7" name="矩形 336"/>
                      <a:cNvSpPr/>
                    </a:nvSpPr>
                    <a:spPr>
                      <a:xfrm>
                        <a:off x="4788024" y="4509120"/>
                        <a:ext cx="288032" cy="504056"/>
                      </a:xfrm>
                      <a:prstGeom prst="rect">
                        <a:avLst/>
                      </a:prstGeom>
                      <a:solidFill>
                        <a:srgbClr val="FFFF00"/>
                      </a:solidFill>
                    </a:spPr>
                    <a:txSp>
                      <a:txBody>
                        <a:bodyPr vert="vert"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Preamble</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38" name="圆角矩形标注 337"/>
                      <a:cNvSpPr/>
                    </a:nvSpPr>
                    <a:spPr>
                      <a:xfrm>
                        <a:off x="2987824" y="5877272"/>
                        <a:ext cx="1728192" cy="432048"/>
                      </a:xfrm>
                      <a:prstGeom prst="wedgeRoundRectCallout">
                        <a:avLst>
                          <a:gd name="adj1" fmla="val 56262"/>
                          <a:gd name="adj2" fmla="val -260620"/>
                          <a:gd name="adj3" fmla="val 16667"/>
                        </a:avLst>
                      </a:prstGeom>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altLang="zh-CN" sz="1400" dirty="0" smtClean="0"/>
                            <a:t>Msg1 for UE2 in sub-band 2</a:t>
                          </a:r>
                          <a:endParaRPr lang="zh-CN" altLang="en-US" sz="1400" dirty="0"/>
                        </a:p>
                      </a:txBody>
                      <a:useSpRect/>
                    </a:txSp>
                    <a:style>
                      <a:lnRef idx="2">
                        <a:schemeClr val="accent6"/>
                      </a:lnRef>
                      <a:fillRef idx="1">
                        <a:schemeClr val="lt1"/>
                      </a:fillRef>
                      <a:effectRef idx="0">
                        <a:schemeClr val="accent6"/>
                      </a:effectRef>
                      <a:fontRef idx="minor">
                        <a:schemeClr val="dk1"/>
                      </a:fontRef>
                    </a:style>
                  </a:sp>
                  <a:sp>
                    <a:nvSpPr>
                      <a:cNvPr id="552" name="圆角矩形标注 551"/>
                      <a:cNvSpPr/>
                    </a:nvSpPr>
                    <a:spPr>
                      <a:xfrm>
                        <a:off x="5364088" y="2708920"/>
                        <a:ext cx="1728192" cy="432048"/>
                      </a:xfrm>
                      <a:prstGeom prst="wedgeRoundRectCallout">
                        <a:avLst>
                          <a:gd name="adj1" fmla="val -38326"/>
                          <a:gd name="adj2" fmla="val 235654"/>
                          <a:gd name="adj3" fmla="val 16667"/>
                        </a:avLst>
                      </a:prstGeom>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altLang="zh-CN" sz="1400" dirty="0" smtClean="0"/>
                            <a:t>Msg2 for UE1 in sub-band 1</a:t>
                          </a:r>
                          <a:endParaRPr lang="zh-CN" altLang="en-US" sz="1400" dirty="0"/>
                        </a:p>
                      </a:txBody>
                      <a:useSpRect/>
                    </a:txSp>
                    <a:style>
                      <a:lnRef idx="2">
                        <a:schemeClr val="accent6"/>
                      </a:lnRef>
                      <a:fillRef idx="1">
                        <a:schemeClr val="lt1"/>
                      </a:fillRef>
                      <a:effectRef idx="0">
                        <a:schemeClr val="accent6"/>
                      </a:effectRef>
                      <a:fontRef idx="minor">
                        <a:schemeClr val="dk1"/>
                      </a:fontRef>
                    </a:style>
                  </a:sp>
                  <a:sp>
                    <a:nvSpPr>
                      <a:cNvPr id="213" name="圆角矩形标注 212"/>
                      <a:cNvSpPr/>
                    </a:nvSpPr>
                    <a:spPr>
                      <a:xfrm>
                        <a:off x="2627784" y="2564904"/>
                        <a:ext cx="1728192" cy="432048"/>
                      </a:xfrm>
                      <a:prstGeom prst="wedgeRoundRectCallout">
                        <a:avLst>
                          <a:gd name="adj1" fmla="val 78373"/>
                          <a:gd name="adj2" fmla="val 304671"/>
                          <a:gd name="adj3" fmla="val 16667"/>
                        </a:avLst>
                      </a:prstGeom>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altLang="zh-CN" sz="1400" dirty="0" smtClean="0"/>
                            <a:t>Msg1 for UE1 in sub-band 1</a:t>
                          </a:r>
                          <a:endParaRPr lang="zh-CN" altLang="en-US" sz="1400" dirty="0"/>
                        </a:p>
                      </a:txBody>
                      <a:useSpRect/>
                    </a:txSp>
                    <a:style>
                      <a:lnRef idx="2">
                        <a:schemeClr val="accent6"/>
                      </a:lnRef>
                      <a:fillRef idx="1">
                        <a:schemeClr val="lt1"/>
                      </a:fillRef>
                      <a:effectRef idx="0">
                        <a:schemeClr val="accent6"/>
                      </a:effectRef>
                      <a:fontRef idx="minor">
                        <a:schemeClr val="dk1"/>
                      </a:fontRef>
                    </a:style>
                  </a:sp>
                  <a:sp>
                    <a:nvSpPr>
                      <a:cNvPr id="266" name="矩形 265"/>
                      <a:cNvSpPr/>
                    </a:nvSpPr>
                    <a:spPr>
                      <a:xfrm>
                        <a:off x="4788024" y="4005064"/>
                        <a:ext cx="288032" cy="504056"/>
                      </a:xfrm>
                      <a:prstGeom prst="rect">
                        <a:avLst/>
                      </a:prstGeom>
                      <a:solidFill>
                        <a:srgbClr val="FFFF00"/>
                      </a:solidFill>
                    </a:spPr>
                    <a:txSp>
                      <a:txBody>
                        <a:bodyPr vert="vert"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Preamble</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71" name="圆角矩形标注 270"/>
                      <a:cNvSpPr/>
                    </a:nvSpPr>
                    <a:spPr>
                      <a:xfrm>
                        <a:off x="5292080" y="5877272"/>
                        <a:ext cx="1728192" cy="432048"/>
                      </a:xfrm>
                      <a:prstGeom prst="wedgeRoundRectCallout">
                        <a:avLst>
                          <a:gd name="adj1" fmla="val -36121"/>
                          <a:gd name="adj2" fmla="val -200860"/>
                          <a:gd name="adj3" fmla="val 16667"/>
                        </a:avLst>
                      </a:prstGeom>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altLang="zh-CN" sz="1400" dirty="0" smtClean="0"/>
                            <a:t>Msg2 for UE2 in sub-band 2</a:t>
                          </a:r>
                          <a:endParaRPr lang="zh-CN" altLang="en-US" sz="1400" dirty="0"/>
                        </a:p>
                      </a:txBody>
                      <a:useSpRect/>
                    </a:txSp>
                    <a:style>
                      <a:lnRef idx="2">
                        <a:schemeClr val="accent6"/>
                      </a:lnRef>
                      <a:fillRef idx="1">
                        <a:schemeClr val="lt1"/>
                      </a:fillRef>
                      <a:effectRef idx="0">
                        <a:schemeClr val="accent6"/>
                      </a:effectRef>
                      <a:fontRef idx="minor">
                        <a:schemeClr val="dk1"/>
                      </a:fontRef>
                    </a:style>
                  </a:sp>
                  <a:sp>
                    <a:nvSpPr>
                      <a:cNvPr id="276" name="矩形 275"/>
                      <a:cNvSpPr/>
                    </a:nvSpPr>
                    <a:spPr>
                      <a:xfrm>
                        <a:off x="3851920" y="4931876"/>
                        <a:ext cx="429926" cy="36933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UL</a:t>
                          </a:r>
                          <a:endParaRPr lang="zh-CN" altLang="en-US" dirty="0"/>
                        </a:p>
                      </a:txBody>
                      <a:useSpRect/>
                    </a:txSp>
                  </a:sp>
                  <a:sp>
                    <a:nvSpPr>
                      <a:cNvPr id="281" name="矩形 280"/>
                      <a:cNvSpPr/>
                    </a:nvSpPr>
                    <a:spPr>
                      <a:xfrm>
                        <a:off x="7596336" y="4869160"/>
                        <a:ext cx="429926" cy="36933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UL</a:t>
                          </a:r>
                          <a:endParaRPr lang="zh-CN" altLang="en-US" dirty="0"/>
                        </a:p>
                      </a:txBody>
                      <a:useSpRect/>
                    </a:txSp>
                  </a:sp>
                  <a:sp>
                    <a:nvSpPr>
                      <a:cNvPr id="286" name="矩形 285"/>
                      <a:cNvSpPr/>
                    </a:nvSpPr>
                    <a:spPr>
                      <a:xfrm>
                        <a:off x="6158298" y="4869160"/>
                        <a:ext cx="429926" cy="36933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DL</a:t>
                          </a:r>
                          <a:endParaRPr lang="zh-CN" altLang="en-US" dirty="0"/>
                        </a:p>
                      </a:txBody>
                      <a:useSpRect/>
                    </a:txSp>
                  </a:sp>
                  <a:sp>
                    <a:nvSpPr>
                      <a:cNvPr id="291" name="矩形 290"/>
                      <a:cNvSpPr/>
                    </a:nvSpPr>
                    <a:spPr>
                      <a:xfrm>
                        <a:off x="2123728" y="4931876"/>
                        <a:ext cx="429926" cy="369332"/>
                      </a:xfrm>
                      <a:prstGeom prst="rect">
                        <a:avLst/>
                      </a:prstGeom>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DL</a:t>
                          </a:r>
                          <a:endParaRPr lang="zh-CN" altLang="en-US" dirty="0"/>
                        </a:p>
                      </a:txBody>
                      <a:useSpRect/>
                    </a:txSp>
                  </a:sp>
                </lc:lockedCanvas>
              </a:graphicData>
            </a:graphic>
          </wp:inline>
        </w:drawing>
      </w:r>
      <w:r w:rsidR="00E17EB6" w:rsidRPr="00E17EB6" w:rsidDel="00E17EB6">
        <w:rPr>
          <w:rFonts w:eastAsia="宋体"/>
          <w:lang w:eastAsia="zh-CN"/>
        </w:rPr>
        <w:t xml:space="preserve"> </w:t>
      </w:r>
    </w:p>
    <w:p w:rsidR="00A97720" w:rsidRDefault="00040B27" w:rsidP="00A97720">
      <w:pPr>
        <w:pStyle w:val="a0"/>
        <w:jc w:val="center"/>
        <w:rPr>
          <w:rFonts w:eastAsia="宋体"/>
          <w:lang w:eastAsia="zh-CN"/>
        </w:rPr>
      </w:pPr>
      <w:r>
        <w:t xml:space="preserve">Figure </w:t>
      </w:r>
      <w:fldSimple w:instr=" SEQ Figure \* ARABIC ">
        <w:r>
          <w:rPr>
            <w:noProof/>
          </w:rPr>
          <w:t>5</w:t>
        </w:r>
      </w:fldSimple>
      <w:r>
        <w:rPr>
          <w:rFonts w:eastAsia="宋体" w:hint="eastAsia"/>
          <w:lang w:eastAsia="zh-CN"/>
        </w:rPr>
        <w:t xml:space="preserve"> </w:t>
      </w:r>
      <w:r w:rsidR="00A97720">
        <w:rPr>
          <w:rFonts w:eastAsia="宋体" w:hint="eastAsia"/>
          <w:lang w:eastAsia="zh-CN"/>
        </w:rPr>
        <w:t xml:space="preserve"> </w:t>
      </w:r>
      <w:r w:rsidR="00A97720">
        <w:rPr>
          <w:rFonts w:eastAsia="宋体"/>
          <w:lang w:eastAsia="zh-CN"/>
        </w:rPr>
        <w:t xml:space="preserve">Msg1 and </w:t>
      </w:r>
      <w:r w:rsidR="00A97720">
        <w:rPr>
          <w:rFonts w:eastAsia="宋体" w:hint="eastAsia"/>
          <w:lang w:eastAsia="zh-CN"/>
        </w:rPr>
        <w:t xml:space="preserve">Msg2 in </w:t>
      </w:r>
      <w:r w:rsidR="00156DC3">
        <w:rPr>
          <w:rFonts w:eastAsia="宋体" w:hint="eastAsia"/>
          <w:lang w:eastAsia="zh-CN"/>
        </w:rPr>
        <w:t>any sub-band</w:t>
      </w:r>
    </w:p>
    <w:p w:rsidR="00A97720" w:rsidRDefault="00A97720" w:rsidP="00A97720">
      <w:pPr>
        <w:pStyle w:val="a0"/>
        <w:rPr>
          <w:rFonts w:eastAsia="宋体"/>
          <w:lang w:eastAsia="zh-CN"/>
        </w:rPr>
      </w:pPr>
      <w:r>
        <w:rPr>
          <w:rFonts w:eastAsia="宋体" w:hint="eastAsia"/>
          <w:lang w:eastAsia="zh-CN"/>
        </w:rPr>
        <w:t xml:space="preserve">The advantages of option </w:t>
      </w:r>
      <w:r>
        <w:rPr>
          <w:rFonts w:eastAsia="宋体"/>
          <w:lang w:eastAsia="zh-CN"/>
        </w:rPr>
        <w:t>3</w:t>
      </w:r>
      <w:r>
        <w:rPr>
          <w:rFonts w:eastAsia="宋体" w:hint="eastAsia"/>
          <w:lang w:eastAsia="zh-CN"/>
        </w:rPr>
        <w:t xml:space="preserve"> are:</w:t>
      </w:r>
    </w:p>
    <w:p w:rsidR="00A97720" w:rsidRDefault="00A97720" w:rsidP="00A97720">
      <w:pPr>
        <w:pStyle w:val="a0"/>
        <w:numPr>
          <w:ilvl w:val="0"/>
          <w:numId w:val="22"/>
        </w:numPr>
        <w:rPr>
          <w:rFonts w:eastAsia="宋体"/>
          <w:lang w:eastAsia="zh-CN"/>
        </w:rPr>
      </w:pPr>
      <w:r>
        <w:rPr>
          <w:rFonts w:eastAsia="宋体" w:hint="eastAsia"/>
          <w:lang w:eastAsia="zh-CN"/>
        </w:rPr>
        <w:t xml:space="preserve">UE </w:t>
      </w:r>
      <w:r w:rsidR="007171D9">
        <w:rPr>
          <w:rFonts w:eastAsia="宋体" w:hint="eastAsia"/>
          <w:lang w:eastAsia="zh-CN"/>
        </w:rPr>
        <w:t xml:space="preserve">could </w:t>
      </w:r>
      <w:r>
        <w:rPr>
          <w:rFonts w:eastAsia="宋体"/>
          <w:lang w:eastAsia="zh-CN"/>
        </w:rPr>
        <w:t xml:space="preserve">work in the same </w:t>
      </w:r>
      <w:r w:rsidR="007171D9">
        <w:rPr>
          <w:rFonts w:eastAsia="宋体" w:hint="eastAsia"/>
          <w:lang w:eastAsia="zh-CN"/>
        </w:rPr>
        <w:t>sub-band</w:t>
      </w:r>
      <w:r>
        <w:rPr>
          <w:rFonts w:eastAsia="宋体" w:hint="eastAsia"/>
          <w:lang w:eastAsia="zh-CN"/>
        </w:rPr>
        <w:t xml:space="preserve"> </w:t>
      </w:r>
      <w:r>
        <w:rPr>
          <w:rFonts w:eastAsia="宋体"/>
          <w:lang w:eastAsia="zh-CN"/>
        </w:rPr>
        <w:t>for RA procedure and data transmission.</w:t>
      </w:r>
    </w:p>
    <w:p w:rsidR="00A97720" w:rsidRDefault="00A97720" w:rsidP="00A97720">
      <w:pPr>
        <w:pStyle w:val="a0"/>
        <w:numPr>
          <w:ilvl w:val="0"/>
          <w:numId w:val="22"/>
        </w:numPr>
        <w:rPr>
          <w:rFonts w:eastAsia="宋体"/>
          <w:lang w:eastAsia="zh-CN"/>
        </w:rPr>
      </w:pPr>
      <w:r>
        <w:rPr>
          <w:rFonts w:eastAsia="宋体" w:hint="eastAsia"/>
          <w:lang w:eastAsia="zh-CN"/>
        </w:rPr>
        <w:t xml:space="preserve"> UE </w:t>
      </w:r>
      <w:r>
        <w:rPr>
          <w:rFonts w:eastAsia="宋体"/>
          <w:lang w:eastAsia="zh-CN"/>
        </w:rPr>
        <w:t>doesn’t</w:t>
      </w:r>
      <w:r>
        <w:rPr>
          <w:rFonts w:eastAsia="宋体" w:hint="eastAsia"/>
          <w:lang w:eastAsia="zh-CN"/>
        </w:rPr>
        <w:t xml:space="preserve"> need to have the capability to decode two kinds of numerolog</w:t>
      </w:r>
      <w:r>
        <w:rPr>
          <w:rFonts w:eastAsia="宋体"/>
          <w:lang w:eastAsia="zh-CN"/>
        </w:rPr>
        <w:t>ies</w:t>
      </w:r>
      <w:r>
        <w:rPr>
          <w:rFonts w:eastAsia="宋体" w:hint="eastAsia"/>
          <w:lang w:eastAsia="zh-CN"/>
        </w:rPr>
        <w:t>.</w:t>
      </w:r>
    </w:p>
    <w:p w:rsidR="00A97720" w:rsidRDefault="00A97720" w:rsidP="00A97720">
      <w:pPr>
        <w:pStyle w:val="a0"/>
        <w:rPr>
          <w:rFonts w:eastAsia="宋体"/>
          <w:lang w:val="en-GB" w:eastAsia="zh-CN"/>
        </w:rPr>
      </w:pPr>
      <w:r>
        <w:rPr>
          <w:rFonts w:eastAsia="宋体"/>
          <w:lang w:val="en-GB" w:eastAsia="zh-CN"/>
        </w:rPr>
        <w:t>T</w:t>
      </w:r>
      <w:r>
        <w:rPr>
          <w:rFonts w:eastAsia="宋体" w:hint="eastAsia"/>
          <w:lang w:val="en-GB" w:eastAsia="zh-CN"/>
        </w:rPr>
        <w:t xml:space="preserve">he disadvantages of option </w:t>
      </w:r>
      <w:r>
        <w:rPr>
          <w:rFonts w:eastAsia="宋体"/>
          <w:lang w:val="en-GB" w:eastAsia="zh-CN"/>
        </w:rPr>
        <w:t>3</w:t>
      </w:r>
      <w:r>
        <w:rPr>
          <w:rFonts w:eastAsia="宋体" w:hint="eastAsia"/>
          <w:lang w:val="en-GB" w:eastAsia="zh-CN"/>
        </w:rPr>
        <w:t xml:space="preserve"> are: </w:t>
      </w:r>
    </w:p>
    <w:p w:rsidR="00A97720" w:rsidRDefault="00A97720" w:rsidP="00A97720">
      <w:pPr>
        <w:pStyle w:val="a0"/>
        <w:numPr>
          <w:ilvl w:val="0"/>
          <w:numId w:val="23"/>
        </w:numPr>
        <w:rPr>
          <w:rFonts w:eastAsia="宋体"/>
          <w:lang w:val="en-GB" w:eastAsia="zh-CN"/>
        </w:rPr>
      </w:pPr>
      <w:r>
        <w:rPr>
          <w:rFonts w:eastAsia="宋体"/>
          <w:lang w:val="en-GB" w:eastAsia="zh-CN"/>
        </w:rPr>
        <w:t xml:space="preserve">NW should configure PRACH resource in every </w:t>
      </w:r>
      <w:r w:rsidR="005535AA">
        <w:rPr>
          <w:rFonts w:eastAsia="宋体" w:hint="eastAsia"/>
          <w:lang w:val="en-GB" w:eastAsia="zh-CN"/>
        </w:rPr>
        <w:t xml:space="preserve">sub-band with </w:t>
      </w:r>
      <w:r>
        <w:rPr>
          <w:rFonts w:eastAsia="宋体"/>
          <w:lang w:val="en-GB" w:eastAsia="zh-CN"/>
        </w:rPr>
        <w:t xml:space="preserve">different </w:t>
      </w:r>
      <w:r w:rsidR="005535AA">
        <w:rPr>
          <w:rFonts w:eastAsia="宋体" w:hint="eastAsia"/>
          <w:lang w:val="en-GB" w:eastAsia="zh-CN"/>
        </w:rPr>
        <w:t>numerology</w:t>
      </w:r>
      <w:r>
        <w:rPr>
          <w:rFonts w:eastAsia="宋体" w:hint="eastAsia"/>
          <w:lang w:val="en-GB" w:eastAsia="zh-CN"/>
        </w:rPr>
        <w:t>.</w:t>
      </w:r>
    </w:p>
    <w:p w:rsidR="00A97720" w:rsidRDefault="00A97720" w:rsidP="00A97720">
      <w:pPr>
        <w:pStyle w:val="a0"/>
        <w:numPr>
          <w:ilvl w:val="0"/>
          <w:numId w:val="23"/>
        </w:numPr>
        <w:rPr>
          <w:rFonts w:eastAsia="宋体"/>
          <w:lang w:val="en-GB" w:eastAsia="zh-CN"/>
        </w:rPr>
      </w:pPr>
      <w:r>
        <w:rPr>
          <w:rFonts w:eastAsia="宋体" w:hint="eastAsia"/>
          <w:lang w:eastAsia="zh-CN"/>
        </w:rPr>
        <w:t xml:space="preserve">UE </w:t>
      </w:r>
      <w:r>
        <w:rPr>
          <w:rFonts w:eastAsia="宋体"/>
          <w:lang w:eastAsia="zh-CN"/>
        </w:rPr>
        <w:t xml:space="preserve">has </w:t>
      </w:r>
      <w:r>
        <w:rPr>
          <w:rFonts w:eastAsia="宋体" w:hint="eastAsia"/>
          <w:lang w:eastAsia="zh-CN"/>
        </w:rPr>
        <w:t xml:space="preserve">to </w:t>
      </w:r>
      <w:r>
        <w:rPr>
          <w:rFonts w:eastAsia="宋体"/>
          <w:lang w:eastAsia="zh-CN"/>
        </w:rPr>
        <w:t xml:space="preserve">be aware of </w:t>
      </w:r>
      <w:r>
        <w:rPr>
          <w:rFonts w:eastAsia="宋体" w:hint="eastAsia"/>
          <w:lang w:eastAsia="zh-CN"/>
        </w:rPr>
        <w:t xml:space="preserve">the </w:t>
      </w:r>
      <w:r w:rsidRPr="003A77AA">
        <w:rPr>
          <w:rFonts w:eastAsia="宋体"/>
          <w:lang w:val="en-GB" w:eastAsia="zh-CN"/>
        </w:rPr>
        <w:t>multiple numerologies</w:t>
      </w:r>
      <w:r>
        <w:rPr>
          <w:rFonts w:eastAsia="宋体" w:hint="eastAsia"/>
          <w:lang w:val="en-GB" w:eastAsia="zh-CN"/>
        </w:rPr>
        <w:t xml:space="preserve"> </w:t>
      </w:r>
      <w:r>
        <w:rPr>
          <w:rFonts w:eastAsia="宋体"/>
          <w:lang w:val="en-GB" w:eastAsia="zh-CN"/>
        </w:rPr>
        <w:t>prior</w:t>
      </w:r>
      <w:r>
        <w:rPr>
          <w:rFonts w:eastAsia="宋体" w:hint="eastAsia"/>
          <w:lang w:val="en-GB" w:eastAsia="zh-CN"/>
        </w:rPr>
        <w:t xml:space="preserve"> to initial access</w:t>
      </w:r>
      <w:r>
        <w:rPr>
          <w:rFonts w:eastAsia="宋体"/>
          <w:lang w:val="en-GB" w:eastAsia="zh-CN"/>
        </w:rPr>
        <w:t>.</w:t>
      </w:r>
    </w:p>
    <w:p w:rsidR="00A97720" w:rsidRPr="00136FE3" w:rsidRDefault="00A97720" w:rsidP="00A97720">
      <w:pPr>
        <w:pStyle w:val="a0"/>
        <w:rPr>
          <w:rFonts w:eastAsia="宋体"/>
          <w:lang w:val="en-GB" w:eastAsia="zh-CN"/>
        </w:rPr>
      </w:pPr>
    </w:p>
    <w:p w:rsidR="00A97720" w:rsidRDefault="00A97720" w:rsidP="00A97720">
      <w:pPr>
        <w:pStyle w:val="a0"/>
        <w:rPr>
          <w:rFonts w:eastAsia="宋体"/>
          <w:b/>
          <w:lang w:eastAsia="zh-CN"/>
        </w:rPr>
      </w:pPr>
      <w:r>
        <w:rPr>
          <w:rFonts w:eastAsia="宋体"/>
          <w:lang w:eastAsia="zh-CN"/>
        </w:rPr>
        <w:t xml:space="preserve">All three options show some drawbacks in terms of UE complexity, system resource usage, complexity. Using common resources for </w:t>
      </w:r>
      <w:r>
        <w:rPr>
          <w:rFonts w:eastAsia="宋体" w:hint="eastAsia"/>
          <w:lang w:eastAsia="zh-CN"/>
        </w:rPr>
        <w:t>M</w:t>
      </w:r>
      <w:r>
        <w:rPr>
          <w:rFonts w:eastAsia="宋体"/>
          <w:lang w:eastAsia="zh-CN"/>
        </w:rPr>
        <w:t xml:space="preserve">sg1 and </w:t>
      </w:r>
      <w:r>
        <w:rPr>
          <w:rFonts w:eastAsia="宋体" w:hint="eastAsia"/>
          <w:lang w:eastAsia="zh-CN"/>
        </w:rPr>
        <w:t>M</w:t>
      </w:r>
      <w:r>
        <w:rPr>
          <w:rFonts w:eastAsia="宋体"/>
          <w:lang w:eastAsia="zh-CN"/>
        </w:rPr>
        <w:t>sg2 as in option 1 provides more flexibility of introducing new features and service involving RA procedure in the future. Therefore, for forward compatibility support, option 1 should be selected for the RA procedure.</w:t>
      </w:r>
      <w:r>
        <w:rPr>
          <w:rFonts w:eastAsia="宋体" w:hint="eastAsia"/>
          <w:lang w:eastAsia="zh-CN"/>
        </w:rPr>
        <w:t xml:space="preserve"> </w:t>
      </w:r>
    </w:p>
    <w:p w:rsidR="00A97720" w:rsidRPr="00AD4B88" w:rsidRDefault="00A97720" w:rsidP="00A97720">
      <w:pPr>
        <w:pStyle w:val="a0"/>
        <w:rPr>
          <w:rFonts w:eastAsia="宋体"/>
          <w:b/>
          <w:lang w:eastAsia="zh-CN"/>
        </w:rPr>
      </w:pPr>
    </w:p>
    <w:p w:rsidR="00A97720" w:rsidRPr="00866B22" w:rsidRDefault="00A97720" w:rsidP="00A97720">
      <w:pPr>
        <w:pStyle w:val="a0"/>
        <w:rPr>
          <w:rFonts w:eastAsia="宋体"/>
          <w:b/>
          <w:lang w:eastAsia="zh-CN"/>
        </w:rPr>
      </w:pPr>
      <w:r w:rsidRPr="00866B22">
        <w:rPr>
          <w:rFonts w:eastAsia="宋体" w:hint="eastAsia"/>
          <w:b/>
          <w:lang w:val="en-GB" w:eastAsia="zh-CN"/>
        </w:rPr>
        <w:t xml:space="preserve">Proposal </w:t>
      </w:r>
      <w:r w:rsidR="009C4673">
        <w:rPr>
          <w:rFonts w:eastAsia="宋体" w:hint="eastAsia"/>
          <w:b/>
          <w:lang w:val="en-GB" w:eastAsia="zh-CN"/>
        </w:rPr>
        <w:t>3</w:t>
      </w:r>
      <w:r w:rsidRPr="00866B22">
        <w:rPr>
          <w:rFonts w:eastAsia="宋体" w:hint="eastAsia"/>
          <w:b/>
          <w:lang w:val="en-GB" w:eastAsia="zh-CN"/>
        </w:rPr>
        <w:t>:</w:t>
      </w:r>
      <w:r w:rsidRPr="00866B22">
        <w:rPr>
          <w:rFonts w:eastAsia="宋体"/>
          <w:b/>
          <w:lang w:val="en-GB" w:eastAsia="zh-CN"/>
        </w:rPr>
        <w:t xml:space="preserve"> </w:t>
      </w:r>
      <w:r>
        <w:rPr>
          <w:rFonts w:eastAsia="宋体"/>
          <w:b/>
          <w:lang w:val="en-GB" w:eastAsia="zh-CN"/>
        </w:rPr>
        <w:t>I</w:t>
      </w:r>
      <w:r w:rsidRPr="00866B22">
        <w:rPr>
          <w:rFonts w:eastAsia="宋体"/>
          <w:b/>
          <w:lang w:val="en-GB" w:eastAsia="zh-CN"/>
        </w:rPr>
        <w:t xml:space="preserve">t is proposed to discuss above options about </w:t>
      </w:r>
      <w:r w:rsidR="00BE6E5E">
        <w:rPr>
          <w:rFonts w:eastAsia="宋体" w:hint="eastAsia"/>
          <w:b/>
          <w:lang w:val="en-GB" w:eastAsia="zh-CN"/>
        </w:rPr>
        <w:t xml:space="preserve">sub-band </w:t>
      </w:r>
      <w:r w:rsidRPr="00866B22">
        <w:rPr>
          <w:rFonts w:eastAsia="宋体"/>
          <w:b/>
          <w:lang w:val="en-GB" w:eastAsia="zh-CN"/>
        </w:rPr>
        <w:t xml:space="preserve">configuration for Msg1 and </w:t>
      </w:r>
      <w:r w:rsidRPr="00866B22">
        <w:rPr>
          <w:rFonts w:eastAsia="宋体" w:hint="eastAsia"/>
          <w:b/>
          <w:lang w:val="en-GB" w:eastAsia="zh-CN"/>
        </w:rPr>
        <w:t>Msg</w:t>
      </w:r>
      <w:r w:rsidRPr="00866B22">
        <w:rPr>
          <w:rFonts w:eastAsia="宋体"/>
          <w:b/>
          <w:lang w:val="en-GB" w:eastAsia="zh-CN"/>
        </w:rPr>
        <w:t>2</w:t>
      </w:r>
      <w:r w:rsidRPr="00866B22">
        <w:rPr>
          <w:rFonts w:eastAsia="宋体"/>
          <w:b/>
          <w:lang w:eastAsia="zh-CN"/>
        </w:rPr>
        <w:t>.</w:t>
      </w:r>
    </w:p>
    <w:p w:rsidR="002C6318" w:rsidRDefault="002C6318" w:rsidP="000909F5">
      <w:pPr>
        <w:pStyle w:val="1"/>
        <w:jc w:val="both"/>
      </w:pPr>
      <w:r>
        <w:t>Conclusion</w:t>
      </w:r>
    </w:p>
    <w:p w:rsidR="00C46919" w:rsidRDefault="0042314D" w:rsidP="00C158AE">
      <w:pPr>
        <w:pStyle w:val="a0"/>
        <w:rPr>
          <w:rFonts w:eastAsia="宋体"/>
          <w:lang w:val="en-GB" w:eastAsia="zh-CN"/>
        </w:rPr>
      </w:pPr>
      <w:r w:rsidRPr="00615340">
        <w:rPr>
          <w:rFonts w:eastAsia="宋体" w:hint="eastAsia"/>
          <w:lang w:val="en-GB" w:eastAsia="zh-CN"/>
        </w:rPr>
        <w:t xml:space="preserve">In this contribution, </w:t>
      </w:r>
      <w:r w:rsidR="00C46919">
        <w:rPr>
          <w:rFonts w:eastAsia="宋体"/>
          <w:lang w:val="en-GB" w:eastAsia="zh-CN"/>
        </w:rPr>
        <w:t xml:space="preserve">the impacts of NR deployment and </w:t>
      </w:r>
      <w:r w:rsidR="00C25AC0">
        <w:rPr>
          <w:rFonts w:eastAsia="宋体" w:hint="eastAsia"/>
          <w:lang w:val="en-GB" w:eastAsia="zh-CN"/>
        </w:rPr>
        <w:t xml:space="preserve">RAN1 </w:t>
      </w:r>
      <w:r w:rsidR="00C46919">
        <w:rPr>
          <w:rFonts w:eastAsia="宋体"/>
          <w:lang w:val="en-GB" w:eastAsia="zh-CN"/>
        </w:rPr>
        <w:t xml:space="preserve">design on </w:t>
      </w:r>
      <w:r w:rsidR="00C25AC0">
        <w:rPr>
          <w:rFonts w:eastAsia="宋体" w:hint="eastAsia"/>
          <w:lang w:val="en-GB" w:eastAsia="zh-CN"/>
        </w:rPr>
        <w:t>random access</w:t>
      </w:r>
      <w:r w:rsidR="00700DBE">
        <w:rPr>
          <w:rFonts w:eastAsia="宋体"/>
          <w:lang w:val="en-GB" w:eastAsia="zh-CN"/>
        </w:rPr>
        <w:t xml:space="preserve"> procedure</w:t>
      </w:r>
      <w:r w:rsidR="00CF74DD">
        <w:rPr>
          <w:rFonts w:eastAsia="宋体" w:hint="eastAsia"/>
          <w:lang w:val="en-GB" w:eastAsia="zh-CN"/>
        </w:rPr>
        <w:t xml:space="preserve"> </w:t>
      </w:r>
      <w:r w:rsidR="00C46919">
        <w:rPr>
          <w:rFonts w:eastAsia="宋体"/>
          <w:lang w:val="en-GB" w:eastAsia="zh-CN"/>
        </w:rPr>
        <w:t>are discussed. And we propose that:</w:t>
      </w:r>
    </w:p>
    <w:p w:rsidR="00390F4E" w:rsidRDefault="00390F4E" w:rsidP="00C25AC0">
      <w:pPr>
        <w:pStyle w:val="a0"/>
        <w:rPr>
          <w:rFonts w:eastAsia="宋体"/>
          <w:b/>
          <w:lang w:eastAsia="zh-CN"/>
        </w:rPr>
      </w:pPr>
      <w:r w:rsidRPr="00C25AC0">
        <w:rPr>
          <w:rFonts w:eastAsia="宋体"/>
          <w:b/>
          <w:lang w:eastAsia="zh-CN"/>
        </w:rPr>
        <w:t>P</w:t>
      </w:r>
      <w:r w:rsidRPr="00C25AC0">
        <w:rPr>
          <w:rFonts w:eastAsia="宋体" w:hint="eastAsia"/>
          <w:b/>
          <w:lang w:eastAsia="zh-CN"/>
        </w:rPr>
        <w:t xml:space="preserve">roposal </w:t>
      </w:r>
      <w:r>
        <w:rPr>
          <w:rFonts w:eastAsia="宋体" w:hint="eastAsia"/>
          <w:b/>
          <w:lang w:eastAsia="zh-CN"/>
        </w:rPr>
        <w:t>1</w:t>
      </w:r>
      <w:r w:rsidRPr="00C25AC0">
        <w:rPr>
          <w:rFonts w:eastAsia="宋体" w:hint="eastAsia"/>
          <w:b/>
          <w:lang w:eastAsia="zh-CN"/>
        </w:rPr>
        <w:t>: The numerology of PRACH and preamble design should be i</w:t>
      </w:r>
      <w:r w:rsidRPr="00C25AC0">
        <w:rPr>
          <w:rFonts w:eastAsia="宋体"/>
          <w:b/>
          <w:lang w:eastAsia="zh-CN"/>
        </w:rPr>
        <w:t>ndependent of</w:t>
      </w:r>
      <w:r w:rsidRPr="00C25AC0">
        <w:rPr>
          <w:rFonts w:eastAsia="宋体" w:hint="eastAsia"/>
          <w:b/>
          <w:lang w:eastAsia="zh-CN"/>
        </w:rPr>
        <w:t xml:space="preserve"> the numerology in sub-bands.</w:t>
      </w:r>
    </w:p>
    <w:p w:rsidR="00390F4E" w:rsidRDefault="00390F4E" w:rsidP="00C25AC0">
      <w:pPr>
        <w:pStyle w:val="a0"/>
        <w:rPr>
          <w:rFonts w:eastAsia="宋体"/>
          <w:b/>
          <w:lang w:eastAsia="zh-CN"/>
        </w:rPr>
      </w:pPr>
      <w:r w:rsidRPr="00C25AC0">
        <w:rPr>
          <w:rFonts w:eastAsia="宋体"/>
          <w:b/>
          <w:lang w:eastAsia="zh-CN"/>
        </w:rPr>
        <w:lastRenderedPageBreak/>
        <w:t>P</w:t>
      </w:r>
      <w:r w:rsidRPr="00C25AC0">
        <w:rPr>
          <w:rFonts w:eastAsia="宋体" w:hint="eastAsia"/>
          <w:b/>
          <w:lang w:eastAsia="zh-CN"/>
        </w:rPr>
        <w:t xml:space="preserve">roposal </w:t>
      </w:r>
      <w:r>
        <w:rPr>
          <w:rFonts w:eastAsia="宋体" w:hint="eastAsia"/>
          <w:b/>
          <w:lang w:eastAsia="zh-CN"/>
        </w:rPr>
        <w:t>2</w:t>
      </w:r>
      <w:r w:rsidRPr="00C25AC0">
        <w:rPr>
          <w:rFonts w:eastAsia="宋体" w:hint="eastAsia"/>
          <w:b/>
          <w:lang w:eastAsia="zh-CN"/>
        </w:rPr>
        <w:t xml:space="preserve">: </w:t>
      </w:r>
      <w:r>
        <w:rPr>
          <w:rFonts w:eastAsia="宋体" w:hint="eastAsia"/>
          <w:b/>
          <w:lang w:eastAsia="zh-CN"/>
        </w:rPr>
        <w:t>It is suggest</w:t>
      </w:r>
      <w:r w:rsidR="003B5CC2">
        <w:rPr>
          <w:rFonts w:eastAsia="宋体"/>
          <w:b/>
          <w:lang w:eastAsia="zh-CN"/>
        </w:rPr>
        <w:t xml:space="preserve">ed </w:t>
      </w:r>
      <w:r>
        <w:rPr>
          <w:rFonts w:eastAsia="宋体" w:hint="eastAsia"/>
          <w:b/>
          <w:lang w:eastAsia="zh-CN"/>
        </w:rPr>
        <w:t>to adopt the</w:t>
      </w:r>
      <w:r w:rsidRPr="00C25AC0">
        <w:rPr>
          <w:rFonts w:eastAsia="宋体" w:hint="eastAsia"/>
          <w:b/>
          <w:lang w:eastAsia="zh-CN"/>
        </w:rPr>
        <w:t xml:space="preserve"> numerology of sub-band </w:t>
      </w:r>
      <w:r>
        <w:rPr>
          <w:rFonts w:eastAsia="宋体" w:hint="eastAsia"/>
          <w:b/>
          <w:lang w:eastAsia="zh-CN"/>
        </w:rPr>
        <w:t xml:space="preserve">for RAR, no extra </w:t>
      </w:r>
      <w:r>
        <w:rPr>
          <w:rFonts w:eastAsia="宋体"/>
          <w:b/>
          <w:lang w:eastAsia="zh-CN"/>
        </w:rPr>
        <w:t>consideration</w:t>
      </w:r>
      <w:r>
        <w:rPr>
          <w:rFonts w:eastAsia="宋体" w:hint="eastAsia"/>
          <w:b/>
          <w:lang w:eastAsia="zh-CN"/>
        </w:rPr>
        <w:t xml:space="preserve"> needed.</w:t>
      </w:r>
    </w:p>
    <w:p w:rsidR="00C25AC0" w:rsidRPr="00866B22" w:rsidRDefault="00390F4E" w:rsidP="00C25AC0">
      <w:pPr>
        <w:pStyle w:val="a0"/>
        <w:rPr>
          <w:rFonts w:eastAsia="宋体"/>
          <w:b/>
          <w:lang w:eastAsia="zh-CN"/>
        </w:rPr>
      </w:pPr>
      <w:r w:rsidRPr="00866B22">
        <w:rPr>
          <w:rFonts w:eastAsia="宋体" w:hint="eastAsia"/>
          <w:b/>
          <w:lang w:val="en-GB" w:eastAsia="zh-CN"/>
        </w:rPr>
        <w:t xml:space="preserve">Proposal </w:t>
      </w:r>
      <w:r>
        <w:rPr>
          <w:rFonts w:eastAsia="宋体" w:hint="eastAsia"/>
          <w:b/>
          <w:lang w:val="en-GB" w:eastAsia="zh-CN"/>
        </w:rPr>
        <w:t>3</w:t>
      </w:r>
      <w:r w:rsidRPr="00866B22">
        <w:rPr>
          <w:rFonts w:eastAsia="宋体" w:hint="eastAsia"/>
          <w:b/>
          <w:lang w:val="en-GB" w:eastAsia="zh-CN"/>
        </w:rPr>
        <w:t>:</w:t>
      </w:r>
      <w:r w:rsidRPr="00866B22">
        <w:rPr>
          <w:rFonts w:eastAsia="宋体"/>
          <w:b/>
          <w:lang w:val="en-GB" w:eastAsia="zh-CN"/>
        </w:rPr>
        <w:t xml:space="preserve"> </w:t>
      </w:r>
      <w:r>
        <w:rPr>
          <w:rFonts w:eastAsia="宋体"/>
          <w:b/>
          <w:lang w:val="en-GB" w:eastAsia="zh-CN"/>
        </w:rPr>
        <w:t>I</w:t>
      </w:r>
      <w:r w:rsidRPr="00866B22">
        <w:rPr>
          <w:rFonts w:eastAsia="宋体"/>
          <w:b/>
          <w:lang w:val="en-GB" w:eastAsia="zh-CN"/>
        </w:rPr>
        <w:t xml:space="preserve">t is proposed to discuss above options about </w:t>
      </w:r>
      <w:r>
        <w:rPr>
          <w:rFonts w:eastAsia="宋体" w:hint="eastAsia"/>
          <w:b/>
          <w:lang w:val="en-GB" w:eastAsia="zh-CN"/>
        </w:rPr>
        <w:t xml:space="preserve">sub-band </w:t>
      </w:r>
      <w:r w:rsidRPr="00866B22">
        <w:rPr>
          <w:rFonts w:eastAsia="宋体"/>
          <w:b/>
          <w:lang w:val="en-GB" w:eastAsia="zh-CN"/>
        </w:rPr>
        <w:t xml:space="preserve">configuration for Msg1 and </w:t>
      </w:r>
      <w:r w:rsidRPr="00866B22">
        <w:rPr>
          <w:rFonts w:eastAsia="宋体" w:hint="eastAsia"/>
          <w:b/>
          <w:lang w:val="en-GB" w:eastAsia="zh-CN"/>
        </w:rPr>
        <w:t>Msg</w:t>
      </w:r>
      <w:r w:rsidRPr="00866B22">
        <w:rPr>
          <w:rFonts w:eastAsia="宋体"/>
          <w:b/>
          <w:lang w:val="en-GB" w:eastAsia="zh-CN"/>
        </w:rPr>
        <w:t>2</w:t>
      </w:r>
      <w:r w:rsidRPr="00866B22">
        <w:rPr>
          <w:rFonts w:eastAsia="宋体"/>
          <w:b/>
          <w:lang w:eastAsia="zh-CN"/>
        </w:rPr>
        <w:t>.</w:t>
      </w:r>
    </w:p>
    <w:p w:rsidR="00427D37" w:rsidRDefault="00427D37" w:rsidP="000909F5">
      <w:pPr>
        <w:pStyle w:val="1"/>
        <w:jc w:val="both"/>
      </w:pPr>
      <w:r>
        <w:t>References</w:t>
      </w:r>
    </w:p>
    <w:p w:rsidR="00BE1483" w:rsidRPr="00075D35" w:rsidRDefault="00BE1483" w:rsidP="001300EB">
      <w:pPr>
        <w:widowControl w:val="0"/>
        <w:numPr>
          <w:ilvl w:val="0"/>
          <w:numId w:val="3"/>
        </w:numPr>
        <w:jc w:val="both"/>
        <w:rPr>
          <w:rFonts w:eastAsia="宋体"/>
          <w:lang w:eastAsia="zh-CN"/>
        </w:rPr>
      </w:pPr>
      <w:r>
        <w:rPr>
          <w:rFonts w:eastAsia="宋体" w:hint="eastAsia"/>
          <w:lang w:eastAsia="zh-CN"/>
        </w:rPr>
        <w:t>R2-</w:t>
      </w:r>
      <w:r w:rsidR="00683A3E">
        <w:rPr>
          <w:rFonts w:eastAsia="宋体" w:hint="eastAsia"/>
          <w:lang w:eastAsia="zh-CN"/>
        </w:rPr>
        <w:t>166125</w:t>
      </w:r>
      <w:r>
        <w:rPr>
          <w:rFonts w:eastAsia="宋体" w:hint="eastAsia"/>
          <w:lang w:eastAsia="zh-CN"/>
        </w:rPr>
        <w:t xml:space="preserve">, </w:t>
      </w:r>
      <w:r>
        <w:rPr>
          <w:rFonts w:cs="Arial"/>
          <w:sz w:val="22"/>
          <w:szCs w:val="22"/>
        </w:rPr>
        <w:t>NR cell for Idle State</w:t>
      </w:r>
      <w:r>
        <w:rPr>
          <w:rFonts w:eastAsiaTheme="minorEastAsia" w:cs="Arial" w:hint="eastAsia"/>
          <w:sz w:val="22"/>
          <w:szCs w:val="22"/>
          <w:lang w:eastAsia="zh-CN"/>
        </w:rPr>
        <w:t>, CATT</w:t>
      </w:r>
    </w:p>
    <w:sectPr w:rsidR="00BE1483" w:rsidRPr="00075D35"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0760" w:rsidRDefault="00710760">
      <w:r>
        <w:separator/>
      </w:r>
    </w:p>
  </w:endnote>
  <w:endnote w:type="continuationSeparator" w:id="0">
    <w:p w:rsidR="00710760" w:rsidRDefault="0071076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CA2" w:rsidRDefault="00C14D91" w:rsidP="004F78EE">
    <w:pPr>
      <w:pStyle w:val="ac"/>
      <w:framePr w:wrap="around" w:vAnchor="text" w:hAnchor="margin" w:xAlign="center" w:y="1"/>
      <w:rPr>
        <w:rStyle w:val="ae"/>
      </w:rPr>
    </w:pPr>
    <w:r>
      <w:rPr>
        <w:rStyle w:val="ae"/>
      </w:rPr>
      <w:fldChar w:fldCharType="begin"/>
    </w:r>
    <w:r w:rsidR="00172CA2">
      <w:rPr>
        <w:rStyle w:val="ae"/>
      </w:rPr>
      <w:instrText xml:space="preserve">PAGE  </w:instrText>
    </w:r>
    <w:r>
      <w:rPr>
        <w:rStyle w:val="ae"/>
      </w:rPr>
      <w:fldChar w:fldCharType="end"/>
    </w:r>
  </w:p>
  <w:p w:rsidR="00172CA2" w:rsidRDefault="00172CA2">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CA2" w:rsidRDefault="00C14D91" w:rsidP="004F78EE">
    <w:pPr>
      <w:pStyle w:val="ac"/>
      <w:framePr w:wrap="around" w:vAnchor="text" w:hAnchor="margin" w:xAlign="center" w:y="1"/>
      <w:rPr>
        <w:rStyle w:val="ae"/>
      </w:rPr>
    </w:pPr>
    <w:r>
      <w:rPr>
        <w:rStyle w:val="ae"/>
      </w:rPr>
      <w:fldChar w:fldCharType="begin"/>
    </w:r>
    <w:r w:rsidR="00172CA2">
      <w:rPr>
        <w:rStyle w:val="ae"/>
      </w:rPr>
      <w:instrText xml:space="preserve">PAGE  </w:instrText>
    </w:r>
    <w:r>
      <w:rPr>
        <w:rStyle w:val="ae"/>
      </w:rPr>
      <w:fldChar w:fldCharType="separate"/>
    </w:r>
    <w:r w:rsidR="00D539CF">
      <w:rPr>
        <w:rStyle w:val="ae"/>
        <w:noProof/>
      </w:rPr>
      <w:t>4</w:t>
    </w:r>
    <w:r>
      <w:rPr>
        <w:rStyle w:val="ae"/>
      </w:rPr>
      <w:fldChar w:fldCharType="end"/>
    </w:r>
  </w:p>
  <w:p w:rsidR="00977F1F" w:rsidRPr="00977F1F" w:rsidRDefault="004E7D81" w:rsidP="00D2528A">
    <w:pPr>
      <w:pStyle w:val="ac"/>
      <w:tabs>
        <w:tab w:val="left" w:pos="2552"/>
      </w:tabs>
      <w:rPr>
        <w:rFonts w:eastAsia="宋体"/>
        <w:lang w:eastAsia="zh-CN"/>
      </w:rPr>
    </w:pPr>
    <w:r w:rsidRPr="00D2528A">
      <w:rPr>
        <w:rFonts w:eastAsia="宋体"/>
        <w:lang w:eastAsia="zh-CN"/>
      </w:rPr>
      <w:t>R</w:t>
    </w:r>
    <w:r w:rsidR="00AD4F53" w:rsidRPr="00D2528A">
      <w:rPr>
        <w:rFonts w:eastAsia="宋体"/>
        <w:lang w:eastAsia="zh-CN"/>
      </w:rPr>
      <w:t>2</w:t>
    </w:r>
    <w:r w:rsidRPr="00D2528A">
      <w:rPr>
        <w:rFonts w:eastAsia="宋体"/>
        <w:lang w:eastAsia="zh-CN"/>
      </w:rPr>
      <w:t>-</w:t>
    </w:r>
    <w:r w:rsidR="00640EA7" w:rsidRPr="00D2528A">
      <w:rPr>
        <w:rFonts w:eastAsia="宋体"/>
        <w:lang w:eastAsia="zh-CN"/>
      </w:rPr>
      <w:t>16</w:t>
    </w:r>
    <w:r w:rsidR="00640EA7">
      <w:rPr>
        <w:rFonts w:eastAsia="宋体" w:hint="eastAsia"/>
        <w:lang w:eastAsia="zh-CN"/>
      </w:rPr>
      <w:t>6123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0760" w:rsidRDefault="00710760">
      <w:r>
        <w:separator/>
      </w:r>
    </w:p>
  </w:footnote>
  <w:footnote w:type="continuationSeparator" w:id="0">
    <w:p w:rsidR="00710760" w:rsidRDefault="007107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CA2" w:rsidRDefault="00172CA2"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1A00AE5"/>
    <w:multiLevelType w:val="hybridMultilevel"/>
    <w:tmpl w:val="FA1C94FA"/>
    <w:lvl w:ilvl="0" w:tplc="B5A8745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6D4BB7"/>
    <w:multiLevelType w:val="hybridMultilevel"/>
    <w:tmpl w:val="6D140E56"/>
    <w:lvl w:ilvl="0" w:tplc="E9DC41B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DB346D7"/>
    <w:multiLevelType w:val="hybridMultilevel"/>
    <w:tmpl w:val="AD564E8E"/>
    <w:lvl w:ilvl="0" w:tplc="32380C72">
      <w:start w:val="1"/>
      <w:numFmt w:val="bullet"/>
      <w:lvlText w:val="•"/>
      <w:lvlJc w:val="left"/>
      <w:pPr>
        <w:tabs>
          <w:tab w:val="num" w:pos="720"/>
        </w:tabs>
        <w:ind w:left="720" w:hanging="360"/>
      </w:pPr>
      <w:rPr>
        <w:rFonts w:ascii="Arial" w:hAnsi="Arial" w:hint="default"/>
      </w:rPr>
    </w:lvl>
    <w:lvl w:ilvl="1" w:tplc="F0602EB2" w:tentative="1">
      <w:start w:val="1"/>
      <w:numFmt w:val="bullet"/>
      <w:lvlText w:val="•"/>
      <w:lvlJc w:val="left"/>
      <w:pPr>
        <w:tabs>
          <w:tab w:val="num" w:pos="1440"/>
        </w:tabs>
        <w:ind w:left="1440" w:hanging="360"/>
      </w:pPr>
      <w:rPr>
        <w:rFonts w:ascii="Arial" w:hAnsi="Arial" w:hint="default"/>
      </w:rPr>
    </w:lvl>
    <w:lvl w:ilvl="2" w:tplc="E10C2B14" w:tentative="1">
      <w:start w:val="1"/>
      <w:numFmt w:val="bullet"/>
      <w:lvlText w:val="•"/>
      <w:lvlJc w:val="left"/>
      <w:pPr>
        <w:tabs>
          <w:tab w:val="num" w:pos="2160"/>
        </w:tabs>
        <w:ind w:left="2160" w:hanging="360"/>
      </w:pPr>
      <w:rPr>
        <w:rFonts w:ascii="Arial" w:hAnsi="Arial" w:hint="default"/>
      </w:rPr>
    </w:lvl>
    <w:lvl w:ilvl="3" w:tplc="EA182A20" w:tentative="1">
      <w:start w:val="1"/>
      <w:numFmt w:val="bullet"/>
      <w:lvlText w:val="•"/>
      <w:lvlJc w:val="left"/>
      <w:pPr>
        <w:tabs>
          <w:tab w:val="num" w:pos="2880"/>
        </w:tabs>
        <w:ind w:left="2880" w:hanging="360"/>
      </w:pPr>
      <w:rPr>
        <w:rFonts w:ascii="Arial" w:hAnsi="Arial" w:hint="default"/>
      </w:rPr>
    </w:lvl>
    <w:lvl w:ilvl="4" w:tplc="98F2FC56" w:tentative="1">
      <w:start w:val="1"/>
      <w:numFmt w:val="bullet"/>
      <w:lvlText w:val="•"/>
      <w:lvlJc w:val="left"/>
      <w:pPr>
        <w:tabs>
          <w:tab w:val="num" w:pos="3600"/>
        </w:tabs>
        <w:ind w:left="3600" w:hanging="360"/>
      </w:pPr>
      <w:rPr>
        <w:rFonts w:ascii="Arial" w:hAnsi="Arial" w:hint="default"/>
      </w:rPr>
    </w:lvl>
    <w:lvl w:ilvl="5" w:tplc="2E34F1BA" w:tentative="1">
      <w:start w:val="1"/>
      <w:numFmt w:val="bullet"/>
      <w:lvlText w:val="•"/>
      <w:lvlJc w:val="left"/>
      <w:pPr>
        <w:tabs>
          <w:tab w:val="num" w:pos="4320"/>
        </w:tabs>
        <w:ind w:left="4320" w:hanging="360"/>
      </w:pPr>
      <w:rPr>
        <w:rFonts w:ascii="Arial" w:hAnsi="Arial" w:hint="default"/>
      </w:rPr>
    </w:lvl>
    <w:lvl w:ilvl="6" w:tplc="F3AC90E8" w:tentative="1">
      <w:start w:val="1"/>
      <w:numFmt w:val="bullet"/>
      <w:lvlText w:val="•"/>
      <w:lvlJc w:val="left"/>
      <w:pPr>
        <w:tabs>
          <w:tab w:val="num" w:pos="5040"/>
        </w:tabs>
        <w:ind w:left="5040" w:hanging="360"/>
      </w:pPr>
      <w:rPr>
        <w:rFonts w:ascii="Arial" w:hAnsi="Arial" w:hint="default"/>
      </w:rPr>
    </w:lvl>
    <w:lvl w:ilvl="7" w:tplc="7AA236AC" w:tentative="1">
      <w:start w:val="1"/>
      <w:numFmt w:val="bullet"/>
      <w:lvlText w:val="•"/>
      <w:lvlJc w:val="left"/>
      <w:pPr>
        <w:tabs>
          <w:tab w:val="num" w:pos="5760"/>
        </w:tabs>
        <w:ind w:left="5760" w:hanging="360"/>
      </w:pPr>
      <w:rPr>
        <w:rFonts w:ascii="Arial" w:hAnsi="Arial" w:hint="default"/>
      </w:rPr>
    </w:lvl>
    <w:lvl w:ilvl="8" w:tplc="E9CA9E78" w:tentative="1">
      <w:start w:val="1"/>
      <w:numFmt w:val="bullet"/>
      <w:lvlText w:val="•"/>
      <w:lvlJc w:val="left"/>
      <w:pPr>
        <w:tabs>
          <w:tab w:val="num" w:pos="6480"/>
        </w:tabs>
        <w:ind w:left="6480" w:hanging="360"/>
      </w:pPr>
      <w:rPr>
        <w:rFonts w:ascii="Arial" w:hAnsi="Arial" w:hint="default"/>
      </w:rPr>
    </w:lvl>
  </w:abstractNum>
  <w:abstractNum w:abstractNumId="4">
    <w:nsid w:val="1CF92619"/>
    <w:multiLevelType w:val="hybridMultilevel"/>
    <w:tmpl w:val="BD88B9A2"/>
    <w:lvl w:ilvl="0" w:tplc="FB824C3A">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6">
    <w:nsid w:val="1F705459"/>
    <w:multiLevelType w:val="hybridMultilevel"/>
    <w:tmpl w:val="DD20C852"/>
    <w:lvl w:ilvl="0" w:tplc="6CC2ADE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60B1AB5"/>
    <w:multiLevelType w:val="hybridMultilevel"/>
    <w:tmpl w:val="830CF640"/>
    <w:lvl w:ilvl="0" w:tplc="A5CE7FAA">
      <w:start w:val="1"/>
      <w:numFmt w:val="bullet"/>
      <w:lvlText w:val="•"/>
      <w:lvlJc w:val="left"/>
      <w:pPr>
        <w:tabs>
          <w:tab w:val="num" w:pos="720"/>
        </w:tabs>
        <w:ind w:left="720" w:hanging="360"/>
      </w:pPr>
      <w:rPr>
        <w:rFonts w:ascii="Arial" w:hAnsi="Arial" w:hint="default"/>
      </w:rPr>
    </w:lvl>
    <w:lvl w:ilvl="1" w:tplc="291A48A4">
      <w:start w:val="1055"/>
      <w:numFmt w:val="bullet"/>
      <w:lvlText w:val="–"/>
      <w:lvlJc w:val="left"/>
      <w:pPr>
        <w:tabs>
          <w:tab w:val="num" w:pos="1440"/>
        </w:tabs>
        <w:ind w:left="1440" w:hanging="360"/>
      </w:pPr>
      <w:rPr>
        <w:rFonts w:ascii="Arial" w:hAnsi="Arial" w:hint="default"/>
      </w:rPr>
    </w:lvl>
    <w:lvl w:ilvl="2" w:tplc="0CD21EEA">
      <w:start w:val="1055"/>
      <w:numFmt w:val="bullet"/>
      <w:lvlText w:val="•"/>
      <w:lvlJc w:val="left"/>
      <w:pPr>
        <w:tabs>
          <w:tab w:val="num" w:pos="2160"/>
        </w:tabs>
        <w:ind w:left="2160" w:hanging="360"/>
      </w:pPr>
      <w:rPr>
        <w:rFonts w:ascii="Arial" w:hAnsi="Arial" w:hint="default"/>
      </w:rPr>
    </w:lvl>
    <w:lvl w:ilvl="3" w:tplc="4D345622" w:tentative="1">
      <w:start w:val="1"/>
      <w:numFmt w:val="bullet"/>
      <w:lvlText w:val="•"/>
      <w:lvlJc w:val="left"/>
      <w:pPr>
        <w:tabs>
          <w:tab w:val="num" w:pos="2880"/>
        </w:tabs>
        <w:ind w:left="2880" w:hanging="360"/>
      </w:pPr>
      <w:rPr>
        <w:rFonts w:ascii="Arial" w:hAnsi="Arial" w:hint="default"/>
      </w:rPr>
    </w:lvl>
    <w:lvl w:ilvl="4" w:tplc="EE5CD712" w:tentative="1">
      <w:start w:val="1"/>
      <w:numFmt w:val="bullet"/>
      <w:lvlText w:val="•"/>
      <w:lvlJc w:val="left"/>
      <w:pPr>
        <w:tabs>
          <w:tab w:val="num" w:pos="3600"/>
        </w:tabs>
        <w:ind w:left="3600" w:hanging="360"/>
      </w:pPr>
      <w:rPr>
        <w:rFonts w:ascii="Arial" w:hAnsi="Arial" w:hint="default"/>
      </w:rPr>
    </w:lvl>
    <w:lvl w:ilvl="5" w:tplc="5992B160" w:tentative="1">
      <w:start w:val="1"/>
      <w:numFmt w:val="bullet"/>
      <w:lvlText w:val="•"/>
      <w:lvlJc w:val="left"/>
      <w:pPr>
        <w:tabs>
          <w:tab w:val="num" w:pos="4320"/>
        </w:tabs>
        <w:ind w:left="4320" w:hanging="360"/>
      </w:pPr>
      <w:rPr>
        <w:rFonts w:ascii="Arial" w:hAnsi="Arial" w:hint="default"/>
      </w:rPr>
    </w:lvl>
    <w:lvl w:ilvl="6" w:tplc="4C4092E6" w:tentative="1">
      <w:start w:val="1"/>
      <w:numFmt w:val="bullet"/>
      <w:lvlText w:val="•"/>
      <w:lvlJc w:val="left"/>
      <w:pPr>
        <w:tabs>
          <w:tab w:val="num" w:pos="5040"/>
        </w:tabs>
        <w:ind w:left="5040" w:hanging="360"/>
      </w:pPr>
      <w:rPr>
        <w:rFonts w:ascii="Arial" w:hAnsi="Arial" w:hint="default"/>
      </w:rPr>
    </w:lvl>
    <w:lvl w:ilvl="7" w:tplc="1B4697EA" w:tentative="1">
      <w:start w:val="1"/>
      <w:numFmt w:val="bullet"/>
      <w:lvlText w:val="•"/>
      <w:lvlJc w:val="left"/>
      <w:pPr>
        <w:tabs>
          <w:tab w:val="num" w:pos="5760"/>
        </w:tabs>
        <w:ind w:left="5760" w:hanging="360"/>
      </w:pPr>
      <w:rPr>
        <w:rFonts w:ascii="Arial" w:hAnsi="Arial" w:hint="default"/>
      </w:rPr>
    </w:lvl>
    <w:lvl w:ilvl="8" w:tplc="88F21B94" w:tentative="1">
      <w:start w:val="1"/>
      <w:numFmt w:val="bullet"/>
      <w:lvlText w:val="•"/>
      <w:lvlJc w:val="left"/>
      <w:pPr>
        <w:tabs>
          <w:tab w:val="num" w:pos="6480"/>
        </w:tabs>
        <w:ind w:left="6480" w:hanging="360"/>
      </w:pPr>
      <w:rPr>
        <w:rFonts w:ascii="Arial" w:hAnsi="Arial" w:hint="default"/>
      </w:rPr>
    </w:lvl>
  </w:abstractNum>
  <w:abstractNum w:abstractNumId="9">
    <w:nsid w:val="2FDE0845"/>
    <w:multiLevelType w:val="hybridMultilevel"/>
    <w:tmpl w:val="7930881A"/>
    <w:lvl w:ilvl="0" w:tplc="E244CA3A">
      <w:start w:val="1"/>
      <w:numFmt w:val="bullet"/>
      <w:lvlText w:val="-"/>
      <w:lvlJc w:val="left"/>
      <w:pPr>
        <w:tabs>
          <w:tab w:val="num" w:pos="720"/>
        </w:tabs>
        <w:ind w:left="720" w:hanging="360"/>
      </w:pPr>
      <w:rPr>
        <w:rFonts w:ascii="宋体" w:hAnsi="宋体" w:hint="default"/>
      </w:rPr>
    </w:lvl>
    <w:lvl w:ilvl="1" w:tplc="CEF4EF28" w:tentative="1">
      <w:start w:val="1"/>
      <w:numFmt w:val="bullet"/>
      <w:lvlText w:val="-"/>
      <w:lvlJc w:val="left"/>
      <w:pPr>
        <w:tabs>
          <w:tab w:val="num" w:pos="1440"/>
        </w:tabs>
        <w:ind w:left="1440" w:hanging="360"/>
      </w:pPr>
      <w:rPr>
        <w:rFonts w:ascii="宋体" w:hAnsi="宋体" w:hint="default"/>
      </w:rPr>
    </w:lvl>
    <w:lvl w:ilvl="2" w:tplc="6C848274" w:tentative="1">
      <w:start w:val="1"/>
      <w:numFmt w:val="bullet"/>
      <w:lvlText w:val="-"/>
      <w:lvlJc w:val="left"/>
      <w:pPr>
        <w:tabs>
          <w:tab w:val="num" w:pos="2160"/>
        </w:tabs>
        <w:ind w:left="2160" w:hanging="360"/>
      </w:pPr>
      <w:rPr>
        <w:rFonts w:ascii="宋体" w:hAnsi="宋体" w:hint="default"/>
      </w:rPr>
    </w:lvl>
    <w:lvl w:ilvl="3" w:tplc="4202CD60" w:tentative="1">
      <w:start w:val="1"/>
      <w:numFmt w:val="bullet"/>
      <w:lvlText w:val="-"/>
      <w:lvlJc w:val="left"/>
      <w:pPr>
        <w:tabs>
          <w:tab w:val="num" w:pos="2880"/>
        </w:tabs>
        <w:ind w:left="2880" w:hanging="360"/>
      </w:pPr>
      <w:rPr>
        <w:rFonts w:ascii="宋体" w:hAnsi="宋体" w:hint="default"/>
      </w:rPr>
    </w:lvl>
    <w:lvl w:ilvl="4" w:tplc="655AC1D0" w:tentative="1">
      <w:start w:val="1"/>
      <w:numFmt w:val="bullet"/>
      <w:lvlText w:val="-"/>
      <w:lvlJc w:val="left"/>
      <w:pPr>
        <w:tabs>
          <w:tab w:val="num" w:pos="3600"/>
        </w:tabs>
        <w:ind w:left="3600" w:hanging="360"/>
      </w:pPr>
      <w:rPr>
        <w:rFonts w:ascii="宋体" w:hAnsi="宋体" w:hint="default"/>
      </w:rPr>
    </w:lvl>
    <w:lvl w:ilvl="5" w:tplc="BC1AA8FE" w:tentative="1">
      <w:start w:val="1"/>
      <w:numFmt w:val="bullet"/>
      <w:lvlText w:val="-"/>
      <w:lvlJc w:val="left"/>
      <w:pPr>
        <w:tabs>
          <w:tab w:val="num" w:pos="4320"/>
        </w:tabs>
        <w:ind w:left="4320" w:hanging="360"/>
      </w:pPr>
      <w:rPr>
        <w:rFonts w:ascii="宋体" w:hAnsi="宋体" w:hint="default"/>
      </w:rPr>
    </w:lvl>
    <w:lvl w:ilvl="6" w:tplc="8ADC7D3E" w:tentative="1">
      <w:start w:val="1"/>
      <w:numFmt w:val="bullet"/>
      <w:lvlText w:val="-"/>
      <w:lvlJc w:val="left"/>
      <w:pPr>
        <w:tabs>
          <w:tab w:val="num" w:pos="5040"/>
        </w:tabs>
        <w:ind w:left="5040" w:hanging="360"/>
      </w:pPr>
      <w:rPr>
        <w:rFonts w:ascii="宋体" w:hAnsi="宋体" w:hint="default"/>
      </w:rPr>
    </w:lvl>
    <w:lvl w:ilvl="7" w:tplc="14F6708E" w:tentative="1">
      <w:start w:val="1"/>
      <w:numFmt w:val="bullet"/>
      <w:lvlText w:val="-"/>
      <w:lvlJc w:val="left"/>
      <w:pPr>
        <w:tabs>
          <w:tab w:val="num" w:pos="5760"/>
        </w:tabs>
        <w:ind w:left="5760" w:hanging="360"/>
      </w:pPr>
      <w:rPr>
        <w:rFonts w:ascii="宋体" w:hAnsi="宋体" w:hint="default"/>
      </w:rPr>
    </w:lvl>
    <w:lvl w:ilvl="8" w:tplc="9386E3B8" w:tentative="1">
      <w:start w:val="1"/>
      <w:numFmt w:val="bullet"/>
      <w:lvlText w:val="-"/>
      <w:lvlJc w:val="left"/>
      <w:pPr>
        <w:tabs>
          <w:tab w:val="num" w:pos="6480"/>
        </w:tabs>
        <w:ind w:left="6480" w:hanging="360"/>
      </w:pPr>
      <w:rPr>
        <w:rFonts w:ascii="宋体" w:hAnsi="宋体" w:hint="default"/>
      </w:rPr>
    </w:lvl>
  </w:abstractNum>
  <w:abstractNum w:abstractNumId="10">
    <w:nsid w:val="30A02313"/>
    <w:multiLevelType w:val="hybridMultilevel"/>
    <w:tmpl w:val="ECFE8EF2"/>
    <w:lvl w:ilvl="0" w:tplc="CCC2B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961E65"/>
    <w:multiLevelType w:val="hybridMultilevel"/>
    <w:tmpl w:val="BC64B6E6"/>
    <w:lvl w:ilvl="0" w:tplc="5326378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803BD9"/>
    <w:multiLevelType w:val="hybridMultilevel"/>
    <w:tmpl w:val="B69891D6"/>
    <w:lvl w:ilvl="0" w:tplc="F218250E">
      <w:start w:val="1"/>
      <w:numFmt w:val="bullet"/>
      <w:lvlText w:val="•"/>
      <w:lvlJc w:val="left"/>
      <w:pPr>
        <w:tabs>
          <w:tab w:val="num" w:pos="720"/>
        </w:tabs>
        <w:ind w:left="720" w:hanging="360"/>
      </w:pPr>
      <w:rPr>
        <w:rFonts w:ascii="Arial" w:hAnsi="Arial" w:cs="Times New Roman" w:hint="default"/>
      </w:rPr>
    </w:lvl>
    <w:lvl w:ilvl="1" w:tplc="116CACEC">
      <w:start w:val="3083"/>
      <w:numFmt w:val="bullet"/>
      <w:lvlText w:val="–"/>
      <w:lvlJc w:val="left"/>
      <w:pPr>
        <w:tabs>
          <w:tab w:val="num" w:pos="1440"/>
        </w:tabs>
        <w:ind w:left="1440" w:hanging="360"/>
      </w:pPr>
      <w:rPr>
        <w:rFonts w:ascii="Arial" w:hAnsi="Arial" w:cs="Times New Roman" w:hint="default"/>
      </w:rPr>
    </w:lvl>
    <w:lvl w:ilvl="2" w:tplc="6568B67A">
      <w:start w:val="3083"/>
      <w:numFmt w:val="bullet"/>
      <w:lvlText w:val="•"/>
      <w:lvlJc w:val="left"/>
      <w:pPr>
        <w:tabs>
          <w:tab w:val="num" w:pos="2160"/>
        </w:tabs>
        <w:ind w:left="2160" w:hanging="360"/>
      </w:pPr>
      <w:rPr>
        <w:rFonts w:ascii="Arial" w:hAnsi="Arial" w:cs="Times New Roman" w:hint="default"/>
      </w:rPr>
    </w:lvl>
    <w:lvl w:ilvl="3" w:tplc="530EA7A2">
      <w:start w:val="4"/>
      <w:numFmt w:val="bullet"/>
      <w:lvlText w:val="-"/>
      <w:lvlJc w:val="left"/>
      <w:pPr>
        <w:ind w:left="2880" w:hanging="360"/>
      </w:pPr>
      <w:rPr>
        <w:rFonts w:ascii="Calibri" w:eastAsia="宋体" w:hAnsi="Calibri" w:cs="Times New Roman" w:hint="default"/>
      </w:rPr>
    </w:lvl>
    <w:lvl w:ilvl="4" w:tplc="D49E5632">
      <w:start w:val="1"/>
      <w:numFmt w:val="decimal"/>
      <w:lvlText w:val="%5."/>
      <w:lvlJc w:val="left"/>
      <w:pPr>
        <w:tabs>
          <w:tab w:val="num" w:pos="3600"/>
        </w:tabs>
        <w:ind w:left="3600" w:hanging="360"/>
      </w:pPr>
    </w:lvl>
    <w:lvl w:ilvl="5" w:tplc="1BA8663A">
      <w:start w:val="1"/>
      <w:numFmt w:val="decimal"/>
      <w:lvlText w:val="%6."/>
      <w:lvlJc w:val="left"/>
      <w:pPr>
        <w:tabs>
          <w:tab w:val="num" w:pos="4320"/>
        </w:tabs>
        <w:ind w:left="4320" w:hanging="360"/>
      </w:pPr>
    </w:lvl>
    <w:lvl w:ilvl="6" w:tplc="37BED496">
      <w:start w:val="1"/>
      <w:numFmt w:val="decimal"/>
      <w:lvlText w:val="%7."/>
      <w:lvlJc w:val="left"/>
      <w:pPr>
        <w:tabs>
          <w:tab w:val="num" w:pos="5040"/>
        </w:tabs>
        <w:ind w:left="5040" w:hanging="360"/>
      </w:pPr>
    </w:lvl>
    <w:lvl w:ilvl="7" w:tplc="FD96FE2E">
      <w:start w:val="1"/>
      <w:numFmt w:val="decimal"/>
      <w:lvlText w:val="%8."/>
      <w:lvlJc w:val="left"/>
      <w:pPr>
        <w:tabs>
          <w:tab w:val="num" w:pos="5760"/>
        </w:tabs>
        <w:ind w:left="5760" w:hanging="360"/>
      </w:pPr>
    </w:lvl>
    <w:lvl w:ilvl="8" w:tplc="DD885300">
      <w:start w:val="1"/>
      <w:numFmt w:val="decimal"/>
      <w:lvlText w:val="%9."/>
      <w:lvlJc w:val="left"/>
      <w:pPr>
        <w:tabs>
          <w:tab w:val="num" w:pos="6480"/>
        </w:tabs>
        <w:ind w:left="6480" w:hanging="360"/>
      </w:pPr>
    </w:lvl>
  </w:abstractNum>
  <w:abstractNum w:abstractNumId="13">
    <w:nsid w:val="42347EDF"/>
    <w:multiLevelType w:val="hybridMultilevel"/>
    <w:tmpl w:val="B02650D2"/>
    <w:lvl w:ilvl="0" w:tplc="1FBA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4437C12"/>
    <w:multiLevelType w:val="hybridMultilevel"/>
    <w:tmpl w:val="B1D26062"/>
    <w:lvl w:ilvl="0" w:tplc="1542054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89F42F9"/>
    <w:multiLevelType w:val="hybridMultilevel"/>
    <w:tmpl w:val="C5841428"/>
    <w:lvl w:ilvl="0" w:tplc="CA408F6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5F26319"/>
    <w:multiLevelType w:val="hybridMultilevel"/>
    <w:tmpl w:val="7E5AE8A8"/>
    <w:lvl w:ilvl="0" w:tplc="F7842F3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81E4C06"/>
    <w:multiLevelType w:val="hybridMultilevel"/>
    <w:tmpl w:val="9AD205DE"/>
    <w:lvl w:ilvl="0" w:tplc="877E87CE">
      <w:start w:val="1"/>
      <w:numFmt w:val="bullet"/>
      <w:lvlText w:val="•"/>
      <w:lvlJc w:val="left"/>
      <w:pPr>
        <w:tabs>
          <w:tab w:val="num" w:pos="720"/>
        </w:tabs>
        <w:ind w:left="720" w:hanging="360"/>
      </w:pPr>
      <w:rPr>
        <w:rFonts w:ascii="Arial" w:hAnsi="Arial" w:hint="default"/>
      </w:rPr>
    </w:lvl>
    <w:lvl w:ilvl="1" w:tplc="82382978" w:tentative="1">
      <w:start w:val="1"/>
      <w:numFmt w:val="bullet"/>
      <w:lvlText w:val="•"/>
      <w:lvlJc w:val="left"/>
      <w:pPr>
        <w:tabs>
          <w:tab w:val="num" w:pos="1440"/>
        </w:tabs>
        <w:ind w:left="1440" w:hanging="360"/>
      </w:pPr>
      <w:rPr>
        <w:rFonts w:ascii="Arial" w:hAnsi="Arial" w:hint="default"/>
      </w:rPr>
    </w:lvl>
    <w:lvl w:ilvl="2" w:tplc="4ACAAEB6" w:tentative="1">
      <w:start w:val="1"/>
      <w:numFmt w:val="bullet"/>
      <w:lvlText w:val="•"/>
      <w:lvlJc w:val="left"/>
      <w:pPr>
        <w:tabs>
          <w:tab w:val="num" w:pos="2160"/>
        </w:tabs>
        <w:ind w:left="2160" w:hanging="360"/>
      </w:pPr>
      <w:rPr>
        <w:rFonts w:ascii="Arial" w:hAnsi="Arial" w:hint="default"/>
      </w:rPr>
    </w:lvl>
    <w:lvl w:ilvl="3" w:tplc="2CDEC7B8" w:tentative="1">
      <w:start w:val="1"/>
      <w:numFmt w:val="bullet"/>
      <w:lvlText w:val="•"/>
      <w:lvlJc w:val="left"/>
      <w:pPr>
        <w:tabs>
          <w:tab w:val="num" w:pos="2880"/>
        </w:tabs>
        <w:ind w:left="2880" w:hanging="360"/>
      </w:pPr>
      <w:rPr>
        <w:rFonts w:ascii="Arial" w:hAnsi="Arial" w:hint="default"/>
      </w:rPr>
    </w:lvl>
    <w:lvl w:ilvl="4" w:tplc="584A908A" w:tentative="1">
      <w:start w:val="1"/>
      <w:numFmt w:val="bullet"/>
      <w:lvlText w:val="•"/>
      <w:lvlJc w:val="left"/>
      <w:pPr>
        <w:tabs>
          <w:tab w:val="num" w:pos="3600"/>
        </w:tabs>
        <w:ind w:left="3600" w:hanging="360"/>
      </w:pPr>
      <w:rPr>
        <w:rFonts w:ascii="Arial" w:hAnsi="Arial" w:hint="default"/>
      </w:rPr>
    </w:lvl>
    <w:lvl w:ilvl="5" w:tplc="8CECDA9E" w:tentative="1">
      <w:start w:val="1"/>
      <w:numFmt w:val="bullet"/>
      <w:lvlText w:val="•"/>
      <w:lvlJc w:val="left"/>
      <w:pPr>
        <w:tabs>
          <w:tab w:val="num" w:pos="4320"/>
        </w:tabs>
        <w:ind w:left="4320" w:hanging="360"/>
      </w:pPr>
      <w:rPr>
        <w:rFonts w:ascii="Arial" w:hAnsi="Arial" w:hint="default"/>
      </w:rPr>
    </w:lvl>
    <w:lvl w:ilvl="6" w:tplc="98D2503C" w:tentative="1">
      <w:start w:val="1"/>
      <w:numFmt w:val="bullet"/>
      <w:lvlText w:val="•"/>
      <w:lvlJc w:val="left"/>
      <w:pPr>
        <w:tabs>
          <w:tab w:val="num" w:pos="5040"/>
        </w:tabs>
        <w:ind w:left="5040" w:hanging="360"/>
      </w:pPr>
      <w:rPr>
        <w:rFonts w:ascii="Arial" w:hAnsi="Arial" w:hint="default"/>
      </w:rPr>
    </w:lvl>
    <w:lvl w:ilvl="7" w:tplc="7BA85158" w:tentative="1">
      <w:start w:val="1"/>
      <w:numFmt w:val="bullet"/>
      <w:lvlText w:val="•"/>
      <w:lvlJc w:val="left"/>
      <w:pPr>
        <w:tabs>
          <w:tab w:val="num" w:pos="5760"/>
        </w:tabs>
        <w:ind w:left="5760" w:hanging="360"/>
      </w:pPr>
      <w:rPr>
        <w:rFonts w:ascii="Arial" w:hAnsi="Arial" w:hint="default"/>
      </w:rPr>
    </w:lvl>
    <w:lvl w:ilvl="8" w:tplc="03F64FAA" w:tentative="1">
      <w:start w:val="1"/>
      <w:numFmt w:val="bullet"/>
      <w:lvlText w:val="•"/>
      <w:lvlJc w:val="left"/>
      <w:pPr>
        <w:tabs>
          <w:tab w:val="num" w:pos="6480"/>
        </w:tabs>
        <w:ind w:left="6480" w:hanging="360"/>
      </w:pPr>
      <w:rPr>
        <w:rFonts w:ascii="Arial" w:hAnsi="Arial" w:hint="default"/>
      </w:rPr>
    </w:lvl>
  </w:abstractNum>
  <w:abstractNum w:abstractNumId="19">
    <w:nsid w:val="59473911"/>
    <w:multiLevelType w:val="hybridMultilevel"/>
    <w:tmpl w:val="05E47D66"/>
    <w:lvl w:ilvl="0" w:tplc="5E2C2CE0">
      <w:start w:val="1"/>
      <w:numFmt w:val="decimal"/>
      <w:lvlText w:val="(%1)"/>
      <w:lvlJc w:val="left"/>
      <w:pPr>
        <w:ind w:left="360" w:hanging="360"/>
      </w:pPr>
      <w:rPr>
        <w:rFonts w:ascii="宋体" w:eastAsia="Times New Roman" w:hAnsi="宋体" w:cs="Times New Roman" w:hint="eastAsia"/>
        <w:color w:val="C0504D"/>
        <w:sz w:val="21"/>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A801D39"/>
    <w:multiLevelType w:val="hybridMultilevel"/>
    <w:tmpl w:val="05DC26C4"/>
    <w:lvl w:ilvl="0" w:tplc="C5549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59A011B"/>
    <w:multiLevelType w:val="hybridMultilevel"/>
    <w:tmpl w:val="0CA21978"/>
    <w:lvl w:ilvl="0" w:tplc="6DDAD12E">
      <w:start w:val="1"/>
      <w:numFmt w:val="bullet"/>
      <w:lvlText w:val="•"/>
      <w:lvlJc w:val="left"/>
      <w:pPr>
        <w:tabs>
          <w:tab w:val="num" w:pos="720"/>
        </w:tabs>
        <w:ind w:left="720" w:hanging="360"/>
      </w:pPr>
      <w:rPr>
        <w:rFonts w:ascii="Arial" w:hAnsi="Arial" w:hint="default"/>
      </w:rPr>
    </w:lvl>
    <w:lvl w:ilvl="1" w:tplc="49387FA2" w:tentative="1">
      <w:start w:val="1"/>
      <w:numFmt w:val="bullet"/>
      <w:lvlText w:val="•"/>
      <w:lvlJc w:val="left"/>
      <w:pPr>
        <w:tabs>
          <w:tab w:val="num" w:pos="1440"/>
        </w:tabs>
        <w:ind w:left="1440" w:hanging="360"/>
      </w:pPr>
      <w:rPr>
        <w:rFonts w:ascii="Arial" w:hAnsi="Arial" w:hint="default"/>
      </w:rPr>
    </w:lvl>
    <w:lvl w:ilvl="2" w:tplc="EFD42366" w:tentative="1">
      <w:start w:val="1"/>
      <w:numFmt w:val="bullet"/>
      <w:lvlText w:val="•"/>
      <w:lvlJc w:val="left"/>
      <w:pPr>
        <w:tabs>
          <w:tab w:val="num" w:pos="2160"/>
        </w:tabs>
        <w:ind w:left="2160" w:hanging="360"/>
      </w:pPr>
      <w:rPr>
        <w:rFonts w:ascii="Arial" w:hAnsi="Arial" w:hint="default"/>
      </w:rPr>
    </w:lvl>
    <w:lvl w:ilvl="3" w:tplc="5BFEB8E0" w:tentative="1">
      <w:start w:val="1"/>
      <w:numFmt w:val="bullet"/>
      <w:lvlText w:val="•"/>
      <w:lvlJc w:val="left"/>
      <w:pPr>
        <w:tabs>
          <w:tab w:val="num" w:pos="2880"/>
        </w:tabs>
        <w:ind w:left="2880" w:hanging="360"/>
      </w:pPr>
      <w:rPr>
        <w:rFonts w:ascii="Arial" w:hAnsi="Arial" w:hint="default"/>
      </w:rPr>
    </w:lvl>
    <w:lvl w:ilvl="4" w:tplc="094871DA" w:tentative="1">
      <w:start w:val="1"/>
      <w:numFmt w:val="bullet"/>
      <w:lvlText w:val="•"/>
      <w:lvlJc w:val="left"/>
      <w:pPr>
        <w:tabs>
          <w:tab w:val="num" w:pos="3600"/>
        </w:tabs>
        <w:ind w:left="3600" w:hanging="360"/>
      </w:pPr>
      <w:rPr>
        <w:rFonts w:ascii="Arial" w:hAnsi="Arial" w:hint="default"/>
      </w:rPr>
    </w:lvl>
    <w:lvl w:ilvl="5" w:tplc="4ABED83A" w:tentative="1">
      <w:start w:val="1"/>
      <w:numFmt w:val="bullet"/>
      <w:lvlText w:val="•"/>
      <w:lvlJc w:val="left"/>
      <w:pPr>
        <w:tabs>
          <w:tab w:val="num" w:pos="4320"/>
        </w:tabs>
        <w:ind w:left="4320" w:hanging="360"/>
      </w:pPr>
      <w:rPr>
        <w:rFonts w:ascii="Arial" w:hAnsi="Arial" w:hint="default"/>
      </w:rPr>
    </w:lvl>
    <w:lvl w:ilvl="6" w:tplc="EA149D5E" w:tentative="1">
      <w:start w:val="1"/>
      <w:numFmt w:val="bullet"/>
      <w:lvlText w:val="•"/>
      <w:lvlJc w:val="left"/>
      <w:pPr>
        <w:tabs>
          <w:tab w:val="num" w:pos="5040"/>
        </w:tabs>
        <w:ind w:left="5040" w:hanging="360"/>
      </w:pPr>
      <w:rPr>
        <w:rFonts w:ascii="Arial" w:hAnsi="Arial" w:hint="default"/>
      </w:rPr>
    </w:lvl>
    <w:lvl w:ilvl="7" w:tplc="BE7C3CA0" w:tentative="1">
      <w:start w:val="1"/>
      <w:numFmt w:val="bullet"/>
      <w:lvlText w:val="•"/>
      <w:lvlJc w:val="left"/>
      <w:pPr>
        <w:tabs>
          <w:tab w:val="num" w:pos="5760"/>
        </w:tabs>
        <w:ind w:left="5760" w:hanging="360"/>
      </w:pPr>
      <w:rPr>
        <w:rFonts w:ascii="Arial" w:hAnsi="Arial" w:hint="default"/>
      </w:rPr>
    </w:lvl>
    <w:lvl w:ilvl="8" w:tplc="1256C79E" w:tentative="1">
      <w:start w:val="1"/>
      <w:numFmt w:val="bullet"/>
      <w:lvlText w:val="•"/>
      <w:lvlJc w:val="left"/>
      <w:pPr>
        <w:tabs>
          <w:tab w:val="num" w:pos="6480"/>
        </w:tabs>
        <w:ind w:left="6480" w:hanging="360"/>
      </w:pPr>
      <w:rPr>
        <w:rFonts w:ascii="Arial" w:hAnsi="Arial" w:hint="default"/>
      </w:rPr>
    </w:lvl>
  </w:abstractNum>
  <w:abstractNum w:abstractNumId="22">
    <w:nsid w:val="67DD4B7A"/>
    <w:multiLevelType w:val="hybridMultilevel"/>
    <w:tmpl w:val="E3723118"/>
    <w:lvl w:ilvl="0" w:tplc="54303AC4">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6DEA6F18"/>
    <w:multiLevelType w:val="hybridMultilevel"/>
    <w:tmpl w:val="931C3C6C"/>
    <w:lvl w:ilvl="0" w:tplc="5CBE6848">
      <w:start w:val="1"/>
      <w:numFmt w:val="bullet"/>
      <w:lvlText w:val="•"/>
      <w:lvlJc w:val="left"/>
      <w:pPr>
        <w:tabs>
          <w:tab w:val="num" w:pos="720"/>
        </w:tabs>
        <w:ind w:left="720" w:hanging="360"/>
      </w:pPr>
      <w:rPr>
        <w:rFonts w:ascii="Arial" w:hAnsi="Arial" w:hint="default"/>
      </w:rPr>
    </w:lvl>
    <w:lvl w:ilvl="1" w:tplc="1E588556" w:tentative="1">
      <w:start w:val="1"/>
      <w:numFmt w:val="bullet"/>
      <w:lvlText w:val="•"/>
      <w:lvlJc w:val="left"/>
      <w:pPr>
        <w:tabs>
          <w:tab w:val="num" w:pos="1440"/>
        </w:tabs>
        <w:ind w:left="1440" w:hanging="360"/>
      </w:pPr>
      <w:rPr>
        <w:rFonts w:ascii="Arial" w:hAnsi="Arial" w:hint="default"/>
      </w:rPr>
    </w:lvl>
    <w:lvl w:ilvl="2" w:tplc="C6F2ED08" w:tentative="1">
      <w:start w:val="1"/>
      <w:numFmt w:val="bullet"/>
      <w:lvlText w:val="•"/>
      <w:lvlJc w:val="left"/>
      <w:pPr>
        <w:tabs>
          <w:tab w:val="num" w:pos="2160"/>
        </w:tabs>
        <w:ind w:left="2160" w:hanging="360"/>
      </w:pPr>
      <w:rPr>
        <w:rFonts w:ascii="Arial" w:hAnsi="Arial" w:hint="default"/>
      </w:rPr>
    </w:lvl>
    <w:lvl w:ilvl="3" w:tplc="0A081EB2" w:tentative="1">
      <w:start w:val="1"/>
      <w:numFmt w:val="bullet"/>
      <w:lvlText w:val="•"/>
      <w:lvlJc w:val="left"/>
      <w:pPr>
        <w:tabs>
          <w:tab w:val="num" w:pos="2880"/>
        </w:tabs>
        <w:ind w:left="2880" w:hanging="360"/>
      </w:pPr>
      <w:rPr>
        <w:rFonts w:ascii="Arial" w:hAnsi="Arial" w:hint="default"/>
      </w:rPr>
    </w:lvl>
    <w:lvl w:ilvl="4" w:tplc="14CC2A76" w:tentative="1">
      <w:start w:val="1"/>
      <w:numFmt w:val="bullet"/>
      <w:lvlText w:val="•"/>
      <w:lvlJc w:val="left"/>
      <w:pPr>
        <w:tabs>
          <w:tab w:val="num" w:pos="3600"/>
        </w:tabs>
        <w:ind w:left="3600" w:hanging="360"/>
      </w:pPr>
      <w:rPr>
        <w:rFonts w:ascii="Arial" w:hAnsi="Arial" w:hint="default"/>
      </w:rPr>
    </w:lvl>
    <w:lvl w:ilvl="5" w:tplc="34146728" w:tentative="1">
      <w:start w:val="1"/>
      <w:numFmt w:val="bullet"/>
      <w:lvlText w:val="•"/>
      <w:lvlJc w:val="left"/>
      <w:pPr>
        <w:tabs>
          <w:tab w:val="num" w:pos="4320"/>
        </w:tabs>
        <w:ind w:left="4320" w:hanging="360"/>
      </w:pPr>
      <w:rPr>
        <w:rFonts w:ascii="Arial" w:hAnsi="Arial" w:hint="default"/>
      </w:rPr>
    </w:lvl>
    <w:lvl w:ilvl="6" w:tplc="EDB4C4DC" w:tentative="1">
      <w:start w:val="1"/>
      <w:numFmt w:val="bullet"/>
      <w:lvlText w:val="•"/>
      <w:lvlJc w:val="left"/>
      <w:pPr>
        <w:tabs>
          <w:tab w:val="num" w:pos="5040"/>
        </w:tabs>
        <w:ind w:left="5040" w:hanging="360"/>
      </w:pPr>
      <w:rPr>
        <w:rFonts w:ascii="Arial" w:hAnsi="Arial" w:hint="default"/>
      </w:rPr>
    </w:lvl>
    <w:lvl w:ilvl="7" w:tplc="B406C53E" w:tentative="1">
      <w:start w:val="1"/>
      <w:numFmt w:val="bullet"/>
      <w:lvlText w:val="•"/>
      <w:lvlJc w:val="left"/>
      <w:pPr>
        <w:tabs>
          <w:tab w:val="num" w:pos="5760"/>
        </w:tabs>
        <w:ind w:left="5760" w:hanging="360"/>
      </w:pPr>
      <w:rPr>
        <w:rFonts w:ascii="Arial" w:hAnsi="Arial" w:hint="default"/>
      </w:rPr>
    </w:lvl>
    <w:lvl w:ilvl="8" w:tplc="98FEF7BC" w:tentative="1">
      <w:start w:val="1"/>
      <w:numFmt w:val="bullet"/>
      <w:lvlText w:val="•"/>
      <w:lvlJc w:val="left"/>
      <w:pPr>
        <w:tabs>
          <w:tab w:val="num" w:pos="6480"/>
        </w:tabs>
        <w:ind w:left="6480" w:hanging="360"/>
      </w:pPr>
      <w:rPr>
        <w:rFonts w:ascii="Arial" w:hAnsi="Arial"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44308BF"/>
    <w:multiLevelType w:val="hybridMultilevel"/>
    <w:tmpl w:val="B46633D2"/>
    <w:lvl w:ilvl="0" w:tplc="19261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74F5617"/>
    <w:multiLevelType w:val="hybridMultilevel"/>
    <w:tmpl w:val="DE4A434A"/>
    <w:lvl w:ilvl="0" w:tplc="C498B772">
      <w:start w:val="1"/>
      <w:numFmt w:val="bullet"/>
      <w:lvlText w:val="•"/>
      <w:lvlJc w:val="left"/>
      <w:pPr>
        <w:tabs>
          <w:tab w:val="num" w:pos="720"/>
        </w:tabs>
        <w:ind w:left="720" w:hanging="360"/>
      </w:pPr>
      <w:rPr>
        <w:rFonts w:ascii="Arial" w:hAnsi="Arial" w:hint="default"/>
      </w:rPr>
    </w:lvl>
    <w:lvl w:ilvl="1" w:tplc="033689EA" w:tentative="1">
      <w:start w:val="1"/>
      <w:numFmt w:val="bullet"/>
      <w:lvlText w:val="•"/>
      <w:lvlJc w:val="left"/>
      <w:pPr>
        <w:tabs>
          <w:tab w:val="num" w:pos="1440"/>
        </w:tabs>
        <w:ind w:left="1440" w:hanging="360"/>
      </w:pPr>
      <w:rPr>
        <w:rFonts w:ascii="Arial" w:hAnsi="Arial" w:hint="default"/>
      </w:rPr>
    </w:lvl>
    <w:lvl w:ilvl="2" w:tplc="47109C74" w:tentative="1">
      <w:start w:val="1"/>
      <w:numFmt w:val="bullet"/>
      <w:lvlText w:val="•"/>
      <w:lvlJc w:val="left"/>
      <w:pPr>
        <w:tabs>
          <w:tab w:val="num" w:pos="2160"/>
        </w:tabs>
        <w:ind w:left="2160" w:hanging="360"/>
      </w:pPr>
      <w:rPr>
        <w:rFonts w:ascii="Arial" w:hAnsi="Arial" w:hint="default"/>
      </w:rPr>
    </w:lvl>
    <w:lvl w:ilvl="3" w:tplc="980ED27A" w:tentative="1">
      <w:start w:val="1"/>
      <w:numFmt w:val="bullet"/>
      <w:lvlText w:val="•"/>
      <w:lvlJc w:val="left"/>
      <w:pPr>
        <w:tabs>
          <w:tab w:val="num" w:pos="2880"/>
        </w:tabs>
        <w:ind w:left="2880" w:hanging="360"/>
      </w:pPr>
      <w:rPr>
        <w:rFonts w:ascii="Arial" w:hAnsi="Arial" w:hint="default"/>
      </w:rPr>
    </w:lvl>
    <w:lvl w:ilvl="4" w:tplc="40962994" w:tentative="1">
      <w:start w:val="1"/>
      <w:numFmt w:val="bullet"/>
      <w:lvlText w:val="•"/>
      <w:lvlJc w:val="left"/>
      <w:pPr>
        <w:tabs>
          <w:tab w:val="num" w:pos="3600"/>
        </w:tabs>
        <w:ind w:left="3600" w:hanging="360"/>
      </w:pPr>
      <w:rPr>
        <w:rFonts w:ascii="Arial" w:hAnsi="Arial" w:hint="default"/>
      </w:rPr>
    </w:lvl>
    <w:lvl w:ilvl="5" w:tplc="7C6A74A6" w:tentative="1">
      <w:start w:val="1"/>
      <w:numFmt w:val="bullet"/>
      <w:lvlText w:val="•"/>
      <w:lvlJc w:val="left"/>
      <w:pPr>
        <w:tabs>
          <w:tab w:val="num" w:pos="4320"/>
        </w:tabs>
        <w:ind w:left="4320" w:hanging="360"/>
      </w:pPr>
      <w:rPr>
        <w:rFonts w:ascii="Arial" w:hAnsi="Arial" w:hint="default"/>
      </w:rPr>
    </w:lvl>
    <w:lvl w:ilvl="6" w:tplc="9FAE6D2C" w:tentative="1">
      <w:start w:val="1"/>
      <w:numFmt w:val="bullet"/>
      <w:lvlText w:val="•"/>
      <w:lvlJc w:val="left"/>
      <w:pPr>
        <w:tabs>
          <w:tab w:val="num" w:pos="5040"/>
        </w:tabs>
        <w:ind w:left="5040" w:hanging="360"/>
      </w:pPr>
      <w:rPr>
        <w:rFonts w:ascii="Arial" w:hAnsi="Arial" w:hint="default"/>
      </w:rPr>
    </w:lvl>
    <w:lvl w:ilvl="7" w:tplc="9F365A64" w:tentative="1">
      <w:start w:val="1"/>
      <w:numFmt w:val="bullet"/>
      <w:lvlText w:val="•"/>
      <w:lvlJc w:val="left"/>
      <w:pPr>
        <w:tabs>
          <w:tab w:val="num" w:pos="5760"/>
        </w:tabs>
        <w:ind w:left="5760" w:hanging="360"/>
      </w:pPr>
      <w:rPr>
        <w:rFonts w:ascii="Arial" w:hAnsi="Arial" w:hint="default"/>
      </w:rPr>
    </w:lvl>
    <w:lvl w:ilvl="8" w:tplc="0D1A12D8" w:tentative="1">
      <w:start w:val="1"/>
      <w:numFmt w:val="bullet"/>
      <w:lvlText w:val="•"/>
      <w:lvlJc w:val="left"/>
      <w:pPr>
        <w:tabs>
          <w:tab w:val="num" w:pos="6480"/>
        </w:tabs>
        <w:ind w:left="6480" w:hanging="360"/>
      </w:pPr>
      <w:rPr>
        <w:rFonts w:ascii="Arial" w:hAnsi="Arial" w:hint="default"/>
      </w:rPr>
    </w:lvl>
  </w:abstractNum>
  <w:abstractNum w:abstractNumId="27">
    <w:nsid w:val="7AE87A36"/>
    <w:multiLevelType w:val="hybridMultilevel"/>
    <w:tmpl w:val="0FDE081E"/>
    <w:lvl w:ilvl="0" w:tplc="015C6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717F47"/>
    <w:multiLevelType w:val="hybridMultilevel"/>
    <w:tmpl w:val="436E4D2E"/>
    <w:lvl w:ilvl="0" w:tplc="BF301A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nsid w:val="7D073CAE"/>
    <w:multiLevelType w:val="hybridMultilevel"/>
    <w:tmpl w:val="3A486B5C"/>
    <w:lvl w:ilvl="0" w:tplc="38407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24"/>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8"/>
  </w:num>
  <w:num w:numId="6">
    <w:abstractNumId w:val="27"/>
  </w:num>
  <w:num w:numId="7">
    <w:abstractNumId w:val="14"/>
  </w:num>
  <w:num w:numId="8">
    <w:abstractNumId w:val="28"/>
  </w:num>
  <w:num w:numId="9">
    <w:abstractNumId w:val="17"/>
  </w:num>
  <w:num w:numId="10">
    <w:abstractNumId w:val="1"/>
  </w:num>
  <w:num w:numId="11">
    <w:abstractNumId w:val="9"/>
  </w:num>
  <w:num w:numId="12">
    <w:abstractNumId w:val="26"/>
  </w:num>
  <w:num w:numId="13">
    <w:abstractNumId w:val="21"/>
  </w:num>
  <w:num w:numId="14">
    <w:abstractNumId w:val="7"/>
  </w:num>
  <w:num w:numId="15">
    <w:abstractNumId w:val="0"/>
  </w:num>
  <w:num w:numId="16">
    <w:abstractNumId w:val="18"/>
  </w:num>
  <w:num w:numId="17">
    <w:abstractNumId w:val="4"/>
  </w:num>
  <w:num w:numId="18">
    <w:abstractNumId w:val="23"/>
  </w:num>
  <w:num w:numId="19">
    <w:abstractNumId w:val="13"/>
  </w:num>
  <w:num w:numId="20">
    <w:abstractNumId w:val="10"/>
  </w:num>
  <w:num w:numId="21">
    <w:abstractNumId w:val="3"/>
  </w:num>
  <w:num w:numId="22">
    <w:abstractNumId w:val="30"/>
  </w:num>
  <w:num w:numId="23">
    <w:abstractNumId w:val="25"/>
  </w:num>
  <w:num w:numId="24">
    <w:abstractNumId w:val="11"/>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9"/>
  </w:num>
  <w:num w:numId="32">
    <w:abstractNumId w:val="29"/>
  </w:num>
  <w:num w:numId="33">
    <w:abstractNumId w:val="29"/>
  </w:num>
  <w:num w:numId="34">
    <w:abstractNumId w:val="29"/>
  </w:num>
  <w:num w:numId="35">
    <w:abstractNumId w:val="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6"/>
  <w:bordersDoNotSurroundHeader/>
  <w:bordersDoNotSurroundFooter/>
  <w:proofState w:spelling="clean" w:grammar="clean"/>
  <w:stylePaneFormatFilter w:val="3F01"/>
  <w:defaultTabStop w:val="720"/>
  <w:characterSpacingControl w:val="doNotCompress"/>
  <w:hdrShapeDefaults>
    <o:shapedefaults v:ext="edit" spidmax="15362"/>
  </w:hdrShapeDefaults>
  <w:footnotePr>
    <w:footnote w:id="-1"/>
    <w:footnote w:id="0"/>
  </w:footnotePr>
  <w:endnotePr>
    <w:endnote w:id="-1"/>
    <w:endnote w:id="0"/>
  </w:endnotePr>
  <w:compat>
    <w:applyBreakingRules/>
    <w:useFELayout/>
  </w:compat>
  <w:rsids>
    <w:rsidRoot w:val="00B87FBC"/>
    <w:rsid w:val="0000000D"/>
    <w:rsid w:val="000008FC"/>
    <w:rsid w:val="00000EB2"/>
    <w:rsid w:val="000010A2"/>
    <w:rsid w:val="00001250"/>
    <w:rsid w:val="00001ABC"/>
    <w:rsid w:val="00001C9F"/>
    <w:rsid w:val="0000202E"/>
    <w:rsid w:val="00002FDB"/>
    <w:rsid w:val="00005D37"/>
    <w:rsid w:val="00006954"/>
    <w:rsid w:val="00007EF4"/>
    <w:rsid w:val="00010C54"/>
    <w:rsid w:val="000116A5"/>
    <w:rsid w:val="00011B02"/>
    <w:rsid w:val="00012363"/>
    <w:rsid w:val="000166FE"/>
    <w:rsid w:val="00016AC6"/>
    <w:rsid w:val="00016D97"/>
    <w:rsid w:val="00017CC4"/>
    <w:rsid w:val="000207EA"/>
    <w:rsid w:val="0002102E"/>
    <w:rsid w:val="0002195F"/>
    <w:rsid w:val="00026A53"/>
    <w:rsid w:val="00034856"/>
    <w:rsid w:val="000369BC"/>
    <w:rsid w:val="00037637"/>
    <w:rsid w:val="00040B27"/>
    <w:rsid w:val="000417EB"/>
    <w:rsid w:val="00042E00"/>
    <w:rsid w:val="000443DE"/>
    <w:rsid w:val="00044BF5"/>
    <w:rsid w:val="000453F5"/>
    <w:rsid w:val="000466C6"/>
    <w:rsid w:val="000466F8"/>
    <w:rsid w:val="000479B2"/>
    <w:rsid w:val="00052E42"/>
    <w:rsid w:val="00055E49"/>
    <w:rsid w:val="000562A5"/>
    <w:rsid w:val="00056733"/>
    <w:rsid w:val="00057052"/>
    <w:rsid w:val="00060DF6"/>
    <w:rsid w:val="0006264B"/>
    <w:rsid w:val="00062BB6"/>
    <w:rsid w:val="00067952"/>
    <w:rsid w:val="000731F9"/>
    <w:rsid w:val="000738D9"/>
    <w:rsid w:val="00073E18"/>
    <w:rsid w:val="00074227"/>
    <w:rsid w:val="000749EF"/>
    <w:rsid w:val="00075D35"/>
    <w:rsid w:val="00076E3A"/>
    <w:rsid w:val="00077B8C"/>
    <w:rsid w:val="00077DE6"/>
    <w:rsid w:val="000814E3"/>
    <w:rsid w:val="00081809"/>
    <w:rsid w:val="000822D0"/>
    <w:rsid w:val="000831F5"/>
    <w:rsid w:val="00083725"/>
    <w:rsid w:val="00083BC8"/>
    <w:rsid w:val="000840AF"/>
    <w:rsid w:val="00084510"/>
    <w:rsid w:val="00084791"/>
    <w:rsid w:val="000865AE"/>
    <w:rsid w:val="00087D1E"/>
    <w:rsid w:val="00090158"/>
    <w:rsid w:val="0009034C"/>
    <w:rsid w:val="000909F5"/>
    <w:rsid w:val="00090B1F"/>
    <w:rsid w:val="000915BF"/>
    <w:rsid w:val="00092597"/>
    <w:rsid w:val="000931F4"/>
    <w:rsid w:val="00093E9F"/>
    <w:rsid w:val="0009706C"/>
    <w:rsid w:val="000A2F63"/>
    <w:rsid w:val="000A32BF"/>
    <w:rsid w:val="000A380C"/>
    <w:rsid w:val="000A52A5"/>
    <w:rsid w:val="000A53C0"/>
    <w:rsid w:val="000A764A"/>
    <w:rsid w:val="000B0C8C"/>
    <w:rsid w:val="000B3216"/>
    <w:rsid w:val="000B3858"/>
    <w:rsid w:val="000C06E1"/>
    <w:rsid w:val="000C0ED0"/>
    <w:rsid w:val="000C1F20"/>
    <w:rsid w:val="000C53A4"/>
    <w:rsid w:val="000C650F"/>
    <w:rsid w:val="000D2630"/>
    <w:rsid w:val="000D5C4A"/>
    <w:rsid w:val="000E071B"/>
    <w:rsid w:val="000E0DF0"/>
    <w:rsid w:val="000E1491"/>
    <w:rsid w:val="000E3AE2"/>
    <w:rsid w:val="000E557C"/>
    <w:rsid w:val="000F0B46"/>
    <w:rsid w:val="000F1939"/>
    <w:rsid w:val="000F2438"/>
    <w:rsid w:val="000F26CF"/>
    <w:rsid w:val="000F3789"/>
    <w:rsid w:val="000F3D9B"/>
    <w:rsid w:val="000F4167"/>
    <w:rsid w:val="000F5484"/>
    <w:rsid w:val="000F54CB"/>
    <w:rsid w:val="000F68BE"/>
    <w:rsid w:val="000F6B0D"/>
    <w:rsid w:val="000F6FF6"/>
    <w:rsid w:val="000F78AB"/>
    <w:rsid w:val="00100319"/>
    <w:rsid w:val="00100E1B"/>
    <w:rsid w:val="00102113"/>
    <w:rsid w:val="001022DB"/>
    <w:rsid w:val="001034FB"/>
    <w:rsid w:val="00105570"/>
    <w:rsid w:val="00106F09"/>
    <w:rsid w:val="00107F1D"/>
    <w:rsid w:val="001102F6"/>
    <w:rsid w:val="00110F55"/>
    <w:rsid w:val="00111A44"/>
    <w:rsid w:val="00111B80"/>
    <w:rsid w:val="001122BB"/>
    <w:rsid w:val="00112E4F"/>
    <w:rsid w:val="00113418"/>
    <w:rsid w:val="00114951"/>
    <w:rsid w:val="00115CE3"/>
    <w:rsid w:val="00117C4D"/>
    <w:rsid w:val="00121819"/>
    <w:rsid w:val="00123EB6"/>
    <w:rsid w:val="001267F9"/>
    <w:rsid w:val="001300EB"/>
    <w:rsid w:val="001318F6"/>
    <w:rsid w:val="00131B42"/>
    <w:rsid w:val="00132A2F"/>
    <w:rsid w:val="0013418A"/>
    <w:rsid w:val="001354C1"/>
    <w:rsid w:val="0013592E"/>
    <w:rsid w:val="00136678"/>
    <w:rsid w:val="00136FE3"/>
    <w:rsid w:val="001407A4"/>
    <w:rsid w:val="00140D51"/>
    <w:rsid w:val="001431A0"/>
    <w:rsid w:val="00143AAA"/>
    <w:rsid w:val="0014512D"/>
    <w:rsid w:val="00146763"/>
    <w:rsid w:val="001469E3"/>
    <w:rsid w:val="00146D8B"/>
    <w:rsid w:val="001473A8"/>
    <w:rsid w:val="001509C6"/>
    <w:rsid w:val="00151C46"/>
    <w:rsid w:val="00156504"/>
    <w:rsid w:val="00156DC3"/>
    <w:rsid w:val="001605FD"/>
    <w:rsid w:val="00162BFF"/>
    <w:rsid w:val="001632A1"/>
    <w:rsid w:val="00163C2C"/>
    <w:rsid w:val="00164894"/>
    <w:rsid w:val="00165B2B"/>
    <w:rsid w:val="0017068B"/>
    <w:rsid w:val="00171E5B"/>
    <w:rsid w:val="00172CA2"/>
    <w:rsid w:val="00173ECA"/>
    <w:rsid w:val="00176884"/>
    <w:rsid w:val="00180310"/>
    <w:rsid w:val="00180918"/>
    <w:rsid w:val="001824D3"/>
    <w:rsid w:val="0018252A"/>
    <w:rsid w:val="001826BA"/>
    <w:rsid w:val="00183478"/>
    <w:rsid w:val="0018372F"/>
    <w:rsid w:val="00184712"/>
    <w:rsid w:val="00186582"/>
    <w:rsid w:val="00186737"/>
    <w:rsid w:val="00187515"/>
    <w:rsid w:val="00191D3E"/>
    <w:rsid w:val="00192A1E"/>
    <w:rsid w:val="00193206"/>
    <w:rsid w:val="0019336D"/>
    <w:rsid w:val="001948B1"/>
    <w:rsid w:val="00196F9A"/>
    <w:rsid w:val="001A08B0"/>
    <w:rsid w:val="001A1565"/>
    <w:rsid w:val="001A2C31"/>
    <w:rsid w:val="001A2C41"/>
    <w:rsid w:val="001A3F69"/>
    <w:rsid w:val="001A4A01"/>
    <w:rsid w:val="001A652C"/>
    <w:rsid w:val="001A7A19"/>
    <w:rsid w:val="001A7CF7"/>
    <w:rsid w:val="001B0B47"/>
    <w:rsid w:val="001B220B"/>
    <w:rsid w:val="001B5876"/>
    <w:rsid w:val="001B689A"/>
    <w:rsid w:val="001B7232"/>
    <w:rsid w:val="001C2710"/>
    <w:rsid w:val="001C29A5"/>
    <w:rsid w:val="001C3652"/>
    <w:rsid w:val="001C5D4D"/>
    <w:rsid w:val="001D20D5"/>
    <w:rsid w:val="001D2724"/>
    <w:rsid w:val="001D3A81"/>
    <w:rsid w:val="001D3C3E"/>
    <w:rsid w:val="001D493B"/>
    <w:rsid w:val="001D50DB"/>
    <w:rsid w:val="001D5A82"/>
    <w:rsid w:val="001E00B5"/>
    <w:rsid w:val="001E1426"/>
    <w:rsid w:val="001E2A0B"/>
    <w:rsid w:val="001E44AD"/>
    <w:rsid w:val="001E508F"/>
    <w:rsid w:val="001E74F8"/>
    <w:rsid w:val="001E7EDF"/>
    <w:rsid w:val="001F056E"/>
    <w:rsid w:val="001F0B3B"/>
    <w:rsid w:val="001F3687"/>
    <w:rsid w:val="001F3B2D"/>
    <w:rsid w:val="001F404E"/>
    <w:rsid w:val="001F43CE"/>
    <w:rsid w:val="001F4796"/>
    <w:rsid w:val="001F630F"/>
    <w:rsid w:val="001F7542"/>
    <w:rsid w:val="00200147"/>
    <w:rsid w:val="0020399E"/>
    <w:rsid w:val="00204504"/>
    <w:rsid w:val="002048B9"/>
    <w:rsid w:val="0020540C"/>
    <w:rsid w:val="0020799E"/>
    <w:rsid w:val="002079DC"/>
    <w:rsid w:val="0021324F"/>
    <w:rsid w:val="002179F3"/>
    <w:rsid w:val="00220678"/>
    <w:rsid w:val="00223E27"/>
    <w:rsid w:val="00223E82"/>
    <w:rsid w:val="00225C80"/>
    <w:rsid w:val="002268D2"/>
    <w:rsid w:val="0022690A"/>
    <w:rsid w:val="00226B6E"/>
    <w:rsid w:val="00231E3A"/>
    <w:rsid w:val="00232A82"/>
    <w:rsid w:val="00233084"/>
    <w:rsid w:val="00233502"/>
    <w:rsid w:val="00234DB0"/>
    <w:rsid w:val="00235A92"/>
    <w:rsid w:val="002413B6"/>
    <w:rsid w:val="0024144A"/>
    <w:rsid w:val="00241C61"/>
    <w:rsid w:val="00241FCE"/>
    <w:rsid w:val="00242895"/>
    <w:rsid w:val="00242DD1"/>
    <w:rsid w:val="00243CBC"/>
    <w:rsid w:val="00246BDF"/>
    <w:rsid w:val="00247D86"/>
    <w:rsid w:val="00247F5A"/>
    <w:rsid w:val="002506C3"/>
    <w:rsid w:val="00250C11"/>
    <w:rsid w:val="002522BE"/>
    <w:rsid w:val="00252939"/>
    <w:rsid w:val="00252F93"/>
    <w:rsid w:val="00253E6C"/>
    <w:rsid w:val="00254F7B"/>
    <w:rsid w:val="002557CD"/>
    <w:rsid w:val="002561E9"/>
    <w:rsid w:val="00256744"/>
    <w:rsid w:val="00257497"/>
    <w:rsid w:val="00257E49"/>
    <w:rsid w:val="00261869"/>
    <w:rsid w:val="00264856"/>
    <w:rsid w:val="002648B0"/>
    <w:rsid w:val="002658C9"/>
    <w:rsid w:val="002670F4"/>
    <w:rsid w:val="00275303"/>
    <w:rsid w:val="002767E1"/>
    <w:rsid w:val="00277A2C"/>
    <w:rsid w:val="00284777"/>
    <w:rsid w:val="002866D5"/>
    <w:rsid w:val="002911A8"/>
    <w:rsid w:val="00292917"/>
    <w:rsid w:val="00292D9E"/>
    <w:rsid w:val="002935D4"/>
    <w:rsid w:val="002977E5"/>
    <w:rsid w:val="00297960"/>
    <w:rsid w:val="002A0A1B"/>
    <w:rsid w:val="002A1CAD"/>
    <w:rsid w:val="002A2030"/>
    <w:rsid w:val="002A2831"/>
    <w:rsid w:val="002A3F19"/>
    <w:rsid w:val="002A50CB"/>
    <w:rsid w:val="002A555D"/>
    <w:rsid w:val="002A6AC0"/>
    <w:rsid w:val="002A773B"/>
    <w:rsid w:val="002A7D62"/>
    <w:rsid w:val="002B01A8"/>
    <w:rsid w:val="002B0ABB"/>
    <w:rsid w:val="002B1626"/>
    <w:rsid w:val="002B335B"/>
    <w:rsid w:val="002B3844"/>
    <w:rsid w:val="002B3B6A"/>
    <w:rsid w:val="002B3B78"/>
    <w:rsid w:val="002B3EFB"/>
    <w:rsid w:val="002B4115"/>
    <w:rsid w:val="002B72C2"/>
    <w:rsid w:val="002C12AF"/>
    <w:rsid w:val="002C133C"/>
    <w:rsid w:val="002C1B2F"/>
    <w:rsid w:val="002C360B"/>
    <w:rsid w:val="002C5799"/>
    <w:rsid w:val="002C6318"/>
    <w:rsid w:val="002D0613"/>
    <w:rsid w:val="002D3153"/>
    <w:rsid w:val="002D4C07"/>
    <w:rsid w:val="002D5462"/>
    <w:rsid w:val="002E104F"/>
    <w:rsid w:val="002E21D0"/>
    <w:rsid w:val="002E672D"/>
    <w:rsid w:val="002E7146"/>
    <w:rsid w:val="002F0BE1"/>
    <w:rsid w:val="002F27F4"/>
    <w:rsid w:val="002F2EB7"/>
    <w:rsid w:val="002F34D4"/>
    <w:rsid w:val="002F3D46"/>
    <w:rsid w:val="002F4476"/>
    <w:rsid w:val="002F50CC"/>
    <w:rsid w:val="002F6375"/>
    <w:rsid w:val="00300156"/>
    <w:rsid w:val="003004BB"/>
    <w:rsid w:val="003017D0"/>
    <w:rsid w:val="00302017"/>
    <w:rsid w:val="003038F4"/>
    <w:rsid w:val="003040C4"/>
    <w:rsid w:val="00304280"/>
    <w:rsid w:val="0030542F"/>
    <w:rsid w:val="00305A7B"/>
    <w:rsid w:val="00305A96"/>
    <w:rsid w:val="003076C6"/>
    <w:rsid w:val="0031147B"/>
    <w:rsid w:val="00311A6B"/>
    <w:rsid w:val="003123D7"/>
    <w:rsid w:val="00313A7C"/>
    <w:rsid w:val="00314EF6"/>
    <w:rsid w:val="00315D8F"/>
    <w:rsid w:val="003161D3"/>
    <w:rsid w:val="003175DE"/>
    <w:rsid w:val="00317847"/>
    <w:rsid w:val="003227E6"/>
    <w:rsid w:val="00325078"/>
    <w:rsid w:val="0032556F"/>
    <w:rsid w:val="003307DE"/>
    <w:rsid w:val="00331FE5"/>
    <w:rsid w:val="003327FD"/>
    <w:rsid w:val="0033289C"/>
    <w:rsid w:val="00334ECA"/>
    <w:rsid w:val="00341DFE"/>
    <w:rsid w:val="003439C8"/>
    <w:rsid w:val="00344658"/>
    <w:rsid w:val="003458A4"/>
    <w:rsid w:val="003460C5"/>
    <w:rsid w:val="0034615B"/>
    <w:rsid w:val="00346C9B"/>
    <w:rsid w:val="00346CFA"/>
    <w:rsid w:val="00353E79"/>
    <w:rsid w:val="0035411A"/>
    <w:rsid w:val="0035462A"/>
    <w:rsid w:val="003562DC"/>
    <w:rsid w:val="00360649"/>
    <w:rsid w:val="00360C2A"/>
    <w:rsid w:val="00360C98"/>
    <w:rsid w:val="00360ED6"/>
    <w:rsid w:val="00363816"/>
    <w:rsid w:val="00367A7B"/>
    <w:rsid w:val="00371338"/>
    <w:rsid w:val="00371A4B"/>
    <w:rsid w:val="00372212"/>
    <w:rsid w:val="003727A3"/>
    <w:rsid w:val="0037361C"/>
    <w:rsid w:val="00376BAC"/>
    <w:rsid w:val="003771E4"/>
    <w:rsid w:val="003773AC"/>
    <w:rsid w:val="00377810"/>
    <w:rsid w:val="00381ACD"/>
    <w:rsid w:val="00381D30"/>
    <w:rsid w:val="00385213"/>
    <w:rsid w:val="003855F3"/>
    <w:rsid w:val="003864E3"/>
    <w:rsid w:val="003870EF"/>
    <w:rsid w:val="00390F4E"/>
    <w:rsid w:val="00391A86"/>
    <w:rsid w:val="00393474"/>
    <w:rsid w:val="00393A8F"/>
    <w:rsid w:val="00393B83"/>
    <w:rsid w:val="003949ED"/>
    <w:rsid w:val="003A1B34"/>
    <w:rsid w:val="003A3661"/>
    <w:rsid w:val="003A53A1"/>
    <w:rsid w:val="003A6A56"/>
    <w:rsid w:val="003A7426"/>
    <w:rsid w:val="003A77AA"/>
    <w:rsid w:val="003A787B"/>
    <w:rsid w:val="003B202B"/>
    <w:rsid w:val="003B330C"/>
    <w:rsid w:val="003B4341"/>
    <w:rsid w:val="003B4813"/>
    <w:rsid w:val="003B56E7"/>
    <w:rsid w:val="003B5969"/>
    <w:rsid w:val="003B5CC2"/>
    <w:rsid w:val="003B6D8C"/>
    <w:rsid w:val="003B7F00"/>
    <w:rsid w:val="003C0C7B"/>
    <w:rsid w:val="003C1816"/>
    <w:rsid w:val="003C267A"/>
    <w:rsid w:val="003C317A"/>
    <w:rsid w:val="003C370B"/>
    <w:rsid w:val="003C5336"/>
    <w:rsid w:val="003C5AF0"/>
    <w:rsid w:val="003C5ECB"/>
    <w:rsid w:val="003C6C97"/>
    <w:rsid w:val="003C7EE9"/>
    <w:rsid w:val="003D1F0E"/>
    <w:rsid w:val="003D4443"/>
    <w:rsid w:val="003D49F0"/>
    <w:rsid w:val="003D4A71"/>
    <w:rsid w:val="003D634B"/>
    <w:rsid w:val="003E2A23"/>
    <w:rsid w:val="003E3623"/>
    <w:rsid w:val="003E46EF"/>
    <w:rsid w:val="003E5C27"/>
    <w:rsid w:val="003E6457"/>
    <w:rsid w:val="003F01D8"/>
    <w:rsid w:val="003F1DDA"/>
    <w:rsid w:val="003F22D6"/>
    <w:rsid w:val="003F2E6A"/>
    <w:rsid w:val="003F33E9"/>
    <w:rsid w:val="003F3A87"/>
    <w:rsid w:val="003F3E87"/>
    <w:rsid w:val="003F4C5F"/>
    <w:rsid w:val="003F7E4C"/>
    <w:rsid w:val="00400787"/>
    <w:rsid w:val="004012A3"/>
    <w:rsid w:val="00403809"/>
    <w:rsid w:val="00403E26"/>
    <w:rsid w:val="0040402E"/>
    <w:rsid w:val="00406B28"/>
    <w:rsid w:val="004074AB"/>
    <w:rsid w:val="00410A38"/>
    <w:rsid w:val="00412586"/>
    <w:rsid w:val="00412E0F"/>
    <w:rsid w:val="00414430"/>
    <w:rsid w:val="00414A8B"/>
    <w:rsid w:val="0041681C"/>
    <w:rsid w:val="00420175"/>
    <w:rsid w:val="00421948"/>
    <w:rsid w:val="0042314D"/>
    <w:rsid w:val="00423F6F"/>
    <w:rsid w:val="004252DA"/>
    <w:rsid w:val="00427946"/>
    <w:rsid w:val="00427D37"/>
    <w:rsid w:val="004305A9"/>
    <w:rsid w:val="004305BF"/>
    <w:rsid w:val="00436D91"/>
    <w:rsid w:val="00441199"/>
    <w:rsid w:val="004414CC"/>
    <w:rsid w:val="00441E39"/>
    <w:rsid w:val="00442496"/>
    <w:rsid w:val="00442B8C"/>
    <w:rsid w:val="00444035"/>
    <w:rsid w:val="0044447F"/>
    <w:rsid w:val="004459D5"/>
    <w:rsid w:val="004459DC"/>
    <w:rsid w:val="00446A87"/>
    <w:rsid w:val="004508C9"/>
    <w:rsid w:val="00451803"/>
    <w:rsid w:val="0045625B"/>
    <w:rsid w:val="0046067A"/>
    <w:rsid w:val="00460C42"/>
    <w:rsid w:val="00461469"/>
    <w:rsid w:val="00462591"/>
    <w:rsid w:val="00464661"/>
    <w:rsid w:val="00470486"/>
    <w:rsid w:val="00470808"/>
    <w:rsid w:val="00470D63"/>
    <w:rsid w:val="00471A8F"/>
    <w:rsid w:val="00472079"/>
    <w:rsid w:val="00473416"/>
    <w:rsid w:val="004738E9"/>
    <w:rsid w:val="00475B45"/>
    <w:rsid w:val="00476575"/>
    <w:rsid w:val="0047670A"/>
    <w:rsid w:val="00476C90"/>
    <w:rsid w:val="0047727E"/>
    <w:rsid w:val="0048025C"/>
    <w:rsid w:val="004868AC"/>
    <w:rsid w:val="00487192"/>
    <w:rsid w:val="0048743A"/>
    <w:rsid w:val="00487ADE"/>
    <w:rsid w:val="00487D2E"/>
    <w:rsid w:val="004901FA"/>
    <w:rsid w:val="0049064F"/>
    <w:rsid w:val="00491089"/>
    <w:rsid w:val="00491267"/>
    <w:rsid w:val="004914F5"/>
    <w:rsid w:val="00494422"/>
    <w:rsid w:val="0049548D"/>
    <w:rsid w:val="00495E71"/>
    <w:rsid w:val="00497A98"/>
    <w:rsid w:val="004A050E"/>
    <w:rsid w:val="004A2A53"/>
    <w:rsid w:val="004A3310"/>
    <w:rsid w:val="004A3623"/>
    <w:rsid w:val="004A3AC1"/>
    <w:rsid w:val="004A41A6"/>
    <w:rsid w:val="004A4A2F"/>
    <w:rsid w:val="004A4CAE"/>
    <w:rsid w:val="004A550E"/>
    <w:rsid w:val="004B08A0"/>
    <w:rsid w:val="004B1E63"/>
    <w:rsid w:val="004B27E4"/>
    <w:rsid w:val="004B28C0"/>
    <w:rsid w:val="004B31C0"/>
    <w:rsid w:val="004B45C9"/>
    <w:rsid w:val="004B5344"/>
    <w:rsid w:val="004B571B"/>
    <w:rsid w:val="004B64D6"/>
    <w:rsid w:val="004C0C53"/>
    <w:rsid w:val="004C1CC8"/>
    <w:rsid w:val="004C1F3A"/>
    <w:rsid w:val="004C21DD"/>
    <w:rsid w:val="004C3BD1"/>
    <w:rsid w:val="004C5025"/>
    <w:rsid w:val="004C79FE"/>
    <w:rsid w:val="004D1079"/>
    <w:rsid w:val="004D2F40"/>
    <w:rsid w:val="004D5366"/>
    <w:rsid w:val="004D5A4A"/>
    <w:rsid w:val="004D6297"/>
    <w:rsid w:val="004D67D6"/>
    <w:rsid w:val="004E3513"/>
    <w:rsid w:val="004E3FBB"/>
    <w:rsid w:val="004E4EE7"/>
    <w:rsid w:val="004E62C5"/>
    <w:rsid w:val="004E6AB1"/>
    <w:rsid w:val="004E7D81"/>
    <w:rsid w:val="004F11C0"/>
    <w:rsid w:val="004F19F3"/>
    <w:rsid w:val="004F2B3E"/>
    <w:rsid w:val="004F6891"/>
    <w:rsid w:val="004F7427"/>
    <w:rsid w:val="004F753A"/>
    <w:rsid w:val="004F78EE"/>
    <w:rsid w:val="00501D48"/>
    <w:rsid w:val="005026EB"/>
    <w:rsid w:val="00503553"/>
    <w:rsid w:val="00503861"/>
    <w:rsid w:val="0050421B"/>
    <w:rsid w:val="00504E24"/>
    <w:rsid w:val="005050CA"/>
    <w:rsid w:val="00505F66"/>
    <w:rsid w:val="005064DB"/>
    <w:rsid w:val="005067D5"/>
    <w:rsid w:val="005115BB"/>
    <w:rsid w:val="005135F6"/>
    <w:rsid w:val="0051710A"/>
    <w:rsid w:val="00517BF7"/>
    <w:rsid w:val="00521459"/>
    <w:rsid w:val="00524141"/>
    <w:rsid w:val="00524B13"/>
    <w:rsid w:val="005265D1"/>
    <w:rsid w:val="00530449"/>
    <w:rsid w:val="005313FC"/>
    <w:rsid w:val="00531CD7"/>
    <w:rsid w:val="00532265"/>
    <w:rsid w:val="00535AC2"/>
    <w:rsid w:val="00535FC6"/>
    <w:rsid w:val="00536835"/>
    <w:rsid w:val="00536D8A"/>
    <w:rsid w:val="0053735B"/>
    <w:rsid w:val="00540579"/>
    <w:rsid w:val="00540F5E"/>
    <w:rsid w:val="00541581"/>
    <w:rsid w:val="00543F82"/>
    <w:rsid w:val="0054535A"/>
    <w:rsid w:val="005461F4"/>
    <w:rsid w:val="005466C8"/>
    <w:rsid w:val="00546EE4"/>
    <w:rsid w:val="005473C6"/>
    <w:rsid w:val="00550CD6"/>
    <w:rsid w:val="0055152E"/>
    <w:rsid w:val="00551747"/>
    <w:rsid w:val="00552D8C"/>
    <w:rsid w:val="005535AA"/>
    <w:rsid w:val="00553C36"/>
    <w:rsid w:val="00556C2F"/>
    <w:rsid w:val="00557CAE"/>
    <w:rsid w:val="005609B6"/>
    <w:rsid w:val="00564C18"/>
    <w:rsid w:val="0057045E"/>
    <w:rsid w:val="00570B79"/>
    <w:rsid w:val="005723E1"/>
    <w:rsid w:val="00573196"/>
    <w:rsid w:val="00575043"/>
    <w:rsid w:val="005758FF"/>
    <w:rsid w:val="005860CF"/>
    <w:rsid w:val="00590057"/>
    <w:rsid w:val="0059019D"/>
    <w:rsid w:val="00590EDD"/>
    <w:rsid w:val="00591DA6"/>
    <w:rsid w:val="005925D3"/>
    <w:rsid w:val="00592C18"/>
    <w:rsid w:val="00593440"/>
    <w:rsid w:val="00593BDF"/>
    <w:rsid w:val="00594DA1"/>
    <w:rsid w:val="00596E48"/>
    <w:rsid w:val="005A39FE"/>
    <w:rsid w:val="005A48F8"/>
    <w:rsid w:val="005A5E82"/>
    <w:rsid w:val="005A5F0A"/>
    <w:rsid w:val="005A7AE9"/>
    <w:rsid w:val="005A7B0B"/>
    <w:rsid w:val="005B27E4"/>
    <w:rsid w:val="005B317A"/>
    <w:rsid w:val="005B38F4"/>
    <w:rsid w:val="005C11F1"/>
    <w:rsid w:val="005C1D15"/>
    <w:rsid w:val="005C3608"/>
    <w:rsid w:val="005C5ACE"/>
    <w:rsid w:val="005C5B84"/>
    <w:rsid w:val="005C760C"/>
    <w:rsid w:val="005D2DC0"/>
    <w:rsid w:val="005D6DBE"/>
    <w:rsid w:val="005E37D7"/>
    <w:rsid w:val="005E3C3B"/>
    <w:rsid w:val="005E4859"/>
    <w:rsid w:val="005E55A9"/>
    <w:rsid w:val="005E5A4B"/>
    <w:rsid w:val="005F0B96"/>
    <w:rsid w:val="005F15F1"/>
    <w:rsid w:val="005F2D82"/>
    <w:rsid w:val="005F4201"/>
    <w:rsid w:val="005F42D8"/>
    <w:rsid w:val="005F4625"/>
    <w:rsid w:val="005F4664"/>
    <w:rsid w:val="005F51EB"/>
    <w:rsid w:val="005F60B5"/>
    <w:rsid w:val="005F67A6"/>
    <w:rsid w:val="00600BD4"/>
    <w:rsid w:val="006027A1"/>
    <w:rsid w:val="00603565"/>
    <w:rsid w:val="0060494C"/>
    <w:rsid w:val="00606434"/>
    <w:rsid w:val="00614931"/>
    <w:rsid w:val="00614FF7"/>
    <w:rsid w:val="00615340"/>
    <w:rsid w:val="006157AC"/>
    <w:rsid w:val="00615CF4"/>
    <w:rsid w:val="00617E2D"/>
    <w:rsid w:val="006204BE"/>
    <w:rsid w:val="006212FC"/>
    <w:rsid w:val="00621352"/>
    <w:rsid w:val="006221B9"/>
    <w:rsid w:val="006223C9"/>
    <w:rsid w:val="00622F81"/>
    <w:rsid w:val="00623783"/>
    <w:rsid w:val="006268B1"/>
    <w:rsid w:val="00627A7B"/>
    <w:rsid w:val="0063008F"/>
    <w:rsid w:val="00632719"/>
    <w:rsid w:val="00632C9E"/>
    <w:rsid w:val="00633361"/>
    <w:rsid w:val="00640CB0"/>
    <w:rsid w:val="00640EA7"/>
    <w:rsid w:val="00641CF9"/>
    <w:rsid w:val="00641EC1"/>
    <w:rsid w:val="006420C8"/>
    <w:rsid w:val="006446B7"/>
    <w:rsid w:val="00644D29"/>
    <w:rsid w:val="006456A0"/>
    <w:rsid w:val="006462B8"/>
    <w:rsid w:val="00647E3E"/>
    <w:rsid w:val="006501AC"/>
    <w:rsid w:val="006510E7"/>
    <w:rsid w:val="00651633"/>
    <w:rsid w:val="00653578"/>
    <w:rsid w:val="0065390E"/>
    <w:rsid w:val="00653B73"/>
    <w:rsid w:val="006543C7"/>
    <w:rsid w:val="00654580"/>
    <w:rsid w:val="0066016C"/>
    <w:rsid w:val="00660709"/>
    <w:rsid w:val="00660F55"/>
    <w:rsid w:val="00660F9C"/>
    <w:rsid w:val="006611C8"/>
    <w:rsid w:val="00662C19"/>
    <w:rsid w:val="00663EA0"/>
    <w:rsid w:val="006649BD"/>
    <w:rsid w:val="006709B2"/>
    <w:rsid w:val="00671544"/>
    <w:rsid w:val="00672002"/>
    <w:rsid w:val="00674DAF"/>
    <w:rsid w:val="00674F5B"/>
    <w:rsid w:val="00675144"/>
    <w:rsid w:val="00675153"/>
    <w:rsid w:val="00675C2D"/>
    <w:rsid w:val="00676AEA"/>
    <w:rsid w:val="00677106"/>
    <w:rsid w:val="0068036B"/>
    <w:rsid w:val="00680577"/>
    <w:rsid w:val="00680AE7"/>
    <w:rsid w:val="00681E5C"/>
    <w:rsid w:val="00681EAE"/>
    <w:rsid w:val="00682EC8"/>
    <w:rsid w:val="00683518"/>
    <w:rsid w:val="00683A3E"/>
    <w:rsid w:val="006843CB"/>
    <w:rsid w:val="006869E4"/>
    <w:rsid w:val="0068718C"/>
    <w:rsid w:val="00691801"/>
    <w:rsid w:val="00692378"/>
    <w:rsid w:val="00694280"/>
    <w:rsid w:val="00695607"/>
    <w:rsid w:val="006970B3"/>
    <w:rsid w:val="006975D5"/>
    <w:rsid w:val="006A03B7"/>
    <w:rsid w:val="006A089C"/>
    <w:rsid w:val="006A0A68"/>
    <w:rsid w:val="006A0DD9"/>
    <w:rsid w:val="006A1411"/>
    <w:rsid w:val="006A2FE3"/>
    <w:rsid w:val="006A52A6"/>
    <w:rsid w:val="006A663E"/>
    <w:rsid w:val="006A7527"/>
    <w:rsid w:val="006A771A"/>
    <w:rsid w:val="006B13E9"/>
    <w:rsid w:val="006B20FF"/>
    <w:rsid w:val="006B3054"/>
    <w:rsid w:val="006B37EF"/>
    <w:rsid w:val="006B3F4D"/>
    <w:rsid w:val="006B4BA3"/>
    <w:rsid w:val="006B4C95"/>
    <w:rsid w:val="006B4EB5"/>
    <w:rsid w:val="006C07B7"/>
    <w:rsid w:val="006C095A"/>
    <w:rsid w:val="006C0F17"/>
    <w:rsid w:val="006C2B56"/>
    <w:rsid w:val="006C6417"/>
    <w:rsid w:val="006C6CF5"/>
    <w:rsid w:val="006D0C5F"/>
    <w:rsid w:val="006D19A8"/>
    <w:rsid w:val="006D1BEE"/>
    <w:rsid w:val="006D1D7B"/>
    <w:rsid w:val="006D5069"/>
    <w:rsid w:val="006D75DE"/>
    <w:rsid w:val="006D7A65"/>
    <w:rsid w:val="006D7B37"/>
    <w:rsid w:val="006E1454"/>
    <w:rsid w:val="006E2A00"/>
    <w:rsid w:val="006E2FA2"/>
    <w:rsid w:val="006E3F4C"/>
    <w:rsid w:val="006E5CD1"/>
    <w:rsid w:val="006E5D21"/>
    <w:rsid w:val="006E7039"/>
    <w:rsid w:val="006E714E"/>
    <w:rsid w:val="006F1A11"/>
    <w:rsid w:val="006F1E59"/>
    <w:rsid w:val="006F209C"/>
    <w:rsid w:val="006F703C"/>
    <w:rsid w:val="006F713D"/>
    <w:rsid w:val="007003D9"/>
    <w:rsid w:val="007005DF"/>
    <w:rsid w:val="00700DBE"/>
    <w:rsid w:val="00700F99"/>
    <w:rsid w:val="00701DA1"/>
    <w:rsid w:val="00702ADE"/>
    <w:rsid w:val="00707278"/>
    <w:rsid w:val="0071057D"/>
    <w:rsid w:val="00710760"/>
    <w:rsid w:val="00711B4F"/>
    <w:rsid w:val="0071207E"/>
    <w:rsid w:val="007167E2"/>
    <w:rsid w:val="00716DAC"/>
    <w:rsid w:val="007171D9"/>
    <w:rsid w:val="00721B42"/>
    <w:rsid w:val="00721E27"/>
    <w:rsid w:val="00725211"/>
    <w:rsid w:val="00725DE1"/>
    <w:rsid w:val="00726C65"/>
    <w:rsid w:val="00730802"/>
    <w:rsid w:val="00730B33"/>
    <w:rsid w:val="00731777"/>
    <w:rsid w:val="0073263E"/>
    <w:rsid w:val="007345D8"/>
    <w:rsid w:val="00735E41"/>
    <w:rsid w:val="00742363"/>
    <w:rsid w:val="00742BB7"/>
    <w:rsid w:val="0074654E"/>
    <w:rsid w:val="00746B34"/>
    <w:rsid w:val="00747365"/>
    <w:rsid w:val="00747A4F"/>
    <w:rsid w:val="00747D25"/>
    <w:rsid w:val="00750106"/>
    <w:rsid w:val="007515B8"/>
    <w:rsid w:val="007526A1"/>
    <w:rsid w:val="00752CB9"/>
    <w:rsid w:val="007530C0"/>
    <w:rsid w:val="007530DF"/>
    <w:rsid w:val="007561BD"/>
    <w:rsid w:val="00756513"/>
    <w:rsid w:val="00761352"/>
    <w:rsid w:val="00762EA0"/>
    <w:rsid w:val="00763E08"/>
    <w:rsid w:val="00763FC4"/>
    <w:rsid w:val="00764EA3"/>
    <w:rsid w:val="0076650F"/>
    <w:rsid w:val="00767DE2"/>
    <w:rsid w:val="00774EFE"/>
    <w:rsid w:val="007752D0"/>
    <w:rsid w:val="00775ECC"/>
    <w:rsid w:val="00776196"/>
    <w:rsid w:val="00776D50"/>
    <w:rsid w:val="00777365"/>
    <w:rsid w:val="00777524"/>
    <w:rsid w:val="00780DC4"/>
    <w:rsid w:val="00780F9A"/>
    <w:rsid w:val="00782844"/>
    <w:rsid w:val="00786C0B"/>
    <w:rsid w:val="00787C78"/>
    <w:rsid w:val="0079002C"/>
    <w:rsid w:val="00790A12"/>
    <w:rsid w:val="00791D8A"/>
    <w:rsid w:val="00796E0C"/>
    <w:rsid w:val="00797D8D"/>
    <w:rsid w:val="007A0520"/>
    <w:rsid w:val="007A1AC2"/>
    <w:rsid w:val="007A1FFF"/>
    <w:rsid w:val="007A429A"/>
    <w:rsid w:val="007A5379"/>
    <w:rsid w:val="007A6698"/>
    <w:rsid w:val="007A7D64"/>
    <w:rsid w:val="007B04D4"/>
    <w:rsid w:val="007B23BC"/>
    <w:rsid w:val="007B40BB"/>
    <w:rsid w:val="007B43E2"/>
    <w:rsid w:val="007B4AA6"/>
    <w:rsid w:val="007B68D8"/>
    <w:rsid w:val="007B6E39"/>
    <w:rsid w:val="007C00F8"/>
    <w:rsid w:val="007C0477"/>
    <w:rsid w:val="007C04FC"/>
    <w:rsid w:val="007C1430"/>
    <w:rsid w:val="007C207E"/>
    <w:rsid w:val="007C683D"/>
    <w:rsid w:val="007D0663"/>
    <w:rsid w:val="007D147D"/>
    <w:rsid w:val="007D19CB"/>
    <w:rsid w:val="007D20C7"/>
    <w:rsid w:val="007D3397"/>
    <w:rsid w:val="007D3556"/>
    <w:rsid w:val="007D5743"/>
    <w:rsid w:val="007D66F3"/>
    <w:rsid w:val="007D7421"/>
    <w:rsid w:val="007E1203"/>
    <w:rsid w:val="007E125E"/>
    <w:rsid w:val="007E16C8"/>
    <w:rsid w:val="007E24C9"/>
    <w:rsid w:val="007E3535"/>
    <w:rsid w:val="007E3A95"/>
    <w:rsid w:val="007E3D7F"/>
    <w:rsid w:val="007E4443"/>
    <w:rsid w:val="007F05FD"/>
    <w:rsid w:val="007F187F"/>
    <w:rsid w:val="007F27E9"/>
    <w:rsid w:val="007F419E"/>
    <w:rsid w:val="007F6D05"/>
    <w:rsid w:val="007F7523"/>
    <w:rsid w:val="00800508"/>
    <w:rsid w:val="008043FF"/>
    <w:rsid w:val="00805C19"/>
    <w:rsid w:val="008062F2"/>
    <w:rsid w:val="00806DCC"/>
    <w:rsid w:val="00807723"/>
    <w:rsid w:val="00807ADE"/>
    <w:rsid w:val="0081014C"/>
    <w:rsid w:val="00810461"/>
    <w:rsid w:val="00810632"/>
    <w:rsid w:val="00812597"/>
    <w:rsid w:val="00812F59"/>
    <w:rsid w:val="00813ED0"/>
    <w:rsid w:val="00815314"/>
    <w:rsid w:val="00817B05"/>
    <w:rsid w:val="0082045D"/>
    <w:rsid w:val="00820FEE"/>
    <w:rsid w:val="00826402"/>
    <w:rsid w:val="00827B7A"/>
    <w:rsid w:val="00827FC0"/>
    <w:rsid w:val="00831168"/>
    <w:rsid w:val="00833813"/>
    <w:rsid w:val="00833CFC"/>
    <w:rsid w:val="00834F4C"/>
    <w:rsid w:val="00835DF1"/>
    <w:rsid w:val="00836EE1"/>
    <w:rsid w:val="00843F3F"/>
    <w:rsid w:val="00844251"/>
    <w:rsid w:val="00844B1A"/>
    <w:rsid w:val="0084675B"/>
    <w:rsid w:val="00846C55"/>
    <w:rsid w:val="00846FCE"/>
    <w:rsid w:val="008473F7"/>
    <w:rsid w:val="00847E56"/>
    <w:rsid w:val="008502DA"/>
    <w:rsid w:val="00850CFB"/>
    <w:rsid w:val="00851801"/>
    <w:rsid w:val="0085625F"/>
    <w:rsid w:val="008611CD"/>
    <w:rsid w:val="0086330D"/>
    <w:rsid w:val="00864A60"/>
    <w:rsid w:val="00866B22"/>
    <w:rsid w:val="0086798E"/>
    <w:rsid w:val="00870EAD"/>
    <w:rsid w:val="00871117"/>
    <w:rsid w:val="00880A62"/>
    <w:rsid w:val="00881426"/>
    <w:rsid w:val="00883ED5"/>
    <w:rsid w:val="0088440E"/>
    <w:rsid w:val="00891487"/>
    <w:rsid w:val="008955DD"/>
    <w:rsid w:val="0089562D"/>
    <w:rsid w:val="00896A9E"/>
    <w:rsid w:val="008A09D6"/>
    <w:rsid w:val="008A0A7A"/>
    <w:rsid w:val="008A5371"/>
    <w:rsid w:val="008A54FE"/>
    <w:rsid w:val="008A725A"/>
    <w:rsid w:val="008A7294"/>
    <w:rsid w:val="008A7A1D"/>
    <w:rsid w:val="008B0E2C"/>
    <w:rsid w:val="008B13A7"/>
    <w:rsid w:val="008B15E2"/>
    <w:rsid w:val="008B18DC"/>
    <w:rsid w:val="008B193B"/>
    <w:rsid w:val="008B2B6B"/>
    <w:rsid w:val="008B3D38"/>
    <w:rsid w:val="008C3225"/>
    <w:rsid w:val="008C7F4D"/>
    <w:rsid w:val="008D5AFF"/>
    <w:rsid w:val="008D5B0F"/>
    <w:rsid w:val="008D5B41"/>
    <w:rsid w:val="008D64D3"/>
    <w:rsid w:val="008D7827"/>
    <w:rsid w:val="008E074A"/>
    <w:rsid w:val="008E3C05"/>
    <w:rsid w:val="008E6552"/>
    <w:rsid w:val="008E6DFC"/>
    <w:rsid w:val="008E72DA"/>
    <w:rsid w:val="008F0D1F"/>
    <w:rsid w:val="008F0D84"/>
    <w:rsid w:val="008F289B"/>
    <w:rsid w:val="008F3B9C"/>
    <w:rsid w:val="008F4068"/>
    <w:rsid w:val="008F4542"/>
    <w:rsid w:val="008F5459"/>
    <w:rsid w:val="008F61C3"/>
    <w:rsid w:val="008F737F"/>
    <w:rsid w:val="00900971"/>
    <w:rsid w:val="00901B90"/>
    <w:rsid w:val="00904403"/>
    <w:rsid w:val="009046CB"/>
    <w:rsid w:val="009048B6"/>
    <w:rsid w:val="009061EA"/>
    <w:rsid w:val="009076A9"/>
    <w:rsid w:val="00907A93"/>
    <w:rsid w:val="00907CED"/>
    <w:rsid w:val="00907D6A"/>
    <w:rsid w:val="009101FE"/>
    <w:rsid w:val="00910BFF"/>
    <w:rsid w:val="00910F07"/>
    <w:rsid w:val="0091169E"/>
    <w:rsid w:val="00912801"/>
    <w:rsid w:val="009133D9"/>
    <w:rsid w:val="00917E67"/>
    <w:rsid w:val="0092105F"/>
    <w:rsid w:val="00921B64"/>
    <w:rsid w:val="00921D17"/>
    <w:rsid w:val="009223CE"/>
    <w:rsid w:val="009235E4"/>
    <w:rsid w:val="00923C74"/>
    <w:rsid w:val="00925EE6"/>
    <w:rsid w:val="009348D6"/>
    <w:rsid w:val="0093654D"/>
    <w:rsid w:val="00936C90"/>
    <w:rsid w:val="0094167A"/>
    <w:rsid w:val="00941BA2"/>
    <w:rsid w:val="009427EC"/>
    <w:rsid w:val="00942831"/>
    <w:rsid w:val="0094285C"/>
    <w:rsid w:val="00944157"/>
    <w:rsid w:val="00945B8E"/>
    <w:rsid w:val="0094633F"/>
    <w:rsid w:val="009465CB"/>
    <w:rsid w:val="00947C9E"/>
    <w:rsid w:val="00950CCB"/>
    <w:rsid w:val="00950D51"/>
    <w:rsid w:val="00951FB5"/>
    <w:rsid w:val="009531A4"/>
    <w:rsid w:val="00957FE3"/>
    <w:rsid w:val="009611C4"/>
    <w:rsid w:val="00970C9D"/>
    <w:rsid w:val="009756B5"/>
    <w:rsid w:val="009759B0"/>
    <w:rsid w:val="00975FB6"/>
    <w:rsid w:val="00977F1F"/>
    <w:rsid w:val="00981DDE"/>
    <w:rsid w:val="009854C0"/>
    <w:rsid w:val="00992D8E"/>
    <w:rsid w:val="009939D2"/>
    <w:rsid w:val="0099685F"/>
    <w:rsid w:val="00997754"/>
    <w:rsid w:val="009A0411"/>
    <w:rsid w:val="009A241B"/>
    <w:rsid w:val="009A2E44"/>
    <w:rsid w:val="009A38D8"/>
    <w:rsid w:val="009A4F7F"/>
    <w:rsid w:val="009A59A0"/>
    <w:rsid w:val="009A6C75"/>
    <w:rsid w:val="009A7313"/>
    <w:rsid w:val="009A7565"/>
    <w:rsid w:val="009A7B32"/>
    <w:rsid w:val="009B4AF0"/>
    <w:rsid w:val="009B5F16"/>
    <w:rsid w:val="009B793E"/>
    <w:rsid w:val="009C024D"/>
    <w:rsid w:val="009C0F1E"/>
    <w:rsid w:val="009C4673"/>
    <w:rsid w:val="009C6C56"/>
    <w:rsid w:val="009C7E10"/>
    <w:rsid w:val="009D07CB"/>
    <w:rsid w:val="009D0E03"/>
    <w:rsid w:val="009D2576"/>
    <w:rsid w:val="009D28DB"/>
    <w:rsid w:val="009D37B8"/>
    <w:rsid w:val="009D4C4F"/>
    <w:rsid w:val="009D59EF"/>
    <w:rsid w:val="009D79B9"/>
    <w:rsid w:val="009D7E0C"/>
    <w:rsid w:val="009E05F2"/>
    <w:rsid w:val="009E2BBD"/>
    <w:rsid w:val="009E39DC"/>
    <w:rsid w:val="009E49DA"/>
    <w:rsid w:val="009E5635"/>
    <w:rsid w:val="009E6705"/>
    <w:rsid w:val="009E68D3"/>
    <w:rsid w:val="009E72F1"/>
    <w:rsid w:val="009E75C1"/>
    <w:rsid w:val="009E7975"/>
    <w:rsid w:val="009F09E8"/>
    <w:rsid w:val="009F16CA"/>
    <w:rsid w:val="009F3A9E"/>
    <w:rsid w:val="00A02452"/>
    <w:rsid w:val="00A02EBD"/>
    <w:rsid w:val="00A03C0F"/>
    <w:rsid w:val="00A05221"/>
    <w:rsid w:val="00A062BA"/>
    <w:rsid w:val="00A07C4B"/>
    <w:rsid w:val="00A101FF"/>
    <w:rsid w:val="00A10378"/>
    <w:rsid w:val="00A128DA"/>
    <w:rsid w:val="00A12B1C"/>
    <w:rsid w:val="00A1551F"/>
    <w:rsid w:val="00A178B7"/>
    <w:rsid w:val="00A20B92"/>
    <w:rsid w:val="00A22544"/>
    <w:rsid w:val="00A226EF"/>
    <w:rsid w:val="00A2289F"/>
    <w:rsid w:val="00A25D63"/>
    <w:rsid w:val="00A311EA"/>
    <w:rsid w:val="00A31376"/>
    <w:rsid w:val="00A33608"/>
    <w:rsid w:val="00A35984"/>
    <w:rsid w:val="00A3775C"/>
    <w:rsid w:val="00A37BD1"/>
    <w:rsid w:val="00A4161C"/>
    <w:rsid w:val="00A41E02"/>
    <w:rsid w:val="00A446F3"/>
    <w:rsid w:val="00A44726"/>
    <w:rsid w:val="00A50451"/>
    <w:rsid w:val="00A50EF9"/>
    <w:rsid w:val="00A526BB"/>
    <w:rsid w:val="00A53A90"/>
    <w:rsid w:val="00A53FC4"/>
    <w:rsid w:val="00A5477A"/>
    <w:rsid w:val="00A55B83"/>
    <w:rsid w:val="00A5749E"/>
    <w:rsid w:val="00A57F74"/>
    <w:rsid w:val="00A60193"/>
    <w:rsid w:val="00A60595"/>
    <w:rsid w:val="00A617D2"/>
    <w:rsid w:val="00A618C9"/>
    <w:rsid w:val="00A61C1E"/>
    <w:rsid w:val="00A622E4"/>
    <w:rsid w:val="00A643AE"/>
    <w:rsid w:val="00A6446F"/>
    <w:rsid w:val="00A70F9E"/>
    <w:rsid w:val="00A71A32"/>
    <w:rsid w:val="00A737E9"/>
    <w:rsid w:val="00A74C2E"/>
    <w:rsid w:val="00A74F1B"/>
    <w:rsid w:val="00A75C41"/>
    <w:rsid w:val="00A80C64"/>
    <w:rsid w:val="00A81749"/>
    <w:rsid w:val="00A83184"/>
    <w:rsid w:val="00A85F0B"/>
    <w:rsid w:val="00A87B56"/>
    <w:rsid w:val="00A90689"/>
    <w:rsid w:val="00A90E8C"/>
    <w:rsid w:val="00A91557"/>
    <w:rsid w:val="00A9282E"/>
    <w:rsid w:val="00A92B98"/>
    <w:rsid w:val="00A936C6"/>
    <w:rsid w:val="00A94C3D"/>
    <w:rsid w:val="00A960F6"/>
    <w:rsid w:val="00A97720"/>
    <w:rsid w:val="00AA0468"/>
    <w:rsid w:val="00AA0DFF"/>
    <w:rsid w:val="00AA2056"/>
    <w:rsid w:val="00AA3A58"/>
    <w:rsid w:val="00AA52AE"/>
    <w:rsid w:val="00AA54B6"/>
    <w:rsid w:val="00AA79F6"/>
    <w:rsid w:val="00AB3FDD"/>
    <w:rsid w:val="00AB4C44"/>
    <w:rsid w:val="00AB5E4A"/>
    <w:rsid w:val="00AB6182"/>
    <w:rsid w:val="00AB6568"/>
    <w:rsid w:val="00AC0111"/>
    <w:rsid w:val="00AC04D8"/>
    <w:rsid w:val="00AC1DC6"/>
    <w:rsid w:val="00AC2363"/>
    <w:rsid w:val="00AC238C"/>
    <w:rsid w:val="00AC27CF"/>
    <w:rsid w:val="00AC3F18"/>
    <w:rsid w:val="00AC61AD"/>
    <w:rsid w:val="00AC6E6B"/>
    <w:rsid w:val="00AD02BB"/>
    <w:rsid w:val="00AD4B88"/>
    <w:rsid w:val="00AD4F53"/>
    <w:rsid w:val="00AD5324"/>
    <w:rsid w:val="00AD5F2B"/>
    <w:rsid w:val="00AE0042"/>
    <w:rsid w:val="00AE0649"/>
    <w:rsid w:val="00AE092C"/>
    <w:rsid w:val="00AE2781"/>
    <w:rsid w:val="00AE4C76"/>
    <w:rsid w:val="00AE5E91"/>
    <w:rsid w:val="00AE663C"/>
    <w:rsid w:val="00AE66F9"/>
    <w:rsid w:val="00AF2BF5"/>
    <w:rsid w:val="00AF2E82"/>
    <w:rsid w:val="00AF378D"/>
    <w:rsid w:val="00AF4399"/>
    <w:rsid w:val="00AF5A1B"/>
    <w:rsid w:val="00AF764A"/>
    <w:rsid w:val="00B01FD9"/>
    <w:rsid w:val="00B022FC"/>
    <w:rsid w:val="00B05F91"/>
    <w:rsid w:val="00B07552"/>
    <w:rsid w:val="00B113DD"/>
    <w:rsid w:val="00B11C8B"/>
    <w:rsid w:val="00B12361"/>
    <w:rsid w:val="00B12436"/>
    <w:rsid w:val="00B134C2"/>
    <w:rsid w:val="00B15203"/>
    <w:rsid w:val="00B1521D"/>
    <w:rsid w:val="00B16B1E"/>
    <w:rsid w:val="00B2069F"/>
    <w:rsid w:val="00B23F02"/>
    <w:rsid w:val="00B25801"/>
    <w:rsid w:val="00B25AB0"/>
    <w:rsid w:val="00B264EC"/>
    <w:rsid w:val="00B26AA1"/>
    <w:rsid w:val="00B34165"/>
    <w:rsid w:val="00B350F7"/>
    <w:rsid w:val="00B351B6"/>
    <w:rsid w:val="00B3574B"/>
    <w:rsid w:val="00B36247"/>
    <w:rsid w:val="00B372F1"/>
    <w:rsid w:val="00B3769A"/>
    <w:rsid w:val="00B407D3"/>
    <w:rsid w:val="00B40FA0"/>
    <w:rsid w:val="00B42ABC"/>
    <w:rsid w:val="00B466A0"/>
    <w:rsid w:val="00B471AA"/>
    <w:rsid w:val="00B474E4"/>
    <w:rsid w:val="00B504AA"/>
    <w:rsid w:val="00B5069A"/>
    <w:rsid w:val="00B50FFF"/>
    <w:rsid w:val="00B519DE"/>
    <w:rsid w:val="00B51B4C"/>
    <w:rsid w:val="00B52287"/>
    <w:rsid w:val="00B55E1B"/>
    <w:rsid w:val="00B65FE4"/>
    <w:rsid w:val="00B67FFD"/>
    <w:rsid w:val="00B73EF4"/>
    <w:rsid w:val="00B74DAA"/>
    <w:rsid w:val="00B7742D"/>
    <w:rsid w:val="00B805E9"/>
    <w:rsid w:val="00B81B31"/>
    <w:rsid w:val="00B82BB7"/>
    <w:rsid w:val="00B834EE"/>
    <w:rsid w:val="00B83E9D"/>
    <w:rsid w:val="00B84194"/>
    <w:rsid w:val="00B8624D"/>
    <w:rsid w:val="00B87FBC"/>
    <w:rsid w:val="00BA329D"/>
    <w:rsid w:val="00BA660F"/>
    <w:rsid w:val="00BA6733"/>
    <w:rsid w:val="00BA6B32"/>
    <w:rsid w:val="00BA724E"/>
    <w:rsid w:val="00BA74E8"/>
    <w:rsid w:val="00BB0603"/>
    <w:rsid w:val="00BB1D29"/>
    <w:rsid w:val="00BB22A9"/>
    <w:rsid w:val="00BB2B0C"/>
    <w:rsid w:val="00BB3175"/>
    <w:rsid w:val="00BB3B54"/>
    <w:rsid w:val="00BB50AC"/>
    <w:rsid w:val="00BB5495"/>
    <w:rsid w:val="00BB5C88"/>
    <w:rsid w:val="00BB5D77"/>
    <w:rsid w:val="00BB631B"/>
    <w:rsid w:val="00BB66A9"/>
    <w:rsid w:val="00BB6802"/>
    <w:rsid w:val="00BB6BC9"/>
    <w:rsid w:val="00BB72DF"/>
    <w:rsid w:val="00BC0199"/>
    <w:rsid w:val="00BC21A9"/>
    <w:rsid w:val="00BC2FB1"/>
    <w:rsid w:val="00BC3366"/>
    <w:rsid w:val="00BC3C3C"/>
    <w:rsid w:val="00BC56B4"/>
    <w:rsid w:val="00BC64C2"/>
    <w:rsid w:val="00BC6A90"/>
    <w:rsid w:val="00BC6E7F"/>
    <w:rsid w:val="00BD07F7"/>
    <w:rsid w:val="00BD1924"/>
    <w:rsid w:val="00BD62AF"/>
    <w:rsid w:val="00BD65A5"/>
    <w:rsid w:val="00BD67E5"/>
    <w:rsid w:val="00BD6C56"/>
    <w:rsid w:val="00BE1483"/>
    <w:rsid w:val="00BE1741"/>
    <w:rsid w:val="00BE3717"/>
    <w:rsid w:val="00BE38BD"/>
    <w:rsid w:val="00BE3ED8"/>
    <w:rsid w:val="00BE4E2A"/>
    <w:rsid w:val="00BE5419"/>
    <w:rsid w:val="00BE5EFB"/>
    <w:rsid w:val="00BE6E5E"/>
    <w:rsid w:val="00BF136D"/>
    <w:rsid w:val="00BF1FF6"/>
    <w:rsid w:val="00BF2847"/>
    <w:rsid w:val="00BF3683"/>
    <w:rsid w:val="00BF3981"/>
    <w:rsid w:val="00BF49DA"/>
    <w:rsid w:val="00BF5408"/>
    <w:rsid w:val="00BF649A"/>
    <w:rsid w:val="00C007F2"/>
    <w:rsid w:val="00C009CD"/>
    <w:rsid w:val="00C02174"/>
    <w:rsid w:val="00C03469"/>
    <w:rsid w:val="00C046C1"/>
    <w:rsid w:val="00C0757E"/>
    <w:rsid w:val="00C079F7"/>
    <w:rsid w:val="00C13803"/>
    <w:rsid w:val="00C14D91"/>
    <w:rsid w:val="00C156B9"/>
    <w:rsid w:val="00C158AE"/>
    <w:rsid w:val="00C16FAB"/>
    <w:rsid w:val="00C20435"/>
    <w:rsid w:val="00C22AE7"/>
    <w:rsid w:val="00C22B03"/>
    <w:rsid w:val="00C243AF"/>
    <w:rsid w:val="00C24D4A"/>
    <w:rsid w:val="00C2594F"/>
    <w:rsid w:val="00C25AC0"/>
    <w:rsid w:val="00C27766"/>
    <w:rsid w:val="00C27F25"/>
    <w:rsid w:val="00C3023D"/>
    <w:rsid w:val="00C30734"/>
    <w:rsid w:val="00C33230"/>
    <w:rsid w:val="00C342A3"/>
    <w:rsid w:val="00C354DB"/>
    <w:rsid w:val="00C35626"/>
    <w:rsid w:val="00C35A11"/>
    <w:rsid w:val="00C375CA"/>
    <w:rsid w:val="00C37E5C"/>
    <w:rsid w:val="00C40318"/>
    <w:rsid w:val="00C42515"/>
    <w:rsid w:val="00C42733"/>
    <w:rsid w:val="00C46248"/>
    <w:rsid w:val="00C46919"/>
    <w:rsid w:val="00C47005"/>
    <w:rsid w:val="00C50533"/>
    <w:rsid w:val="00C52ACE"/>
    <w:rsid w:val="00C53DD8"/>
    <w:rsid w:val="00C54E08"/>
    <w:rsid w:val="00C54E7F"/>
    <w:rsid w:val="00C5503D"/>
    <w:rsid w:val="00C5592D"/>
    <w:rsid w:val="00C5663F"/>
    <w:rsid w:val="00C575BB"/>
    <w:rsid w:val="00C60A5E"/>
    <w:rsid w:val="00C6101E"/>
    <w:rsid w:val="00C64490"/>
    <w:rsid w:val="00C644E8"/>
    <w:rsid w:val="00C64A92"/>
    <w:rsid w:val="00C64E91"/>
    <w:rsid w:val="00C71A86"/>
    <w:rsid w:val="00C730BA"/>
    <w:rsid w:val="00C73799"/>
    <w:rsid w:val="00C737D1"/>
    <w:rsid w:val="00C74F68"/>
    <w:rsid w:val="00C7573D"/>
    <w:rsid w:val="00C75C77"/>
    <w:rsid w:val="00C76269"/>
    <w:rsid w:val="00C7772D"/>
    <w:rsid w:val="00C814C5"/>
    <w:rsid w:val="00C82D9C"/>
    <w:rsid w:val="00C83749"/>
    <w:rsid w:val="00C84F56"/>
    <w:rsid w:val="00C91DA3"/>
    <w:rsid w:val="00C941C4"/>
    <w:rsid w:val="00C951DB"/>
    <w:rsid w:val="00C96780"/>
    <w:rsid w:val="00C97E62"/>
    <w:rsid w:val="00CA2391"/>
    <w:rsid w:val="00CA44D3"/>
    <w:rsid w:val="00CA5DE6"/>
    <w:rsid w:val="00CA6A2E"/>
    <w:rsid w:val="00CB12BA"/>
    <w:rsid w:val="00CB1B9E"/>
    <w:rsid w:val="00CB48BE"/>
    <w:rsid w:val="00CB5634"/>
    <w:rsid w:val="00CC091C"/>
    <w:rsid w:val="00CC227C"/>
    <w:rsid w:val="00CC3DE1"/>
    <w:rsid w:val="00CC6DE9"/>
    <w:rsid w:val="00CC704D"/>
    <w:rsid w:val="00CD15EA"/>
    <w:rsid w:val="00CD22C5"/>
    <w:rsid w:val="00CD2540"/>
    <w:rsid w:val="00CD26BF"/>
    <w:rsid w:val="00CD2A16"/>
    <w:rsid w:val="00CD3418"/>
    <w:rsid w:val="00CD5C5E"/>
    <w:rsid w:val="00CD66A6"/>
    <w:rsid w:val="00CD6C1F"/>
    <w:rsid w:val="00CD7D1D"/>
    <w:rsid w:val="00CE09C9"/>
    <w:rsid w:val="00CE140B"/>
    <w:rsid w:val="00CE1BA7"/>
    <w:rsid w:val="00CE1D45"/>
    <w:rsid w:val="00CE2136"/>
    <w:rsid w:val="00CE2672"/>
    <w:rsid w:val="00CE4184"/>
    <w:rsid w:val="00CE494E"/>
    <w:rsid w:val="00CE5137"/>
    <w:rsid w:val="00CE521F"/>
    <w:rsid w:val="00CE7308"/>
    <w:rsid w:val="00CF299B"/>
    <w:rsid w:val="00CF6209"/>
    <w:rsid w:val="00CF74DD"/>
    <w:rsid w:val="00CF7F24"/>
    <w:rsid w:val="00D00848"/>
    <w:rsid w:val="00D0135F"/>
    <w:rsid w:val="00D021DF"/>
    <w:rsid w:val="00D040BF"/>
    <w:rsid w:val="00D05548"/>
    <w:rsid w:val="00D05AEA"/>
    <w:rsid w:val="00D05D9A"/>
    <w:rsid w:val="00D06474"/>
    <w:rsid w:val="00D06ACE"/>
    <w:rsid w:val="00D1248B"/>
    <w:rsid w:val="00D12F00"/>
    <w:rsid w:val="00D13858"/>
    <w:rsid w:val="00D15FE0"/>
    <w:rsid w:val="00D16B26"/>
    <w:rsid w:val="00D22577"/>
    <w:rsid w:val="00D23411"/>
    <w:rsid w:val="00D237FF"/>
    <w:rsid w:val="00D23CA4"/>
    <w:rsid w:val="00D23CC6"/>
    <w:rsid w:val="00D2420E"/>
    <w:rsid w:val="00D24E1C"/>
    <w:rsid w:val="00D2528A"/>
    <w:rsid w:val="00D263EB"/>
    <w:rsid w:val="00D2674D"/>
    <w:rsid w:val="00D2786A"/>
    <w:rsid w:val="00D30E93"/>
    <w:rsid w:val="00D311F6"/>
    <w:rsid w:val="00D329CD"/>
    <w:rsid w:val="00D33599"/>
    <w:rsid w:val="00D335AF"/>
    <w:rsid w:val="00D351FF"/>
    <w:rsid w:val="00D36CF7"/>
    <w:rsid w:val="00D37A93"/>
    <w:rsid w:val="00D433BC"/>
    <w:rsid w:val="00D4435B"/>
    <w:rsid w:val="00D47D97"/>
    <w:rsid w:val="00D50ED2"/>
    <w:rsid w:val="00D514E8"/>
    <w:rsid w:val="00D5344C"/>
    <w:rsid w:val="00D539CF"/>
    <w:rsid w:val="00D54768"/>
    <w:rsid w:val="00D54C2B"/>
    <w:rsid w:val="00D559CC"/>
    <w:rsid w:val="00D55BDD"/>
    <w:rsid w:val="00D5648F"/>
    <w:rsid w:val="00D56899"/>
    <w:rsid w:val="00D56B6A"/>
    <w:rsid w:val="00D56D8B"/>
    <w:rsid w:val="00D6150E"/>
    <w:rsid w:val="00D61825"/>
    <w:rsid w:val="00D625E5"/>
    <w:rsid w:val="00D62F40"/>
    <w:rsid w:val="00D67DB1"/>
    <w:rsid w:val="00D70394"/>
    <w:rsid w:val="00D725F2"/>
    <w:rsid w:val="00D72D49"/>
    <w:rsid w:val="00D74070"/>
    <w:rsid w:val="00D748F9"/>
    <w:rsid w:val="00D74A06"/>
    <w:rsid w:val="00D74A3C"/>
    <w:rsid w:val="00D75C50"/>
    <w:rsid w:val="00D77869"/>
    <w:rsid w:val="00D81519"/>
    <w:rsid w:val="00D85090"/>
    <w:rsid w:val="00D86421"/>
    <w:rsid w:val="00D86C06"/>
    <w:rsid w:val="00D86D6C"/>
    <w:rsid w:val="00D9136C"/>
    <w:rsid w:val="00D91F03"/>
    <w:rsid w:val="00D92C9E"/>
    <w:rsid w:val="00D92CAF"/>
    <w:rsid w:val="00D944E5"/>
    <w:rsid w:val="00D95C88"/>
    <w:rsid w:val="00DA1082"/>
    <w:rsid w:val="00DA14FA"/>
    <w:rsid w:val="00DA2F55"/>
    <w:rsid w:val="00DA4A7A"/>
    <w:rsid w:val="00DA7733"/>
    <w:rsid w:val="00DA7DD9"/>
    <w:rsid w:val="00DB17D9"/>
    <w:rsid w:val="00DB1DF0"/>
    <w:rsid w:val="00DB342A"/>
    <w:rsid w:val="00DB398E"/>
    <w:rsid w:val="00DB3A5C"/>
    <w:rsid w:val="00DB4827"/>
    <w:rsid w:val="00DB6FD0"/>
    <w:rsid w:val="00DB7960"/>
    <w:rsid w:val="00DB7E51"/>
    <w:rsid w:val="00DB7FD0"/>
    <w:rsid w:val="00DC08FF"/>
    <w:rsid w:val="00DC3BAE"/>
    <w:rsid w:val="00DC4270"/>
    <w:rsid w:val="00DC4E47"/>
    <w:rsid w:val="00DC6C57"/>
    <w:rsid w:val="00DD01F0"/>
    <w:rsid w:val="00DD0719"/>
    <w:rsid w:val="00DD0E24"/>
    <w:rsid w:val="00DD2C68"/>
    <w:rsid w:val="00DD393F"/>
    <w:rsid w:val="00DD4036"/>
    <w:rsid w:val="00DD46C9"/>
    <w:rsid w:val="00DD4CAA"/>
    <w:rsid w:val="00DD5EC7"/>
    <w:rsid w:val="00DE704D"/>
    <w:rsid w:val="00DF1293"/>
    <w:rsid w:val="00DF2324"/>
    <w:rsid w:val="00DF628C"/>
    <w:rsid w:val="00E074FA"/>
    <w:rsid w:val="00E11A18"/>
    <w:rsid w:val="00E1204D"/>
    <w:rsid w:val="00E143CD"/>
    <w:rsid w:val="00E17227"/>
    <w:rsid w:val="00E17E31"/>
    <w:rsid w:val="00E17EB6"/>
    <w:rsid w:val="00E201C7"/>
    <w:rsid w:val="00E2065A"/>
    <w:rsid w:val="00E20EF2"/>
    <w:rsid w:val="00E210EF"/>
    <w:rsid w:val="00E21212"/>
    <w:rsid w:val="00E21F8D"/>
    <w:rsid w:val="00E22992"/>
    <w:rsid w:val="00E25DEE"/>
    <w:rsid w:val="00E26DEE"/>
    <w:rsid w:val="00E27FB9"/>
    <w:rsid w:val="00E320A7"/>
    <w:rsid w:val="00E34ACD"/>
    <w:rsid w:val="00E36734"/>
    <w:rsid w:val="00E3688A"/>
    <w:rsid w:val="00E37C58"/>
    <w:rsid w:val="00E40A9F"/>
    <w:rsid w:val="00E40FCF"/>
    <w:rsid w:val="00E41C2A"/>
    <w:rsid w:val="00E45901"/>
    <w:rsid w:val="00E469EB"/>
    <w:rsid w:val="00E47B91"/>
    <w:rsid w:val="00E507F4"/>
    <w:rsid w:val="00E50C8B"/>
    <w:rsid w:val="00E51999"/>
    <w:rsid w:val="00E530F2"/>
    <w:rsid w:val="00E5321F"/>
    <w:rsid w:val="00E53D81"/>
    <w:rsid w:val="00E542F2"/>
    <w:rsid w:val="00E54AA8"/>
    <w:rsid w:val="00E54B7C"/>
    <w:rsid w:val="00E55026"/>
    <w:rsid w:val="00E55AEC"/>
    <w:rsid w:val="00E55E30"/>
    <w:rsid w:val="00E602D1"/>
    <w:rsid w:val="00E606DC"/>
    <w:rsid w:val="00E6188B"/>
    <w:rsid w:val="00E620D5"/>
    <w:rsid w:val="00E62296"/>
    <w:rsid w:val="00E624BB"/>
    <w:rsid w:val="00E62D38"/>
    <w:rsid w:val="00E62F6C"/>
    <w:rsid w:val="00E63308"/>
    <w:rsid w:val="00E65190"/>
    <w:rsid w:val="00E669A8"/>
    <w:rsid w:val="00E6712E"/>
    <w:rsid w:val="00E67B32"/>
    <w:rsid w:val="00E70652"/>
    <w:rsid w:val="00E71367"/>
    <w:rsid w:val="00E71723"/>
    <w:rsid w:val="00E72528"/>
    <w:rsid w:val="00E72FAF"/>
    <w:rsid w:val="00E77036"/>
    <w:rsid w:val="00E80477"/>
    <w:rsid w:val="00E80934"/>
    <w:rsid w:val="00E818C9"/>
    <w:rsid w:val="00E838D8"/>
    <w:rsid w:val="00E8487B"/>
    <w:rsid w:val="00E86CF8"/>
    <w:rsid w:val="00E91022"/>
    <w:rsid w:val="00E910A7"/>
    <w:rsid w:val="00E91CBE"/>
    <w:rsid w:val="00E9249B"/>
    <w:rsid w:val="00E92D9A"/>
    <w:rsid w:val="00E93073"/>
    <w:rsid w:val="00E938EE"/>
    <w:rsid w:val="00E94B18"/>
    <w:rsid w:val="00E94B78"/>
    <w:rsid w:val="00E9501E"/>
    <w:rsid w:val="00E97013"/>
    <w:rsid w:val="00E97321"/>
    <w:rsid w:val="00EA0959"/>
    <w:rsid w:val="00EA384A"/>
    <w:rsid w:val="00EA5248"/>
    <w:rsid w:val="00EA7AF6"/>
    <w:rsid w:val="00EA7AFC"/>
    <w:rsid w:val="00EB038C"/>
    <w:rsid w:val="00EB1287"/>
    <w:rsid w:val="00EB2B6E"/>
    <w:rsid w:val="00EB2C0C"/>
    <w:rsid w:val="00EB3CB0"/>
    <w:rsid w:val="00EB4042"/>
    <w:rsid w:val="00EB4E96"/>
    <w:rsid w:val="00EB5081"/>
    <w:rsid w:val="00EB64E3"/>
    <w:rsid w:val="00EB6EFC"/>
    <w:rsid w:val="00EB7905"/>
    <w:rsid w:val="00EC179A"/>
    <w:rsid w:val="00EC45D4"/>
    <w:rsid w:val="00EC4F0C"/>
    <w:rsid w:val="00EC5629"/>
    <w:rsid w:val="00EC7500"/>
    <w:rsid w:val="00EC7F97"/>
    <w:rsid w:val="00ED0667"/>
    <w:rsid w:val="00ED4699"/>
    <w:rsid w:val="00ED4FDE"/>
    <w:rsid w:val="00ED523C"/>
    <w:rsid w:val="00ED55AD"/>
    <w:rsid w:val="00ED7B2F"/>
    <w:rsid w:val="00EE03D7"/>
    <w:rsid w:val="00EE09B8"/>
    <w:rsid w:val="00EE0DD3"/>
    <w:rsid w:val="00EE2798"/>
    <w:rsid w:val="00EE2BC1"/>
    <w:rsid w:val="00EE4CC4"/>
    <w:rsid w:val="00EE52C9"/>
    <w:rsid w:val="00EE5DE2"/>
    <w:rsid w:val="00EF08A8"/>
    <w:rsid w:val="00EF1AEB"/>
    <w:rsid w:val="00EF1F39"/>
    <w:rsid w:val="00EF3817"/>
    <w:rsid w:val="00EF4C19"/>
    <w:rsid w:val="00EF70CF"/>
    <w:rsid w:val="00EF7853"/>
    <w:rsid w:val="00F00035"/>
    <w:rsid w:val="00F027F1"/>
    <w:rsid w:val="00F03455"/>
    <w:rsid w:val="00F068F3"/>
    <w:rsid w:val="00F10761"/>
    <w:rsid w:val="00F113B2"/>
    <w:rsid w:val="00F165BE"/>
    <w:rsid w:val="00F175F6"/>
    <w:rsid w:val="00F20633"/>
    <w:rsid w:val="00F212AB"/>
    <w:rsid w:val="00F2379F"/>
    <w:rsid w:val="00F2403B"/>
    <w:rsid w:val="00F3358D"/>
    <w:rsid w:val="00F37793"/>
    <w:rsid w:val="00F37A7E"/>
    <w:rsid w:val="00F40C58"/>
    <w:rsid w:val="00F41C1F"/>
    <w:rsid w:val="00F42C97"/>
    <w:rsid w:val="00F43AB8"/>
    <w:rsid w:val="00F44107"/>
    <w:rsid w:val="00F45DB1"/>
    <w:rsid w:val="00F46E2E"/>
    <w:rsid w:val="00F505FC"/>
    <w:rsid w:val="00F509C1"/>
    <w:rsid w:val="00F51267"/>
    <w:rsid w:val="00F517B4"/>
    <w:rsid w:val="00F519B8"/>
    <w:rsid w:val="00F51E32"/>
    <w:rsid w:val="00F5367C"/>
    <w:rsid w:val="00F54F25"/>
    <w:rsid w:val="00F55A4A"/>
    <w:rsid w:val="00F56344"/>
    <w:rsid w:val="00F57392"/>
    <w:rsid w:val="00F60493"/>
    <w:rsid w:val="00F62C08"/>
    <w:rsid w:val="00F639BD"/>
    <w:rsid w:val="00F642A0"/>
    <w:rsid w:val="00F644AE"/>
    <w:rsid w:val="00F66585"/>
    <w:rsid w:val="00F66EA9"/>
    <w:rsid w:val="00F702FD"/>
    <w:rsid w:val="00F703AE"/>
    <w:rsid w:val="00F70CFC"/>
    <w:rsid w:val="00F7187A"/>
    <w:rsid w:val="00F736F6"/>
    <w:rsid w:val="00F75CC2"/>
    <w:rsid w:val="00F76E3C"/>
    <w:rsid w:val="00F80973"/>
    <w:rsid w:val="00F81760"/>
    <w:rsid w:val="00F82737"/>
    <w:rsid w:val="00F82A91"/>
    <w:rsid w:val="00F86FD5"/>
    <w:rsid w:val="00F87EAF"/>
    <w:rsid w:val="00F90570"/>
    <w:rsid w:val="00F91A03"/>
    <w:rsid w:val="00F91D33"/>
    <w:rsid w:val="00F9261E"/>
    <w:rsid w:val="00F9556B"/>
    <w:rsid w:val="00FA1225"/>
    <w:rsid w:val="00FA3238"/>
    <w:rsid w:val="00FA43BE"/>
    <w:rsid w:val="00FA49D1"/>
    <w:rsid w:val="00FA4E7C"/>
    <w:rsid w:val="00FA5667"/>
    <w:rsid w:val="00FB07F3"/>
    <w:rsid w:val="00FB237A"/>
    <w:rsid w:val="00FB2916"/>
    <w:rsid w:val="00FB31AF"/>
    <w:rsid w:val="00FB36E3"/>
    <w:rsid w:val="00FB424F"/>
    <w:rsid w:val="00FB50DA"/>
    <w:rsid w:val="00FC0114"/>
    <w:rsid w:val="00FC048F"/>
    <w:rsid w:val="00FC26BF"/>
    <w:rsid w:val="00FC2D0E"/>
    <w:rsid w:val="00FC4450"/>
    <w:rsid w:val="00FC6C36"/>
    <w:rsid w:val="00FC788F"/>
    <w:rsid w:val="00FC7F9B"/>
    <w:rsid w:val="00FD01BF"/>
    <w:rsid w:val="00FD16C1"/>
    <w:rsid w:val="00FD1BE0"/>
    <w:rsid w:val="00FD7465"/>
    <w:rsid w:val="00FE0D40"/>
    <w:rsid w:val="00FE0ED3"/>
    <w:rsid w:val="00FE1BBC"/>
    <w:rsid w:val="00FE4598"/>
    <w:rsid w:val="00FE4B54"/>
    <w:rsid w:val="00FE651D"/>
    <w:rsid w:val="00FE69C9"/>
    <w:rsid w:val="00FF0866"/>
    <w:rsid w:val="00FF17C4"/>
    <w:rsid w:val="00FF3812"/>
    <w:rsid w:val="00FF5AC1"/>
    <w:rsid w:val="00FF5F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2F6375"/>
    <w:rPr>
      <w:rFonts w:ascii="Arial" w:eastAsia="MS Mincho" w:hAnsi="Arial"/>
      <w:b/>
      <w:szCs w:val="24"/>
      <w:lang w:eastAsia="en-US"/>
    </w:rPr>
  </w:style>
  <w:style w:type="paragraph" w:styleId="af2">
    <w:name w:val="Revision"/>
    <w:hidden/>
    <w:uiPriority w:val="99"/>
    <w:semiHidden/>
    <w:rsid w:val="0018372F"/>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7483039">
      <w:bodyDiv w:val="1"/>
      <w:marLeft w:val="0"/>
      <w:marRight w:val="0"/>
      <w:marTop w:val="0"/>
      <w:marBottom w:val="0"/>
      <w:divBdr>
        <w:top w:val="none" w:sz="0" w:space="0" w:color="auto"/>
        <w:left w:val="none" w:sz="0" w:space="0" w:color="auto"/>
        <w:bottom w:val="none" w:sz="0" w:space="0" w:color="auto"/>
        <w:right w:val="none" w:sz="0" w:space="0" w:color="auto"/>
      </w:divBdr>
      <w:divsChild>
        <w:div w:id="86049386">
          <w:marLeft w:val="547"/>
          <w:marRight w:val="0"/>
          <w:marTop w:val="48"/>
          <w:marBottom w:val="0"/>
          <w:divBdr>
            <w:top w:val="none" w:sz="0" w:space="0" w:color="auto"/>
            <w:left w:val="none" w:sz="0" w:space="0" w:color="auto"/>
            <w:bottom w:val="none" w:sz="0" w:space="0" w:color="auto"/>
            <w:right w:val="none" w:sz="0" w:space="0" w:color="auto"/>
          </w:divBdr>
        </w:div>
        <w:div w:id="277184107">
          <w:marLeft w:val="547"/>
          <w:marRight w:val="0"/>
          <w:marTop w:val="48"/>
          <w:marBottom w:val="0"/>
          <w:divBdr>
            <w:top w:val="none" w:sz="0" w:space="0" w:color="auto"/>
            <w:left w:val="none" w:sz="0" w:space="0" w:color="auto"/>
            <w:bottom w:val="none" w:sz="0" w:space="0" w:color="auto"/>
            <w:right w:val="none" w:sz="0" w:space="0" w:color="auto"/>
          </w:divBdr>
        </w:div>
        <w:div w:id="1334339091">
          <w:marLeft w:val="547"/>
          <w:marRight w:val="0"/>
          <w:marTop w:val="48"/>
          <w:marBottom w:val="0"/>
          <w:divBdr>
            <w:top w:val="none" w:sz="0" w:space="0" w:color="auto"/>
            <w:left w:val="none" w:sz="0" w:space="0" w:color="auto"/>
            <w:bottom w:val="none" w:sz="0" w:space="0" w:color="auto"/>
            <w:right w:val="none" w:sz="0" w:space="0" w:color="auto"/>
          </w:divBdr>
        </w:div>
        <w:div w:id="1551571622">
          <w:marLeft w:val="547"/>
          <w:marRight w:val="0"/>
          <w:marTop w:val="48"/>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7209803">
      <w:bodyDiv w:val="1"/>
      <w:marLeft w:val="0"/>
      <w:marRight w:val="0"/>
      <w:marTop w:val="0"/>
      <w:marBottom w:val="0"/>
      <w:divBdr>
        <w:top w:val="none" w:sz="0" w:space="0" w:color="auto"/>
        <w:left w:val="none" w:sz="0" w:space="0" w:color="auto"/>
        <w:bottom w:val="none" w:sz="0" w:space="0" w:color="auto"/>
        <w:right w:val="none" w:sz="0" w:space="0" w:color="auto"/>
      </w:divBdr>
      <w:divsChild>
        <w:div w:id="1844052146">
          <w:marLeft w:val="547"/>
          <w:marRight w:val="0"/>
          <w:marTop w:val="96"/>
          <w:marBottom w:val="0"/>
          <w:divBdr>
            <w:top w:val="none" w:sz="0" w:space="0" w:color="auto"/>
            <w:left w:val="none" w:sz="0" w:space="0" w:color="auto"/>
            <w:bottom w:val="none" w:sz="0" w:space="0" w:color="auto"/>
            <w:right w:val="none" w:sz="0" w:space="0" w:color="auto"/>
          </w:divBdr>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8842936">
      <w:bodyDiv w:val="1"/>
      <w:marLeft w:val="0"/>
      <w:marRight w:val="0"/>
      <w:marTop w:val="0"/>
      <w:marBottom w:val="0"/>
      <w:divBdr>
        <w:top w:val="none" w:sz="0" w:space="0" w:color="auto"/>
        <w:left w:val="none" w:sz="0" w:space="0" w:color="auto"/>
        <w:bottom w:val="none" w:sz="0" w:space="0" w:color="auto"/>
        <w:right w:val="none" w:sz="0" w:space="0" w:color="auto"/>
      </w:divBdr>
    </w:div>
    <w:div w:id="1071124469">
      <w:bodyDiv w:val="1"/>
      <w:marLeft w:val="0"/>
      <w:marRight w:val="0"/>
      <w:marTop w:val="0"/>
      <w:marBottom w:val="0"/>
      <w:divBdr>
        <w:top w:val="none" w:sz="0" w:space="0" w:color="auto"/>
        <w:left w:val="none" w:sz="0" w:space="0" w:color="auto"/>
        <w:bottom w:val="none" w:sz="0" w:space="0" w:color="auto"/>
        <w:right w:val="none" w:sz="0" w:space="0" w:color="auto"/>
      </w:divBdr>
      <w:divsChild>
        <w:div w:id="332953683">
          <w:marLeft w:val="547"/>
          <w:marRight w:val="0"/>
          <w:marTop w:val="58"/>
          <w:marBottom w:val="0"/>
          <w:divBdr>
            <w:top w:val="none" w:sz="0" w:space="0" w:color="auto"/>
            <w:left w:val="none" w:sz="0" w:space="0" w:color="auto"/>
            <w:bottom w:val="none" w:sz="0" w:space="0" w:color="auto"/>
            <w:right w:val="none" w:sz="0" w:space="0" w:color="auto"/>
          </w:divBdr>
        </w:div>
        <w:div w:id="613515147">
          <w:marLeft w:val="547"/>
          <w:marRight w:val="0"/>
          <w:marTop w:val="58"/>
          <w:marBottom w:val="0"/>
          <w:divBdr>
            <w:top w:val="none" w:sz="0" w:space="0" w:color="auto"/>
            <w:left w:val="none" w:sz="0" w:space="0" w:color="auto"/>
            <w:bottom w:val="none" w:sz="0" w:space="0" w:color="auto"/>
            <w:right w:val="none" w:sz="0" w:space="0" w:color="auto"/>
          </w:divBdr>
        </w:div>
        <w:div w:id="972519714">
          <w:marLeft w:val="547"/>
          <w:marRight w:val="0"/>
          <w:marTop w:val="58"/>
          <w:marBottom w:val="0"/>
          <w:divBdr>
            <w:top w:val="none" w:sz="0" w:space="0" w:color="auto"/>
            <w:left w:val="none" w:sz="0" w:space="0" w:color="auto"/>
            <w:bottom w:val="none" w:sz="0" w:space="0" w:color="auto"/>
            <w:right w:val="none" w:sz="0" w:space="0" w:color="auto"/>
          </w:divBdr>
        </w:div>
        <w:div w:id="1160971533">
          <w:marLeft w:val="547"/>
          <w:marRight w:val="0"/>
          <w:marTop w:val="58"/>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33431149">
      <w:bodyDiv w:val="1"/>
      <w:marLeft w:val="0"/>
      <w:marRight w:val="0"/>
      <w:marTop w:val="0"/>
      <w:marBottom w:val="0"/>
      <w:divBdr>
        <w:top w:val="none" w:sz="0" w:space="0" w:color="auto"/>
        <w:left w:val="none" w:sz="0" w:space="0" w:color="auto"/>
        <w:bottom w:val="none" w:sz="0" w:space="0" w:color="auto"/>
        <w:right w:val="none" w:sz="0" w:space="0" w:color="auto"/>
      </w:divBdr>
      <w:divsChild>
        <w:div w:id="1036196101">
          <w:marLeft w:val="547"/>
          <w:marRight w:val="0"/>
          <w:marTop w:val="58"/>
          <w:marBottom w:val="0"/>
          <w:divBdr>
            <w:top w:val="none" w:sz="0" w:space="0" w:color="auto"/>
            <w:left w:val="none" w:sz="0" w:space="0" w:color="auto"/>
            <w:bottom w:val="none" w:sz="0" w:space="0" w:color="auto"/>
            <w:right w:val="none" w:sz="0" w:space="0" w:color="auto"/>
          </w:divBdr>
        </w:div>
        <w:div w:id="1181628315">
          <w:marLeft w:val="547"/>
          <w:marRight w:val="0"/>
          <w:marTop w:val="58"/>
          <w:marBottom w:val="0"/>
          <w:divBdr>
            <w:top w:val="none" w:sz="0" w:space="0" w:color="auto"/>
            <w:left w:val="none" w:sz="0" w:space="0" w:color="auto"/>
            <w:bottom w:val="none" w:sz="0" w:space="0" w:color="auto"/>
            <w:right w:val="none" w:sz="0" w:space="0" w:color="auto"/>
          </w:divBdr>
        </w:div>
      </w:divsChild>
    </w:div>
    <w:div w:id="145590310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7213291">
      <w:bodyDiv w:val="1"/>
      <w:marLeft w:val="0"/>
      <w:marRight w:val="0"/>
      <w:marTop w:val="0"/>
      <w:marBottom w:val="0"/>
      <w:divBdr>
        <w:top w:val="none" w:sz="0" w:space="0" w:color="auto"/>
        <w:left w:val="none" w:sz="0" w:space="0" w:color="auto"/>
        <w:bottom w:val="none" w:sz="0" w:space="0" w:color="auto"/>
        <w:right w:val="none" w:sz="0" w:space="0" w:color="auto"/>
      </w:divBdr>
      <w:divsChild>
        <w:div w:id="929973159">
          <w:marLeft w:val="547"/>
          <w:marRight w:val="0"/>
          <w:marTop w:val="96"/>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534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E5601-4B9C-4B71-8EB0-767FF326A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1064</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XFL</cp:lastModifiedBy>
  <cp:revision>8</cp:revision>
  <cp:lastPrinted>2007-08-28T14:45:00Z</cp:lastPrinted>
  <dcterms:created xsi:type="dcterms:W3CDTF">2016-09-30T08:08:00Z</dcterms:created>
  <dcterms:modified xsi:type="dcterms:W3CDTF">2016-09-30T15:42:00Z</dcterms:modified>
</cp:coreProperties>
</file>