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0CB76" w14:textId="0F3388C6" w:rsidR="00CD4C7B" w:rsidRPr="00642E46" w:rsidRDefault="00CD4C7B" w:rsidP="00CD4C7B">
      <w:pPr>
        <w:pStyle w:val="Header"/>
        <w:tabs>
          <w:tab w:val="right" w:pos="9639"/>
        </w:tabs>
        <w:rPr>
          <w:bCs/>
          <w:i/>
          <w:noProof w:val="0"/>
          <w:sz w:val="24"/>
          <w:szCs w:val="24"/>
          <w:lang w:val="en-US"/>
        </w:rPr>
      </w:pPr>
      <w:r w:rsidRPr="00642E46">
        <w:rPr>
          <w:bCs/>
          <w:noProof w:val="0"/>
          <w:sz w:val="24"/>
          <w:szCs w:val="24"/>
        </w:rPr>
        <w:t>3GPP T</w:t>
      </w:r>
      <w:bookmarkStart w:id="0" w:name="_Ref452454252"/>
      <w:bookmarkEnd w:id="0"/>
      <w:r w:rsidRPr="00642E46">
        <w:rPr>
          <w:bCs/>
          <w:noProof w:val="0"/>
          <w:sz w:val="24"/>
          <w:szCs w:val="24"/>
        </w:rPr>
        <w:t xml:space="preserve">SG-RAN </w:t>
      </w:r>
      <w:r w:rsidRPr="00642E46">
        <w:rPr>
          <w:noProof w:val="0"/>
          <w:sz w:val="24"/>
          <w:szCs w:val="24"/>
        </w:rPr>
        <w:t>WG2 Meeting #</w:t>
      </w:r>
      <w:r w:rsidR="009B07CD" w:rsidRPr="00642E46">
        <w:rPr>
          <w:noProof w:val="0"/>
          <w:sz w:val="24"/>
          <w:szCs w:val="24"/>
        </w:rPr>
        <w:t>9</w:t>
      </w:r>
      <w:r w:rsidR="00D33FD9" w:rsidRPr="00642E46">
        <w:rPr>
          <w:noProof w:val="0"/>
          <w:sz w:val="24"/>
          <w:szCs w:val="24"/>
        </w:rPr>
        <w:t>5</w:t>
      </w:r>
      <w:r w:rsidRPr="00642E46">
        <w:rPr>
          <w:bCs/>
          <w:noProof w:val="0"/>
          <w:sz w:val="24"/>
          <w:szCs w:val="24"/>
        </w:rPr>
        <w:tab/>
      </w:r>
      <w:r w:rsidR="00B059F3" w:rsidRPr="00B059F3">
        <w:rPr>
          <w:bCs/>
          <w:noProof w:val="0"/>
          <w:sz w:val="24"/>
          <w:szCs w:val="24"/>
        </w:rPr>
        <w:t>R2-165463</w:t>
      </w:r>
      <w:bookmarkStart w:id="1" w:name="_GoBack"/>
      <w:bookmarkEnd w:id="1"/>
    </w:p>
    <w:p w14:paraId="436A50B3" w14:textId="7941EF43" w:rsidR="00CD4C7B" w:rsidRPr="00642E46" w:rsidRDefault="00D33FD9" w:rsidP="00CD4C7B">
      <w:pPr>
        <w:pStyle w:val="Header"/>
        <w:tabs>
          <w:tab w:val="right" w:pos="9639"/>
        </w:tabs>
        <w:rPr>
          <w:bCs/>
          <w:noProof w:val="0"/>
          <w:sz w:val="24"/>
          <w:szCs w:val="24"/>
        </w:rPr>
      </w:pPr>
      <w:r w:rsidRPr="00642E46">
        <w:rPr>
          <w:rFonts w:eastAsia="SimSun"/>
          <w:noProof w:val="0"/>
          <w:sz w:val="24"/>
          <w:szCs w:val="24"/>
          <w:lang w:eastAsia="zh-CN"/>
        </w:rPr>
        <w:t>Gothenburg, Sweden, 22 - 26 August 2016</w:t>
      </w:r>
    </w:p>
    <w:p w14:paraId="60A6ACE8" w14:textId="77777777" w:rsidR="00CD4C7B" w:rsidRPr="00642E46" w:rsidRDefault="00CD4C7B" w:rsidP="00CD4C7B">
      <w:pPr>
        <w:pStyle w:val="Header"/>
        <w:rPr>
          <w:bCs/>
          <w:noProof w:val="0"/>
          <w:sz w:val="24"/>
        </w:rPr>
      </w:pPr>
    </w:p>
    <w:p w14:paraId="75441DDD" w14:textId="77777777" w:rsidR="00CD4C7B" w:rsidRPr="00642E46" w:rsidRDefault="00CD4C7B" w:rsidP="00CD4C7B">
      <w:pPr>
        <w:pStyle w:val="Header"/>
        <w:rPr>
          <w:bCs/>
          <w:noProof w:val="0"/>
          <w:sz w:val="24"/>
        </w:rPr>
      </w:pPr>
    </w:p>
    <w:p w14:paraId="513AA277" w14:textId="612AC66A" w:rsidR="00CD4C7B" w:rsidRPr="00642E46" w:rsidRDefault="00CD4C7B" w:rsidP="00CD4C7B">
      <w:pPr>
        <w:pStyle w:val="CRCoverPage"/>
        <w:tabs>
          <w:tab w:val="left" w:pos="1985"/>
        </w:tabs>
        <w:rPr>
          <w:rFonts w:cs="Arial"/>
          <w:b/>
          <w:bCs/>
          <w:sz w:val="24"/>
          <w:lang w:eastAsia="ja-JP"/>
        </w:rPr>
      </w:pPr>
      <w:r w:rsidRPr="00642E46">
        <w:rPr>
          <w:rFonts w:cs="Arial"/>
          <w:b/>
          <w:bCs/>
          <w:sz w:val="24"/>
        </w:rPr>
        <w:t>Agenda item:</w:t>
      </w:r>
      <w:r w:rsidRPr="00642E46">
        <w:rPr>
          <w:rFonts w:cs="Arial"/>
          <w:b/>
          <w:bCs/>
          <w:sz w:val="24"/>
        </w:rPr>
        <w:tab/>
      </w:r>
      <w:r w:rsidR="00EC73DB" w:rsidRPr="00642E46">
        <w:rPr>
          <w:rFonts w:cs="Arial"/>
          <w:b/>
          <w:bCs/>
          <w:sz w:val="24"/>
          <w:lang w:eastAsia="ja-JP"/>
        </w:rPr>
        <w:t>8</w:t>
      </w:r>
      <w:r w:rsidR="002747EC" w:rsidRPr="00642E46">
        <w:rPr>
          <w:rFonts w:cs="Arial"/>
          <w:b/>
          <w:bCs/>
          <w:sz w:val="24"/>
          <w:lang w:eastAsia="ja-JP"/>
        </w:rPr>
        <w:t>.</w:t>
      </w:r>
      <w:r w:rsidR="00EC73DB" w:rsidRPr="00642E46">
        <w:rPr>
          <w:rFonts w:cs="Arial"/>
          <w:b/>
          <w:bCs/>
          <w:sz w:val="24"/>
          <w:lang w:eastAsia="ja-JP"/>
        </w:rPr>
        <w:t>1</w:t>
      </w:r>
      <w:r w:rsidR="00494F75">
        <w:rPr>
          <w:rFonts w:cs="Arial"/>
          <w:b/>
          <w:bCs/>
          <w:sz w:val="24"/>
          <w:lang w:eastAsia="ja-JP"/>
        </w:rPr>
        <w:t>0</w:t>
      </w:r>
      <w:r w:rsidR="002747EC" w:rsidRPr="00642E46">
        <w:rPr>
          <w:rFonts w:cs="Arial"/>
          <w:b/>
          <w:bCs/>
          <w:sz w:val="24"/>
          <w:lang w:eastAsia="ja-JP"/>
        </w:rPr>
        <w:t>.</w:t>
      </w:r>
      <w:r w:rsidR="00EC73DB" w:rsidRPr="00642E46">
        <w:rPr>
          <w:rFonts w:cs="Arial"/>
          <w:b/>
          <w:bCs/>
          <w:sz w:val="24"/>
          <w:lang w:eastAsia="ja-JP"/>
        </w:rPr>
        <w:t>1</w:t>
      </w:r>
    </w:p>
    <w:p w14:paraId="5177A0BF" w14:textId="77777777" w:rsidR="00CD4C7B" w:rsidRPr="00642E46" w:rsidRDefault="00CD4C7B" w:rsidP="00CD4C7B">
      <w:pPr>
        <w:tabs>
          <w:tab w:val="left" w:pos="1985"/>
        </w:tabs>
        <w:ind w:left="1985" w:hanging="1985"/>
        <w:rPr>
          <w:rFonts w:ascii="Arial" w:hAnsi="Arial" w:cs="Arial"/>
          <w:b/>
          <w:bCs/>
          <w:sz w:val="24"/>
        </w:rPr>
      </w:pPr>
      <w:r w:rsidRPr="00642E46">
        <w:rPr>
          <w:rFonts w:ascii="Arial" w:hAnsi="Arial" w:cs="Arial"/>
          <w:b/>
          <w:bCs/>
          <w:sz w:val="24"/>
        </w:rPr>
        <w:t>Source:</w:t>
      </w:r>
      <w:r w:rsidRPr="00642E46">
        <w:rPr>
          <w:rFonts w:ascii="Arial" w:hAnsi="Arial" w:cs="Arial"/>
          <w:b/>
          <w:bCs/>
          <w:sz w:val="24"/>
        </w:rPr>
        <w:tab/>
      </w:r>
      <w:r w:rsidR="001741A0" w:rsidRPr="00642E46">
        <w:rPr>
          <w:rFonts w:ascii="Arial" w:hAnsi="Arial" w:cs="Arial"/>
          <w:b/>
          <w:bCs/>
          <w:sz w:val="24"/>
        </w:rPr>
        <w:t>Nokia</w:t>
      </w:r>
      <w:r w:rsidR="00090468" w:rsidRPr="00642E46">
        <w:rPr>
          <w:rFonts w:ascii="Arial" w:hAnsi="Arial" w:cs="Arial"/>
          <w:b/>
          <w:bCs/>
          <w:sz w:val="24"/>
        </w:rPr>
        <w:t>, Alcatel-Lucent Shanghai Bell</w:t>
      </w:r>
    </w:p>
    <w:p w14:paraId="755EA057" w14:textId="77777777" w:rsidR="00CD4C7B" w:rsidRPr="00642E46" w:rsidRDefault="00CD4C7B" w:rsidP="00CD4C7B">
      <w:pPr>
        <w:ind w:left="1985" w:hanging="1985"/>
        <w:rPr>
          <w:rFonts w:ascii="Arial" w:hAnsi="Arial" w:cs="Arial"/>
          <w:b/>
          <w:bCs/>
          <w:sz w:val="24"/>
        </w:rPr>
      </w:pPr>
      <w:r w:rsidRPr="00642E46">
        <w:rPr>
          <w:rFonts w:ascii="Arial" w:hAnsi="Arial" w:cs="Arial"/>
          <w:b/>
          <w:bCs/>
          <w:sz w:val="24"/>
        </w:rPr>
        <w:t>Title:</w:t>
      </w:r>
      <w:r w:rsidRPr="00642E46">
        <w:rPr>
          <w:rFonts w:ascii="Arial" w:hAnsi="Arial" w:cs="Arial"/>
          <w:b/>
          <w:bCs/>
          <w:sz w:val="24"/>
        </w:rPr>
        <w:tab/>
      </w:r>
      <w:r w:rsidR="00EC73DB" w:rsidRPr="00642E46">
        <w:rPr>
          <w:rFonts w:ascii="Arial" w:hAnsi="Arial" w:cs="Arial"/>
          <w:b/>
          <w:bCs/>
          <w:sz w:val="24"/>
        </w:rPr>
        <w:t>Impact of additional MBSFN sub-frames support</w:t>
      </w:r>
    </w:p>
    <w:p w14:paraId="4A3A2B75" w14:textId="77777777" w:rsidR="00CD4C7B" w:rsidRPr="00642E46" w:rsidRDefault="00EC73DB" w:rsidP="00CD4C7B">
      <w:pPr>
        <w:ind w:left="1985" w:hanging="1985"/>
        <w:rPr>
          <w:rFonts w:ascii="Arial" w:hAnsi="Arial" w:cs="Arial"/>
          <w:b/>
          <w:bCs/>
          <w:sz w:val="24"/>
        </w:rPr>
      </w:pPr>
      <w:r w:rsidRPr="00642E46">
        <w:rPr>
          <w:rFonts w:ascii="Arial" w:hAnsi="Arial" w:cs="Arial"/>
          <w:b/>
          <w:bCs/>
          <w:sz w:val="24"/>
        </w:rPr>
        <w:t>WID</w:t>
      </w:r>
      <w:r w:rsidR="00CD4C7B" w:rsidRPr="00642E46">
        <w:rPr>
          <w:rFonts w:ascii="Arial" w:hAnsi="Arial" w:cs="Arial"/>
          <w:b/>
          <w:bCs/>
          <w:sz w:val="24"/>
        </w:rPr>
        <w:t>:</w:t>
      </w:r>
      <w:r w:rsidR="00CD4C7B" w:rsidRPr="00642E46">
        <w:rPr>
          <w:rFonts w:ascii="Arial" w:hAnsi="Arial" w:cs="Arial"/>
          <w:b/>
          <w:bCs/>
          <w:sz w:val="24"/>
        </w:rPr>
        <w:tab/>
      </w:r>
      <w:r w:rsidRPr="00642E46">
        <w:rPr>
          <w:rFonts w:ascii="Arial" w:hAnsi="Arial" w:cs="Arial"/>
          <w:b/>
          <w:bCs/>
          <w:sz w:val="24"/>
        </w:rPr>
        <w:t>MBMS_LTE_enh2</w:t>
      </w:r>
      <w:r w:rsidR="00CD4C7B" w:rsidRPr="00642E46">
        <w:rPr>
          <w:rFonts w:ascii="Arial" w:hAnsi="Arial" w:cs="Arial"/>
          <w:b/>
          <w:bCs/>
          <w:sz w:val="24"/>
        </w:rPr>
        <w:t xml:space="preserve"> </w:t>
      </w:r>
      <w:r w:rsidR="00D80795" w:rsidRPr="00642E46">
        <w:rPr>
          <w:rFonts w:ascii="Arial" w:hAnsi="Arial" w:cs="Arial"/>
          <w:b/>
          <w:bCs/>
          <w:sz w:val="24"/>
        </w:rPr>
        <w:t>-</w:t>
      </w:r>
      <w:r w:rsidR="00CD4C7B" w:rsidRPr="00642E46">
        <w:rPr>
          <w:rFonts w:ascii="Arial" w:hAnsi="Arial" w:cs="Arial"/>
          <w:b/>
          <w:bCs/>
          <w:sz w:val="24"/>
        </w:rPr>
        <w:t xml:space="preserve"> Release</w:t>
      </w:r>
      <w:r w:rsidR="00D80795" w:rsidRPr="00642E46">
        <w:rPr>
          <w:rFonts w:ascii="Arial" w:hAnsi="Arial" w:cs="Arial"/>
          <w:b/>
          <w:bCs/>
          <w:sz w:val="24"/>
        </w:rPr>
        <w:t xml:space="preserve"> </w:t>
      </w:r>
      <w:r w:rsidR="00477455" w:rsidRPr="00642E46">
        <w:rPr>
          <w:rFonts w:ascii="Arial" w:hAnsi="Arial" w:cs="Arial"/>
          <w:b/>
          <w:bCs/>
          <w:sz w:val="24"/>
        </w:rPr>
        <w:t>14</w:t>
      </w:r>
    </w:p>
    <w:p w14:paraId="34A1F91A" w14:textId="77777777" w:rsidR="00CD4C7B" w:rsidRPr="00642E46" w:rsidRDefault="00CD4C7B" w:rsidP="00CD4C7B">
      <w:pPr>
        <w:tabs>
          <w:tab w:val="left" w:pos="1985"/>
        </w:tabs>
        <w:rPr>
          <w:rFonts w:ascii="Arial" w:hAnsi="Arial" w:cs="Arial"/>
          <w:b/>
          <w:bCs/>
          <w:sz w:val="24"/>
        </w:rPr>
      </w:pPr>
      <w:r w:rsidRPr="00642E46">
        <w:rPr>
          <w:rFonts w:ascii="Arial" w:hAnsi="Arial" w:cs="Arial"/>
          <w:b/>
          <w:bCs/>
          <w:sz w:val="24"/>
        </w:rPr>
        <w:t>Document for:</w:t>
      </w:r>
      <w:r w:rsidRPr="00642E46">
        <w:rPr>
          <w:rFonts w:ascii="Arial" w:hAnsi="Arial" w:cs="Arial"/>
          <w:b/>
          <w:bCs/>
          <w:sz w:val="24"/>
        </w:rPr>
        <w:tab/>
        <w:t>Discussion and Decision</w:t>
      </w:r>
    </w:p>
    <w:p w14:paraId="44DE2CDE" w14:textId="77777777" w:rsidR="00EC73DB" w:rsidRPr="00642E46" w:rsidRDefault="00EC73DB" w:rsidP="00CD4C7B">
      <w:pPr>
        <w:tabs>
          <w:tab w:val="left" w:pos="1985"/>
        </w:tabs>
        <w:rPr>
          <w:rFonts w:ascii="Arial" w:hAnsi="Arial" w:cs="Arial"/>
          <w:b/>
          <w:bCs/>
          <w:sz w:val="24"/>
        </w:rPr>
      </w:pPr>
    </w:p>
    <w:p w14:paraId="1A6C12FF" w14:textId="77777777" w:rsidR="00CD4C7B" w:rsidRPr="00642E46" w:rsidRDefault="009B0503" w:rsidP="00CD4C7B">
      <w:pPr>
        <w:pStyle w:val="Heading1"/>
      </w:pPr>
      <w:r w:rsidRPr="00642E46">
        <w:t>1</w:t>
      </w:r>
      <w:r w:rsidRPr="00642E46">
        <w:tab/>
      </w:r>
      <w:r w:rsidR="0056573F" w:rsidRPr="00642E46">
        <w:t>Introduction</w:t>
      </w:r>
    </w:p>
    <w:p w14:paraId="3F218C04" w14:textId="4F71DCF2" w:rsidR="004C5BFF" w:rsidRPr="00642E46" w:rsidRDefault="004C5BFF" w:rsidP="009B0503">
      <w:pPr>
        <w:rPr>
          <w:i/>
          <w:lang w:val="en-US"/>
        </w:rPr>
      </w:pPr>
      <w:r w:rsidRPr="00642E46">
        <w:rPr>
          <w:lang w:val="en-US"/>
        </w:rPr>
        <w:t xml:space="preserve">In RANP#71 meeting a new WID concerning </w:t>
      </w:r>
      <w:r w:rsidRPr="00642E46">
        <w:t xml:space="preserve">eMBMS enhancements for LTE was accepted in [1]. WID is divided into two sets of objectives. First </w:t>
      </w:r>
      <w:r w:rsidR="00BF0509" w:rsidRPr="00642E46">
        <w:t>one</w:t>
      </w:r>
      <w:r w:rsidRPr="00642E46">
        <w:t xml:space="preserve"> was deemed mature enough to be specified while some more study is needed for the second part of the objectives. In this contribution we </w:t>
      </w:r>
      <w:r w:rsidR="009B0503" w:rsidRPr="00642E46">
        <w:t xml:space="preserve">focus on objective </w:t>
      </w:r>
      <w:r w:rsidRPr="00642E46">
        <w:t>b</w:t>
      </w:r>
      <w:r w:rsidR="009B0503" w:rsidRPr="00642E46">
        <w:t>.</w:t>
      </w:r>
      <w:r w:rsidRPr="00642E46">
        <w:t xml:space="preserve"> </w:t>
      </w:r>
      <w:r w:rsidR="009B0503" w:rsidRPr="00642E46">
        <w:t xml:space="preserve">impact on </w:t>
      </w:r>
      <w:r w:rsidRPr="00642E46">
        <w:t>RAN2</w:t>
      </w:r>
      <w:r w:rsidR="009B0503" w:rsidRPr="00642E46">
        <w:t>:</w:t>
      </w:r>
    </w:p>
    <w:p w14:paraId="050544F5" w14:textId="77777777" w:rsidR="004C5BFF" w:rsidRPr="00642E46" w:rsidRDefault="004C5BFF" w:rsidP="009B0503">
      <w:pPr>
        <w:pStyle w:val="ListParagraph"/>
        <w:numPr>
          <w:ilvl w:val="0"/>
          <w:numId w:val="17"/>
        </w:numPr>
        <w:overflowPunct w:val="0"/>
        <w:autoSpaceDE w:val="0"/>
        <w:autoSpaceDN w:val="0"/>
        <w:adjustRightInd w:val="0"/>
        <w:spacing w:before="120"/>
        <w:rPr>
          <w:i/>
          <w:lang w:val="en-US"/>
        </w:rPr>
      </w:pPr>
      <w:r w:rsidRPr="00642E46">
        <w:rPr>
          <w:i/>
          <w:lang w:val="en-US"/>
        </w:rPr>
        <w:t>Specify means of using subframes 0, 4, 5, 9 (FS1) and 0, 1, 5, 6 (FS2) for MBSFN. (RAN2, RAN1)</w:t>
      </w:r>
    </w:p>
    <w:p w14:paraId="363313C4" w14:textId="77777777" w:rsidR="004C5BFF" w:rsidRPr="00642E46" w:rsidRDefault="004C5BFF" w:rsidP="004C5BFF">
      <w:pPr>
        <w:numPr>
          <w:ilvl w:val="1"/>
          <w:numId w:val="5"/>
        </w:numPr>
        <w:overflowPunct w:val="0"/>
        <w:autoSpaceDE w:val="0"/>
        <w:autoSpaceDN w:val="0"/>
        <w:adjustRightInd w:val="0"/>
        <w:spacing w:before="120"/>
        <w:rPr>
          <w:i/>
          <w:lang w:val="en-US"/>
        </w:rPr>
      </w:pPr>
      <w:r w:rsidRPr="00642E46">
        <w:rPr>
          <w:i/>
          <w:lang w:val="en-US"/>
        </w:rPr>
        <w:t>The non-MBSFN subframes for unicast can only be used as Scell</w:t>
      </w:r>
    </w:p>
    <w:p w14:paraId="2CE82416" w14:textId="343163E1" w:rsidR="009B0503" w:rsidRPr="000C0C37" w:rsidRDefault="000C0C37" w:rsidP="000C0C37">
      <w:r w:rsidRPr="000C0C37">
        <w:t>Note: This document is the update of R2-163531 which takes into consideration latest RAN1 discussions and decisions.</w:t>
      </w:r>
    </w:p>
    <w:p w14:paraId="60BD1F01" w14:textId="77777777" w:rsidR="00CD4C7B" w:rsidRPr="00642E46" w:rsidRDefault="009B0503" w:rsidP="009B0503">
      <w:pPr>
        <w:pStyle w:val="Heading1"/>
      </w:pPr>
      <w:r w:rsidRPr="00642E46">
        <w:rPr>
          <w:lang w:val="en-US"/>
        </w:rPr>
        <w:t>2</w:t>
      </w:r>
      <w:r w:rsidRPr="00642E46">
        <w:rPr>
          <w:lang w:val="en-US"/>
        </w:rPr>
        <w:tab/>
      </w:r>
      <w:r w:rsidR="002A4D96" w:rsidRPr="00642E46">
        <w:t>Additional sub</w:t>
      </w:r>
      <w:r w:rsidR="00F0235E" w:rsidRPr="00642E46">
        <w:t>-</w:t>
      </w:r>
      <w:r w:rsidR="002A4D96" w:rsidRPr="00642E46">
        <w:t>frames availability for MBSFN</w:t>
      </w:r>
    </w:p>
    <w:p w14:paraId="525B6059" w14:textId="77777777" w:rsidR="00CF3024" w:rsidRPr="00642E46" w:rsidRDefault="00BE28AA" w:rsidP="00CF3024">
      <w:pPr>
        <w:rPr>
          <w:lang w:val="en-US"/>
        </w:rPr>
      </w:pPr>
      <w:r w:rsidRPr="00642E46">
        <w:rPr>
          <w:lang w:val="en-US"/>
        </w:rPr>
        <w:t xml:space="preserve">Currently </w:t>
      </w:r>
      <w:r w:rsidR="00CF3024" w:rsidRPr="00642E46">
        <w:rPr>
          <w:lang w:val="en-US"/>
        </w:rPr>
        <w:t>following sub-frames are not allowed for MBSFN transmission:</w:t>
      </w:r>
    </w:p>
    <w:p w14:paraId="168C2142" w14:textId="77777777" w:rsidR="00BE28AA" w:rsidRPr="00642E46" w:rsidRDefault="00BE28AA" w:rsidP="00BE28AA">
      <w:pPr>
        <w:pStyle w:val="ListParagraph"/>
        <w:numPr>
          <w:ilvl w:val="0"/>
          <w:numId w:val="15"/>
        </w:numPr>
        <w:rPr>
          <w:lang w:val="en-US"/>
        </w:rPr>
      </w:pPr>
      <w:r w:rsidRPr="00642E46">
        <w:rPr>
          <w:lang w:val="en-US"/>
        </w:rPr>
        <w:t>Sub-frame #0 used for Master Information Block (MIB)/ MIB repetition, Primary and Secondary Synchronization Signal (PSS, SSS)</w:t>
      </w:r>
      <w:r w:rsidR="00EE70C1" w:rsidRPr="00642E46">
        <w:rPr>
          <w:lang w:val="en-US"/>
        </w:rPr>
        <w:t xml:space="preserve"> and paging</w:t>
      </w:r>
    </w:p>
    <w:p w14:paraId="18E49C2C" w14:textId="77777777" w:rsidR="00BE28AA" w:rsidRPr="00642E46" w:rsidRDefault="00BE28AA" w:rsidP="00BE28AA">
      <w:pPr>
        <w:pStyle w:val="ListParagraph"/>
        <w:numPr>
          <w:ilvl w:val="0"/>
          <w:numId w:val="15"/>
        </w:numPr>
        <w:rPr>
          <w:lang w:val="en-US"/>
        </w:rPr>
      </w:pPr>
      <w:r w:rsidRPr="00642E46">
        <w:rPr>
          <w:lang w:val="en-US"/>
        </w:rPr>
        <w:t>Sub-frame #5 used for SIB1/ SIB1 repetition, PSS and SSS</w:t>
      </w:r>
      <w:r w:rsidR="00EE70C1" w:rsidRPr="00642E46">
        <w:rPr>
          <w:lang w:val="en-US"/>
        </w:rPr>
        <w:t xml:space="preserve"> and Paging</w:t>
      </w:r>
    </w:p>
    <w:p w14:paraId="15480A7F" w14:textId="77777777" w:rsidR="002A4D96" w:rsidRPr="00642E46" w:rsidRDefault="00BE28AA" w:rsidP="00CD4C7B">
      <w:pPr>
        <w:pStyle w:val="ListParagraph"/>
        <w:numPr>
          <w:ilvl w:val="0"/>
          <w:numId w:val="15"/>
        </w:numPr>
        <w:rPr>
          <w:lang w:val="en-US"/>
        </w:rPr>
      </w:pPr>
      <w:r w:rsidRPr="00642E46">
        <w:rPr>
          <w:lang w:val="en-US"/>
        </w:rPr>
        <w:t>Sub-frame #4 and #9 used for Paging</w:t>
      </w:r>
    </w:p>
    <w:p w14:paraId="7B0BCD71" w14:textId="53D96B9D" w:rsidR="00642E46" w:rsidRDefault="00642E46" w:rsidP="001C2630">
      <w:pPr>
        <w:rPr>
          <w:lang w:val="en-US"/>
        </w:rPr>
      </w:pPr>
      <w:r>
        <w:rPr>
          <w:lang w:val="en-US"/>
        </w:rPr>
        <w:t xml:space="preserve">RAN1 was discussing a way forward for eMBMS WI over an e-mail discussion and one of </w:t>
      </w:r>
      <w:r w:rsidR="000C0C37">
        <w:rPr>
          <w:lang w:val="en-US"/>
        </w:rPr>
        <w:t xml:space="preserve">its very likely outcomes </w:t>
      </w:r>
      <w:r>
        <w:rPr>
          <w:lang w:val="en-US"/>
        </w:rPr>
        <w:t>is</w:t>
      </w:r>
      <w:r w:rsidR="000C0C37">
        <w:rPr>
          <w:lang w:val="en-US"/>
        </w:rPr>
        <w:t xml:space="preserve"> the agreement</w:t>
      </w:r>
      <w:r>
        <w:rPr>
          <w:lang w:val="en-US"/>
        </w:rPr>
        <w:t xml:space="preserve"> that </w:t>
      </w:r>
      <w:r w:rsidRPr="000C0C37">
        <w:rPr>
          <w:i/>
          <w:lang w:val="en-US"/>
        </w:rPr>
        <w:t>“If a carrier supports mixed unicast and MBMS, at least 2 subframes separated by 5ms are non-MBSFN subframes</w:t>
      </w:r>
      <w:r>
        <w:rPr>
          <w:i/>
          <w:lang w:val="en-US"/>
        </w:rPr>
        <w:t>”</w:t>
      </w:r>
      <w:r>
        <w:rPr>
          <w:lang w:val="en-US"/>
        </w:rPr>
        <w:t xml:space="preserve">. </w:t>
      </w:r>
      <w:r w:rsidR="009459A9">
        <w:rPr>
          <w:lang w:val="en-US"/>
        </w:rPr>
        <w:t xml:space="preserve">This means that sub-frames #0 and #5 structure could be left unmodified and UEs would be able to acquire MIB, PSS, SSS, </w:t>
      </w:r>
      <w:r w:rsidR="009459A9">
        <w:rPr>
          <w:lang w:val="en-US"/>
        </w:rPr>
        <w:t xml:space="preserve">SIB1 and Paging there. </w:t>
      </w:r>
      <w:r w:rsidR="004945D0">
        <w:rPr>
          <w:lang w:val="en-US"/>
        </w:rPr>
        <w:t xml:space="preserve">This also means that System Information required to receive MBMS service may be provided on </w:t>
      </w:r>
      <w:r w:rsidR="00580520">
        <w:rPr>
          <w:lang w:val="en-US"/>
        </w:rPr>
        <w:t xml:space="preserve">mixed unicast and </w:t>
      </w:r>
      <w:r w:rsidR="004945D0">
        <w:rPr>
          <w:lang w:val="en-US"/>
        </w:rPr>
        <w:t xml:space="preserve">MBMS carrier in a legacy way. </w:t>
      </w:r>
      <w:r w:rsidR="009459A9">
        <w:rPr>
          <w:lang w:val="en-US"/>
        </w:rPr>
        <w:t xml:space="preserve">Some further modifications may be proposed on PHY layer in RAN1 to still increase the resources availability for MBSFN. </w:t>
      </w:r>
    </w:p>
    <w:p w14:paraId="7979B557" w14:textId="3F993C0A" w:rsidR="00485B46" w:rsidRPr="000C0C37" w:rsidRDefault="00485B46" w:rsidP="001C2630">
      <w:pPr>
        <w:rPr>
          <w:b/>
        </w:rPr>
      </w:pPr>
      <w:r>
        <w:rPr>
          <w:b/>
          <w:lang w:val="en-US"/>
        </w:rPr>
        <w:t xml:space="preserve">Observation 1: RAN1 decision of keeping at least 2 non-MBSFN subframes for mixed unicast/MBMS carrier allows for usage of those subframes to deliver MIB, PSS/SSS, paging and SIB1. </w:t>
      </w:r>
      <w:r w:rsidR="0045174D">
        <w:rPr>
          <w:b/>
          <w:lang w:val="en-US"/>
        </w:rPr>
        <w:t>System Information may also be provided on such a carrier.</w:t>
      </w:r>
    </w:p>
    <w:p w14:paraId="0ED57179" w14:textId="6ECDE77F" w:rsidR="00642E46" w:rsidRDefault="00A469DB" w:rsidP="001C2630">
      <w:r>
        <w:t>This approach has however some implications on which we would like to focus in this contribution:</w:t>
      </w:r>
    </w:p>
    <w:p w14:paraId="6666A91B" w14:textId="77777777" w:rsidR="00A469DB" w:rsidRPr="00C73129" w:rsidRDefault="00A469DB" w:rsidP="00A469DB">
      <w:pPr>
        <w:pStyle w:val="ListParagraph"/>
        <w:numPr>
          <w:ilvl w:val="0"/>
          <w:numId w:val="18"/>
        </w:numPr>
      </w:pPr>
      <w:r>
        <w:t>Legacy UEs may try to camp on such a cell</w:t>
      </w:r>
    </w:p>
    <w:p w14:paraId="7E408B24" w14:textId="3EB39C69" w:rsidR="00A469DB" w:rsidRDefault="00A469DB" w:rsidP="000C0C37">
      <w:pPr>
        <w:pStyle w:val="ListParagraph"/>
        <w:numPr>
          <w:ilvl w:val="0"/>
          <w:numId w:val="18"/>
        </w:numPr>
      </w:pPr>
      <w:r>
        <w:t>Paging capa</w:t>
      </w:r>
      <w:r w:rsidR="00B96920">
        <w:t>city is limited only to (subset</w:t>
      </w:r>
      <w:r>
        <w:t xml:space="preserve"> of</w:t>
      </w:r>
      <w:r w:rsidR="00B96920">
        <w:t>)</w:t>
      </w:r>
      <w:r>
        <w:t xml:space="preserve"> sub-frames 0# and #5</w:t>
      </w:r>
    </w:p>
    <w:p w14:paraId="07C75AB2" w14:textId="0B84510D" w:rsidR="001C2630" w:rsidRPr="00642E46" w:rsidRDefault="001C2630" w:rsidP="001C2630">
      <w:pPr>
        <w:rPr>
          <w:lang w:val="en-US"/>
        </w:rPr>
      </w:pPr>
      <w:r w:rsidRPr="00642E46">
        <w:rPr>
          <w:lang w:val="en-US"/>
        </w:rPr>
        <w:t>A</w:t>
      </w:r>
      <w:r w:rsidR="0024319F" w:rsidRPr="00642E46">
        <w:rPr>
          <w:lang w:val="en-US"/>
        </w:rPr>
        <w:t>s specified in [2</w:t>
      </w:r>
      <w:r w:rsidRPr="00642E46">
        <w:rPr>
          <w:lang w:val="en-US"/>
        </w:rPr>
        <w:t>] the FDD UEs are calculating the Paging Occasions they need to monitor using</w:t>
      </w:r>
      <w:r w:rsidR="00B96920">
        <w:rPr>
          <w:lang w:val="en-US"/>
        </w:rPr>
        <w:t xml:space="preserve"> the</w:t>
      </w:r>
      <w:r w:rsidRPr="00642E46">
        <w:rPr>
          <w:lang w:val="en-US"/>
        </w:rPr>
        <w:t xml:space="preserv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C2630" w:rsidRPr="00642E46" w14:paraId="68C2768D" w14:textId="77777777" w:rsidTr="00916B11">
        <w:tc>
          <w:tcPr>
            <w:tcW w:w="1971" w:type="dxa"/>
            <w:shd w:val="clear" w:color="auto" w:fill="auto"/>
          </w:tcPr>
          <w:p w14:paraId="05EF06C1" w14:textId="77777777" w:rsidR="001C2630" w:rsidRPr="00642E46" w:rsidRDefault="001C2630" w:rsidP="00916B11">
            <w:pPr>
              <w:pStyle w:val="TAH"/>
              <w:rPr>
                <w:lang w:eastAsia="ja-JP"/>
              </w:rPr>
            </w:pPr>
            <w:r w:rsidRPr="00642E46">
              <w:rPr>
                <w:lang w:eastAsia="ja-JP"/>
              </w:rPr>
              <w:t>Ns</w:t>
            </w:r>
          </w:p>
        </w:tc>
        <w:tc>
          <w:tcPr>
            <w:tcW w:w="1971" w:type="dxa"/>
            <w:shd w:val="clear" w:color="auto" w:fill="auto"/>
          </w:tcPr>
          <w:p w14:paraId="3DE2D468" w14:textId="77777777" w:rsidR="001C2630" w:rsidRPr="00642E46" w:rsidRDefault="001C2630" w:rsidP="00916B11">
            <w:pPr>
              <w:pStyle w:val="TAH"/>
              <w:rPr>
                <w:lang w:eastAsia="ja-JP"/>
              </w:rPr>
            </w:pPr>
            <w:smartTag w:uri="urn:schemas-microsoft-com:office:smarttags" w:element="place">
              <w:r w:rsidRPr="00642E46">
                <w:rPr>
                  <w:lang w:eastAsia="ja-JP"/>
                </w:rPr>
                <w:t>PO</w:t>
              </w:r>
            </w:smartTag>
            <w:r w:rsidRPr="00642E46">
              <w:rPr>
                <w:lang w:eastAsia="ja-JP"/>
              </w:rPr>
              <w:t xml:space="preserve"> when i_s=0</w:t>
            </w:r>
          </w:p>
        </w:tc>
        <w:tc>
          <w:tcPr>
            <w:tcW w:w="1971" w:type="dxa"/>
            <w:shd w:val="clear" w:color="auto" w:fill="auto"/>
          </w:tcPr>
          <w:p w14:paraId="41FB7FC2" w14:textId="77777777" w:rsidR="001C2630" w:rsidRPr="00642E46" w:rsidDel="003C4A3D" w:rsidRDefault="001C2630" w:rsidP="00916B11">
            <w:pPr>
              <w:pStyle w:val="TAH"/>
              <w:rPr>
                <w:lang w:eastAsia="ja-JP"/>
              </w:rPr>
            </w:pPr>
            <w:smartTag w:uri="urn:schemas-microsoft-com:office:smarttags" w:element="place">
              <w:r w:rsidRPr="00642E46">
                <w:rPr>
                  <w:lang w:eastAsia="ja-JP"/>
                </w:rPr>
                <w:t>PO</w:t>
              </w:r>
            </w:smartTag>
            <w:r w:rsidRPr="00642E46">
              <w:rPr>
                <w:lang w:eastAsia="ja-JP"/>
              </w:rPr>
              <w:t xml:space="preserve"> when i_s=1</w:t>
            </w:r>
          </w:p>
        </w:tc>
        <w:tc>
          <w:tcPr>
            <w:tcW w:w="1971" w:type="dxa"/>
            <w:shd w:val="clear" w:color="auto" w:fill="auto"/>
          </w:tcPr>
          <w:p w14:paraId="6861177B" w14:textId="77777777" w:rsidR="001C2630" w:rsidRPr="00642E46" w:rsidDel="003C4A3D" w:rsidRDefault="001C2630" w:rsidP="00916B11">
            <w:pPr>
              <w:pStyle w:val="TAH"/>
              <w:rPr>
                <w:lang w:eastAsia="ja-JP"/>
              </w:rPr>
            </w:pPr>
            <w:smartTag w:uri="urn:schemas-microsoft-com:office:smarttags" w:element="place">
              <w:r w:rsidRPr="00642E46">
                <w:rPr>
                  <w:lang w:eastAsia="ja-JP"/>
                </w:rPr>
                <w:t>PO</w:t>
              </w:r>
            </w:smartTag>
            <w:r w:rsidRPr="00642E46">
              <w:rPr>
                <w:lang w:eastAsia="ja-JP"/>
              </w:rPr>
              <w:t xml:space="preserve"> when i_s=2</w:t>
            </w:r>
          </w:p>
        </w:tc>
        <w:tc>
          <w:tcPr>
            <w:tcW w:w="1971" w:type="dxa"/>
            <w:shd w:val="clear" w:color="auto" w:fill="auto"/>
          </w:tcPr>
          <w:p w14:paraId="6FCEBA00" w14:textId="77777777" w:rsidR="001C2630" w:rsidRPr="00642E46" w:rsidDel="003C4A3D" w:rsidRDefault="001C2630" w:rsidP="00916B11">
            <w:pPr>
              <w:pStyle w:val="TAH"/>
              <w:rPr>
                <w:lang w:eastAsia="ja-JP"/>
              </w:rPr>
            </w:pPr>
            <w:smartTag w:uri="urn:schemas-microsoft-com:office:smarttags" w:element="place">
              <w:r w:rsidRPr="00642E46">
                <w:rPr>
                  <w:lang w:eastAsia="ja-JP"/>
                </w:rPr>
                <w:t>PO</w:t>
              </w:r>
            </w:smartTag>
            <w:r w:rsidRPr="00642E46">
              <w:rPr>
                <w:lang w:eastAsia="ja-JP"/>
              </w:rPr>
              <w:t xml:space="preserve"> when i_s=3</w:t>
            </w:r>
          </w:p>
        </w:tc>
      </w:tr>
      <w:tr w:rsidR="001C2630" w:rsidRPr="00642E46" w14:paraId="0A851C25" w14:textId="77777777" w:rsidTr="00916B11">
        <w:tc>
          <w:tcPr>
            <w:tcW w:w="1971" w:type="dxa"/>
            <w:shd w:val="clear" w:color="auto" w:fill="auto"/>
          </w:tcPr>
          <w:p w14:paraId="074AF670" w14:textId="77777777" w:rsidR="001C2630" w:rsidRPr="00642E46" w:rsidRDefault="001C2630" w:rsidP="00916B11">
            <w:pPr>
              <w:pStyle w:val="TAC"/>
              <w:rPr>
                <w:lang w:eastAsia="ja-JP"/>
              </w:rPr>
            </w:pPr>
            <w:r w:rsidRPr="00642E46">
              <w:rPr>
                <w:lang w:eastAsia="ja-JP"/>
              </w:rPr>
              <w:t>1</w:t>
            </w:r>
          </w:p>
        </w:tc>
        <w:tc>
          <w:tcPr>
            <w:tcW w:w="1971" w:type="dxa"/>
            <w:shd w:val="clear" w:color="auto" w:fill="auto"/>
          </w:tcPr>
          <w:p w14:paraId="61DCD9C9" w14:textId="77777777" w:rsidR="001C2630" w:rsidRPr="00642E46" w:rsidRDefault="001C2630" w:rsidP="00916B11">
            <w:pPr>
              <w:pStyle w:val="TAC"/>
              <w:rPr>
                <w:lang w:eastAsia="ja-JP"/>
              </w:rPr>
            </w:pPr>
            <w:r w:rsidRPr="00642E46">
              <w:rPr>
                <w:lang w:eastAsia="ja-JP"/>
              </w:rPr>
              <w:t>9</w:t>
            </w:r>
          </w:p>
        </w:tc>
        <w:tc>
          <w:tcPr>
            <w:tcW w:w="1971" w:type="dxa"/>
            <w:shd w:val="clear" w:color="auto" w:fill="auto"/>
          </w:tcPr>
          <w:p w14:paraId="709BEF93" w14:textId="77777777" w:rsidR="001C2630" w:rsidRPr="00642E46" w:rsidRDefault="001C2630" w:rsidP="00916B11">
            <w:pPr>
              <w:pStyle w:val="TAC"/>
              <w:rPr>
                <w:lang w:eastAsia="ja-JP"/>
              </w:rPr>
            </w:pPr>
            <w:r w:rsidRPr="00642E46">
              <w:rPr>
                <w:lang w:eastAsia="ja-JP"/>
              </w:rPr>
              <w:t>N/A</w:t>
            </w:r>
          </w:p>
        </w:tc>
        <w:tc>
          <w:tcPr>
            <w:tcW w:w="1971" w:type="dxa"/>
            <w:shd w:val="clear" w:color="auto" w:fill="auto"/>
          </w:tcPr>
          <w:p w14:paraId="2942C866" w14:textId="77777777" w:rsidR="001C2630" w:rsidRPr="00642E46" w:rsidRDefault="001C2630" w:rsidP="00916B11">
            <w:pPr>
              <w:pStyle w:val="TAC"/>
              <w:rPr>
                <w:lang w:eastAsia="ja-JP"/>
              </w:rPr>
            </w:pPr>
            <w:r w:rsidRPr="00642E46">
              <w:rPr>
                <w:lang w:eastAsia="ja-JP"/>
              </w:rPr>
              <w:t>N/A</w:t>
            </w:r>
          </w:p>
        </w:tc>
        <w:tc>
          <w:tcPr>
            <w:tcW w:w="1971" w:type="dxa"/>
            <w:shd w:val="clear" w:color="auto" w:fill="auto"/>
          </w:tcPr>
          <w:p w14:paraId="020EBD69" w14:textId="77777777" w:rsidR="001C2630" w:rsidRPr="00642E46" w:rsidRDefault="001C2630" w:rsidP="00916B11">
            <w:pPr>
              <w:pStyle w:val="TAC"/>
              <w:rPr>
                <w:lang w:eastAsia="ja-JP"/>
              </w:rPr>
            </w:pPr>
            <w:r w:rsidRPr="00642E46">
              <w:rPr>
                <w:lang w:eastAsia="ja-JP"/>
              </w:rPr>
              <w:t>N/A</w:t>
            </w:r>
          </w:p>
        </w:tc>
      </w:tr>
      <w:tr w:rsidR="001C2630" w:rsidRPr="00642E46" w14:paraId="50B42C7B" w14:textId="77777777" w:rsidTr="00916B11">
        <w:tc>
          <w:tcPr>
            <w:tcW w:w="1971" w:type="dxa"/>
            <w:shd w:val="clear" w:color="auto" w:fill="auto"/>
          </w:tcPr>
          <w:p w14:paraId="2F95775C" w14:textId="77777777" w:rsidR="001C2630" w:rsidRPr="00642E46" w:rsidRDefault="001C2630" w:rsidP="00916B11">
            <w:pPr>
              <w:pStyle w:val="TAC"/>
              <w:rPr>
                <w:lang w:eastAsia="ja-JP"/>
              </w:rPr>
            </w:pPr>
            <w:r w:rsidRPr="00642E46">
              <w:rPr>
                <w:lang w:eastAsia="ja-JP"/>
              </w:rPr>
              <w:t>2</w:t>
            </w:r>
          </w:p>
        </w:tc>
        <w:tc>
          <w:tcPr>
            <w:tcW w:w="1971" w:type="dxa"/>
            <w:shd w:val="clear" w:color="auto" w:fill="auto"/>
          </w:tcPr>
          <w:p w14:paraId="1410CC92" w14:textId="77777777" w:rsidR="001C2630" w:rsidRPr="00642E46" w:rsidRDefault="001C2630" w:rsidP="00916B11">
            <w:pPr>
              <w:pStyle w:val="TAC"/>
              <w:rPr>
                <w:lang w:eastAsia="ja-JP"/>
              </w:rPr>
            </w:pPr>
            <w:r w:rsidRPr="00642E46">
              <w:rPr>
                <w:lang w:eastAsia="ja-JP"/>
              </w:rPr>
              <w:t>4</w:t>
            </w:r>
          </w:p>
        </w:tc>
        <w:tc>
          <w:tcPr>
            <w:tcW w:w="1971" w:type="dxa"/>
            <w:shd w:val="clear" w:color="auto" w:fill="auto"/>
          </w:tcPr>
          <w:p w14:paraId="6384C48E" w14:textId="77777777" w:rsidR="001C2630" w:rsidRPr="00642E46" w:rsidRDefault="001C2630" w:rsidP="00916B11">
            <w:pPr>
              <w:pStyle w:val="TAC"/>
              <w:rPr>
                <w:lang w:eastAsia="ja-JP"/>
              </w:rPr>
            </w:pPr>
            <w:r w:rsidRPr="00642E46">
              <w:rPr>
                <w:lang w:eastAsia="ja-JP"/>
              </w:rPr>
              <w:t>9</w:t>
            </w:r>
          </w:p>
        </w:tc>
        <w:tc>
          <w:tcPr>
            <w:tcW w:w="1971" w:type="dxa"/>
            <w:shd w:val="clear" w:color="auto" w:fill="auto"/>
          </w:tcPr>
          <w:p w14:paraId="77757707" w14:textId="77777777" w:rsidR="001C2630" w:rsidRPr="00642E46" w:rsidRDefault="001C2630" w:rsidP="00916B11">
            <w:pPr>
              <w:pStyle w:val="TAC"/>
              <w:rPr>
                <w:lang w:eastAsia="ja-JP"/>
              </w:rPr>
            </w:pPr>
            <w:r w:rsidRPr="00642E46">
              <w:rPr>
                <w:lang w:eastAsia="ja-JP"/>
              </w:rPr>
              <w:t>N/A</w:t>
            </w:r>
          </w:p>
        </w:tc>
        <w:tc>
          <w:tcPr>
            <w:tcW w:w="1971" w:type="dxa"/>
            <w:shd w:val="clear" w:color="auto" w:fill="auto"/>
          </w:tcPr>
          <w:p w14:paraId="70643E3A" w14:textId="77777777" w:rsidR="001C2630" w:rsidRPr="00642E46" w:rsidRDefault="001C2630" w:rsidP="00916B11">
            <w:pPr>
              <w:pStyle w:val="TAC"/>
              <w:rPr>
                <w:lang w:eastAsia="ja-JP"/>
              </w:rPr>
            </w:pPr>
            <w:r w:rsidRPr="00642E46">
              <w:rPr>
                <w:lang w:eastAsia="ja-JP"/>
              </w:rPr>
              <w:t>N/A</w:t>
            </w:r>
          </w:p>
        </w:tc>
      </w:tr>
      <w:tr w:rsidR="001C2630" w:rsidRPr="00642E46" w14:paraId="066D7AC0" w14:textId="77777777" w:rsidTr="00916B11">
        <w:tc>
          <w:tcPr>
            <w:tcW w:w="1971" w:type="dxa"/>
            <w:shd w:val="clear" w:color="auto" w:fill="auto"/>
          </w:tcPr>
          <w:p w14:paraId="2B1B5CCD" w14:textId="77777777" w:rsidR="001C2630" w:rsidRPr="00642E46" w:rsidRDefault="001C2630" w:rsidP="00916B11">
            <w:pPr>
              <w:pStyle w:val="TAC"/>
              <w:rPr>
                <w:lang w:eastAsia="ja-JP"/>
              </w:rPr>
            </w:pPr>
            <w:r w:rsidRPr="00642E46">
              <w:rPr>
                <w:lang w:eastAsia="ja-JP"/>
              </w:rPr>
              <w:t>4</w:t>
            </w:r>
          </w:p>
        </w:tc>
        <w:tc>
          <w:tcPr>
            <w:tcW w:w="1971" w:type="dxa"/>
            <w:shd w:val="clear" w:color="auto" w:fill="auto"/>
          </w:tcPr>
          <w:p w14:paraId="53C3F073" w14:textId="77777777" w:rsidR="001C2630" w:rsidRPr="00642E46" w:rsidRDefault="001C2630" w:rsidP="00916B11">
            <w:pPr>
              <w:pStyle w:val="TAC"/>
              <w:rPr>
                <w:lang w:eastAsia="ja-JP"/>
              </w:rPr>
            </w:pPr>
            <w:r w:rsidRPr="00642E46">
              <w:rPr>
                <w:lang w:eastAsia="ja-JP"/>
              </w:rPr>
              <w:t>0</w:t>
            </w:r>
          </w:p>
        </w:tc>
        <w:tc>
          <w:tcPr>
            <w:tcW w:w="1971" w:type="dxa"/>
            <w:shd w:val="clear" w:color="auto" w:fill="auto"/>
          </w:tcPr>
          <w:p w14:paraId="1EEC4CA9" w14:textId="77777777" w:rsidR="001C2630" w:rsidRPr="00642E46" w:rsidRDefault="001C2630" w:rsidP="00916B11">
            <w:pPr>
              <w:pStyle w:val="TAC"/>
              <w:rPr>
                <w:lang w:eastAsia="ja-JP"/>
              </w:rPr>
            </w:pPr>
            <w:r w:rsidRPr="00642E46">
              <w:rPr>
                <w:lang w:eastAsia="ja-JP"/>
              </w:rPr>
              <w:t>4</w:t>
            </w:r>
          </w:p>
        </w:tc>
        <w:tc>
          <w:tcPr>
            <w:tcW w:w="1971" w:type="dxa"/>
            <w:shd w:val="clear" w:color="auto" w:fill="auto"/>
          </w:tcPr>
          <w:p w14:paraId="6A45C3E9" w14:textId="77777777" w:rsidR="001C2630" w:rsidRPr="00642E46" w:rsidRDefault="001C2630" w:rsidP="00916B11">
            <w:pPr>
              <w:pStyle w:val="TAC"/>
              <w:rPr>
                <w:lang w:eastAsia="ja-JP"/>
              </w:rPr>
            </w:pPr>
            <w:r w:rsidRPr="00642E46">
              <w:rPr>
                <w:lang w:eastAsia="ja-JP"/>
              </w:rPr>
              <w:t>5</w:t>
            </w:r>
          </w:p>
        </w:tc>
        <w:tc>
          <w:tcPr>
            <w:tcW w:w="1971" w:type="dxa"/>
            <w:shd w:val="clear" w:color="auto" w:fill="auto"/>
          </w:tcPr>
          <w:p w14:paraId="1179BDA7" w14:textId="77777777" w:rsidR="001C2630" w:rsidRPr="00642E46" w:rsidRDefault="001C2630" w:rsidP="00916B11">
            <w:pPr>
              <w:pStyle w:val="TAC"/>
              <w:rPr>
                <w:lang w:eastAsia="ja-JP"/>
              </w:rPr>
            </w:pPr>
            <w:r w:rsidRPr="00642E46">
              <w:rPr>
                <w:lang w:eastAsia="ja-JP"/>
              </w:rPr>
              <w:t>9</w:t>
            </w:r>
          </w:p>
        </w:tc>
      </w:tr>
    </w:tbl>
    <w:p w14:paraId="310ACB60" w14:textId="77777777" w:rsidR="001C2630" w:rsidRPr="00642E46" w:rsidRDefault="001C2630" w:rsidP="001C2630">
      <w:pPr>
        <w:pStyle w:val="B1"/>
        <w:rPr>
          <w:lang w:val="fr-FR"/>
        </w:rPr>
      </w:pPr>
      <w:r w:rsidRPr="00642E46">
        <w:rPr>
          <w:lang w:val="en-US"/>
        </w:rPr>
        <w:t xml:space="preserve">,where </w:t>
      </w:r>
      <w:r w:rsidRPr="00642E46">
        <w:t xml:space="preserve">i_s = floor(UE_ID/N) mod Ns, </w:t>
      </w:r>
      <w:r w:rsidRPr="00642E46">
        <w:rPr>
          <w:lang w:val="fr-FR"/>
        </w:rPr>
        <w:t>N: min(T,nB), Ns: max(1,nB/T) and nB: 4T, 2T, T, T/2, T/4, T/8, T/16, T/32.</w:t>
      </w:r>
    </w:p>
    <w:p w14:paraId="09E175FA" w14:textId="7F5875C1" w:rsidR="00B96920" w:rsidRDefault="001C2630" w:rsidP="001C2630">
      <w:pPr>
        <w:pStyle w:val="B1"/>
        <w:ind w:left="0" w:firstLine="0"/>
        <w:rPr>
          <w:lang w:val="en-US"/>
        </w:rPr>
      </w:pPr>
      <w:r w:rsidRPr="00642E46">
        <w:rPr>
          <w:lang w:val="en-US"/>
        </w:rPr>
        <w:lastRenderedPageBreak/>
        <w:t>nB parameter is configurable by the network and signalled in SIB2 (as part of pcch-Config IE</w:t>
      </w:r>
      <w:r w:rsidRPr="00642E46">
        <w:rPr>
          <w:i/>
          <w:lang w:val="en-US"/>
        </w:rPr>
        <w:t>,</w:t>
      </w:r>
      <w:r w:rsidRPr="00642E46">
        <w:rPr>
          <w:lang w:val="en-US"/>
        </w:rPr>
        <w:t xml:space="preserve"> which in turn is part of radioResourceConfigCommon IE). It can be noted that by configuring nB &lt;= T it is possible to limit PO occurrences to sub-frame #9 only without having to consider UE_ID or DRX cycle length configured for the UE.</w:t>
      </w:r>
      <w:r w:rsidR="00B96920">
        <w:rPr>
          <w:lang w:val="en-US"/>
        </w:rPr>
        <w:t xml:space="preserve"> However there is no possibility to limit the POs to be sent only in sub-frames #0 and #5. Therefore PO calculation method will have to be modified for the carriers with more than 6 sub-frames allocated for MBSFN transmission.</w:t>
      </w:r>
      <w:r w:rsidR="002F0B98">
        <w:rPr>
          <w:lang w:val="en-US"/>
        </w:rPr>
        <w:t xml:space="preserve"> Since legacy UEs are not supposed to be supported on such a carrier this should not constitute a major problem.</w:t>
      </w:r>
    </w:p>
    <w:p w14:paraId="6D94A40E" w14:textId="6CCD8840" w:rsidR="00B96920" w:rsidRPr="00EC30F8" w:rsidRDefault="00B96920" w:rsidP="001C2630">
      <w:pPr>
        <w:pStyle w:val="B1"/>
        <w:ind w:left="0" w:firstLine="0"/>
        <w:rPr>
          <w:b/>
          <w:lang w:val="en-US"/>
        </w:rPr>
      </w:pPr>
      <w:r>
        <w:rPr>
          <w:b/>
          <w:lang w:val="en-US"/>
        </w:rPr>
        <w:t xml:space="preserve">Observation </w:t>
      </w:r>
      <w:r w:rsidR="0045174D">
        <w:rPr>
          <w:b/>
          <w:lang w:val="en-US"/>
        </w:rPr>
        <w:t>2</w:t>
      </w:r>
      <w:r>
        <w:rPr>
          <w:b/>
          <w:lang w:val="en-US"/>
        </w:rPr>
        <w:t xml:space="preserve">: </w:t>
      </w:r>
      <w:r w:rsidRPr="00B96920">
        <w:rPr>
          <w:b/>
          <w:lang w:val="en-US"/>
        </w:rPr>
        <w:t xml:space="preserve">PO calculation method </w:t>
      </w:r>
      <w:r>
        <w:rPr>
          <w:b/>
          <w:lang w:val="en-US"/>
        </w:rPr>
        <w:t>will have</w:t>
      </w:r>
      <w:r w:rsidRPr="00B96920">
        <w:rPr>
          <w:b/>
          <w:lang w:val="en-US"/>
        </w:rPr>
        <w:t xml:space="preserve"> to be modified for the carriers with more than 6 sub-frames allocated for MBSFN transmission.</w:t>
      </w:r>
    </w:p>
    <w:p w14:paraId="5657459F" w14:textId="69D8E412" w:rsidR="00BF4656" w:rsidRDefault="00052F6A" w:rsidP="001C2630">
      <w:pPr>
        <w:pStyle w:val="B1"/>
        <w:ind w:left="0" w:firstLine="0"/>
        <w:rPr>
          <w:lang w:eastAsia="zh-CN"/>
        </w:rPr>
      </w:pPr>
      <w:r>
        <w:rPr>
          <w:lang w:val="en-US"/>
        </w:rPr>
        <w:t>Another implication of allocating sub-frames #4 and #9 for MBSFN transmission would be limited paging capacity of a cell configured that way.</w:t>
      </w:r>
      <w:r w:rsidR="001C2630" w:rsidRPr="00642E46">
        <w:rPr>
          <w:lang w:val="en-US"/>
        </w:rPr>
        <w:t xml:space="preserve"> </w:t>
      </w:r>
      <w:r w:rsidR="00BF4656">
        <w:rPr>
          <w:lang w:val="en-US"/>
        </w:rPr>
        <w:t xml:space="preserve">Therefore it would be beneficial to limit the information carried over this paging channel to minimum. We believe that it should be used solely to provide System Information change notifications and that there is no need to provide </w:t>
      </w:r>
      <w:r w:rsidR="003E5E3F">
        <w:rPr>
          <w:lang w:val="en-US"/>
        </w:rPr>
        <w:t>paging of single UEs</w:t>
      </w:r>
      <w:r w:rsidR="00BF4656">
        <w:rPr>
          <w:lang w:val="en-US"/>
        </w:rPr>
        <w:t xml:space="preserve"> on an enhanced eMBMS carrier. This is justified by the fact that it is already indicated in WID </w:t>
      </w:r>
      <w:r w:rsidR="00BF4656" w:rsidRPr="00642E46">
        <w:rPr>
          <w:lang w:val="en-US"/>
        </w:rPr>
        <w:t xml:space="preserve">that </w:t>
      </w:r>
      <w:r w:rsidR="00BF4656" w:rsidRPr="00642E46">
        <w:rPr>
          <w:i/>
          <w:lang w:val="en-US"/>
        </w:rPr>
        <w:t>“non-MBSFN subframes for unicast can only be used as Scell”</w:t>
      </w:r>
      <w:r w:rsidR="00E83827">
        <w:rPr>
          <w:lang w:val="en-US"/>
        </w:rPr>
        <w:t xml:space="preserve">, which </w:t>
      </w:r>
      <w:r w:rsidR="00E83827" w:rsidRPr="00642E46">
        <w:rPr>
          <w:lang w:val="en-US"/>
        </w:rPr>
        <w:t xml:space="preserve">means that the System Information for UEs, which are to receive unicast </w:t>
      </w:r>
      <w:r w:rsidR="00E83827" w:rsidRPr="00642E46">
        <w:rPr>
          <w:lang w:val="en-US"/>
        </w:rPr>
        <w:t xml:space="preserve">data on this carrier will be provided to it </w:t>
      </w:r>
      <w:r w:rsidR="00E83827">
        <w:rPr>
          <w:lang w:val="en-US"/>
        </w:rPr>
        <w:t>by dedicated signaling and that</w:t>
      </w:r>
      <w:r w:rsidR="00E83827" w:rsidRPr="00642E46">
        <w:rPr>
          <w:lang w:val="en-US"/>
        </w:rPr>
        <w:t xml:space="preserve"> </w:t>
      </w:r>
      <w:r w:rsidR="00E83827">
        <w:rPr>
          <w:lang w:val="en-US"/>
        </w:rPr>
        <w:t>these</w:t>
      </w:r>
      <w:r w:rsidR="00E83827" w:rsidRPr="00642E46">
        <w:rPr>
          <w:lang w:val="en-US"/>
        </w:rPr>
        <w:t xml:space="preserve"> UEs will receive paging on PCell as well</w:t>
      </w:r>
      <w:r w:rsidR="00E83827">
        <w:rPr>
          <w:lang w:val="en-US"/>
        </w:rPr>
        <w:t>.</w:t>
      </w:r>
      <w:r w:rsidR="00EE7533">
        <w:rPr>
          <w:lang w:val="en-US"/>
        </w:rPr>
        <w:t xml:space="preserve"> Moreover i</w:t>
      </w:r>
      <w:r w:rsidR="00EE7533" w:rsidRPr="00642E46">
        <w:rPr>
          <w:lang w:val="en-US"/>
        </w:rPr>
        <w:t>t was already clarified during RAN1#84bis that when a carrier is configured with more than 6 sub-frames for MBSFN then legacy UEs cannot be scheduled on such carrier for both eMBMS and unicast services</w:t>
      </w:r>
      <w:r w:rsidR="00EE7533" w:rsidRPr="00642E46">
        <w:rPr>
          <w:lang w:eastAsia="zh-CN"/>
        </w:rPr>
        <w:t>.</w:t>
      </w:r>
      <w:r w:rsidR="00D03FAD">
        <w:rPr>
          <w:lang w:eastAsia="zh-CN"/>
        </w:rPr>
        <w:t xml:space="preserve"> </w:t>
      </w:r>
      <w:r w:rsidR="00E83827">
        <w:rPr>
          <w:lang w:eastAsia="zh-CN"/>
        </w:rPr>
        <w:t xml:space="preserve">All these aspects, combined with the fact that </w:t>
      </w:r>
      <w:r w:rsidR="00E83827" w:rsidRPr="00642E46">
        <w:rPr>
          <w:lang w:val="en-US"/>
        </w:rPr>
        <w:t>such a carrier is likely to be an SDL type of carrier as mentioned in the justification part of WID</w:t>
      </w:r>
      <w:r w:rsidR="00E83827">
        <w:rPr>
          <w:lang w:val="en-US"/>
        </w:rPr>
        <w:t>,</w:t>
      </w:r>
      <w:r w:rsidR="00D03FAD">
        <w:rPr>
          <w:lang w:eastAsia="zh-CN"/>
        </w:rPr>
        <w:t xml:space="preserve"> leads us to a conclusion that UEs should be prevented from camping on such carrier and this pertains to both legacy UEs and UEs, which will s</w:t>
      </w:r>
      <w:r w:rsidR="00660FB4">
        <w:rPr>
          <w:lang w:eastAsia="zh-CN"/>
        </w:rPr>
        <w:t>upport this new enhanced eMBMS operation.</w:t>
      </w:r>
    </w:p>
    <w:p w14:paraId="2714C132" w14:textId="3C416F7E" w:rsidR="002F4354" w:rsidRDefault="002F4354" w:rsidP="001C2630">
      <w:pPr>
        <w:pStyle w:val="B1"/>
        <w:ind w:left="0" w:firstLine="0"/>
        <w:rPr>
          <w:b/>
          <w:lang w:eastAsia="zh-CN"/>
        </w:rPr>
      </w:pPr>
      <w:r>
        <w:rPr>
          <w:b/>
          <w:lang w:eastAsia="zh-CN"/>
        </w:rPr>
        <w:t xml:space="preserve">Proposal 1: UEs should be prevented from camping on </w:t>
      </w:r>
      <w:r w:rsidR="00083A49">
        <w:rPr>
          <w:b/>
          <w:lang w:eastAsia="zh-CN"/>
        </w:rPr>
        <w:t xml:space="preserve">an </w:t>
      </w:r>
      <w:r>
        <w:rPr>
          <w:b/>
          <w:lang w:eastAsia="zh-CN"/>
        </w:rPr>
        <w:t>enhanced eMBMS carrier (carrier with more than 6 sub-frames configured for MBSFN transmission).</w:t>
      </w:r>
    </w:p>
    <w:p w14:paraId="78F71B0D" w14:textId="29C14186" w:rsidR="00E83827" w:rsidRDefault="000D5C4A" w:rsidP="001C2630">
      <w:pPr>
        <w:pStyle w:val="B1"/>
        <w:ind w:left="0" w:firstLine="0"/>
        <w:rPr>
          <w:lang w:val="en-US"/>
        </w:rPr>
      </w:pPr>
      <w:r w:rsidRPr="00EC30F8">
        <w:rPr>
          <w:lang w:val="en-US"/>
        </w:rPr>
        <w:t xml:space="preserve">In the following </w:t>
      </w:r>
      <w:r>
        <w:rPr>
          <w:lang w:val="en-US"/>
        </w:rPr>
        <w:t>part of the contribution we would like to analyze whether existing mechanisms can be reused to achieve that</w:t>
      </w:r>
      <w:r w:rsidR="00786EC2">
        <w:rPr>
          <w:lang w:val="en-US"/>
        </w:rPr>
        <w:t xml:space="preserve"> and whether changes are required to current MBMS related mobility and service continuity procedures.</w:t>
      </w:r>
    </w:p>
    <w:p w14:paraId="2328AD07" w14:textId="4CD42B7B" w:rsidR="0045512B" w:rsidRDefault="00B37231" w:rsidP="001C2630">
      <w:pPr>
        <w:pStyle w:val="B1"/>
        <w:ind w:left="0" w:firstLine="0"/>
        <w:rPr>
          <w:lang w:val="en-US"/>
        </w:rPr>
      </w:pPr>
      <w:r>
        <w:rPr>
          <w:lang w:val="en-US"/>
        </w:rPr>
        <w:t>Section 5.2.4 from [2] contains the description of cell reselection and prioritization rules for UEs, which are capable</w:t>
      </w:r>
      <w:r w:rsidR="006E4DDB">
        <w:rPr>
          <w:lang w:val="en-US"/>
        </w:rPr>
        <w:t xml:space="preserve"> of</w:t>
      </w:r>
      <w:r>
        <w:rPr>
          <w:lang w:val="en-US"/>
        </w:rPr>
        <w:t xml:space="preserve"> and interested in receiving MBMS service on a certain frequency. </w:t>
      </w:r>
      <w:r w:rsidR="006E4DDB">
        <w:rPr>
          <w:lang w:val="en-US"/>
        </w:rPr>
        <w:t>Different set of rules is specified for the UEs supporting MBMS Service Continuity and the ones not supporting this feature</w:t>
      </w:r>
      <w:r w:rsidR="004229A1">
        <w:rPr>
          <w:lang w:val="en-US"/>
        </w:rPr>
        <w:t xml:space="preserve"> and there are also different rules for downlink only MBMS frequency and “normal” MBMS frequency.</w:t>
      </w:r>
      <w:r w:rsidR="009B78C3">
        <w:rPr>
          <w:lang w:val="en-US"/>
        </w:rPr>
        <w:t xml:space="preserve"> Those rules are summarized below.</w:t>
      </w:r>
    </w:p>
    <w:p w14:paraId="3F667A92" w14:textId="10AE4AEB" w:rsidR="00F1491A" w:rsidRDefault="00F1491A" w:rsidP="002A10C3">
      <w:pPr>
        <w:pStyle w:val="B1"/>
        <w:ind w:left="0" w:firstLine="0"/>
        <w:rPr>
          <w:lang w:val="en-US"/>
        </w:rPr>
      </w:pPr>
      <w:r>
        <w:rPr>
          <w:lang w:val="en-US"/>
        </w:rPr>
        <w:t>If the UE is MBMS Service Continuity capable:</w:t>
      </w:r>
    </w:p>
    <w:p w14:paraId="1C3A7234" w14:textId="6D489374" w:rsidR="002A10C3" w:rsidRDefault="00F1491A" w:rsidP="00EC30F8">
      <w:pPr>
        <w:pStyle w:val="B1"/>
        <w:numPr>
          <w:ilvl w:val="0"/>
          <w:numId w:val="19"/>
        </w:numPr>
        <w:rPr>
          <w:lang w:eastAsia="zh-CN"/>
        </w:rPr>
      </w:pPr>
      <w:r>
        <w:rPr>
          <w:lang w:val="en-US"/>
        </w:rPr>
        <w:t>f</w:t>
      </w:r>
      <w:r w:rsidR="002A10C3">
        <w:rPr>
          <w:lang w:val="en-US"/>
        </w:rPr>
        <w:t>or “normal” MBMS frequency</w:t>
      </w:r>
      <w:r w:rsidR="009E09A3">
        <w:rPr>
          <w:lang w:val="en-US"/>
        </w:rPr>
        <w:t xml:space="preserve"> – </w:t>
      </w:r>
      <w:r>
        <w:rPr>
          <w:lang w:val="en-US"/>
        </w:rPr>
        <w:t xml:space="preserve">UE </w:t>
      </w:r>
      <w:r w:rsidR="002A10C3" w:rsidRPr="00265A26">
        <w:rPr>
          <w:lang w:eastAsia="zh-CN"/>
        </w:rPr>
        <w:t xml:space="preserve">may consider that frequency to be the highest </w:t>
      </w:r>
      <w:r w:rsidR="009B78C3">
        <w:rPr>
          <w:lang w:eastAsia="zh-CN"/>
        </w:rPr>
        <w:t xml:space="preserve">priority </w:t>
      </w:r>
      <w:r w:rsidR="002A10C3" w:rsidRPr="00265A26">
        <w:rPr>
          <w:lang w:eastAsia="zh-CN"/>
        </w:rPr>
        <w:t>during the MBMS session as long as</w:t>
      </w:r>
      <w:r w:rsidR="002A10C3">
        <w:rPr>
          <w:lang w:eastAsia="zh-CN"/>
        </w:rPr>
        <w:t xml:space="preserve"> the reselected </w:t>
      </w:r>
      <w:r w:rsidR="002A10C3" w:rsidRPr="00265A26">
        <w:rPr>
          <w:lang w:eastAsia="zh-CN"/>
        </w:rPr>
        <w:t xml:space="preserve">cell </w:t>
      </w:r>
      <w:r w:rsidR="002A10C3">
        <w:rPr>
          <w:lang w:eastAsia="zh-CN"/>
        </w:rPr>
        <w:t xml:space="preserve">is </w:t>
      </w:r>
      <w:r w:rsidR="002A10C3" w:rsidRPr="00265A26">
        <w:rPr>
          <w:lang w:eastAsia="zh-CN"/>
        </w:rPr>
        <w:t>broadcasting SIB13</w:t>
      </w:r>
      <w:r w:rsidR="00C50BD8">
        <w:rPr>
          <w:lang w:eastAsia="zh-CN"/>
        </w:rPr>
        <w:t xml:space="preserve"> and either </w:t>
      </w:r>
      <w:r w:rsidR="002A10C3">
        <w:rPr>
          <w:lang w:eastAsia="zh-CN"/>
        </w:rPr>
        <w:t xml:space="preserve">SIB15 of the serving cell indicates for that frequency one or more MBMS SAIs included in the MBMS User Service Description (USD) </w:t>
      </w:r>
      <w:r w:rsidR="00C50BD8">
        <w:rPr>
          <w:lang w:eastAsia="zh-CN"/>
        </w:rPr>
        <w:t>of this service</w:t>
      </w:r>
      <w:r w:rsidR="002A10C3">
        <w:rPr>
          <w:lang w:eastAsia="zh-CN"/>
        </w:rPr>
        <w:t xml:space="preserve"> or</w:t>
      </w:r>
      <w:r w:rsidR="00C50BD8">
        <w:rPr>
          <w:lang w:eastAsia="zh-CN"/>
        </w:rPr>
        <w:t xml:space="preserve"> </w:t>
      </w:r>
      <w:r w:rsidR="002A10C3">
        <w:rPr>
          <w:lang w:eastAsia="zh-CN"/>
        </w:rPr>
        <w:t>SIB15 is not broadcast in the serving cell and that frequency is included in the USD of this service.</w:t>
      </w:r>
    </w:p>
    <w:p w14:paraId="41EA8346" w14:textId="0294EB20" w:rsidR="00F1491A" w:rsidRDefault="009E09A3" w:rsidP="00EC30F8">
      <w:pPr>
        <w:pStyle w:val="B1"/>
        <w:numPr>
          <w:ilvl w:val="0"/>
          <w:numId w:val="19"/>
        </w:numPr>
        <w:rPr>
          <w:lang w:eastAsia="zh-CN"/>
        </w:rPr>
      </w:pPr>
      <w:r>
        <w:rPr>
          <w:lang w:eastAsia="zh-CN"/>
        </w:rPr>
        <w:t>f</w:t>
      </w:r>
      <w:r w:rsidR="00F1491A">
        <w:rPr>
          <w:lang w:eastAsia="zh-CN"/>
        </w:rPr>
        <w:t>or downlink only MBMS frequency</w:t>
      </w:r>
      <w:r>
        <w:rPr>
          <w:lang w:eastAsia="zh-CN"/>
        </w:rPr>
        <w:t xml:space="preserve"> – </w:t>
      </w:r>
      <w:r w:rsidR="00F1491A">
        <w:rPr>
          <w:lang w:eastAsia="zh-CN"/>
        </w:rPr>
        <w:t>UE may consider cell reselection candidate frequencies at which it cannot receive the MBMS service to be of the lowest priority during the MBMS session, as long as the MBMS frequency which the UE monitors is</w:t>
      </w:r>
      <w:r>
        <w:rPr>
          <w:lang w:eastAsia="zh-CN"/>
        </w:rPr>
        <w:t xml:space="preserve"> broadcasting SIB13 and either SIB15 of the UE’s serving cell indicates for that frequency one or more MBMS SAIs included in the MBMS User Service Description (USD) of this service or SIB15 is not broadcast in the serving cell and that frequency is included in the USD of this service</w:t>
      </w:r>
    </w:p>
    <w:p w14:paraId="323BE900" w14:textId="4E19BAED" w:rsidR="00F1491A" w:rsidRDefault="009E09A3" w:rsidP="00711340">
      <w:pPr>
        <w:rPr>
          <w:lang w:eastAsia="zh-CN"/>
        </w:rPr>
      </w:pPr>
      <w:r>
        <w:rPr>
          <w:lang w:eastAsia="zh-CN"/>
        </w:rPr>
        <w:t>If the UE is not MBMS Service Continuity capable:</w:t>
      </w:r>
    </w:p>
    <w:p w14:paraId="09916797" w14:textId="16FD33AB" w:rsidR="009E09A3" w:rsidRDefault="009E09A3" w:rsidP="009E09A3">
      <w:pPr>
        <w:pStyle w:val="ListParagraph"/>
        <w:numPr>
          <w:ilvl w:val="0"/>
          <w:numId w:val="19"/>
        </w:numPr>
        <w:rPr>
          <w:lang w:eastAsia="zh-CN"/>
        </w:rPr>
      </w:pPr>
      <w:r>
        <w:t>i</w:t>
      </w:r>
      <w:r w:rsidRPr="006920C0">
        <w:t>f the UE has knowledge on which frequency an MBMS service of</w:t>
      </w:r>
      <w:r>
        <w:t xml:space="preserve"> </w:t>
      </w:r>
      <w:r w:rsidRPr="006920C0">
        <w:t xml:space="preserve">interest is provided, it may consider that frequency to be the highest priority during the MBMS session </w:t>
      </w:r>
      <w:r w:rsidRPr="009E5EA2">
        <w:rPr>
          <w:lang w:eastAsia="zh-CN"/>
        </w:rPr>
        <w:t>as long as the reselected cell</w:t>
      </w:r>
      <w:r>
        <w:rPr>
          <w:lang w:eastAsia="zh-CN"/>
        </w:rPr>
        <w:t xml:space="preserve"> </w:t>
      </w:r>
      <w:r w:rsidRPr="009E5EA2">
        <w:rPr>
          <w:lang w:eastAsia="zh-CN"/>
        </w:rPr>
        <w:t>is broadcasting SIB13.</w:t>
      </w:r>
    </w:p>
    <w:p w14:paraId="4086B8B0" w14:textId="4977C5C1" w:rsidR="00F1491A" w:rsidRDefault="009E09A3" w:rsidP="00EC30F8">
      <w:pPr>
        <w:pStyle w:val="ListParagraph"/>
        <w:numPr>
          <w:ilvl w:val="0"/>
          <w:numId w:val="19"/>
        </w:numPr>
        <w:rPr>
          <w:lang w:eastAsia="zh-CN"/>
        </w:rPr>
      </w:pPr>
      <w:r>
        <w:rPr>
          <w:lang w:eastAsia="zh-CN"/>
        </w:rPr>
        <w:t>i</w:t>
      </w:r>
      <w:r w:rsidRPr="00211514">
        <w:rPr>
          <w:lang w:eastAsia="zh-CN"/>
        </w:rPr>
        <w:t>f the UE has knowledge on which downlink only frequency an MBMS service of interest is provided, it may consider cell reselection candidate frequencies at which it can not receive the MBMS service to be of the lowest priority during t</w:t>
      </w:r>
      <w:r>
        <w:rPr>
          <w:lang w:eastAsia="zh-CN"/>
        </w:rPr>
        <w:t>he MBMS session</w:t>
      </w:r>
      <w:r w:rsidRPr="00211514">
        <w:rPr>
          <w:lang w:eastAsia="zh-CN"/>
        </w:rPr>
        <w:t xml:space="preserve"> as long as the cell on the MBMS frequency which the UE monitors is broadcasting SIB13.</w:t>
      </w:r>
    </w:p>
    <w:p w14:paraId="12EA627F" w14:textId="03F06C39" w:rsidR="00B03B01" w:rsidRDefault="00B03B01" w:rsidP="00485B46">
      <w:pPr>
        <w:rPr>
          <w:lang w:eastAsia="zh-CN"/>
        </w:rPr>
      </w:pPr>
      <w:r>
        <w:rPr>
          <w:lang w:eastAsia="zh-CN"/>
        </w:rPr>
        <w:t xml:space="preserve">From the above rules it can be concluded that if the enhanced eMBMS carrier </w:t>
      </w:r>
      <w:r w:rsidR="009B78C3">
        <w:rPr>
          <w:lang w:eastAsia="zh-CN"/>
        </w:rPr>
        <w:t>is</w:t>
      </w:r>
      <w:r>
        <w:rPr>
          <w:lang w:eastAsia="zh-CN"/>
        </w:rPr>
        <w:t xml:space="preserve"> downlink only cell then it is already not possible to camp on such a cell and existing mobility rules can be applied.</w:t>
      </w:r>
    </w:p>
    <w:p w14:paraId="6D6CA194" w14:textId="3D57BABA" w:rsidR="00B03B01" w:rsidRPr="00EC30F8" w:rsidRDefault="00B03B01" w:rsidP="00485B46">
      <w:pPr>
        <w:rPr>
          <w:b/>
          <w:lang w:eastAsia="zh-CN"/>
        </w:rPr>
      </w:pPr>
      <w:r>
        <w:rPr>
          <w:b/>
          <w:lang w:eastAsia="zh-CN"/>
        </w:rPr>
        <w:t xml:space="preserve">Observation </w:t>
      </w:r>
      <w:r w:rsidR="0045174D">
        <w:rPr>
          <w:b/>
          <w:lang w:eastAsia="zh-CN"/>
        </w:rPr>
        <w:t>3</w:t>
      </w:r>
      <w:r>
        <w:rPr>
          <w:b/>
          <w:lang w:eastAsia="zh-CN"/>
        </w:rPr>
        <w:t>: If enhanced eMBMS carrier is downlink only carrier then camping is already not allowed on such a carrier and existing mobility rules can be applied.</w:t>
      </w:r>
    </w:p>
    <w:p w14:paraId="5CD223F5" w14:textId="7DD507F9" w:rsidR="002A10C3" w:rsidRDefault="00097705" w:rsidP="001C2630">
      <w:pPr>
        <w:pStyle w:val="B1"/>
        <w:ind w:left="0" w:firstLine="0"/>
        <w:rPr>
          <w:lang w:val="en-US"/>
        </w:rPr>
      </w:pPr>
      <w:r>
        <w:lastRenderedPageBreak/>
        <w:t xml:space="preserve">If an enhanced eMBMS carrier is </w:t>
      </w:r>
      <w:r w:rsidR="009B78C3">
        <w:t>not</w:t>
      </w:r>
      <w:r>
        <w:t xml:space="preserve"> downlink only then some additional mechanism needs to be applied to prevent UEs from camping on a cell </w:t>
      </w:r>
      <w:r w:rsidR="00AE630C">
        <w:t>on such carrier, since according to current behaviour the UEs would consider the MBMS frequency meeting the above conditions to be of highest priority for cell reselection.</w:t>
      </w:r>
      <w:r w:rsidR="009D213D">
        <w:t xml:space="preserve"> </w:t>
      </w:r>
      <w:r w:rsidR="00AE630C">
        <w:t>A most straightforward way would be to use cell barring mechanism. According to the description in [2]:</w:t>
      </w:r>
    </w:p>
    <w:p w14:paraId="124D5540" w14:textId="113CE3D4" w:rsidR="007E0493" w:rsidRPr="007F5331" w:rsidRDefault="00B37231" w:rsidP="007E0493">
      <w:r>
        <w:t>“</w:t>
      </w:r>
      <w:r w:rsidR="007E0493" w:rsidRPr="007F5331">
        <w:t>When cell status "barred" is indicated or to be treated as if the cell status is "barred",</w:t>
      </w:r>
    </w:p>
    <w:p w14:paraId="3BCC4128" w14:textId="77777777" w:rsidR="007E0493" w:rsidRPr="007F5331" w:rsidRDefault="007E0493" w:rsidP="007E0493">
      <w:pPr>
        <w:pStyle w:val="B1"/>
      </w:pPr>
      <w:r w:rsidRPr="007F5331">
        <w:t>-</w:t>
      </w:r>
      <w:r w:rsidRPr="007F5331">
        <w:tab/>
        <w:t>The UE is not permitted to select/reselect this cell, not even for emergency calls.</w:t>
      </w:r>
    </w:p>
    <w:p w14:paraId="25EC6B42" w14:textId="77777777" w:rsidR="007E0493" w:rsidRPr="007F5331" w:rsidRDefault="007E0493" w:rsidP="007E0493">
      <w:pPr>
        <w:pStyle w:val="B1"/>
      </w:pPr>
      <w:r w:rsidRPr="007F5331">
        <w:t>-</w:t>
      </w:r>
      <w:r w:rsidRPr="007F5331">
        <w:tab/>
        <w:t>The UE shall select another cell according to the following rule:</w:t>
      </w:r>
    </w:p>
    <w:p w14:paraId="6A82BBEF" w14:textId="33AACD3D" w:rsidR="0045512B" w:rsidRPr="00EC30F8" w:rsidRDefault="007E0493" w:rsidP="001C2630">
      <w:pPr>
        <w:pStyle w:val="B1"/>
        <w:ind w:left="0" w:firstLine="0"/>
      </w:pPr>
      <w:r>
        <w:tab/>
        <w:t>(…)</w:t>
      </w:r>
    </w:p>
    <w:p w14:paraId="1DC706F4" w14:textId="77777777" w:rsidR="007E0493" w:rsidRPr="007F5331" w:rsidRDefault="007E0493" w:rsidP="007E0493">
      <w:pPr>
        <w:pStyle w:val="B3"/>
        <w:rPr>
          <w:lang w:eastAsia="ja-JP"/>
        </w:rPr>
      </w:pPr>
      <w:r w:rsidRPr="007F5331">
        <w:rPr>
          <w:lang w:eastAsia="ja-JP"/>
        </w:rPr>
        <w:t>-</w:t>
      </w:r>
      <w:r w:rsidRPr="007F5331">
        <w:rPr>
          <w:lang w:eastAsia="ja-JP"/>
        </w:rPr>
        <w:tab/>
        <w:t xml:space="preserve">If the field </w:t>
      </w:r>
      <w:r w:rsidRPr="007F5331">
        <w:rPr>
          <w:i/>
          <w:lang w:eastAsia="ja-JP"/>
        </w:rPr>
        <w:t>intraFreqReselection</w:t>
      </w:r>
      <w:r w:rsidRPr="007F5331">
        <w:rPr>
          <w:lang w:eastAsia="ja-JP"/>
        </w:rPr>
        <w:t xml:space="preserve"> in field </w:t>
      </w:r>
      <w:r w:rsidRPr="007F5331">
        <w:rPr>
          <w:i/>
          <w:lang w:eastAsia="ja-JP"/>
        </w:rPr>
        <w:t>cellAccessRelatedInfo</w:t>
      </w:r>
      <w:r w:rsidRPr="007F5331">
        <w:rPr>
          <w:lang w:eastAsia="ja-JP"/>
        </w:rPr>
        <w:t xml:space="preserve"> in </w:t>
      </w:r>
      <w:r w:rsidRPr="007F5331">
        <w:rPr>
          <w:i/>
          <w:lang w:eastAsia="ja-JP"/>
        </w:rPr>
        <w:t>SystemInformationBlockType1</w:t>
      </w:r>
      <w:r w:rsidRPr="007F5331">
        <w:rPr>
          <w:lang w:eastAsia="ja-JP"/>
        </w:rPr>
        <w:t xml:space="preserve"> message is set to "not allowed" the UE shall not re-select a cell on the same frequency as the barred cell;</w:t>
      </w:r>
    </w:p>
    <w:p w14:paraId="7762872B" w14:textId="4FB02624" w:rsidR="007E0493" w:rsidRPr="007F5331" w:rsidRDefault="007E0493" w:rsidP="007E0493">
      <w:pPr>
        <w:pStyle w:val="B4"/>
        <w:rPr>
          <w:lang w:eastAsia="ja-JP"/>
        </w:rPr>
      </w:pPr>
      <w:r w:rsidRPr="007F5331">
        <w:rPr>
          <w:lang w:eastAsia="ja-JP"/>
        </w:rPr>
        <w:t>-</w:t>
      </w:r>
      <w:r w:rsidRPr="007F5331">
        <w:rPr>
          <w:lang w:eastAsia="ja-JP"/>
        </w:rPr>
        <w:tab/>
        <w:t>The UE shall exclude the barred cell and the cells on the same frequency as a candidate for cell selection/reselection for 300 seconds.</w:t>
      </w:r>
      <w:r w:rsidR="00B37231">
        <w:rPr>
          <w:lang w:eastAsia="ja-JP"/>
        </w:rPr>
        <w:t>”</w:t>
      </w:r>
    </w:p>
    <w:p w14:paraId="3470AA39" w14:textId="4F455AA3" w:rsidR="0045512B" w:rsidRDefault="00AE630C" w:rsidP="001C2630">
      <w:pPr>
        <w:pStyle w:val="B1"/>
        <w:ind w:left="0" w:firstLine="0"/>
      </w:pPr>
      <w:r>
        <w:t xml:space="preserve">It is therefore possible to prevent the UEs from camping on enhanced eMBMS carrier using this mechanism. </w:t>
      </w:r>
      <w:r w:rsidR="00EC30F8">
        <w:t>Legacy</w:t>
      </w:r>
      <w:r>
        <w:t xml:space="preserve"> UE</w:t>
      </w:r>
      <w:r w:rsidR="00EC30F8">
        <w:t>s</w:t>
      </w:r>
      <w:r>
        <w:t xml:space="preserve"> would have to re-check the cell status every 300 seconds</w:t>
      </w:r>
      <w:r w:rsidR="00EC30F8">
        <w:t>, but this can be avoided by Rel-14 UEs.</w:t>
      </w:r>
    </w:p>
    <w:p w14:paraId="5D18E62D" w14:textId="6B1DAFA3" w:rsidR="00485B46" w:rsidRPr="00EC30F8" w:rsidRDefault="0045174D" w:rsidP="001C2630">
      <w:pPr>
        <w:pStyle w:val="B1"/>
        <w:ind w:left="0" w:firstLine="0"/>
        <w:rPr>
          <w:b/>
        </w:rPr>
      </w:pPr>
      <w:r>
        <w:rPr>
          <w:b/>
        </w:rPr>
        <w:t>Observation 4</w:t>
      </w:r>
      <w:r w:rsidR="00341233">
        <w:rPr>
          <w:b/>
        </w:rPr>
        <w:t>: If enhanced eMBMS carrier is not downlink only it is possible to use cell barr</w:t>
      </w:r>
      <w:r w:rsidR="002D7FF3">
        <w:rPr>
          <w:b/>
        </w:rPr>
        <w:t>ing</w:t>
      </w:r>
      <w:r w:rsidR="00341233">
        <w:rPr>
          <w:b/>
        </w:rPr>
        <w:t xml:space="preserve"> mechanism to prevent </w:t>
      </w:r>
      <w:r w:rsidR="002D7FF3">
        <w:rPr>
          <w:b/>
        </w:rPr>
        <w:t xml:space="preserve">legacy </w:t>
      </w:r>
      <w:r w:rsidR="00341233">
        <w:rPr>
          <w:b/>
        </w:rPr>
        <w:t xml:space="preserve">UEs from camping on </w:t>
      </w:r>
      <w:r w:rsidR="002157F2">
        <w:rPr>
          <w:b/>
        </w:rPr>
        <w:t>cell</w:t>
      </w:r>
      <w:r w:rsidR="00EF5F99">
        <w:rPr>
          <w:b/>
        </w:rPr>
        <w:t>s</w:t>
      </w:r>
      <w:r w:rsidR="002157F2">
        <w:rPr>
          <w:b/>
        </w:rPr>
        <w:t xml:space="preserve"> of </w:t>
      </w:r>
      <w:r w:rsidR="00341233">
        <w:rPr>
          <w:b/>
        </w:rPr>
        <w:t>such a carrier.</w:t>
      </w:r>
      <w:r w:rsidR="002D7FF3">
        <w:rPr>
          <w:b/>
        </w:rPr>
        <w:t xml:space="preserve"> UEs supporting enhanced eMBMS carrier would not need to follow the</w:t>
      </w:r>
      <w:r w:rsidR="00581DEF">
        <w:rPr>
          <w:b/>
        </w:rPr>
        <w:t xml:space="preserve"> same</w:t>
      </w:r>
      <w:r w:rsidR="002D7FF3">
        <w:rPr>
          <w:b/>
        </w:rPr>
        <w:t xml:space="preserve"> legacy requirement of </w:t>
      </w:r>
      <w:r w:rsidR="00EB5A62">
        <w:rPr>
          <w:b/>
        </w:rPr>
        <w:t xml:space="preserve">re-checking the cell status every </w:t>
      </w:r>
      <w:r w:rsidR="002D7FF3">
        <w:rPr>
          <w:b/>
        </w:rPr>
        <w:t xml:space="preserve">300 seconds. </w:t>
      </w:r>
    </w:p>
    <w:p w14:paraId="380C477E" w14:textId="2656A6D0" w:rsidR="002A4D96" w:rsidRPr="00642E46" w:rsidRDefault="00EC30F8" w:rsidP="002A4D96">
      <w:pPr>
        <w:pStyle w:val="Heading1"/>
        <w:rPr>
          <w:lang w:val="en-US"/>
        </w:rPr>
      </w:pPr>
      <w:r>
        <w:rPr>
          <w:lang w:val="en-US"/>
        </w:rPr>
        <w:t>3</w:t>
      </w:r>
      <w:r w:rsidR="002A4D96" w:rsidRPr="00642E46">
        <w:rPr>
          <w:lang w:val="en-US"/>
        </w:rPr>
        <w:tab/>
        <w:t>Summary</w:t>
      </w:r>
    </w:p>
    <w:p w14:paraId="04E27B03" w14:textId="1987BA12" w:rsidR="002A4D96" w:rsidRPr="00642E46" w:rsidRDefault="009B0503">
      <w:pPr>
        <w:rPr>
          <w:lang w:val="en-US"/>
        </w:rPr>
      </w:pPr>
      <w:r w:rsidRPr="00642E46">
        <w:rPr>
          <w:lang w:val="en-US"/>
        </w:rPr>
        <w:t>In this contribution we analyze the impact of objective b. of “eMBMS enhancements for LTE” WI</w:t>
      </w:r>
      <w:r w:rsidR="00BA0278" w:rsidRPr="00642E46">
        <w:rPr>
          <w:lang w:val="en-US"/>
        </w:rPr>
        <w:t xml:space="preserve"> on RAN2</w:t>
      </w:r>
      <w:r w:rsidRPr="00642E46">
        <w:rPr>
          <w:lang w:val="en-US"/>
        </w:rPr>
        <w:t xml:space="preserve">. </w:t>
      </w:r>
    </w:p>
    <w:p w14:paraId="23C9D595" w14:textId="227DF8D8" w:rsidR="0045174D" w:rsidRDefault="008055AF" w:rsidP="00CD4C7B">
      <w:pPr>
        <w:rPr>
          <w:lang w:val="en-US"/>
        </w:rPr>
      </w:pPr>
      <w:r>
        <w:rPr>
          <w:lang w:val="en-US"/>
        </w:rPr>
        <w:t>Following</w:t>
      </w:r>
      <w:r w:rsidR="00485B46">
        <w:rPr>
          <w:lang w:val="en-US"/>
        </w:rPr>
        <w:t xml:space="preserve"> RAN1 decision that </w:t>
      </w:r>
      <w:r w:rsidR="00485B46" w:rsidRPr="00C73129">
        <w:rPr>
          <w:i/>
          <w:lang w:val="en-US"/>
        </w:rPr>
        <w:t>“If a carrier supports mixed unicast and MBMS, at least 2 subframes separated by 5ms are non-MBSFN subframes</w:t>
      </w:r>
      <w:r w:rsidR="00485B46">
        <w:rPr>
          <w:i/>
          <w:lang w:val="en-US"/>
        </w:rPr>
        <w:t>”</w:t>
      </w:r>
      <w:r w:rsidR="0045174D">
        <w:rPr>
          <w:lang w:val="en-US"/>
        </w:rPr>
        <w:t xml:space="preserve"> we observe that:</w:t>
      </w:r>
    </w:p>
    <w:p w14:paraId="360775C7" w14:textId="77777777" w:rsidR="0045174D" w:rsidRDefault="0045174D" w:rsidP="0045174D">
      <w:pPr>
        <w:rPr>
          <w:b/>
          <w:lang w:val="en-US"/>
        </w:rPr>
      </w:pPr>
      <w:r>
        <w:rPr>
          <w:b/>
          <w:lang w:val="en-US"/>
        </w:rPr>
        <w:t>Observation 1: RAN1 decision of keeping at least 2 non-MBSFN subframes for mixed unicast/MBMS carrier allows for usage of those subframes to deliver MIB, PSS/SSS, paging and SIB1. System Information may also be provided on such a carrier.</w:t>
      </w:r>
    </w:p>
    <w:p w14:paraId="229C5CE9" w14:textId="5ECB0B14" w:rsidR="0045174D" w:rsidRPr="00EC30F8" w:rsidRDefault="0045174D" w:rsidP="0045174D">
      <w:pPr>
        <w:rPr>
          <w:lang w:val="en-US"/>
        </w:rPr>
      </w:pPr>
      <w:r w:rsidRPr="00EC30F8">
        <w:rPr>
          <w:lang w:val="en-US"/>
        </w:rPr>
        <w:t xml:space="preserve">However </w:t>
      </w:r>
      <w:r>
        <w:rPr>
          <w:lang w:val="en-US"/>
        </w:rPr>
        <w:t>if the subframes #0 and #5 ar</w:t>
      </w:r>
      <w:r w:rsidR="008055AF">
        <w:rPr>
          <w:lang w:val="en-US"/>
        </w:rPr>
        <w:t xml:space="preserve">e to be used for paging </w:t>
      </w:r>
      <w:r>
        <w:rPr>
          <w:lang w:val="en-US"/>
        </w:rPr>
        <w:t>we</w:t>
      </w:r>
      <w:r w:rsidR="008055AF">
        <w:rPr>
          <w:lang w:val="en-US"/>
        </w:rPr>
        <w:t xml:space="preserve"> also observe</w:t>
      </w:r>
      <w:r>
        <w:rPr>
          <w:lang w:val="en-US"/>
        </w:rPr>
        <w:t xml:space="preserve"> that:</w:t>
      </w:r>
    </w:p>
    <w:p w14:paraId="4F7C022C" w14:textId="77777777" w:rsidR="0045174D" w:rsidRPr="00C73129" w:rsidRDefault="0045174D" w:rsidP="0045174D">
      <w:pPr>
        <w:pStyle w:val="B1"/>
        <w:ind w:left="0" w:firstLine="0"/>
        <w:rPr>
          <w:b/>
          <w:lang w:val="en-US"/>
        </w:rPr>
      </w:pPr>
      <w:r>
        <w:rPr>
          <w:b/>
          <w:lang w:val="en-US"/>
        </w:rPr>
        <w:t xml:space="preserve">Observation 2: </w:t>
      </w:r>
      <w:r w:rsidRPr="00B96920">
        <w:rPr>
          <w:b/>
          <w:lang w:val="en-US"/>
        </w:rPr>
        <w:t xml:space="preserve">PO calculation method </w:t>
      </w:r>
      <w:r>
        <w:rPr>
          <w:b/>
          <w:lang w:val="en-US"/>
        </w:rPr>
        <w:t>will have</w:t>
      </w:r>
      <w:r w:rsidRPr="00B96920">
        <w:rPr>
          <w:b/>
          <w:lang w:val="en-US"/>
        </w:rPr>
        <w:t xml:space="preserve"> to be modified for the carriers with more than 6 sub-frames allocated for MBSFN transmission.</w:t>
      </w:r>
    </w:p>
    <w:p w14:paraId="7C39DA11" w14:textId="6677AAE8" w:rsidR="0045174D" w:rsidRPr="00EC30F8" w:rsidRDefault="0045174D" w:rsidP="0045174D">
      <w:pPr>
        <w:pStyle w:val="B1"/>
        <w:ind w:left="0" w:firstLine="0"/>
        <w:rPr>
          <w:lang w:eastAsia="zh-CN"/>
        </w:rPr>
      </w:pPr>
      <w:r>
        <w:rPr>
          <w:lang w:eastAsia="zh-CN"/>
        </w:rPr>
        <w:t xml:space="preserve">We further note that </w:t>
      </w:r>
      <w:r w:rsidRPr="00642E46">
        <w:rPr>
          <w:lang w:val="en-US"/>
        </w:rPr>
        <w:t>paging capacity</w:t>
      </w:r>
      <w:r>
        <w:rPr>
          <w:lang w:val="en-US"/>
        </w:rPr>
        <w:t xml:space="preserve"> of enhanced eMBMS carrier will be limited and that </w:t>
      </w:r>
      <w:r w:rsidRPr="00EC30F8">
        <w:rPr>
          <w:lang w:val="en-US"/>
        </w:rPr>
        <w:t>non-MBSFN subframes for unicast can only be used as Scell</w:t>
      </w:r>
      <w:r>
        <w:rPr>
          <w:lang w:val="en-US"/>
        </w:rPr>
        <w:t xml:space="preserve"> as well as the fact that legacy UEs are not supposed to be supported on such a carrier. Based on this we propose the following:</w:t>
      </w:r>
    </w:p>
    <w:p w14:paraId="0DF146E8" w14:textId="77777777" w:rsidR="0045174D" w:rsidRDefault="0045174D" w:rsidP="0045174D">
      <w:pPr>
        <w:pStyle w:val="B1"/>
        <w:ind w:left="0" w:firstLine="0"/>
        <w:rPr>
          <w:b/>
          <w:lang w:eastAsia="zh-CN"/>
        </w:rPr>
      </w:pPr>
      <w:r>
        <w:rPr>
          <w:b/>
          <w:lang w:eastAsia="zh-CN"/>
        </w:rPr>
        <w:t>Proposal 1: UEs should be prevented from camping on an enhanced eMBMS carrier (carrier with more than 6 sub-frames configured for MBSFN transmission).</w:t>
      </w:r>
    </w:p>
    <w:p w14:paraId="3E64D3D9" w14:textId="1928314D" w:rsidR="0045174D" w:rsidRPr="00EC30F8" w:rsidRDefault="0045174D" w:rsidP="0045174D">
      <w:pPr>
        <w:pStyle w:val="B1"/>
        <w:ind w:left="0" w:firstLine="0"/>
      </w:pPr>
      <w:r w:rsidRPr="00EC30F8">
        <w:t xml:space="preserve">Subsequently </w:t>
      </w:r>
      <w:r>
        <w:t>we analysed whether this can be achieved using current mechanisms and conclude that:</w:t>
      </w:r>
    </w:p>
    <w:p w14:paraId="7F95C228" w14:textId="26968CAD" w:rsidR="006E55F1" w:rsidRDefault="0045174D" w:rsidP="00CD4C7B">
      <w:r>
        <w:rPr>
          <w:b/>
          <w:lang w:eastAsia="zh-CN"/>
        </w:rPr>
        <w:t>Observation 3: If enhanced eMBMS carrier is downlink only carrier then camping is already not allowed on such a carrier and existing mobility rules can be applied.</w:t>
      </w:r>
    </w:p>
    <w:p w14:paraId="36221600" w14:textId="1ED21F96" w:rsidR="00EB5A62" w:rsidRDefault="00581DEF" w:rsidP="00CD4C7B">
      <w:pPr>
        <w:rPr>
          <w:b/>
        </w:rPr>
      </w:pPr>
      <w:r>
        <w:rPr>
          <w:b/>
        </w:rPr>
        <w:t xml:space="preserve">Observation 4: If enhanced eMBMS carrier is not downlink only it is possible to use cell barring mechanism to prevent legacy UEs from camping on cells of such a carrier. UEs supporting enhanced eMBMS carrier would not need to follow the same legacy requirement of </w:t>
      </w:r>
      <w:r w:rsidR="00EB5A62">
        <w:rPr>
          <w:b/>
        </w:rPr>
        <w:t>re-checking the cell status every 300 seconds</w:t>
      </w:r>
      <w:r>
        <w:rPr>
          <w:b/>
        </w:rPr>
        <w:t xml:space="preserve">. </w:t>
      </w:r>
    </w:p>
    <w:p w14:paraId="7C7CE7A4" w14:textId="54B2D18B" w:rsidR="0050423E" w:rsidRPr="00EC30F8" w:rsidRDefault="0050423E" w:rsidP="00CD4C7B">
      <w:r>
        <w:t>RAN2 is respectfully asked to agree on the aforementioned observations and proposals and take them into consideration in further work in this Work Item.</w:t>
      </w:r>
    </w:p>
    <w:p w14:paraId="2F466ED8" w14:textId="77777777" w:rsidR="00CD4C7B" w:rsidRPr="00642E46" w:rsidRDefault="00CD4C7B" w:rsidP="00CD4C7B">
      <w:pPr>
        <w:pStyle w:val="Heading1"/>
      </w:pPr>
      <w:r w:rsidRPr="00642E46">
        <w:lastRenderedPageBreak/>
        <w:t>References</w:t>
      </w:r>
    </w:p>
    <w:p w14:paraId="3C17271D" w14:textId="77777777" w:rsidR="00CD4C7B" w:rsidRPr="00642E46" w:rsidRDefault="0024319F" w:rsidP="0024319F">
      <w:pPr>
        <w:numPr>
          <w:ilvl w:val="0"/>
          <w:numId w:val="4"/>
        </w:numPr>
        <w:overflowPunct w:val="0"/>
        <w:autoSpaceDE w:val="0"/>
        <w:autoSpaceDN w:val="0"/>
        <w:adjustRightInd w:val="0"/>
        <w:textAlignment w:val="baseline"/>
      </w:pPr>
      <w:bookmarkStart w:id="2" w:name="_Ref75086397"/>
      <w:r w:rsidRPr="00642E46">
        <w:t>RP-160675</w:t>
      </w:r>
      <w:r w:rsidR="00CD4C7B" w:rsidRPr="00642E46">
        <w:t xml:space="preserve">, </w:t>
      </w:r>
      <w:r w:rsidRPr="00642E46">
        <w:t xml:space="preserve">New WID: </w:t>
      </w:r>
      <w:r w:rsidRPr="00642E46">
        <w:rPr>
          <w:i/>
        </w:rPr>
        <w:t xml:space="preserve">eMBMS enhancements for LTE, </w:t>
      </w:r>
      <w:r w:rsidRPr="00642E46">
        <w:rPr>
          <w:sz w:val="22"/>
          <w:szCs w:val="22"/>
        </w:rPr>
        <w:t>Ericsson, Qualcomm Inc., Nokia Networks, EBU</w:t>
      </w:r>
    </w:p>
    <w:p w14:paraId="5F446AC9" w14:textId="77777777" w:rsidR="00080512" w:rsidRPr="00642E46" w:rsidRDefault="0024319F" w:rsidP="00B11FA4">
      <w:pPr>
        <w:numPr>
          <w:ilvl w:val="0"/>
          <w:numId w:val="4"/>
        </w:numPr>
        <w:overflowPunct w:val="0"/>
        <w:autoSpaceDE w:val="0"/>
        <w:autoSpaceDN w:val="0"/>
        <w:adjustRightInd w:val="0"/>
        <w:textAlignment w:val="baseline"/>
      </w:pPr>
      <w:r w:rsidRPr="00642E46">
        <w:t xml:space="preserve">3GPP TS 36.304, </w:t>
      </w:r>
      <w:r w:rsidRPr="00642E46">
        <w:rPr>
          <w:i/>
        </w:rPr>
        <w:t>User Equipment (UE) procedures in idle mode</w:t>
      </w:r>
      <w:bookmarkEnd w:id="2"/>
    </w:p>
    <w:sectPr w:rsidR="00080512" w:rsidRPr="00642E46" w:rsidSect="00FD000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47F93" w14:textId="77777777" w:rsidR="00E70E0C" w:rsidRDefault="00E70E0C">
      <w:r>
        <w:separator/>
      </w:r>
    </w:p>
  </w:endnote>
  <w:endnote w:type="continuationSeparator" w:id="0">
    <w:p w14:paraId="32DD426E" w14:textId="77777777" w:rsidR="00E70E0C" w:rsidRDefault="00E7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1480C" w14:textId="77777777" w:rsidR="00E70E0C" w:rsidRDefault="00E70E0C">
      <w:r>
        <w:separator/>
      </w:r>
    </w:p>
  </w:footnote>
  <w:footnote w:type="continuationSeparator" w:id="0">
    <w:p w14:paraId="7BDC8622" w14:textId="77777777" w:rsidR="00E70E0C" w:rsidRDefault="00E70E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A3730"/>
    <w:multiLevelType w:val="hybridMultilevel"/>
    <w:tmpl w:val="C1AA1DA0"/>
    <w:lvl w:ilvl="0" w:tplc="D8EED03C">
      <w:start w:val="1"/>
      <w:numFmt w:val="bullet"/>
      <w:lvlText w:val="•"/>
      <w:lvlJc w:val="left"/>
      <w:pPr>
        <w:tabs>
          <w:tab w:val="num" w:pos="720"/>
        </w:tabs>
        <w:ind w:left="720" w:hanging="360"/>
      </w:pPr>
      <w:rPr>
        <w:rFonts w:ascii="Arial" w:hAnsi="Arial" w:hint="default"/>
      </w:rPr>
    </w:lvl>
    <w:lvl w:ilvl="1" w:tplc="33A6EE2E">
      <w:start w:val="1"/>
      <w:numFmt w:val="bullet"/>
      <w:lvlText w:val="•"/>
      <w:lvlJc w:val="left"/>
      <w:pPr>
        <w:tabs>
          <w:tab w:val="num" w:pos="1440"/>
        </w:tabs>
        <w:ind w:left="1440" w:hanging="360"/>
      </w:pPr>
      <w:rPr>
        <w:rFonts w:ascii="Arial" w:hAnsi="Arial" w:hint="default"/>
      </w:rPr>
    </w:lvl>
    <w:lvl w:ilvl="2" w:tplc="FCE2EC3C" w:tentative="1">
      <w:start w:val="1"/>
      <w:numFmt w:val="bullet"/>
      <w:lvlText w:val="•"/>
      <w:lvlJc w:val="left"/>
      <w:pPr>
        <w:tabs>
          <w:tab w:val="num" w:pos="2160"/>
        </w:tabs>
        <w:ind w:left="2160" w:hanging="360"/>
      </w:pPr>
      <w:rPr>
        <w:rFonts w:ascii="Arial" w:hAnsi="Arial" w:hint="default"/>
      </w:rPr>
    </w:lvl>
    <w:lvl w:ilvl="3" w:tplc="4CB06316" w:tentative="1">
      <w:start w:val="1"/>
      <w:numFmt w:val="bullet"/>
      <w:lvlText w:val="•"/>
      <w:lvlJc w:val="left"/>
      <w:pPr>
        <w:tabs>
          <w:tab w:val="num" w:pos="2880"/>
        </w:tabs>
        <w:ind w:left="2880" w:hanging="360"/>
      </w:pPr>
      <w:rPr>
        <w:rFonts w:ascii="Arial" w:hAnsi="Arial" w:hint="default"/>
      </w:rPr>
    </w:lvl>
    <w:lvl w:ilvl="4" w:tplc="BB54FAD8" w:tentative="1">
      <w:start w:val="1"/>
      <w:numFmt w:val="bullet"/>
      <w:lvlText w:val="•"/>
      <w:lvlJc w:val="left"/>
      <w:pPr>
        <w:tabs>
          <w:tab w:val="num" w:pos="3600"/>
        </w:tabs>
        <w:ind w:left="3600" w:hanging="360"/>
      </w:pPr>
      <w:rPr>
        <w:rFonts w:ascii="Arial" w:hAnsi="Arial" w:hint="default"/>
      </w:rPr>
    </w:lvl>
    <w:lvl w:ilvl="5" w:tplc="CC625582" w:tentative="1">
      <w:start w:val="1"/>
      <w:numFmt w:val="bullet"/>
      <w:lvlText w:val="•"/>
      <w:lvlJc w:val="left"/>
      <w:pPr>
        <w:tabs>
          <w:tab w:val="num" w:pos="4320"/>
        </w:tabs>
        <w:ind w:left="4320" w:hanging="360"/>
      </w:pPr>
      <w:rPr>
        <w:rFonts w:ascii="Arial" w:hAnsi="Arial" w:hint="default"/>
      </w:rPr>
    </w:lvl>
    <w:lvl w:ilvl="6" w:tplc="B3705B6C" w:tentative="1">
      <w:start w:val="1"/>
      <w:numFmt w:val="bullet"/>
      <w:lvlText w:val="•"/>
      <w:lvlJc w:val="left"/>
      <w:pPr>
        <w:tabs>
          <w:tab w:val="num" w:pos="5040"/>
        </w:tabs>
        <w:ind w:left="5040" w:hanging="360"/>
      </w:pPr>
      <w:rPr>
        <w:rFonts w:ascii="Arial" w:hAnsi="Arial" w:hint="default"/>
      </w:rPr>
    </w:lvl>
    <w:lvl w:ilvl="7" w:tplc="9E047232" w:tentative="1">
      <w:start w:val="1"/>
      <w:numFmt w:val="bullet"/>
      <w:lvlText w:val="•"/>
      <w:lvlJc w:val="left"/>
      <w:pPr>
        <w:tabs>
          <w:tab w:val="num" w:pos="5760"/>
        </w:tabs>
        <w:ind w:left="5760" w:hanging="360"/>
      </w:pPr>
      <w:rPr>
        <w:rFonts w:ascii="Arial" w:hAnsi="Arial" w:hint="default"/>
      </w:rPr>
    </w:lvl>
    <w:lvl w:ilvl="8" w:tplc="8CA07B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60B5B"/>
    <w:multiLevelType w:val="hybridMultilevel"/>
    <w:tmpl w:val="CC86E426"/>
    <w:lvl w:ilvl="0" w:tplc="202C85E6">
      <w:start w:val="1"/>
      <w:numFmt w:val="bullet"/>
      <w:lvlText w:val="-"/>
      <w:lvlJc w:val="left"/>
      <w:pPr>
        <w:tabs>
          <w:tab w:val="num" w:pos="720"/>
        </w:tabs>
        <w:ind w:left="720" w:hanging="360"/>
      </w:pPr>
      <w:rPr>
        <w:rFonts w:ascii="Lucida Grande" w:hAnsi="Lucida Grande" w:hint="default"/>
      </w:rPr>
    </w:lvl>
    <w:lvl w:ilvl="1" w:tplc="60C27AD6">
      <w:start w:val="1"/>
      <w:numFmt w:val="bullet"/>
      <w:lvlText w:val="-"/>
      <w:lvlJc w:val="left"/>
      <w:pPr>
        <w:tabs>
          <w:tab w:val="num" w:pos="1440"/>
        </w:tabs>
        <w:ind w:left="1440" w:hanging="360"/>
      </w:pPr>
      <w:rPr>
        <w:rFonts w:ascii="Lucida Grande" w:hAnsi="Lucida Grande" w:hint="default"/>
      </w:rPr>
    </w:lvl>
    <w:lvl w:ilvl="2" w:tplc="C520D694" w:tentative="1">
      <w:start w:val="1"/>
      <w:numFmt w:val="bullet"/>
      <w:lvlText w:val="-"/>
      <w:lvlJc w:val="left"/>
      <w:pPr>
        <w:tabs>
          <w:tab w:val="num" w:pos="2160"/>
        </w:tabs>
        <w:ind w:left="2160" w:hanging="360"/>
      </w:pPr>
      <w:rPr>
        <w:rFonts w:ascii="Lucida Grande" w:hAnsi="Lucida Grande" w:hint="default"/>
      </w:rPr>
    </w:lvl>
    <w:lvl w:ilvl="3" w:tplc="6A8CE950" w:tentative="1">
      <w:start w:val="1"/>
      <w:numFmt w:val="bullet"/>
      <w:lvlText w:val="-"/>
      <w:lvlJc w:val="left"/>
      <w:pPr>
        <w:tabs>
          <w:tab w:val="num" w:pos="2880"/>
        </w:tabs>
        <w:ind w:left="2880" w:hanging="360"/>
      </w:pPr>
      <w:rPr>
        <w:rFonts w:ascii="Lucida Grande" w:hAnsi="Lucida Grande" w:hint="default"/>
      </w:rPr>
    </w:lvl>
    <w:lvl w:ilvl="4" w:tplc="2B1E7A26" w:tentative="1">
      <w:start w:val="1"/>
      <w:numFmt w:val="bullet"/>
      <w:lvlText w:val="-"/>
      <w:lvlJc w:val="left"/>
      <w:pPr>
        <w:tabs>
          <w:tab w:val="num" w:pos="3600"/>
        </w:tabs>
        <w:ind w:left="3600" w:hanging="360"/>
      </w:pPr>
      <w:rPr>
        <w:rFonts w:ascii="Lucida Grande" w:hAnsi="Lucida Grande" w:hint="default"/>
      </w:rPr>
    </w:lvl>
    <w:lvl w:ilvl="5" w:tplc="9AB6D99E" w:tentative="1">
      <w:start w:val="1"/>
      <w:numFmt w:val="bullet"/>
      <w:lvlText w:val="-"/>
      <w:lvlJc w:val="left"/>
      <w:pPr>
        <w:tabs>
          <w:tab w:val="num" w:pos="4320"/>
        </w:tabs>
        <w:ind w:left="4320" w:hanging="360"/>
      </w:pPr>
      <w:rPr>
        <w:rFonts w:ascii="Lucida Grande" w:hAnsi="Lucida Grande" w:hint="default"/>
      </w:rPr>
    </w:lvl>
    <w:lvl w:ilvl="6" w:tplc="06484988" w:tentative="1">
      <w:start w:val="1"/>
      <w:numFmt w:val="bullet"/>
      <w:lvlText w:val="-"/>
      <w:lvlJc w:val="left"/>
      <w:pPr>
        <w:tabs>
          <w:tab w:val="num" w:pos="5040"/>
        </w:tabs>
        <w:ind w:left="5040" w:hanging="360"/>
      </w:pPr>
      <w:rPr>
        <w:rFonts w:ascii="Lucida Grande" w:hAnsi="Lucida Grande" w:hint="default"/>
      </w:rPr>
    </w:lvl>
    <w:lvl w:ilvl="7" w:tplc="38800BE2" w:tentative="1">
      <w:start w:val="1"/>
      <w:numFmt w:val="bullet"/>
      <w:lvlText w:val="-"/>
      <w:lvlJc w:val="left"/>
      <w:pPr>
        <w:tabs>
          <w:tab w:val="num" w:pos="5760"/>
        </w:tabs>
        <w:ind w:left="5760" w:hanging="360"/>
      </w:pPr>
      <w:rPr>
        <w:rFonts w:ascii="Lucida Grande" w:hAnsi="Lucida Grande" w:hint="default"/>
      </w:rPr>
    </w:lvl>
    <w:lvl w:ilvl="8" w:tplc="50CE5AC2"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5494D7E"/>
    <w:multiLevelType w:val="hybridMultilevel"/>
    <w:tmpl w:val="72E67AF0"/>
    <w:lvl w:ilvl="0" w:tplc="41F81DBE">
      <w:start w:val="6"/>
      <w:numFmt w:val="bullet"/>
      <w:lvlText w:val=""/>
      <w:lvlJc w:val="left"/>
      <w:pPr>
        <w:ind w:left="720" w:hanging="360"/>
      </w:pPr>
      <w:rPr>
        <w:rFonts w:ascii="Symbol" w:eastAsia="Times New Roman" w:hAnsi="Symbo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9157C"/>
    <w:multiLevelType w:val="hybridMultilevel"/>
    <w:tmpl w:val="962C9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414D9"/>
    <w:multiLevelType w:val="hybridMultilevel"/>
    <w:tmpl w:val="2EBC6E88"/>
    <w:lvl w:ilvl="0" w:tplc="A7DADF9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75FD3"/>
    <w:multiLevelType w:val="hybridMultilevel"/>
    <w:tmpl w:val="3E28F63A"/>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E38332B"/>
    <w:multiLevelType w:val="hybridMultilevel"/>
    <w:tmpl w:val="93D864B0"/>
    <w:lvl w:ilvl="0" w:tplc="BE7AD9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5254EF"/>
    <w:multiLevelType w:val="hybridMultilevel"/>
    <w:tmpl w:val="5524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9868B7"/>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921552"/>
    <w:multiLevelType w:val="hybridMultilevel"/>
    <w:tmpl w:val="354891B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3E6EB4"/>
    <w:multiLevelType w:val="hybridMultilevel"/>
    <w:tmpl w:val="7B6088AA"/>
    <w:lvl w:ilvl="0" w:tplc="44001A54">
      <w:start w:val="1"/>
      <w:numFmt w:val="bullet"/>
      <w:lvlText w:val="•"/>
      <w:lvlJc w:val="left"/>
      <w:pPr>
        <w:tabs>
          <w:tab w:val="num" w:pos="720"/>
        </w:tabs>
        <w:ind w:left="720" w:hanging="360"/>
      </w:pPr>
      <w:rPr>
        <w:rFonts w:ascii="Arial" w:hAnsi="Arial" w:hint="default"/>
      </w:rPr>
    </w:lvl>
    <w:lvl w:ilvl="1" w:tplc="673AA8DE">
      <w:start w:val="1"/>
      <w:numFmt w:val="bullet"/>
      <w:lvlText w:val="•"/>
      <w:lvlJc w:val="left"/>
      <w:pPr>
        <w:tabs>
          <w:tab w:val="num" w:pos="1440"/>
        </w:tabs>
        <w:ind w:left="1440" w:hanging="360"/>
      </w:pPr>
      <w:rPr>
        <w:rFonts w:ascii="Arial" w:hAnsi="Arial" w:hint="default"/>
      </w:rPr>
    </w:lvl>
    <w:lvl w:ilvl="2" w:tplc="FAB8FE36" w:tentative="1">
      <w:start w:val="1"/>
      <w:numFmt w:val="bullet"/>
      <w:lvlText w:val="•"/>
      <w:lvlJc w:val="left"/>
      <w:pPr>
        <w:tabs>
          <w:tab w:val="num" w:pos="2160"/>
        </w:tabs>
        <w:ind w:left="2160" w:hanging="360"/>
      </w:pPr>
      <w:rPr>
        <w:rFonts w:ascii="Arial" w:hAnsi="Arial" w:hint="default"/>
      </w:rPr>
    </w:lvl>
    <w:lvl w:ilvl="3" w:tplc="FCDE66BC" w:tentative="1">
      <w:start w:val="1"/>
      <w:numFmt w:val="bullet"/>
      <w:lvlText w:val="•"/>
      <w:lvlJc w:val="left"/>
      <w:pPr>
        <w:tabs>
          <w:tab w:val="num" w:pos="2880"/>
        </w:tabs>
        <w:ind w:left="2880" w:hanging="360"/>
      </w:pPr>
      <w:rPr>
        <w:rFonts w:ascii="Arial" w:hAnsi="Arial" w:hint="default"/>
      </w:rPr>
    </w:lvl>
    <w:lvl w:ilvl="4" w:tplc="D2D010FC" w:tentative="1">
      <w:start w:val="1"/>
      <w:numFmt w:val="bullet"/>
      <w:lvlText w:val="•"/>
      <w:lvlJc w:val="left"/>
      <w:pPr>
        <w:tabs>
          <w:tab w:val="num" w:pos="3600"/>
        </w:tabs>
        <w:ind w:left="3600" w:hanging="360"/>
      </w:pPr>
      <w:rPr>
        <w:rFonts w:ascii="Arial" w:hAnsi="Arial" w:hint="default"/>
      </w:rPr>
    </w:lvl>
    <w:lvl w:ilvl="5" w:tplc="141CB634" w:tentative="1">
      <w:start w:val="1"/>
      <w:numFmt w:val="bullet"/>
      <w:lvlText w:val="•"/>
      <w:lvlJc w:val="left"/>
      <w:pPr>
        <w:tabs>
          <w:tab w:val="num" w:pos="4320"/>
        </w:tabs>
        <w:ind w:left="4320" w:hanging="360"/>
      </w:pPr>
      <w:rPr>
        <w:rFonts w:ascii="Arial" w:hAnsi="Arial" w:hint="default"/>
      </w:rPr>
    </w:lvl>
    <w:lvl w:ilvl="6" w:tplc="9FB8F3A8" w:tentative="1">
      <w:start w:val="1"/>
      <w:numFmt w:val="bullet"/>
      <w:lvlText w:val="•"/>
      <w:lvlJc w:val="left"/>
      <w:pPr>
        <w:tabs>
          <w:tab w:val="num" w:pos="5040"/>
        </w:tabs>
        <w:ind w:left="5040" w:hanging="360"/>
      </w:pPr>
      <w:rPr>
        <w:rFonts w:ascii="Arial" w:hAnsi="Arial" w:hint="default"/>
      </w:rPr>
    </w:lvl>
    <w:lvl w:ilvl="7" w:tplc="216C8620" w:tentative="1">
      <w:start w:val="1"/>
      <w:numFmt w:val="bullet"/>
      <w:lvlText w:val="•"/>
      <w:lvlJc w:val="left"/>
      <w:pPr>
        <w:tabs>
          <w:tab w:val="num" w:pos="5760"/>
        </w:tabs>
        <w:ind w:left="5760" w:hanging="360"/>
      </w:pPr>
      <w:rPr>
        <w:rFonts w:ascii="Arial" w:hAnsi="Arial" w:hint="default"/>
      </w:rPr>
    </w:lvl>
    <w:lvl w:ilvl="8" w:tplc="EFD2D8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7B12F7"/>
    <w:multiLevelType w:val="hybridMultilevel"/>
    <w:tmpl w:val="9AB6BB24"/>
    <w:lvl w:ilvl="0" w:tplc="CE52A6D4">
      <w:start w:val="1"/>
      <w:numFmt w:val="bullet"/>
      <w:lvlText w:val="•"/>
      <w:lvlJc w:val="left"/>
      <w:pPr>
        <w:tabs>
          <w:tab w:val="num" w:pos="720"/>
        </w:tabs>
        <w:ind w:left="720" w:hanging="360"/>
      </w:pPr>
      <w:rPr>
        <w:rFonts w:ascii="Arial" w:hAnsi="Arial" w:hint="default"/>
      </w:rPr>
    </w:lvl>
    <w:lvl w:ilvl="1" w:tplc="8F005776" w:tentative="1">
      <w:start w:val="1"/>
      <w:numFmt w:val="bullet"/>
      <w:lvlText w:val="•"/>
      <w:lvlJc w:val="left"/>
      <w:pPr>
        <w:tabs>
          <w:tab w:val="num" w:pos="1440"/>
        </w:tabs>
        <w:ind w:left="1440" w:hanging="360"/>
      </w:pPr>
      <w:rPr>
        <w:rFonts w:ascii="Arial" w:hAnsi="Arial" w:hint="default"/>
      </w:rPr>
    </w:lvl>
    <w:lvl w:ilvl="2" w:tplc="A9885C24">
      <w:start w:val="1"/>
      <w:numFmt w:val="bullet"/>
      <w:lvlText w:val="•"/>
      <w:lvlJc w:val="left"/>
      <w:pPr>
        <w:tabs>
          <w:tab w:val="num" w:pos="2160"/>
        </w:tabs>
        <w:ind w:left="2160" w:hanging="360"/>
      </w:pPr>
      <w:rPr>
        <w:rFonts w:ascii="Arial" w:hAnsi="Arial" w:hint="default"/>
      </w:rPr>
    </w:lvl>
    <w:lvl w:ilvl="3" w:tplc="4D7CEA52" w:tentative="1">
      <w:start w:val="1"/>
      <w:numFmt w:val="bullet"/>
      <w:lvlText w:val="•"/>
      <w:lvlJc w:val="left"/>
      <w:pPr>
        <w:tabs>
          <w:tab w:val="num" w:pos="2880"/>
        </w:tabs>
        <w:ind w:left="2880" w:hanging="360"/>
      </w:pPr>
      <w:rPr>
        <w:rFonts w:ascii="Arial" w:hAnsi="Arial" w:hint="default"/>
      </w:rPr>
    </w:lvl>
    <w:lvl w:ilvl="4" w:tplc="D04EFD82" w:tentative="1">
      <w:start w:val="1"/>
      <w:numFmt w:val="bullet"/>
      <w:lvlText w:val="•"/>
      <w:lvlJc w:val="left"/>
      <w:pPr>
        <w:tabs>
          <w:tab w:val="num" w:pos="3600"/>
        </w:tabs>
        <w:ind w:left="3600" w:hanging="360"/>
      </w:pPr>
      <w:rPr>
        <w:rFonts w:ascii="Arial" w:hAnsi="Arial" w:hint="default"/>
      </w:rPr>
    </w:lvl>
    <w:lvl w:ilvl="5" w:tplc="E7C65DD6" w:tentative="1">
      <w:start w:val="1"/>
      <w:numFmt w:val="bullet"/>
      <w:lvlText w:val="•"/>
      <w:lvlJc w:val="left"/>
      <w:pPr>
        <w:tabs>
          <w:tab w:val="num" w:pos="4320"/>
        </w:tabs>
        <w:ind w:left="4320" w:hanging="360"/>
      </w:pPr>
      <w:rPr>
        <w:rFonts w:ascii="Arial" w:hAnsi="Arial" w:hint="default"/>
      </w:rPr>
    </w:lvl>
    <w:lvl w:ilvl="6" w:tplc="58DC7FC4" w:tentative="1">
      <w:start w:val="1"/>
      <w:numFmt w:val="bullet"/>
      <w:lvlText w:val="•"/>
      <w:lvlJc w:val="left"/>
      <w:pPr>
        <w:tabs>
          <w:tab w:val="num" w:pos="5040"/>
        </w:tabs>
        <w:ind w:left="5040" w:hanging="360"/>
      </w:pPr>
      <w:rPr>
        <w:rFonts w:ascii="Arial" w:hAnsi="Arial" w:hint="default"/>
      </w:rPr>
    </w:lvl>
    <w:lvl w:ilvl="7" w:tplc="21587F34" w:tentative="1">
      <w:start w:val="1"/>
      <w:numFmt w:val="bullet"/>
      <w:lvlText w:val="•"/>
      <w:lvlJc w:val="left"/>
      <w:pPr>
        <w:tabs>
          <w:tab w:val="num" w:pos="5760"/>
        </w:tabs>
        <w:ind w:left="5760" w:hanging="360"/>
      </w:pPr>
      <w:rPr>
        <w:rFonts w:ascii="Arial" w:hAnsi="Arial" w:hint="default"/>
      </w:rPr>
    </w:lvl>
    <w:lvl w:ilvl="8" w:tplc="5B74C8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5B1A2B"/>
    <w:multiLevelType w:val="hybridMultilevel"/>
    <w:tmpl w:val="123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367FC0"/>
    <w:multiLevelType w:val="hybridMultilevel"/>
    <w:tmpl w:val="708C4F0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1"/>
  </w:num>
  <w:num w:numId="6">
    <w:abstractNumId w:val="12"/>
  </w:num>
  <w:num w:numId="7">
    <w:abstractNumId w:val="14"/>
  </w:num>
  <w:num w:numId="8">
    <w:abstractNumId w:val="7"/>
  </w:num>
  <w:num w:numId="9">
    <w:abstractNumId w:val="17"/>
  </w:num>
  <w:num w:numId="10">
    <w:abstractNumId w:val="4"/>
  </w:num>
  <w:num w:numId="11">
    <w:abstractNumId w:val="6"/>
  </w:num>
  <w:num w:numId="12">
    <w:abstractNumId w:val="3"/>
  </w:num>
  <w:num w:numId="13">
    <w:abstractNumId w:val="15"/>
  </w:num>
  <w:num w:numId="14">
    <w:abstractNumId w:val="2"/>
  </w:num>
  <w:num w:numId="15">
    <w:abstractNumId w:val="9"/>
  </w:num>
  <w:num w:numId="16">
    <w:abstractNumId w:val="10"/>
  </w:num>
  <w:num w:numId="17">
    <w:abstractNumId w:val="13"/>
  </w:num>
  <w:num w:numId="18">
    <w:abstractNumId w:val="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D99"/>
    <w:rsid w:val="00033397"/>
    <w:rsid w:val="000333A7"/>
    <w:rsid w:val="00040095"/>
    <w:rsid w:val="00052F6A"/>
    <w:rsid w:val="000604EF"/>
    <w:rsid w:val="00066924"/>
    <w:rsid w:val="00070E19"/>
    <w:rsid w:val="00080512"/>
    <w:rsid w:val="00083A49"/>
    <w:rsid w:val="000849C3"/>
    <w:rsid w:val="00086EF0"/>
    <w:rsid w:val="00090468"/>
    <w:rsid w:val="00094E6C"/>
    <w:rsid w:val="00097705"/>
    <w:rsid w:val="000B5BAD"/>
    <w:rsid w:val="000B7BCF"/>
    <w:rsid w:val="000C0821"/>
    <w:rsid w:val="000C0C37"/>
    <w:rsid w:val="000C522B"/>
    <w:rsid w:val="000D58AB"/>
    <w:rsid w:val="000D5C4A"/>
    <w:rsid w:val="000F35ED"/>
    <w:rsid w:val="001365F9"/>
    <w:rsid w:val="001741A0"/>
    <w:rsid w:val="00185EBF"/>
    <w:rsid w:val="001874C0"/>
    <w:rsid w:val="00194CD0"/>
    <w:rsid w:val="001B49C9"/>
    <w:rsid w:val="001C2630"/>
    <w:rsid w:val="001C3055"/>
    <w:rsid w:val="001D2394"/>
    <w:rsid w:val="001F168B"/>
    <w:rsid w:val="001F7831"/>
    <w:rsid w:val="0020254F"/>
    <w:rsid w:val="002034A9"/>
    <w:rsid w:val="00204045"/>
    <w:rsid w:val="002157F2"/>
    <w:rsid w:val="0022606D"/>
    <w:rsid w:val="00240F7B"/>
    <w:rsid w:val="0024319F"/>
    <w:rsid w:val="0024352E"/>
    <w:rsid w:val="0024791C"/>
    <w:rsid w:val="002479E5"/>
    <w:rsid w:val="00250465"/>
    <w:rsid w:val="002545C7"/>
    <w:rsid w:val="00263486"/>
    <w:rsid w:val="00266529"/>
    <w:rsid w:val="002747EC"/>
    <w:rsid w:val="002855BF"/>
    <w:rsid w:val="002929F1"/>
    <w:rsid w:val="00292A8A"/>
    <w:rsid w:val="002A10C3"/>
    <w:rsid w:val="002A3D45"/>
    <w:rsid w:val="002A4C3F"/>
    <w:rsid w:val="002A4D96"/>
    <w:rsid w:val="002C094A"/>
    <w:rsid w:val="002C1BD3"/>
    <w:rsid w:val="002C31B7"/>
    <w:rsid w:val="002D0F72"/>
    <w:rsid w:val="002D7FF3"/>
    <w:rsid w:val="002F0B98"/>
    <w:rsid w:val="002F0D22"/>
    <w:rsid w:val="002F4354"/>
    <w:rsid w:val="002F6CDB"/>
    <w:rsid w:val="00310A8C"/>
    <w:rsid w:val="00310BEF"/>
    <w:rsid w:val="003172DC"/>
    <w:rsid w:val="00326069"/>
    <w:rsid w:val="003317A0"/>
    <w:rsid w:val="00341233"/>
    <w:rsid w:val="003447CD"/>
    <w:rsid w:val="0035332B"/>
    <w:rsid w:val="0035462D"/>
    <w:rsid w:val="00364188"/>
    <w:rsid w:val="00375FED"/>
    <w:rsid w:val="00376B8A"/>
    <w:rsid w:val="003C4E37"/>
    <w:rsid w:val="003C74F0"/>
    <w:rsid w:val="003D0FD1"/>
    <w:rsid w:val="003E16BE"/>
    <w:rsid w:val="003E5E3F"/>
    <w:rsid w:val="00401855"/>
    <w:rsid w:val="00407777"/>
    <w:rsid w:val="004229A1"/>
    <w:rsid w:val="0045174D"/>
    <w:rsid w:val="0045512B"/>
    <w:rsid w:val="00455824"/>
    <w:rsid w:val="00456094"/>
    <w:rsid w:val="00475702"/>
    <w:rsid w:val="00477455"/>
    <w:rsid w:val="00485B46"/>
    <w:rsid w:val="004945D0"/>
    <w:rsid w:val="00494F75"/>
    <w:rsid w:val="004C180F"/>
    <w:rsid w:val="004C5BFF"/>
    <w:rsid w:val="004D3578"/>
    <w:rsid w:val="004D380D"/>
    <w:rsid w:val="004D7605"/>
    <w:rsid w:val="004E213A"/>
    <w:rsid w:val="004F4507"/>
    <w:rsid w:val="00503171"/>
    <w:rsid w:val="0050423E"/>
    <w:rsid w:val="00525118"/>
    <w:rsid w:val="00534DA0"/>
    <w:rsid w:val="00543E6C"/>
    <w:rsid w:val="00565087"/>
    <w:rsid w:val="0056573F"/>
    <w:rsid w:val="00575B92"/>
    <w:rsid w:val="00580520"/>
    <w:rsid w:val="00580E13"/>
    <w:rsid w:val="00581DEF"/>
    <w:rsid w:val="00594B43"/>
    <w:rsid w:val="005B714C"/>
    <w:rsid w:val="00611566"/>
    <w:rsid w:val="00636A45"/>
    <w:rsid w:val="00642D40"/>
    <w:rsid w:val="00642E46"/>
    <w:rsid w:val="00646D99"/>
    <w:rsid w:val="00656910"/>
    <w:rsid w:val="00660FB4"/>
    <w:rsid w:val="00664778"/>
    <w:rsid w:val="00680D91"/>
    <w:rsid w:val="006A4DF6"/>
    <w:rsid w:val="006C2D97"/>
    <w:rsid w:val="006C66D8"/>
    <w:rsid w:val="006D1E24"/>
    <w:rsid w:val="006D36D0"/>
    <w:rsid w:val="006E4DDB"/>
    <w:rsid w:val="006E55F1"/>
    <w:rsid w:val="006F6A2C"/>
    <w:rsid w:val="00702DDA"/>
    <w:rsid w:val="007030FA"/>
    <w:rsid w:val="00711340"/>
    <w:rsid w:val="00732129"/>
    <w:rsid w:val="00734A5B"/>
    <w:rsid w:val="0074063A"/>
    <w:rsid w:val="00744E76"/>
    <w:rsid w:val="00747D3F"/>
    <w:rsid w:val="00757D40"/>
    <w:rsid w:val="0076592E"/>
    <w:rsid w:val="007668C1"/>
    <w:rsid w:val="00781E55"/>
    <w:rsid w:val="00781F0F"/>
    <w:rsid w:val="00783C61"/>
    <w:rsid w:val="00786EC2"/>
    <w:rsid w:val="0078727C"/>
    <w:rsid w:val="007939C6"/>
    <w:rsid w:val="007B18D8"/>
    <w:rsid w:val="007B4803"/>
    <w:rsid w:val="007C095F"/>
    <w:rsid w:val="007C69BA"/>
    <w:rsid w:val="007D0548"/>
    <w:rsid w:val="007D36C0"/>
    <w:rsid w:val="007E0493"/>
    <w:rsid w:val="007F618C"/>
    <w:rsid w:val="008028A4"/>
    <w:rsid w:val="008055AF"/>
    <w:rsid w:val="0082660F"/>
    <w:rsid w:val="00836008"/>
    <w:rsid w:val="00873298"/>
    <w:rsid w:val="008768CA"/>
    <w:rsid w:val="00880559"/>
    <w:rsid w:val="00896318"/>
    <w:rsid w:val="008A4039"/>
    <w:rsid w:val="008A42B0"/>
    <w:rsid w:val="008C7739"/>
    <w:rsid w:val="008D30EF"/>
    <w:rsid w:val="00900692"/>
    <w:rsid w:val="0090271F"/>
    <w:rsid w:val="00936790"/>
    <w:rsid w:val="00942EC2"/>
    <w:rsid w:val="009459A9"/>
    <w:rsid w:val="00947019"/>
    <w:rsid w:val="00961B32"/>
    <w:rsid w:val="00971CBF"/>
    <w:rsid w:val="00973158"/>
    <w:rsid w:val="00974BB0"/>
    <w:rsid w:val="00984445"/>
    <w:rsid w:val="00985582"/>
    <w:rsid w:val="0099460A"/>
    <w:rsid w:val="009B0503"/>
    <w:rsid w:val="009B07CD"/>
    <w:rsid w:val="009B78C3"/>
    <w:rsid w:val="009C638E"/>
    <w:rsid w:val="009C6C4C"/>
    <w:rsid w:val="009D213D"/>
    <w:rsid w:val="009E09A3"/>
    <w:rsid w:val="00A05C56"/>
    <w:rsid w:val="00A06968"/>
    <w:rsid w:val="00A10F02"/>
    <w:rsid w:val="00A469DB"/>
    <w:rsid w:val="00A53724"/>
    <w:rsid w:val="00A808E0"/>
    <w:rsid w:val="00A80F0B"/>
    <w:rsid w:val="00A82346"/>
    <w:rsid w:val="00A95616"/>
    <w:rsid w:val="00A9671C"/>
    <w:rsid w:val="00AB0509"/>
    <w:rsid w:val="00AB4695"/>
    <w:rsid w:val="00AB4D86"/>
    <w:rsid w:val="00AC3DC8"/>
    <w:rsid w:val="00AC5FB1"/>
    <w:rsid w:val="00AE630C"/>
    <w:rsid w:val="00AE6DC0"/>
    <w:rsid w:val="00AF316A"/>
    <w:rsid w:val="00B03B01"/>
    <w:rsid w:val="00B059F3"/>
    <w:rsid w:val="00B15449"/>
    <w:rsid w:val="00B219A5"/>
    <w:rsid w:val="00B37231"/>
    <w:rsid w:val="00B43DDD"/>
    <w:rsid w:val="00B43EF0"/>
    <w:rsid w:val="00B47FD1"/>
    <w:rsid w:val="00B6177A"/>
    <w:rsid w:val="00B6302D"/>
    <w:rsid w:val="00B72434"/>
    <w:rsid w:val="00B7445B"/>
    <w:rsid w:val="00B96920"/>
    <w:rsid w:val="00B973FF"/>
    <w:rsid w:val="00BA0278"/>
    <w:rsid w:val="00BA114D"/>
    <w:rsid w:val="00BD7277"/>
    <w:rsid w:val="00BE28AA"/>
    <w:rsid w:val="00BF0509"/>
    <w:rsid w:val="00BF4656"/>
    <w:rsid w:val="00C12B51"/>
    <w:rsid w:val="00C33079"/>
    <w:rsid w:val="00C50BD8"/>
    <w:rsid w:val="00C83A13"/>
    <w:rsid w:val="00CA3D0C"/>
    <w:rsid w:val="00CB76AD"/>
    <w:rsid w:val="00CD4C7B"/>
    <w:rsid w:val="00CF3024"/>
    <w:rsid w:val="00D03FAD"/>
    <w:rsid w:val="00D33FD9"/>
    <w:rsid w:val="00D43568"/>
    <w:rsid w:val="00D457C0"/>
    <w:rsid w:val="00D7317A"/>
    <w:rsid w:val="00D738D6"/>
    <w:rsid w:val="00D80795"/>
    <w:rsid w:val="00D87E00"/>
    <w:rsid w:val="00D9134D"/>
    <w:rsid w:val="00D96D11"/>
    <w:rsid w:val="00DA7A03"/>
    <w:rsid w:val="00DB1818"/>
    <w:rsid w:val="00DC309B"/>
    <w:rsid w:val="00DC4DA2"/>
    <w:rsid w:val="00DD0EA5"/>
    <w:rsid w:val="00DD7DFB"/>
    <w:rsid w:val="00E05DCB"/>
    <w:rsid w:val="00E218CE"/>
    <w:rsid w:val="00E323EE"/>
    <w:rsid w:val="00E61BD0"/>
    <w:rsid w:val="00E62835"/>
    <w:rsid w:val="00E70E0C"/>
    <w:rsid w:val="00E731A4"/>
    <w:rsid w:val="00E77645"/>
    <w:rsid w:val="00E83827"/>
    <w:rsid w:val="00E91076"/>
    <w:rsid w:val="00EA6802"/>
    <w:rsid w:val="00EB5A62"/>
    <w:rsid w:val="00EC30F8"/>
    <w:rsid w:val="00EC4A25"/>
    <w:rsid w:val="00EC6BE9"/>
    <w:rsid w:val="00EC73DB"/>
    <w:rsid w:val="00ED36B0"/>
    <w:rsid w:val="00ED4520"/>
    <w:rsid w:val="00EE1C73"/>
    <w:rsid w:val="00EE70C1"/>
    <w:rsid w:val="00EE7533"/>
    <w:rsid w:val="00EF5F99"/>
    <w:rsid w:val="00EF66E9"/>
    <w:rsid w:val="00F0235E"/>
    <w:rsid w:val="00F025A2"/>
    <w:rsid w:val="00F02ADC"/>
    <w:rsid w:val="00F07388"/>
    <w:rsid w:val="00F1491A"/>
    <w:rsid w:val="00F2026E"/>
    <w:rsid w:val="00F2210A"/>
    <w:rsid w:val="00F32EFA"/>
    <w:rsid w:val="00F34F5B"/>
    <w:rsid w:val="00F37743"/>
    <w:rsid w:val="00F4548B"/>
    <w:rsid w:val="00F54A3D"/>
    <w:rsid w:val="00F64713"/>
    <w:rsid w:val="00F653B8"/>
    <w:rsid w:val="00F76F8F"/>
    <w:rsid w:val="00FA1266"/>
    <w:rsid w:val="00FA3749"/>
    <w:rsid w:val="00FA78A4"/>
    <w:rsid w:val="00FC1192"/>
    <w:rsid w:val="00FC270B"/>
    <w:rsid w:val="00FD0004"/>
    <w:rsid w:val="00FD789C"/>
    <w:rsid w:val="00FE25D5"/>
    <w:rsid w:val="00FF3B77"/>
    <w:rsid w:val="00FF7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06CD3CF6"/>
  <w15:docId w15:val="{161DBE44-401A-4381-849B-53EF2956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004"/>
    <w:pPr>
      <w:spacing w:after="180"/>
    </w:pPr>
    <w:rPr>
      <w:lang w:eastAsia="en-US"/>
    </w:rPr>
  </w:style>
  <w:style w:type="paragraph" w:styleId="Heading1">
    <w:name w:val="heading 1"/>
    <w:next w:val="Normal"/>
    <w:qFormat/>
    <w:rsid w:val="00FD000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D0004"/>
    <w:pPr>
      <w:pBdr>
        <w:top w:val="none" w:sz="0" w:space="0" w:color="auto"/>
      </w:pBdr>
      <w:spacing w:before="180"/>
      <w:outlineLvl w:val="1"/>
    </w:pPr>
    <w:rPr>
      <w:sz w:val="32"/>
    </w:rPr>
  </w:style>
  <w:style w:type="paragraph" w:styleId="Heading3">
    <w:name w:val="heading 3"/>
    <w:basedOn w:val="Heading2"/>
    <w:next w:val="Normal"/>
    <w:qFormat/>
    <w:rsid w:val="00FD0004"/>
    <w:pPr>
      <w:spacing w:before="120"/>
      <w:outlineLvl w:val="2"/>
    </w:pPr>
    <w:rPr>
      <w:sz w:val="28"/>
    </w:rPr>
  </w:style>
  <w:style w:type="paragraph" w:styleId="Heading4">
    <w:name w:val="heading 4"/>
    <w:basedOn w:val="Heading3"/>
    <w:next w:val="Normal"/>
    <w:qFormat/>
    <w:rsid w:val="00FD0004"/>
    <w:pPr>
      <w:ind w:left="1418" w:hanging="1418"/>
      <w:outlineLvl w:val="3"/>
    </w:pPr>
    <w:rPr>
      <w:sz w:val="24"/>
    </w:rPr>
  </w:style>
  <w:style w:type="paragraph" w:styleId="Heading5">
    <w:name w:val="heading 5"/>
    <w:basedOn w:val="Heading4"/>
    <w:next w:val="Normal"/>
    <w:qFormat/>
    <w:rsid w:val="00FD0004"/>
    <w:pPr>
      <w:ind w:left="1701" w:hanging="1701"/>
      <w:outlineLvl w:val="4"/>
    </w:pPr>
    <w:rPr>
      <w:sz w:val="22"/>
    </w:rPr>
  </w:style>
  <w:style w:type="paragraph" w:styleId="Heading6">
    <w:name w:val="heading 6"/>
    <w:basedOn w:val="H6"/>
    <w:next w:val="Normal"/>
    <w:qFormat/>
    <w:rsid w:val="00FD0004"/>
    <w:pPr>
      <w:outlineLvl w:val="5"/>
    </w:pPr>
  </w:style>
  <w:style w:type="paragraph" w:styleId="Heading7">
    <w:name w:val="heading 7"/>
    <w:basedOn w:val="H6"/>
    <w:next w:val="Normal"/>
    <w:qFormat/>
    <w:rsid w:val="00FD0004"/>
    <w:pPr>
      <w:outlineLvl w:val="6"/>
    </w:pPr>
  </w:style>
  <w:style w:type="paragraph" w:styleId="Heading8">
    <w:name w:val="heading 8"/>
    <w:basedOn w:val="Heading1"/>
    <w:next w:val="Normal"/>
    <w:qFormat/>
    <w:rsid w:val="00FD0004"/>
    <w:pPr>
      <w:ind w:left="0" w:firstLine="0"/>
      <w:outlineLvl w:val="7"/>
    </w:pPr>
  </w:style>
  <w:style w:type="paragraph" w:styleId="Heading9">
    <w:name w:val="heading 9"/>
    <w:basedOn w:val="Heading8"/>
    <w:next w:val="Normal"/>
    <w:qFormat/>
    <w:rsid w:val="00FD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0004"/>
    <w:pPr>
      <w:ind w:left="1985" w:hanging="1985"/>
      <w:outlineLvl w:val="9"/>
    </w:pPr>
    <w:rPr>
      <w:sz w:val="20"/>
    </w:rPr>
  </w:style>
  <w:style w:type="paragraph" w:styleId="TOC9">
    <w:name w:val="toc 9"/>
    <w:basedOn w:val="TOC8"/>
    <w:semiHidden/>
    <w:rsid w:val="00FD0004"/>
    <w:pPr>
      <w:ind w:left="1418" w:hanging="1418"/>
    </w:pPr>
  </w:style>
  <w:style w:type="paragraph" w:styleId="TOC8">
    <w:name w:val="toc 8"/>
    <w:basedOn w:val="TOC1"/>
    <w:semiHidden/>
    <w:rsid w:val="00FD0004"/>
    <w:pPr>
      <w:spacing w:before="180"/>
      <w:ind w:left="2693" w:hanging="2693"/>
    </w:pPr>
    <w:rPr>
      <w:b/>
    </w:rPr>
  </w:style>
  <w:style w:type="paragraph" w:styleId="TOC1">
    <w:name w:val="toc 1"/>
    <w:semiHidden/>
    <w:rsid w:val="00FD000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D0004"/>
    <w:pPr>
      <w:keepLines/>
      <w:tabs>
        <w:tab w:val="center" w:pos="4536"/>
        <w:tab w:val="right" w:pos="9072"/>
      </w:tabs>
    </w:pPr>
    <w:rPr>
      <w:noProof/>
    </w:rPr>
  </w:style>
  <w:style w:type="character" w:customStyle="1" w:styleId="ZGSM">
    <w:name w:val="ZGSM"/>
    <w:rsid w:val="00FD0004"/>
  </w:style>
  <w:style w:type="paragraph" w:styleId="Header">
    <w:name w:val="header"/>
    <w:aliases w:val="header odd"/>
    <w:link w:val="HeaderChar"/>
    <w:rsid w:val="00FD000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D0004"/>
    <w:pPr>
      <w:framePr w:wrap="notBeside" w:vAnchor="page" w:hAnchor="margin" w:y="15764"/>
      <w:widowControl w:val="0"/>
    </w:pPr>
    <w:rPr>
      <w:rFonts w:ascii="Arial" w:hAnsi="Arial"/>
      <w:noProof/>
      <w:sz w:val="32"/>
      <w:lang w:eastAsia="en-US"/>
    </w:rPr>
  </w:style>
  <w:style w:type="paragraph" w:styleId="TOC5">
    <w:name w:val="toc 5"/>
    <w:basedOn w:val="TOC4"/>
    <w:semiHidden/>
    <w:rsid w:val="00FD0004"/>
    <w:pPr>
      <w:ind w:left="1701" w:hanging="1701"/>
    </w:pPr>
  </w:style>
  <w:style w:type="paragraph" w:styleId="TOC4">
    <w:name w:val="toc 4"/>
    <w:basedOn w:val="TOC3"/>
    <w:semiHidden/>
    <w:rsid w:val="00FD0004"/>
    <w:pPr>
      <w:ind w:left="1418" w:hanging="1418"/>
    </w:pPr>
  </w:style>
  <w:style w:type="paragraph" w:styleId="TOC3">
    <w:name w:val="toc 3"/>
    <w:basedOn w:val="TOC2"/>
    <w:semiHidden/>
    <w:rsid w:val="00FD0004"/>
    <w:pPr>
      <w:ind w:left="1134" w:hanging="1134"/>
    </w:pPr>
  </w:style>
  <w:style w:type="paragraph" w:styleId="TOC2">
    <w:name w:val="toc 2"/>
    <w:basedOn w:val="TOC1"/>
    <w:semiHidden/>
    <w:rsid w:val="00FD0004"/>
    <w:pPr>
      <w:keepNext w:val="0"/>
      <w:spacing w:before="0"/>
      <w:ind w:left="851" w:hanging="851"/>
    </w:pPr>
    <w:rPr>
      <w:sz w:val="20"/>
    </w:rPr>
  </w:style>
  <w:style w:type="paragraph" w:styleId="Footer">
    <w:name w:val="footer"/>
    <w:basedOn w:val="Header"/>
    <w:rsid w:val="00FD0004"/>
    <w:pPr>
      <w:jc w:val="center"/>
    </w:pPr>
    <w:rPr>
      <w:i/>
    </w:rPr>
  </w:style>
  <w:style w:type="paragraph" w:customStyle="1" w:styleId="TT">
    <w:name w:val="TT"/>
    <w:basedOn w:val="Heading1"/>
    <w:next w:val="Normal"/>
    <w:rsid w:val="00FD0004"/>
    <w:pPr>
      <w:outlineLvl w:val="9"/>
    </w:pPr>
  </w:style>
  <w:style w:type="paragraph" w:customStyle="1" w:styleId="NF">
    <w:name w:val="NF"/>
    <w:basedOn w:val="NO"/>
    <w:rsid w:val="00FD0004"/>
    <w:pPr>
      <w:keepNext/>
      <w:spacing w:after="0"/>
    </w:pPr>
    <w:rPr>
      <w:rFonts w:ascii="Arial" w:hAnsi="Arial"/>
      <w:sz w:val="18"/>
    </w:rPr>
  </w:style>
  <w:style w:type="paragraph" w:customStyle="1" w:styleId="NO">
    <w:name w:val="NO"/>
    <w:basedOn w:val="Normal"/>
    <w:rsid w:val="00FD0004"/>
    <w:pPr>
      <w:keepLines/>
      <w:ind w:left="1135" w:hanging="851"/>
    </w:pPr>
  </w:style>
  <w:style w:type="paragraph" w:customStyle="1" w:styleId="PL">
    <w:name w:val="PL"/>
    <w:link w:val="PLChar"/>
    <w:rsid w:val="00FD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D0004"/>
    <w:pPr>
      <w:jc w:val="right"/>
    </w:pPr>
  </w:style>
  <w:style w:type="paragraph" w:customStyle="1" w:styleId="TAL">
    <w:name w:val="TAL"/>
    <w:basedOn w:val="Normal"/>
    <w:rsid w:val="00FD0004"/>
    <w:pPr>
      <w:keepNext/>
      <w:keepLines/>
      <w:spacing w:after="0"/>
    </w:pPr>
    <w:rPr>
      <w:rFonts w:ascii="Arial" w:hAnsi="Arial"/>
      <w:sz w:val="18"/>
    </w:rPr>
  </w:style>
  <w:style w:type="paragraph" w:customStyle="1" w:styleId="TAH">
    <w:name w:val="TAH"/>
    <w:basedOn w:val="TAC"/>
    <w:rsid w:val="00FD0004"/>
    <w:rPr>
      <w:b/>
    </w:rPr>
  </w:style>
  <w:style w:type="paragraph" w:customStyle="1" w:styleId="TAC">
    <w:name w:val="TAC"/>
    <w:basedOn w:val="TAL"/>
    <w:rsid w:val="00FD0004"/>
    <w:pPr>
      <w:jc w:val="center"/>
    </w:pPr>
  </w:style>
  <w:style w:type="paragraph" w:customStyle="1" w:styleId="LD">
    <w:name w:val="LD"/>
    <w:rsid w:val="00FD0004"/>
    <w:pPr>
      <w:keepNext/>
      <w:keepLines/>
      <w:spacing w:line="180" w:lineRule="exact"/>
    </w:pPr>
    <w:rPr>
      <w:rFonts w:ascii="Courier New" w:hAnsi="Courier New"/>
      <w:noProof/>
      <w:lang w:eastAsia="en-US"/>
    </w:rPr>
  </w:style>
  <w:style w:type="paragraph" w:customStyle="1" w:styleId="EX">
    <w:name w:val="EX"/>
    <w:basedOn w:val="Normal"/>
    <w:rsid w:val="00FD0004"/>
    <w:pPr>
      <w:keepLines/>
      <w:ind w:left="1702" w:hanging="1418"/>
    </w:pPr>
  </w:style>
  <w:style w:type="paragraph" w:customStyle="1" w:styleId="FP">
    <w:name w:val="FP"/>
    <w:basedOn w:val="Normal"/>
    <w:rsid w:val="00FD0004"/>
    <w:pPr>
      <w:spacing w:after="0"/>
    </w:pPr>
  </w:style>
  <w:style w:type="paragraph" w:customStyle="1" w:styleId="NW">
    <w:name w:val="NW"/>
    <w:basedOn w:val="NO"/>
    <w:rsid w:val="00FD0004"/>
    <w:pPr>
      <w:spacing w:after="0"/>
    </w:pPr>
  </w:style>
  <w:style w:type="paragraph" w:customStyle="1" w:styleId="EW">
    <w:name w:val="EW"/>
    <w:basedOn w:val="EX"/>
    <w:rsid w:val="00FD0004"/>
    <w:pPr>
      <w:spacing w:after="0"/>
    </w:pPr>
  </w:style>
  <w:style w:type="paragraph" w:customStyle="1" w:styleId="B1">
    <w:name w:val="B1"/>
    <w:basedOn w:val="Normal"/>
    <w:link w:val="B1Char"/>
    <w:rsid w:val="00FD0004"/>
    <w:pPr>
      <w:ind w:left="568" w:hanging="284"/>
    </w:pPr>
  </w:style>
  <w:style w:type="paragraph" w:styleId="TOC6">
    <w:name w:val="toc 6"/>
    <w:basedOn w:val="TOC5"/>
    <w:next w:val="Normal"/>
    <w:semiHidden/>
    <w:rsid w:val="00FD0004"/>
    <w:pPr>
      <w:ind w:left="1985" w:hanging="1985"/>
    </w:pPr>
  </w:style>
  <w:style w:type="paragraph" w:styleId="TOC7">
    <w:name w:val="toc 7"/>
    <w:basedOn w:val="TOC6"/>
    <w:next w:val="Normal"/>
    <w:semiHidden/>
    <w:rsid w:val="00FD0004"/>
    <w:pPr>
      <w:ind w:left="2268" w:hanging="2268"/>
    </w:pPr>
  </w:style>
  <w:style w:type="paragraph" w:customStyle="1" w:styleId="EditorsNote">
    <w:name w:val="Editor's Note"/>
    <w:basedOn w:val="NO"/>
    <w:rsid w:val="00FD0004"/>
    <w:rPr>
      <w:color w:val="FF0000"/>
    </w:rPr>
  </w:style>
  <w:style w:type="paragraph" w:customStyle="1" w:styleId="TH">
    <w:name w:val="TH"/>
    <w:basedOn w:val="Normal"/>
    <w:rsid w:val="00FD0004"/>
    <w:pPr>
      <w:keepNext/>
      <w:keepLines/>
      <w:spacing w:before="60"/>
      <w:jc w:val="center"/>
    </w:pPr>
    <w:rPr>
      <w:rFonts w:ascii="Arial" w:hAnsi="Arial"/>
      <w:b/>
    </w:rPr>
  </w:style>
  <w:style w:type="paragraph" w:customStyle="1" w:styleId="ZA">
    <w:name w:val="ZA"/>
    <w:rsid w:val="00FD000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D000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D000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D000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D0004"/>
    <w:pPr>
      <w:ind w:left="851" w:hanging="851"/>
    </w:pPr>
  </w:style>
  <w:style w:type="paragraph" w:customStyle="1" w:styleId="ZH">
    <w:name w:val="ZH"/>
    <w:rsid w:val="00FD0004"/>
    <w:pPr>
      <w:framePr w:wrap="notBeside" w:vAnchor="page" w:hAnchor="margin" w:xAlign="center" w:y="6805"/>
      <w:widowControl w:val="0"/>
    </w:pPr>
    <w:rPr>
      <w:rFonts w:ascii="Arial" w:hAnsi="Arial"/>
      <w:noProof/>
      <w:lang w:eastAsia="en-US"/>
    </w:rPr>
  </w:style>
  <w:style w:type="paragraph" w:customStyle="1" w:styleId="TF">
    <w:name w:val="TF"/>
    <w:basedOn w:val="TH"/>
    <w:rsid w:val="00FD0004"/>
    <w:pPr>
      <w:keepNext w:val="0"/>
      <w:spacing w:before="0" w:after="240"/>
    </w:pPr>
  </w:style>
  <w:style w:type="paragraph" w:customStyle="1" w:styleId="ZG">
    <w:name w:val="ZG"/>
    <w:rsid w:val="00FD0004"/>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FD0004"/>
    <w:pPr>
      <w:ind w:left="851" w:hanging="284"/>
    </w:pPr>
  </w:style>
  <w:style w:type="paragraph" w:customStyle="1" w:styleId="B3">
    <w:name w:val="B3"/>
    <w:basedOn w:val="Normal"/>
    <w:link w:val="B3Char"/>
    <w:rsid w:val="00FD0004"/>
    <w:pPr>
      <w:ind w:left="1135" w:hanging="284"/>
    </w:pPr>
  </w:style>
  <w:style w:type="paragraph" w:customStyle="1" w:styleId="B4">
    <w:name w:val="B4"/>
    <w:basedOn w:val="Normal"/>
    <w:link w:val="B4Char"/>
    <w:rsid w:val="00FD0004"/>
    <w:pPr>
      <w:ind w:left="1418" w:hanging="284"/>
    </w:pPr>
  </w:style>
  <w:style w:type="paragraph" w:customStyle="1" w:styleId="B5">
    <w:name w:val="B5"/>
    <w:basedOn w:val="Normal"/>
    <w:rsid w:val="00FD0004"/>
    <w:pPr>
      <w:ind w:left="1702" w:hanging="284"/>
    </w:pPr>
  </w:style>
  <w:style w:type="paragraph" w:customStyle="1" w:styleId="ZTD">
    <w:name w:val="ZTD"/>
    <w:basedOn w:val="ZB"/>
    <w:rsid w:val="00FD0004"/>
    <w:pPr>
      <w:framePr w:hRule="auto" w:wrap="notBeside" w:y="852"/>
    </w:pPr>
    <w:rPr>
      <w:i w:val="0"/>
      <w:sz w:val="40"/>
    </w:rPr>
  </w:style>
  <w:style w:type="paragraph" w:customStyle="1" w:styleId="ZV">
    <w:name w:val="ZV"/>
    <w:basedOn w:val="ZU"/>
    <w:rsid w:val="00FD0004"/>
    <w:pPr>
      <w:framePr w:wrap="notBeside" w:y="16161"/>
    </w:pPr>
  </w:style>
  <w:style w:type="paragraph" w:customStyle="1" w:styleId="TAJ">
    <w:name w:val="TAJ"/>
    <w:basedOn w:val="TH"/>
    <w:rsid w:val="00FD0004"/>
  </w:style>
  <w:style w:type="paragraph" w:customStyle="1" w:styleId="Guidance">
    <w:name w:val="Guidance"/>
    <w:basedOn w:val="Normal"/>
    <w:rsid w:val="00FD0004"/>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2A4D96"/>
    <w:pPr>
      <w:ind w:left="720"/>
      <w:contextualSpacing/>
    </w:pPr>
  </w:style>
  <w:style w:type="character" w:styleId="CommentReference">
    <w:name w:val="annotation reference"/>
    <w:basedOn w:val="DefaultParagraphFont"/>
    <w:rsid w:val="006D36D0"/>
    <w:rPr>
      <w:sz w:val="16"/>
      <w:szCs w:val="16"/>
    </w:rPr>
  </w:style>
  <w:style w:type="paragraph" w:styleId="CommentText">
    <w:name w:val="annotation text"/>
    <w:basedOn w:val="Normal"/>
    <w:link w:val="CommentTextChar"/>
    <w:rsid w:val="006D36D0"/>
  </w:style>
  <w:style w:type="character" w:customStyle="1" w:styleId="CommentTextChar">
    <w:name w:val="Comment Text Char"/>
    <w:basedOn w:val="DefaultParagraphFont"/>
    <w:link w:val="CommentText"/>
    <w:rsid w:val="006D36D0"/>
    <w:rPr>
      <w:lang w:eastAsia="en-US"/>
    </w:rPr>
  </w:style>
  <w:style w:type="paragraph" w:styleId="CommentSubject">
    <w:name w:val="annotation subject"/>
    <w:basedOn w:val="CommentText"/>
    <w:next w:val="CommentText"/>
    <w:link w:val="CommentSubjectChar"/>
    <w:rsid w:val="006D36D0"/>
    <w:rPr>
      <w:b/>
      <w:bCs/>
    </w:rPr>
  </w:style>
  <w:style w:type="character" w:customStyle="1" w:styleId="CommentSubjectChar">
    <w:name w:val="Comment Subject Char"/>
    <w:basedOn w:val="CommentTextChar"/>
    <w:link w:val="CommentSubject"/>
    <w:rsid w:val="006D36D0"/>
    <w:rPr>
      <w:b/>
      <w:bCs/>
      <w:lang w:eastAsia="en-US"/>
    </w:rPr>
  </w:style>
  <w:style w:type="paragraph" w:styleId="BalloonText">
    <w:name w:val="Balloon Text"/>
    <w:basedOn w:val="Normal"/>
    <w:link w:val="BalloonTextChar"/>
    <w:rsid w:val="006D36D0"/>
    <w:pPr>
      <w:spacing w:after="0"/>
    </w:pPr>
    <w:rPr>
      <w:rFonts w:ascii="Segoe UI" w:hAnsi="Segoe UI" w:cs="Segoe UI"/>
      <w:sz w:val="18"/>
      <w:szCs w:val="18"/>
    </w:rPr>
  </w:style>
  <w:style w:type="character" w:customStyle="1" w:styleId="BalloonTextChar">
    <w:name w:val="Balloon Text Char"/>
    <w:basedOn w:val="DefaultParagraphFont"/>
    <w:link w:val="BalloonText"/>
    <w:rsid w:val="006D36D0"/>
    <w:rPr>
      <w:rFonts w:ascii="Segoe UI" w:hAnsi="Segoe UI" w:cs="Segoe UI"/>
      <w:sz w:val="18"/>
      <w:szCs w:val="18"/>
      <w:lang w:eastAsia="en-US"/>
    </w:rPr>
  </w:style>
  <w:style w:type="character" w:customStyle="1" w:styleId="PLChar">
    <w:name w:val="PL Char"/>
    <w:link w:val="PL"/>
    <w:rsid w:val="006C2D97"/>
    <w:rPr>
      <w:rFonts w:ascii="Courier New" w:hAnsi="Courier New"/>
      <w:noProof/>
      <w:sz w:val="16"/>
      <w:lang w:eastAsia="en-US"/>
    </w:rPr>
  </w:style>
  <w:style w:type="character" w:customStyle="1" w:styleId="B1Char">
    <w:name w:val="B1 Char"/>
    <w:link w:val="B1"/>
    <w:rsid w:val="007C69BA"/>
    <w:rPr>
      <w:lang w:eastAsia="en-US"/>
    </w:rPr>
  </w:style>
  <w:style w:type="character" w:customStyle="1" w:styleId="B3Char">
    <w:name w:val="B3 Char"/>
    <w:link w:val="B3"/>
    <w:rsid w:val="007E0493"/>
    <w:rPr>
      <w:lang w:eastAsia="en-US"/>
    </w:rPr>
  </w:style>
  <w:style w:type="character" w:customStyle="1" w:styleId="B1Char1">
    <w:name w:val="B1 Char1"/>
    <w:rsid w:val="00F4548B"/>
    <w:rPr>
      <w:rFonts w:ascii="Times New Roman" w:hAnsi="Times New Roman"/>
      <w:lang w:val="en-GB"/>
    </w:rPr>
  </w:style>
  <w:style w:type="character" w:customStyle="1" w:styleId="B2Char">
    <w:name w:val="B2 Char"/>
    <w:link w:val="B2"/>
    <w:rsid w:val="00F4548B"/>
    <w:rPr>
      <w:lang w:eastAsia="en-US"/>
    </w:rPr>
  </w:style>
  <w:style w:type="character" w:customStyle="1" w:styleId="B3Char2">
    <w:name w:val="B3 Char2"/>
    <w:rsid w:val="00F4548B"/>
    <w:rPr>
      <w:rFonts w:ascii="Times New Roman" w:hAnsi="Times New Roman"/>
      <w:lang w:val="en-GB"/>
    </w:rPr>
  </w:style>
  <w:style w:type="character" w:customStyle="1" w:styleId="B4Char">
    <w:name w:val="B4 Char"/>
    <w:link w:val="B4"/>
    <w:rsid w:val="00F45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82237">
      <w:bodyDiv w:val="1"/>
      <w:marLeft w:val="0"/>
      <w:marRight w:val="0"/>
      <w:marTop w:val="0"/>
      <w:marBottom w:val="0"/>
      <w:divBdr>
        <w:top w:val="none" w:sz="0" w:space="0" w:color="auto"/>
        <w:left w:val="none" w:sz="0" w:space="0" w:color="auto"/>
        <w:bottom w:val="none" w:sz="0" w:space="0" w:color="auto"/>
        <w:right w:val="none" w:sz="0" w:space="0" w:color="auto"/>
      </w:divBdr>
    </w:div>
    <w:div w:id="445278405">
      <w:bodyDiv w:val="1"/>
      <w:marLeft w:val="0"/>
      <w:marRight w:val="0"/>
      <w:marTop w:val="0"/>
      <w:marBottom w:val="0"/>
      <w:divBdr>
        <w:top w:val="none" w:sz="0" w:space="0" w:color="auto"/>
        <w:left w:val="none" w:sz="0" w:space="0" w:color="auto"/>
        <w:bottom w:val="none" w:sz="0" w:space="0" w:color="auto"/>
        <w:right w:val="none" w:sz="0" w:space="0" w:color="auto"/>
      </w:divBdr>
    </w:div>
    <w:div w:id="514731102">
      <w:bodyDiv w:val="1"/>
      <w:marLeft w:val="0"/>
      <w:marRight w:val="0"/>
      <w:marTop w:val="0"/>
      <w:marBottom w:val="0"/>
      <w:divBdr>
        <w:top w:val="none" w:sz="0" w:space="0" w:color="auto"/>
        <w:left w:val="none" w:sz="0" w:space="0" w:color="auto"/>
        <w:bottom w:val="none" w:sz="0" w:space="0" w:color="auto"/>
        <w:right w:val="none" w:sz="0" w:space="0" w:color="auto"/>
      </w:divBdr>
    </w:div>
    <w:div w:id="515924494">
      <w:bodyDiv w:val="1"/>
      <w:marLeft w:val="0"/>
      <w:marRight w:val="0"/>
      <w:marTop w:val="0"/>
      <w:marBottom w:val="0"/>
      <w:divBdr>
        <w:top w:val="none" w:sz="0" w:space="0" w:color="auto"/>
        <w:left w:val="none" w:sz="0" w:space="0" w:color="auto"/>
        <w:bottom w:val="none" w:sz="0" w:space="0" w:color="auto"/>
        <w:right w:val="none" w:sz="0" w:space="0" w:color="auto"/>
      </w:divBdr>
      <w:divsChild>
        <w:div w:id="322052259">
          <w:marLeft w:val="360"/>
          <w:marRight w:val="0"/>
          <w:marTop w:val="0"/>
          <w:marBottom w:val="0"/>
          <w:divBdr>
            <w:top w:val="none" w:sz="0" w:space="0" w:color="auto"/>
            <w:left w:val="none" w:sz="0" w:space="0" w:color="auto"/>
            <w:bottom w:val="none" w:sz="0" w:space="0" w:color="auto"/>
            <w:right w:val="none" w:sz="0" w:space="0" w:color="auto"/>
          </w:divBdr>
        </w:div>
        <w:div w:id="1825656359">
          <w:marLeft w:val="360"/>
          <w:marRight w:val="0"/>
          <w:marTop w:val="0"/>
          <w:marBottom w:val="0"/>
          <w:divBdr>
            <w:top w:val="none" w:sz="0" w:space="0" w:color="auto"/>
            <w:left w:val="none" w:sz="0" w:space="0" w:color="auto"/>
            <w:bottom w:val="none" w:sz="0" w:space="0" w:color="auto"/>
            <w:right w:val="none" w:sz="0" w:space="0" w:color="auto"/>
          </w:divBdr>
        </w:div>
        <w:div w:id="132986819">
          <w:marLeft w:val="360"/>
          <w:marRight w:val="0"/>
          <w:marTop w:val="0"/>
          <w:marBottom w:val="0"/>
          <w:divBdr>
            <w:top w:val="none" w:sz="0" w:space="0" w:color="auto"/>
            <w:left w:val="none" w:sz="0" w:space="0" w:color="auto"/>
            <w:bottom w:val="none" w:sz="0" w:space="0" w:color="auto"/>
            <w:right w:val="none" w:sz="0" w:space="0" w:color="auto"/>
          </w:divBdr>
        </w:div>
        <w:div w:id="620310202">
          <w:marLeft w:val="360"/>
          <w:marRight w:val="0"/>
          <w:marTop w:val="0"/>
          <w:marBottom w:val="120"/>
          <w:divBdr>
            <w:top w:val="none" w:sz="0" w:space="0" w:color="auto"/>
            <w:left w:val="none" w:sz="0" w:space="0" w:color="auto"/>
            <w:bottom w:val="none" w:sz="0" w:space="0" w:color="auto"/>
            <w:right w:val="none" w:sz="0" w:space="0" w:color="auto"/>
          </w:divBdr>
        </w:div>
      </w:divsChild>
    </w:div>
    <w:div w:id="1187792164">
      <w:bodyDiv w:val="1"/>
      <w:marLeft w:val="0"/>
      <w:marRight w:val="0"/>
      <w:marTop w:val="0"/>
      <w:marBottom w:val="0"/>
      <w:divBdr>
        <w:top w:val="none" w:sz="0" w:space="0" w:color="auto"/>
        <w:left w:val="none" w:sz="0" w:space="0" w:color="auto"/>
        <w:bottom w:val="none" w:sz="0" w:space="0" w:color="auto"/>
        <w:right w:val="none" w:sz="0" w:space="0" w:color="auto"/>
      </w:divBdr>
      <w:divsChild>
        <w:div w:id="1148980940">
          <w:marLeft w:val="720"/>
          <w:marRight w:val="0"/>
          <w:marTop w:val="0"/>
          <w:marBottom w:val="0"/>
          <w:divBdr>
            <w:top w:val="none" w:sz="0" w:space="0" w:color="auto"/>
            <w:left w:val="none" w:sz="0" w:space="0" w:color="auto"/>
            <w:bottom w:val="none" w:sz="0" w:space="0" w:color="auto"/>
            <w:right w:val="none" w:sz="0" w:space="0" w:color="auto"/>
          </w:divBdr>
        </w:div>
      </w:divsChild>
    </w:div>
    <w:div w:id="1305043915">
      <w:bodyDiv w:val="1"/>
      <w:marLeft w:val="0"/>
      <w:marRight w:val="0"/>
      <w:marTop w:val="0"/>
      <w:marBottom w:val="0"/>
      <w:divBdr>
        <w:top w:val="none" w:sz="0" w:space="0" w:color="auto"/>
        <w:left w:val="none" w:sz="0" w:space="0" w:color="auto"/>
        <w:bottom w:val="none" w:sz="0" w:space="0" w:color="auto"/>
        <w:right w:val="none" w:sz="0" w:space="0" w:color="auto"/>
      </w:divBdr>
    </w:div>
    <w:div w:id="1355688571">
      <w:bodyDiv w:val="1"/>
      <w:marLeft w:val="0"/>
      <w:marRight w:val="0"/>
      <w:marTop w:val="0"/>
      <w:marBottom w:val="0"/>
      <w:divBdr>
        <w:top w:val="none" w:sz="0" w:space="0" w:color="auto"/>
        <w:left w:val="none" w:sz="0" w:space="0" w:color="auto"/>
        <w:bottom w:val="none" w:sz="0" w:space="0" w:color="auto"/>
        <w:right w:val="none" w:sz="0" w:space="0" w:color="auto"/>
      </w:divBdr>
      <w:divsChild>
        <w:div w:id="2129199396">
          <w:marLeft w:val="677"/>
          <w:marRight w:val="0"/>
          <w:marTop w:val="0"/>
          <w:marBottom w:val="0"/>
          <w:divBdr>
            <w:top w:val="none" w:sz="0" w:space="0" w:color="auto"/>
            <w:left w:val="none" w:sz="0" w:space="0" w:color="auto"/>
            <w:bottom w:val="none" w:sz="0" w:space="0" w:color="auto"/>
            <w:right w:val="none" w:sz="0" w:space="0" w:color="auto"/>
          </w:divBdr>
        </w:div>
      </w:divsChild>
    </w:div>
    <w:div w:id="1395203666">
      <w:bodyDiv w:val="1"/>
      <w:marLeft w:val="0"/>
      <w:marRight w:val="0"/>
      <w:marTop w:val="0"/>
      <w:marBottom w:val="0"/>
      <w:divBdr>
        <w:top w:val="none" w:sz="0" w:space="0" w:color="auto"/>
        <w:left w:val="none" w:sz="0" w:space="0" w:color="auto"/>
        <w:bottom w:val="none" w:sz="0" w:space="0" w:color="auto"/>
        <w:right w:val="none" w:sz="0" w:space="0" w:color="auto"/>
      </w:divBdr>
      <w:divsChild>
        <w:div w:id="66809159">
          <w:marLeft w:val="720"/>
          <w:marRight w:val="0"/>
          <w:marTop w:val="0"/>
          <w:marBottom w:val="120"/>
          <w:divBdr>
            <w:top w:val="none" w:sz="0" w:space="0" w:color="auto"/>
            <w:left w:val="none" w:sz="0" w:space="0" w:color="auto"/>
            <w:bottom w:val="none" w:sz="0" w:space="0" w:color="auto"/>
            <w:right w:val="none" w:sz="0" w:space="0" w:color="auto"/>
          </w:divBdr>
        </w:div>
      </w:divsChild>
    </w:div>
    <w:div w:id="1402022332">
      <w:bodyDiv w:val="1"/>
      <w:marLeft w:val="0"/>
      <w:marRight w:val="0"/>
      <w:marTop w:val="0"/>
      <w:marBottom w:val="0"/>
      <w:divBdr>
        <w:top w:val="none" w:sz="0" w:space="0" w:color="auto"/>
        <w:left w:val="none" w:sz="0" w:space="0" w:color="auto"/>
        <w:bottom w:val="none" w:sz="0" w:space="0" w:color="auto"/>
        <w:right w:val="none" w:sz="0" w:space="0" w:color="auto"/>
      </w:divBdr>
      <w:divsChild>
        <w:div w:id="261648694">
          <w:marLeft w:val="1080"/>
          <w:marRight w:val="0"/>
          <w:marTop w:val="0"/>
          <w:marBottom w:val="120"/>
          <w:divBdr>
            <w:top w:val="none" w:sz="0" w:space="0" w:color="auto"/>
            <w:left w:val="none" w:sz="0" w:space="0" w:color="auto"/>
            <w:bottom w:val="none" w:sz="0" w:space="0" w:color="auto"/>
            <w:right w:val="none" w:sz="0" w:space="0" w:color="auto"/>
          </w:divBdr>
        </w:div>
        <w:div w:id="588125541">
          <w:marLeft w:val="1080"/>
          <w:marRight w:val="0"/>
          <w:marTop w:val="0"/>
          <w:marBottom w:val="120"/>
          <w:divBdr>
            <w:top w:val="none" w:sz="0" w:space="0" w:color="auto"/>
            <w:left w:val="none" w:sz="0" w:space="0" w:color="auto"/>
            <w:bottom w:val="none" w:sz="0" w:space="0" w:color="auto"/>
            <w:right w:val="none" w:sz="0" w:space="0" w:color="auto"/>
          </w:divBdr>
        </w:div>
      </w:divsChild>
    </w:div>
    <w:div w:id="1452168422">
      <w:bodyDiv w:val="1"/>
      <w:marLeft w:val="0"/>
      <w:marRight w:val="0"/>
      <w:marTop w:val="0"/>
      <w:marBottom w:val="0"/>
      <w:divBdr>
        <w:top w:val="none" w:sz="0" w:space="0" w:color="auto"/>
        <w:left w:val="none" w:sz="0" w:space="0" w:color="auto"/>
        <w:bottom w:val="none" w:sz="0" w:space="0" w:color="auto"/>
        <w:right w:val="none" w:sz="0" w:space="0" w:color="auto"/>
      </w:divBdr>
    </w:div>
    <w:div w:id="1563953502">
      <w:bodyDiv w:val="1"/>
      <w:marLeft w:val="0"/>
      <w:marRight w:val="0"/>
      <w:marTop w:val="0"/>
      <w:marBottom w:val="0"/>
      <w:divBdr>
        <w:top w:val="none" w:sz="0" w:space="0" w:color="auto"/>
        <w:left w:val="none" w:sz="0" w:space="0" w:color="auto"/>
        <w:bottom w:val="none" w:sz="0" w:space="0" w:color="auto"/>
        <w:right w:val="none" w:sz="0" w:space="0" w:color="auto"/>
      </w:divBdr>
    </w:div>
    <w:div w:id="1636252714">
      <w:bodyDiv w:val="1"/>
      <w:marLeft w:val="0"/>
      <w:marRight w:val="0"/>
      <w:marTop w:val="0"/>
      <w:marBottom w:val="0"/>
      <w:divBdr>
        <w:top w:val="none" w:sz="0" w:space="0" w:color="auto"/>
        <w:left w:val="none" w:sz="0" w:space="0" w:color="auto"/>
        <w:bottom w:val="none" w:sz="0" w:space="0" w:color="auto"/>
        <w:right w:val="none" w:sz="0" w:space="0" w:color="auto"/>
      </w:divBdr>
      <w:divsChild>
        <w:div w:id="724837428">
          <w:marLeft w:val="720"/>
          <w:marRight w:val="0"/>
          <w:marTop w:val="0"/>
          <w:marBottom w:val="120"/>
          <w:divBdr>
            <w:top w:val="none" w:sz="0" w:space="0" w:color="auto"/>
            <w:left w:val="none" w:sz="0" w:space="0" w:color="auto"/>
            <w:bottom w:val="none" w:sz="0" w:space="0" w:color="auto"/>
            <w:right w:val="none" w:sz="0" w:space="0" w:color="auto"/>
          </w:divBdr>
        </w:div>
      </w:divsChild>
    </w:div>
    <w:div w:id="1757899777">
      <w:bodyDiv w:val="1"/>
      <w:marLeft w:val="0"/>
      <w:marRight w:val="0"/>
      <w:marTop w:val="0"/>
      <w:marBottom w:val="0"/>
      <w:divBdr>
        <w:top w:val="none" w:sz="0" w:space="0" w:color="auto"/>
        <w:left w:val="none" w:sz="0" w:space="0" w:color="auto"/>
        <w:bottom w:val="none" w:sz="0" w:space="0" w:color="auto"/>
        <w:right w:val="none" w:sz="0" w:space="0" w:color="auto"/>
      </w:divBdr>
    </w:div>
    <w:div w:id="2001958684">
      <w:bodyDiv w:val="1"/>
      <w:marLeft w:val="0"/>
      <w:marRight w:val="0"/>
      <w:marTop w:val="0"/>
      <w:marBottom w:val="0"/>
      <w:divBdr>
        <w:top w:val="none" w:sz="0" w:space="0" w:color="auto"/>
        <w:left w:val="none" w:sz="0" w:space="0" w:color="auto"/>
        <w:bottom w:val="none" w:sz="0" w:space="0" w:color="auto"/>
        <w:right w:val="none" w:sz="0" w:space="0" w:color="auto"/>
      </w:divBdr>
      <w:divsChild>
        <w:div w:id="1925845290">
          <w:marLeft w:val="0"/>
          <w:marRight w:val="0"/>
          <w:marTop w:val="0"/>
          <w:marBottom w:val="0"/>
          <w:divBdr>
            <w:top w:val="none" w:sz="0" w:space="0" w:color="auto"/>
            <w:left w:val="none" w:sz="0" w:space="0" w:color="auto"/>
            <w:bottom w:val="none" w:sz="0" w:space="0" w:color="auto"/>
            <w:right w:val="none" w:sz="0" w:space="0" w:color="auto"/>
          </w:divBdr>
        </w:div>
      </w:divsChild>
    </w:div>
    <w:div w:id="2080471374">
      <w:bodyDiv w:val="1"/>
      <w:marLeft w:val="0"/>
      <w:marRight w:val="0"/>
      <w:marTop w:val="0"/>
      <w:marBottom w:val="0"/>
      <w:divBdr>
        <w:top w:val="none" w:sz="0" w:space="0" w:color="auto"/>
        <w:left w:val="none" w:sz="0" w:space="0" w:color="auto"/>
        <w:bottom w:val="none" w:sz="0" w:space="0" w:color="auto"/>
        <w:right w:val="none" w:sz="0" w:space="0" w:color="auto"/>
      </w:divBdr>
      <w:divsChild>
        <w:div w:id="1255821407">
          <w:marLeft w:val="720"/>
          <w:marRight w:val="0"/>
          <w:marTop w:val="0"/>
          <w:marBottom w:val="120"/>
          <w:divBdr>
            <w:top w:val="none" w:sz="0" w:space="0" w:color="auto"/>
            <w:left w:val="none" w:sz="0" w:space="0" w:color="auto"/>
            <w:bottom w:val="none" w:sz="0" w:space="0" w:color="auto"/>
            <w:right w:val="none" w:sz="0" w:space="0" w:color="auto"/>
          </w:divBdr>
        </w:div>
      </w:divsChild>
    </w:div>
    <w:div w:id="2118209740">
      <w:bodyDiv w:val="1"/>
      <w:marLeft w:val="0"/>
      <w:marRight w:val="0"/>
      <w:marTop w:val="0"/>
      <w:marBottom w:val="0"/>
      <w:divBdr>
        <w:top w:val="none" w:sz="0" w:space="0" w:color="auto"/>
        <w:left w:val="none" w:sz="0" w:space="0" w:color="auto"/>
        <w:bottom w:val="none" w:sz="0" w:space="0" w:color="auto"/>
        <w:right w:val="none" w:sz="0" w:space="0" w:color="auto"/>
      </w:divBdr>
      <w:divsChild>
        <w:div w:id="789592122">
          <w:marLeft w:val="360"/>
          <w:marRight w:val="0"/>
          <w:marTop w:val="0"/>
          <w:marBottom w:val="0"/>
          <w:divBdr>
            <w:top w:val="none" w:sz="0" w:space="0" w:color="auto"/>
            <w:left w:val="none" w:sz="0" w:space="0" w:color="auto"/>
            <w:bottom w:val="none" w:sz="0" w:space="0" w:color="auto"/>
            <w:right w:val="none" w:sz="0" w:space="0" w:color="auto"/>
          </w:divBdr>
        </w:div>
        <w:div w:id="1319068923">
          <w:marLeft w:val="360"/>
          <w:marRight w:val="0"/>
          <w:marTop w:val="0"/>
          <w:marBottom w:val="0"/>
          <w:divBdr>
            <w:top w:val="none" w:sz="0" w:space="0" w:color="auto"/>
            <w:left w:val="none" w:sz="0" w:space="0" w:color="auto"/>
            <w:bottom w:val="none" w:sz="0" w:space="0" w:color="auto"/>
            <w:right w:val="none" w:sz="0" w:space="0" w:color="auto"/>
          </w:divBdr>
        </w:div>
        <w:div w:id="95950053">
          <w:marLeft w:val="360"/>
          <w:marRight w:val="0"/>
          <w:marTop w:val="0"/>
          <w:marBottom w:val="0"/>
          <w:divBdr>
            <w:top w:val="none" w:sz="0" w:space="0" w:color="auto"/>
            <w:left w:val="none" w:sz="0" w:space="0" w:color="auto"/>
            <w:bottom w:val="none" w:sz="0" w:space="0" w:color="auto"/>
            <w:right w:val="none" w:sz="0" w:space="0" w:color="auto"/>
          </w:divBdr>
        </w:div>
        <w:div w:id="385033225">
          <w:marLeft w:val="360"/>
          <w:marRight w:val="0"/>
          <w:marTop w:val="0"/>
          <w:marBottom w:val="120"/>
          <w:divBdr>
            <w:top w:val="none" w:sz="0" w:space="0" w:color="auto"/>
            <w:left w:val="none" w:sz="0" w:space="0" w:color="auto"/>
            <w:bottom w:val="none" w:sz="0" w:space="0" w:color="auto"/>
            <w:right w:val="none" w:sz="0" w:space="0" w:color="auto"/>
          </w:divBdr>
        </w:div>
      </w:divsChild>
    </w:div>
    <w:div w:id="2137289456">
      <w:bodyDiv w:val="1"/>
      <w:marLeft w:val="0"/>
      <w:marRight w:val="0"/>
      <w:marTop w:val="0"/>
      <w:marBottom w:val="0"/>
      <w:divBdr>
        <w:top w:val="none" w:sz="0" w:space="0" w:color="auto"/>
        <w:left w:val="none" w:sz="0" w:space="0" w:color="auto"/>
        <w:bottom w:val="none" w:sz="0" w:space="0" w:color="auto"/>
        <w:right w:val="none" w:sz="0" w:space="0" w:color="auto"/>
      </w:divBdr>
      <w:divsChild>
        <w:div w:id="578370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6947F-BA81-4ABA-ADB9-2E67DE61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11122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Koziol, Dawid (Nokia - PL/Wroclaw)</cp:lastModifiedBy>
  <cp:revision>2</cp:revision>
  <dcterms:created xsi:type="dcterms:W3CDTF">2016-08-12T15:09:00Z</dcterms:created>
  <dcterms:modified xsi:type="dcterms:W3CDTF">2016-08-12T15:09:00Z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