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60FA3" w14:textId="58E52288" w:rsidR="000B60AE" w:rsidRDefault="000B60AE" w:rsidP="00D91520">
      <w:pPr>
        <w:pStyle w:val="CRCoverPage"/>
        <w:tabs>
          <w:tab w:val="right" w:pos="8931"/>
        </w:tabs>
        <w:spacing w:before="0" w:after="0"/>
        <w:rPr>
          <w:b/>
          <w:i/>
          <w:noProof/>
          <w:sz w:val="28"/>
        </w:rPr>
      </w:pPr>
      <w:r>
        <w:rPr>
          <w:b/>
          <w:noProof/>
          <w:sz w:val="24"/>
        </w:rPr>
        <w:t>3GPP TSG-RAN WG2 Meeting #95</w:t>
      </w:r>
      <w:r>
        <w:rPr>
          <w:b/>
          <w:i/>
          <w:noProof/>
          <w:sz w:val="24"/>
        </w:rPr>
        <w:t xml:space="preserve"> </w:t>
      </w:r>
      <w:r>
        <w:rPr>
          <w:b/>
          <w:i/>
          <w:noProof/>
          <w:sz w:val="28"/>
        </w:rPr>
        <w:tab/>
        <w:t>R2-</w:t>
      </w:r>
      <w:r w:rsidR="00271D74">
        <w:rPr>
          <w:b/>
          <w:i/>
          <w:noProof/>
          <w:sz w:val="28"/>
        </w:rPr>
        <w:t>165011</w:t>
      </w:r>
    </w:p>
    <w:p w14:paraId="4672DB66" w14:textId="696AB16B" w:rsidR="000B60AE" w:rsidRDefault="000B60AE" w:rsidP="005E61EA">
      <w:pPr>
        <w:pStyle w:val="CRCoverPage"/>
        <w:spacing w:before="0"/>
        <w:outlineLvl w:val="0"/>
        <w:rPr>
          <w:b/>
          <w:noProof/>
          <w:sz w:val="24"/>
        </w:rPr>
      </w:pPr>
      <w:r w:rsidRPr="00325C8C">
        <w:rPr>
          <w:b/>
          <w:noProof/>
          <w:sz w:val="24"/>
        </w:rPr>
        <w:t>Gothenburg</w:t>
      </w:r>
      <w:r>
        <w:rPr>
          <w:b/>
          <w:noProof/>
          <w:sz w:val="24"/>
        </w:rPr>
        <w:t>, Swed</w:t>
      </w:r>
      <w:r w:rsidR="00B16343">
        <w:rPr>
          <w:b/>
          <w:noProof/>
          <w:sz w:val="24"/>
        </w:rPr>
        <w:t>e</w:t>
      </w:r>
      <w:r>
        <w:rPr>
          <w:b/>
          <w:noProof/>
          <w:sz w:val="24"/>
        </w:rPr>
        <w:t>n, 22</w:t>
      </w:r>
      <w:r w:rsidRPr="00E827A5">
        <w:rPr>
          <w:b/>
          <w:noProof/>
          <w:sz w:val="24"/>
          <w:vertAlign w:val="superscript"/>
        </w:rPr>
        <w:t>nd</w:t>
      </w:r>
      <w:r>
        <w:rPr>
          <w:b/>
          <w:noProof/>
          <w:sz w:val="24"/>
        </w:rPr>
        <w:t xml:space="preserve"> – 26</w:t>
      </w:r>
      <w:r w:rsidRPr="00E827A5">
        <w:rPr>
          <w:b/>
          <w:noProof/>
          <w:sz w:val="24"/>
          <w:vertAlign w:val="superscript"/>
        </w:rPr>
        <w:t>th</w:t>
      </w:r>
      <w:r>
        <w:rPr>
          <w:b/>
          <w:noProof/>
          <w:sz w:val="24"/>
        </w:rPr>
        <w:t xml:space="preserve"> Aug 2016</w:t>
      </w:r>
    </w:p>
    <w:p w14:paraId="3F57A335" w14:textId="77777777" w:rsidR="000B60AE" w:rsidRDefault="000B60AE" w:rsidP="005E61EA">
      <w:pPr>
        <w:spacing w:before="0"/>
      </w:pPr>
    </w:p>
    <w:p w14:paraId="201D0937" w14:textId="03C2003D" w:rsidR="000B60AE" w:rsidRPr="005E61EA" w:rsidRDefault="000B60AE" w:rsidP="005E61EA">
      <w:pPr>
        <w:spacing w:before="0"/>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5E61EA" w:rsidRPr="005E61EA">
        <w:rPr>
          <w:rFonts w:ascii="Arial" w:hAnsi="Arial"/>
          <w:sz w:val="24"/>
        </w:rPr>
        <w:t xml:space="preserve">RAN </w:t>
      </w:r>
      <w:r w:rsidR="00671579" w:rsidRPr="005E61EA">
        <w:rPr>
          <w:rFonts w:ascii="Arial" w:hAnsi="Arial"/>
          <w:sz w:val="24"/>
        </w:rPr>
        <w:t>aspects</w:t>
      </w:r>
      <w:r w:rsidR="005E61EA" w:rsidRPr="005E61EA">
        <w:rPr>
          <w:rFonts w:ascii="Arial" w:hAnsi="Arial"/>
          <w:sz w:val="24"/>
        </w:rPr>
        <w:t xml:space="preserve"> of </w:t>
      </w:r>
      <w:r w:rsidRPr="005E61EA">
        <w:rPr>
          <w:rFonts w:ascii="Arial" w:hAnsi="Arial"/>
          <w:sz w:val="24"/>
        </w:rPr>
        <w:t xml:space="preserve">QoS framework </w:t>
      </w:r>
      <w:r w:rsidR="005E61EA" w:rsidRPr="005E61EA">
        <w:rPr>
          <w:rFonts w:ascii="Arial" w:hAnsi="Arial"/>
          <w:sz w:val="24"/>
        </w:rPr>
        <w:t>for Next Gen Core</w:t>
      </w:r>
    </w:p>
    <w:p w14:paraId="14F7381C" w14:textId="1E4EFDF3" w:rsidR="000B60AE" w:rsidRDefault="000B60AE" w:rsidP="005E61EA">
      <w:pPr>
        <w:tabs>
          <w:tab w:val="left" w:pos="1985"/>
        </w:tabs>
        <w:spacing w:before="0"/>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6B303554" w14:textId="41CC10D0" w:rsidR="000B60AE" w:rsidRPr="00036934" w:rsidRDefault="000B60AE" w:rsidP="005E61EA">
      <w:pPr>
        <w:tabs>
          <w:tab w:val="left" w:pos="1985"/>
        </w:tabs>
        <w:spacing w:before="0"/>
        <w:jc w:val="both"/>
        <w:rPr>
          <w:rFonts w:ascii="Arial" w:hAnsi="Arial"/>
          <w:sz w:val="24"/>
        </w:rPr>
      </w:pPr>
      <w:r w:rsidRPr="00155924">
        <w:rPr>
          <w:rFonts w:ascii="Arial" w:hAnsi="Arial"/>
          <w:b/>
          <w:sz w:val="24"/>
        </w:rPr>
        <w:t>Agenda item:</w:t>
      </w:r>
      <w:r w:rsidRPr="00155924">
        <w:rPr>
          <w:rFonts w:ascii="Arial" w:hAnsi="Arial"/>
          <w:sz w:val="24"/>
        </w:rPr>
        <w:tab/>
      </w:r>
      <w:r w:rsidR="00671579" w:rsidRPr="00671579">
        <w:rPr>
          <w:rFonts w:ascii="Arial" w:hAnsi="Arial"/>
          <w:sz w:val="24"/>
        </w:rPr>
        <w:t>9.4.2.2</w:t>
      </w:r>
    </w:p>
    <w:p w14:paraId="337AC955" w14:textId="016CED7C" w:rsidR="000B60AE" w:rsidRDefault="000B60AE" w:rsidP="005E61EA">
      <w:pPr>
        <w:pBdr>
          <w:bottom w:val="single" w:sz="6" w:space="1" w:color="auto"/>
        </w:pBdr>
        <w:tabs>
          <w:tab w:val="left" w:pos="1985"/>
        </w:tabs>
        <w:spacing w:before="0"/>
        <w:ind w:right="-441"/>
        <w:jc w:val="both"/>
        <w:rPr>
          <w:rFonts w:ascii="Arial" w:hAnsi="Arial"/>
          <w:sz w:val="24"/>
        </w:rPr>
      </w:pPr>
      <w:r w:rsidRPr="00CC27F5">
        <w:rPr>
          <w:rFonts w:ascii="Arial" w:hAnsi="Arial"/>
          <w:b/>
          <w:sz w:val="24"/>
        </w:rPr>
        <w:t>Document for:</w:t>
      </w:r>
      <w:r>
        <w:rPr>
          <w:rFonts w:ascii="Arial" w:hAnsi="Arial"/>
          <w:sz w:val="24"/>
        </w:rPr>
        <w:tab/>
      </w:r>
      <w:r w:rsidR="00431BDD">
        <w:rPr>
          <w:rFonts w:ascii="Arial" w:hAnsi="Arial"/>
          <w:sz w:val="24"/>
        </w:rPr>
        <w:t xml:space="preserve">Discussion and Decision </w:t>
      </w:r>
    </w:p>
    <w:p w14:paraId="088A986D" w14:textId="77777777" w:rsidR="00965479" w:rsidRDefault="000B60AE" w:rsidP="000B60AE">
      <w:pPr>
        <w:pStyle w:val="Heading1"/>
      </w:pPr>
      <w:r>
        <w:t>Introduction</w:t>
      </w:r>
    </w:p>
    <w:p w14:paraId="48063935" w14:textId="77777777" w:rsidR="00350E42" w:rsidRPr="00D91520" w:rsidRDefault="00350E42" w:rsidP="00350E42">
      <w:pPr>
        <w:rPr>
          <w:rFonts w:ascii="Calibri" w:eastAsiaTheme="minorHAnsi" w:hAnsi="Calibri" w:cs="Consolas"/>
          <w:sz w:val="22"/>
          <w:szCs w:val="21"/>
        </w:rPr>
      </w:pPr>
      <w:r w:rsidRPr="00D91520">
        <w:rPr>
          <w:rFonts w:ascii="Calibri" w:eastAsiaTheme="minorHAnsi" w:hAnsi="Calibri" w:cs="Consolas"/>
          <w:sz w:val="22"/>
          <w:szCs w:val="21"/>
        </w:rPr>
        <w:t xml:space="preserve">SA2 has made some progress related to QoS.  This document considers the RAN aspects to support the SA2 Next Gen Core QoS framework.  In line with the SA2 agreement to minimise signalling for network interface, it looks at how to minimise the signalling over the radio interface related to QoS for non-GBR bearers. </w:t>
      </w:r>
      <w:bookmarkStart w:id="0" w:name="_GoBack"/>
      <w:bookmarkEnd w:id="0"/>
    </w:p>
    <w:p w14:paraId="31CD7528" w14:textId="77777777" w:rsidR="00350E42" w:rsidRDefault="00350E42" w:rsidP="00350E42">
      <w:pPr>
        <w:pStyle w:val="Heading1"/>
        <w:spacing w:after="240"/>
        <w:ind w:left="431" w:hanging="431"/>
      </w:pPr>
      <w:r>
        <w:t>Discussion</w:t>
      </w:r>
    </w:p>
    <w:p w14:paraId="32143D46" w14:textId="5E51C574" w:rsidR="00350E42" w:rsidRDefault="00350E42" w:rsidP="00350E42">
      <w:pPr>
        <w:pStyle w:val="Heading2"/>
      </w:pPr>
      <w:r>
        <w:t xml:space="preserve">SA2 agreements </w:t>
      </w:r>
      <w:r w:rsidR="00A232ED">
        <w:t>relevant</w:t>
      </w:r>
      <w:r>
        <w:t xml:space="preserve"> to RAN</w:t>
      </w:r>
      <w:r w:rsidR="00A232ED">
        <w:t>2</w:t>
      </w:r>
    </w:p>
    <w:p w14:paraId="2D85BE77" w14:textId="77777777" w:rsidR="00220F10" w:rsidRPr="00D91520" w:rsidRDefault="000B60AE" w:rsidP="00220F10">
      <w:pPr>
        <w:rPr>
          <w:rFonts w:ascii="Calibri" w:eastAsiaTheme="minorHAnsi" w:hAnsi="Calibri" w:cs="Consolas"/>
          <w:sz w:val="22"/>
          <w:szCs w:val="21"/>
        </w:rPr>
      </w:pPr>
      <w:r w:rsidRPr="00D91520">
        <w:rPr>
          <w:rFonts w:ascii="Calibri" w:eastAsiaTheme="minorHAnsi" w:hAnsi="Calibri" w:cs="Consolas"/>
          <w:sz w:val="22"/>
          <w:szCs w:val="21"/>
        </w:rPr>
        <w:t xml:space="preserve">SA2 has reached an interim agreement for QoS framework in Next Gen core that will be support Reflective QoS over RAN under control of the network.  </w:t>
      </w:r>
      <w:r w:rsidR="00220F10" w:rsidRPr="00D91520">
        <w:rPr>
          <w:rFonts w:ascii="Calibri" w:eastAsiaTheme="minorHAnsi" w:hAnsi="Calibri" w:cs="Consolas"/>
          <w:sz w:val="22"/>
          <w:szCs w:val="21"/>
        </w:rPr>
        <w:t xml:space="preserve">Reflective QoS </w:t>
      </w:r>
      <w:r w:rsidR="00B060EA" w:rsidRPr="00D91520">
        <w:rPr>
          <w:rFonts w:ascii="Calibri" w:eastAsiaTheme="minorHAnsi" w:hAnsi="Calibri" w:cs="Consolas"/>
          <w:sz w:val="22"/>
          <w:szCs w:val="21"/>
        </w:rPr>
        <w:t xml:space="preserve">here </w:t>
      </w:r>
      <w:r w:rsidR="00220F10" w:rsidRPr="00D91520">
        <w:rPr>
          <w:rFonts w:ascii="Calibri" w:eastAsiaTheme="minorHAnsi" w:hAnsi="Calibri" w:cs="Consolas"/>
          <w:sz w:val="22"/>
          <w:szCs w:val="21"/>
        </w:rPr>
        <w:t xml:space="preserve">implies that </w:t>
      </w:r>
      <w:r w:rsidR="00B060EA" w:rsidRPr="00D91520">
        <w:rPr>
          <w:rFonts w:ascii="Calibri" w:eastAsiaTheme="minorHAnsi" w:hAnsi="Calibri" w:cs="Consolas"/>
          <w:sz w:val="22"/>
          <w:szCs w:val="21"/>
        </w:rPr>
        <w:t>t</w:t>
      </w:r>
      <w:r w:rsidR="00220F10" w:rsidRPr="00D91520">
        <w:rPr>
          <w:rFonts w:ascii="Calibri" w:eastAsiaTheme="minorHAnsi" w:hAnsi="Calibri" w:cs="Consolas"/>
          <w:sz w:val="22"/>
          <w:szCs w:val="21"/>
        </w:rPr>
        <w:t xml:space="preserve">he network decides on the QoS to apply, reflects the DL traffic and the UE reflects the DL QoS for associated UL traffic. </w:t>
      </w:r>
      <w:r w:rsidR="00B060EA" w:rsidRPr="00D91520">
        <w:rPr>
          <w:rFonts w:ascii="Calibri" w:eastAsiaTheme="minorHAnsi" w:hAnsi="Calibri" w:cs="Consolas"/>
          <w:sz w:val="22"/>
          <w:szCs w:val="21"/>
        </w:rPr>
        <w:t xml:space="preserve"> Each DL packet from the UP functions to RAN will have QoS marking in encapsulation header on NG3 (equivalent of S1-U).  This is used by the RAN to determine the QoS to be applied for the DL packet in the NR NB.   The UE will use the same QoS for the UL packet for the same SDF.</w:t>
      </w:r>
    </w:p>
    <w:p w14:paraId="7EE8B66A" w14:textId="7E00D2DF" w:rsidR="002C54B4" w:rsidRPr="00D91520" w:rsidRDefault="002C54B4" w:rsidP="002C54B4">
      <w:pPr>
        <w:rPr>
          <w:rFonts w:ascii="Calibri" w:eastAsiaTheme="minorHAnsi" w:hAnsi="Calibri" w:cs="Consolas"/>
          <w:sz w:val="22"/>
          <w:szCs w:val="21"/>
        </w:rPr>
      </w:pPr>
      <w:r w:rsidRPr="00D91520">
        <w:rPr>
          <w:rFonts w:ascii="Calibri" w:eastAsiaTheme="minorHAnsi" w:hAnsi="Calibri" w:cs="Consolas"/>
          <w:sz w:val="22"/>
          <w:szCs w:val="21"/>
        </w:rPr>
        <w:t>SA2 has agreed that a default QoS rule shall and pre-authorised QoS rules may be provided at PDU Session establishment to UE using NG1 (NAS) signalling.</w:t>
      </w:r>
      <w:r w:rsidR="00D31030" w:rsidRPr="00D91520">
        <w:rPr>
          <w:rFonts w:ascii="Calibri" w:eastAsiaTheme="minorHAnsi" w:hAnsi="Calibri" w:cs="Consolas"/>
          <w:sz w:val="22"/>
          <w:szCs w:val="21"/>
        </w:rPr>
        <w:t xml:space="preserve"> This is/can be used by the UE for </w:t>
      </w:r>
      <w:r w:rsidR="00B923AA" w:rsidRPr="00D91520">
        <w:rPr>
          <w:rFonts w:ascii="Calibri" w:eastAsiaTheme="minorHAnsi" w:hAnsi="Calibri" w:cs="Consolas"/>
          <w:sz w:val="22"/>
          <w:szCs w:val="21"/>
        </w:rPr>
        <w:t>initiation of</w:t>
      </w:r>
      <w:r w:rsidR="00D31030" w:rsidRPr="00D91520">
        <w:rPr>
          <w:rFonts w:ascii="Calibri" w:eastAsiaTheme="minorHAnsi" w:hAnsi="Calibri" w:cs="Consolas"/>
          <w:sz w:val="22"/>
          <w:szCs w:val="21"/>
        </w:rPr>
        <w:t xml:space="preserve"> SDFs </w:t>
      </w:r>
      <w:r w:rsidR="00B923AA" w:rsidRPr="00D91520">
        <w:rPr>
          <w:rFonts w:ascii="Calibri" w:eastAsiaTheme="minorHAnsi" w:hAnsi="Calibri" w:cs="Consolas"/>
          <w:sz w:val="22"/>
          <w:szCs w:val="21"/>
        </w:rPr>
        <w:t>without having to perform explicit signalling with the network (e.g. without having to perform the equivalent of the UE Requested Bearer Resource procedure)</w:t>
      </w:r>
      <w:r w:rsidR="00D31030" w:rsidRPr="00D91520">
        <w:rPr>
          <w:rFonts w:ascii="Calibri" w:eastAsiaTheme="minorHAnsi" w:hAnsi="Calibri" w:cs="Consolas"/>
          <w:sz w:val="22"/>
          <w:szCs w:val="21"/>
        </w:rPr>
        <w:t xml:space="preserve">.  </w:t>
      </w:r>
    </w:p>
    <w:p w14:paraId="40AB02E2" w14:textId="14B6E56C" w:rsidR="002C54B4" w:rsidRPr="00D91520" w:rsidRDefault="00D31030" w:rsidP="002C54B4">
      <w:pPr>
        <w:rPr>
          <w:rFonts w:ascii="Calibri" w:eastAsiaTheme="minorHAnsi" w:hAnsi="Calibri" w:cs="Consolas"/>
          <w:sz w:val="22"/>
          <w:szCs w:val="21"/>
        </w:rPr>
      </w:pPr>
      <w:r w:rsidRPr="00D91520">
        <w:rPr>
          <w:rFonts w:ascii="Calibri" w:eastAsiaTheme="minorHAnsi" w:hAnsi="Calibri" w:cs="Consolas"/>
          <w:sz w:val="22"/>
          <w:szCs w:val="21"/>
        </w:rPr>
        <w:t xml:space="preserve">Further, </w:t>
      </w:r>
      <w:r w:rsidR="002C54B4" w:rsidRPr="00D91520">
        <w:rPr>
          <w:rFonts w:ascii="Calibri" w:eastAsiaTheme="minorHAnsi" w:hAnsi="Calibri" w:cs="Consolas"/>
          <w:sz w:val="22"/>
          <w:szCs w:val="21"/>
        </w:rPr>
        <w:t>QoS rules can be (e.g. depending on access capabilities) provided at PDU Session establishment to the RAN using NG2 signalling.</w:t>
      </w:r>
      <w:r w:rsidR="00E30590" w:rsidRPr="00D91520">
        <w:rPr>
          <w:rFonts w:ascii="Calibri" w:eastAsiaTheme="minorHAnsi" w:hAnsi="Calibri" w:cs="Consolas"/>
          <w:sz w:val="22"/>
          <w:szCs w:val="21"/>
        </w:rPr>
        <w:t xml:space="preserve">  This can be used by RAN </w:t>
      </w:r>
      <w:r w:rsidR="00745FF4" w:rsidRPr="00D91520">
        <w:rPr>
          <w:rFonts w:ascii="Calibri" w:eastAsiaTheme="minorHAnsi" w:hAnsi="Calibri" w:cs="Consolas"/>
          <w:sz w:val="22"/>
          <w:szCs w:val="21"/>
        </w:rPr>
        <w:t xml:space="preserve">e.g. </w:t>
      </w:r>
      <w:r w:rsidR="00E30590" w:rsidRPr="00D91520">
        <w:rPr>
          <w:rFonts w:ascii="Calibri" w:eastAsiaTheme="minorHAnsi" w:hAnsi="Calibri" w:cs="Consolas"/>
          <w:sz w:val="22"/>
          <w:szCs w:val="21"/>
        </w:rPr>
        <w:t xml:space="preserve">to </w:t>
      </w:r>
      <w:r w:rsidR="00745FF4" w:rsidRPr="00D91520">
        <w:rPr>
          <w:rFonts w:ascii="Calibri" w:eastAsiaTheme="minorHAnsi" w:hAnsi="Calibri" w:cs="Consolas"/>
          <w:sz w:val="22"/>
          <w:szCs w:val="21"/>
        </w:rPr>
        <w:t>validate the QoS marking used for uplink packets</w:t>
      </w:r>
      <w:r w:rsidR="006665C7" w:rsidRPr="00D91520">
        <w:rPr>
          <w:rFonts w:ascii="Calibri" w:eastAsiaTheme="minorHAnsi" w:hAnsi="Calibri" w:cs="Consolas"/>
          <w:sz w:val="22"/>
          <w:szCs w:val="21"/>
        </w:rPr>
        <w:t xml:space="preserve"> before including a corresponding QoS marking in the NG3 encapsulation header</w:t>
      </w:r>
      <w:r w:rsidR="00B060EA" w:rsidRPr="00D91520">
        <w:rPr>
          <w:rFonts w:ascii="Calibri" w:eastAsiaTheme="minorHAnsi" w:hAnsi="Calibri" w:cs="Consolas"/>
          <w:sz w:val="22"/>
          <w:szCs w:val="21"/>
        </w:rPr>
        <w:t>.</w:t>
      </w:r>
    </w:p>
    <w:p w14:paraId="7B9A7409" w14:textId="65EB129F" w:rsidR="00220F10" w:rsidRPr="00D91520" w:rsidRDefault="001555FF" w:rsidP="00220F10">
      <w:pPr>
        <w:rPr>
          <w:rFonts w:ascii="Calibri" w:eastAsiaTheme="minorHAnsi" w:hAnsi="Calibri" w:cs="Consolas"/>
          <w:sz w:val="22"/>
          <w:szCs w:val="21"/>
        </w:rPr>
      </w:pPr>
      <w:r w:rsidRPr="00D91520">
        <w:rPr>
          <w:rFonts w:ascii="Calibri" w:eastAsiaTheme="minorHAnsi" w:hAnsi="Calibri" w:cs="Consolas"/>
          <w:sz w:val="22"/>
          <w:szCs w:val="21"/>
        </w:rPr>
        <w:t xml:space="preserve">GBR SDFs will be setup using explicit signalling to provide (amongst others) the </w:t>
      </w:r>
      <w:r w:rsidR="00745FF4" w:rsidRPr="00D91520">
        <w:rPr>
          <w:rFonts w:ascii="Calibri" w:eastAsiaTheme="minorHAnsi" w:hAnsi="Calibri" w:cs="Consolas"/>
          <w:sz w:val="22"/>
          <w:szCs w:val="21"/>
        </w:rPr>
        <w:t xml:space="preserve">GBR </w:t>
      </w:r>
      <w:r w:rsidRPr="00D91520">
        <w:rPr>
          <w:rFonts w:ascii="Calibri" w:eastAsiaTheme="minorHAnsi" w:hAnsi="Calibri" w:cs="Consolas"/>
          <w:sz w:val="22"/>
          <w:szCs w:val="21"/>
        </w:rPr>
        <w:t xml:space="preserve">for the SDF </w:t>
      </w:r>
      <w:r w:rsidR="00745FF4" w:rsidRPr="00D91520">
        <w:rPr>
          <w:rFonts w:ascii="Calibri" w:eastAsiaTheme="minorHAnsi" w:hAnsi="Calibri" w:cs="Consolas"/>
          <w:sz w:val="22"/>
          <w:szCs w:val="21"/>
        </w:rPr>
        <w:t xml:space="preserve">and undergo call admission control </w:t>
      </w:r>
      <w:r w:rsidRPr="00D91520">
        <w:rPr>
          <w:rFonts w:ascii="Calibri" w:eastAsiaTheme="minorHAnsi" w:hAnsi="Calibri" w:cs="Consolas"/>
          <w:sz w:val="22"/>
          <w:szCs w:val="21"/>
        </w:rPr>
        <w:t>as in LTE today.</w:t>
      </w:r>
    </w:p>
    <w:p w14:paraId="6F627899" w14:textId="063652F4" w:rsidR="00220F10" w:rsidRPr="00D91520" w:rsidRDefault="001555FF" w:rsidP="00220F10">
      <w:pPr>
        <w:rPr>
          <w:rFonts w:ascii="Calibri" w:eastAsiaTheme="minorHAnsi" w:hAnsi="Calibri" w:cs="Consolas"/>
          <w:sz w:val="22"/>
          <w:szCs w:val="21"/>
        </w:rPr>
      </w:pPr>
      <w:r w:rsidRPr="00D91520">
        <w:rPr>
          <w:rFonts w:ascii="Calibri" w:eastAsiaTheme="minorHAnsi" w:hAnsi="Calibri" w:cs="Consolas"/>
          <w:sz w:val="22"/>
          <w:szCs w:val="21"/>
        </w:rPr>
        <w:t xml:space="preserve">SA2 has further agreed that NG2 signalling related to QoS, outside of PDU Session establishment, for non-GBR SDFs should be minimised on NG1 (NAS) and </w:t>
      </w:r>
      <w:r w:rsidR="00745FF4" w:rsidRPr="00D91520">
        <w:rPr>
          <w:rFonts w:ascii="Calibri" w:eastAsiaTheme="minorHAnsi" w:hAnsi="Calibri" w:cs="Consolas"/>
          <w:sz w:val="22"/>
          <w:szCs w:val="21"/>
        </w:rPr>
        <w:t xml:space="preserve">NG2 </w:t>
      </w:r>
      <w:r w:rsidRPr="00D91520">
        <w:rPr>
          <w:rFonts w:ascii="Calibri" w:eastAsiaTheme="minorHAnsi" w:hAnsi="Calibri" w:cs="Consolas"/>
          <w:sz w:val="22"/>
          <w:szCs w:val="21"/>
        </w:rPr>
        <w:t>(S1-C)</w:t>
      </w:r>
      <w:r w:rsidR="00C7394A" w:rsidRPr="00D91520">
        <w:rPr>
          <w:rFonts w:ascii="Calibri" w:eastAsiaTheme="minorHAnsi" w:hAnsi="Calibri" w:cs="Consolas"/>
          <w:sz w:val="22"/>
          <w:szCs w:val="21"/>
        </w:rPr>
        <w:t>.</w:t>
      </w:r>
    </w:p>
    <w:p w14:paraId="2FB98530" w14:textId="77777777" w:rsidR="00350E42" w:rsidRPr="00D91520" w:rsidRDefault="00350E42" w:rsidP="00350E42">
      <w:pPr>
        <w:rPr>
          <w:rFonts w:ascii="Calibri" w:eastAsiaTheme="minorHAnsi" w:hAnsi="Calibri" w:cs="Consolas"/>
          <w:sz w:val="22"/>
          <w:szCs w:val="21"/>
        </w:rPr>
      </w:pPr>
      <w:r w:rsidRPr="00D91520">
        <w:rPr>
          <w:rFonts w:ascii="Calibri" w:eastAsiaTheme="minorHAnsi" w:hAnsi="Calibri" w:cs="Consolas"/>
          <w:sz w:val="22"/>
          <w:szCs w:val="21"/>
        </w:rPr>
        <w:t>The full list of SA2 agreements related to QoS can be found in Annex A.</w:t>
      </w:r>
    </w:p>
    <w:p w14:paraId="7B3742CC" w14:textId="77777777" w:rsidR="00052952" w:rsidRDefault="004318F2" w:rsidP="004318F2">
      <w:pPr>
        <w:pStyle w:val="Heading2"/>
      </w:pPr>
      <w:r>
        <w:t>DRB establishment signalling</w:t>
      </w:r>
    </w:p>
    <w:p w14:paraId="120A8D70" w14:textId="77777777" w:rsidR="007B5560" w:rsidRDefault="007B5560" w:rsidP="007B5560">
      <w:pPr>
        <w:rPr>
          <w:lang w:eastAsia="zh-CN"/>
        </w:rPr>
      </w:pPr>
      <w:r>
        <w:rPr>
          <w:lang w:eastAsia="zh-CN"/>
        </w:rPr>
        <w:t>RAN2 had in the last meeting made the following agreements:</w:t>
      </w:r>
    </w:p>
    <w:p w14:paraId="39E0C8F2" w14:textId="77777777" w:rsidR="007B5560" w:rsidRDefault="007B5560" w:rsidP="007B5560">
      <w:pPr>
        <w:pStyle w:val="Doc-text2"/>
        <w:pBdr>
          <w:top w:val="single" w:sz="4" w:space="1" w:color="auto"/>
          <w:left w:val="single" w:sz="4" w:space="4" w:color="auto"/>
          <w:bottom w:val="single" w:sz="4" w:space="1" w:color="auto"/>
          <w:right w:val="single" w:sz="4" w:space="4" w:color="auto"/>
        </w:pBdr>
        <w:tabs>
          <w:tab w:val="clear" w:pos="1622"/>
        </w:tabs>
        <w:ind w:left="709"/>
      </w:pPr>
      <w:r>
        <w:lastRenderedPageBreak/>
        <w:t xml:space="preserve">1: The "data radio bearer" (DRB) defines the Over-The-Air packet treatments in the RAN. </w:t>
      </w:r>
    </w:p>
    <w:p w14:paraId="7F89BBC9" w14:textId="77777777" w:rsidR="007B5560" w:rsidRDefault="007B5560" w:rsidP="007B5560">
      <w:pPr>
        <w:pStyle w:val="Doc-text2"/>
        <w:pBdr>
          <w:top w:val="single" w:sz="4" w:space="1" w:color="auto"/>
          <w:left w:val="single" w:sz="4" w:space="4" w:color="auto"/>
          <w:bottom w:val="single" w:sz="4" w:space="1" w:color="auto"/>
          <w:right w:val="single" w:sz="4" w:space="4" w:color="auto"/>
        </w:pBdr>
        <w:tabs>
          <w:tab w:val="clear" w:pos="1622"/>
        </w:tabs>
        <w:ind w:left="709"/>
      </w:pPr>
      <w:r>
        <w:t xml:space="preserve">2: A DRB serves a set of packets requiring the same packet forwarding treatment, e.g. reliability, target delay, etc. </w:t>
      </w:r>
    </w:p>
    <w:p w14:paraId="61F5FFFC" w14:textId="77777777" w:rsidR="007B5560" w:rsidRDefault="007B5560" w:rsidP="007B5560">
      <w:pPr>
        <w:pStyle w:val="Doc-text2"/>
        <w:pBdr>
          <w:top w:val="single" w:sz="4" w:space="1" w:color="auto"/>
          <w:left w:val="single" w:sz="4" w:space="4" w:color="auto"/>
          <w:bottom w:val="single" w:sz="4" w:space="1" w:color="auto"/>
          <w:right w:val="single" w:sz="4" w:space="4" w:color="auto"/>
        </w:pBdr>
        <w:tabs>
          <w:tab w:val="clear" w:pos="1622"/>
        </w:tabs>
        <w:ind w:left="709"/>
      </w:pPr>
      <w:r>
        <w:t>3: A separate DRB is defined for each different packet forwarding treatment required.</w:t>
      </w:r>
    </w:p>
    <w:p w14:paraId="356A4B07" w14:textId="77777777" w:rsidR="007B5560" w:rsidRDefault="007B5560" w:rsidP="007B5560"/>
    <w:p w14:paraId="49CD1546" w14:textId="0210E7F5" w:rsidR="00C7394A" w:rsidRPr="00D91520" w:rsidRDefault="007B2DD1" w:rsidP="00220F10">
      <w:pPr>
        <w:rPr>
          <w:rFonts w:ascii="Calibri" w:eastAsiaTheme="minorHAnsi" w:hAnsi="Calibri" w:cs="Consolas"/>
          <w:sz w:val="22"/>
          <w:szCs w:val="21"/>
        </w:rPr>
      </w:pPr>
      <w:r w:rsidRPr="00D91520">
        <w:rPr>
          <w:rFonts w:ascii="Calibri" w:eastAsiaTheme="minorHAnsi" w:hAnsi="Calibri" w:cs="Consolas"/>
          <w:sz w:val="22"/>
          <w:szCs w:val="21"/>
        </w:rPr>
        <w:t xml:space="preserve">As per the SA2 agreement quoted above, each packet received by the NR NB will be marked with the </w:t>
      </w:r>
      <w:r w:rsidR="00A232ED" w:rsidRPr="00D91520">
        <w:rPr>
          <w:rFonts w:ascii="Calibri" w:eastAsiaTheme="minorHAnsi" w:hAnsi="Calibri" w:cs="Consolas"/>
          <w:sz w:val="22"/>
          <w:szCs w:val="21"/>
        </w:rPr>
        <w:t xml:space="preserve">required </w:t>
      </w:r>
      <w:r w:rsidRPr="00D91520">
        <w:rPr>
          <w:rFonts w:ascii="Calibri" w:eastAsiaTheme="minorHAnsi" w:hAnsi="Calibri" w:cs="Consolas"/>
          <w:sz w:val="22"/>
          <w:szCs w:val="21"/>
        </w:rPr>
        <w:t>QoS treatment in the NG3 header.  As per RAN2 agreement 3 above, if a packet that is received by the NR NB requires a different QoS handling, then a separate DRB needs to be defined</w:t>
      </w:r>
      <w:r w:rsidR="00CC48E5" w:rsidRPr="00D91520">
        <w:rPr>
          <w:rFonts w:ascii="Calibri" w:eastAsiaTheme="minorHAnsi" w:hAnsi="Calibri" w:cs="Consolas"/>
          <w:sz w:val="22"/>
          <w:szCs w:val="21"/>
        </w:rPr>
        <w:t xml:space="preserve"> (i.e, setup)</w:t>
      </w:r>
      <w:r w:rsidRPr="00D91520">
        <w:rPr>
          <w:rFonts w:ascii="Calibri" w:eastAsiaTheme="minorHAnsi" w:hAnsi="Calibri" w:cs="Consolas"/>
          <w:sz w:val="22"/>
          <w:szCs w:val="21"/>
        </w:rPr>
        <w:t xml:space="preserve">.  </w:t>
      </w:r>
      <w:r w:rsidR="007B5560" w:rsidRPr="00D91520">
        <w:rPr>
          <w:rFonts w:ascii="Calibri" w:eastAsiaTheme="minorHAnsi" w:hAnsi="Calibri" w:cs="Consolas"/>
          <w:sz w:val="22"/>
          <w:szCs w:val="21"/>
        </w:rPr>
        <w:t xml:space="preserve"> </w:t>
      </w:r>
      <w:r w:rsidR="00CC48E5" w:rsidRPr="00D91520">
        <w:rPr>
          <w:rFonts w:ascii="Calibri" w:eastAsiaTheme="minorHAnsi" w:hAnsi="Calibri" w:cs="Consolas"/>
          <w:sz w:val="22"/>
          <w:szCs w:val="21"/>
        </w:rPr>
        <w:t>A DRB here can be seen to be a logical channel that has its own protocol stack instance with a QoS handling different from the other existing bearers/logical channels.</w:t>
      </w:r>
    </w:p>
    <w:p w14:paraId="253D1FBC" w14:textId="2D845886" w:rsidR="000671D2" w:rsidRPr="00D91520" w:rsidRDefault="000671D2" w:rsidP="00220F10">
      <w:pPr>
        <w:rPr>
          <w:rFonts w:ascii="Calibri" w:eastAsiaTheme="minorHAnsi" w:hAnsi="Calibri" w:cs="Consolas"/>
          <w:sz w:val="22"/>
          <w:szCs w:val="21"/>
        </w:rPr>
      </w:pPr>
      <w:r w:rsidRPr="00D91520">
        <w:rPr>
          <w:rFonts w:ascii="Calibri" w:eastAsiaTheme="minorHAnsi" w:hAnsi="Calibri" w:cs="Consolas"/>
          <w:sz w:val="22"/>
          <w:szCs w:val="21"/>
        </w:rPr>
        <w:t>Based on the above discussion, and in line with the SA2 agreement to minimise signalling associated with set up of non-GBR SDFs and to use reflective QoS, RAN2 should also avoid RRC signalling to set up any associated DRB.  There are many ways to do this as discussed further below.</w:t>
      </w:r>
    </w:p>
    <w:p w14:paraId="5BB5EE14" w14:textId="6D191169" w:rsidR="006C0592" w:rsidRPr="00D91520" w:rsidRDefault="006C0592" w:rsidP="000671D2">
      <w:pPr>
        <w:rPr>
          <w:rFonts w:ascii="Calibri" w:eastAsiaTheme="minorHAnsi" w:hAnsi="Calibri" w:cs="Consolas"/>
          <w:sz w:val="22"/>
          <w:szCs w:val="21"/>
        </w:rPr>
      </w:pPr>
      <w:r w:rsidRPr="00D91520">
        <w:rPr>
          <w:rFonts w:ascii="Calibri" w:eastAsiaTheme="minorHAnsi" w:hAnsi="Calibri" w:cs="Consolas"/>
          <w:sz w:val="22"/>
          <w:szCs w:val="21"/>
        </w:rPr>
        <w:t>The following aspects then need to be discussed further:</w:t>
      </w:r>
    </w:p>
    <w:p w14:paraId="69063C20" w14:textId="09DAFBBE" w:rsidR="000A6E22" w:rsidRPr="00D91520" w:rsidRDefault="000A6E22" w:rsidP="000671D2">
      <w:pPr>
        <w:pStyle w:val="ListParagraph"/>
        <w:numPr>
          <w:ilvl w:val="0"/>
          <w:numId w:val="4"/>
        </w:numPr>
        <w:rPr>
          <w:rFonts w:ascii="Calibri" w:eastAsiaTheme="minorHAnsi" w:hAnsi="Calibri" w:cs="Consolas"/>
          <w:sz w:val="22"/>
          <w:szCs w:val="21"/>
        </w:rPr>
      </w:pPr>
      <w:r w:rsidRPr="00D91520">
        <w:rPr>
          <w:rFonts w:ascii="Calibri" w:eastAsiaTheme="minorHAnsi" w:hAnsi="Calibri" w:cs="Consolas"/>
          <w:sz w:val="22"/>
          <w:szCs w:val="21"/>
        </w:rPr>
        <w:t>When is the DRB instance created</w:t>
      </w:r>
    </w:p>
    <w:p w14:paraId="6D7B5253" w14:textId="03057705" w:rsidR="004F4F4F" w:rsidRPr="00D91520" w:rsidRDefault="004F4F4F" w:rsidP="000671D2">
      <w:pPr>
        <w:pStyle w:val="ListParagraph"/>
        <w:numPr>
          <w:ilvl w:val="0"/>
          <w:numId w:val="4"/>
        </w:numPr>
        <w:rPr>
          <w:rFonts w:ascii="Calibri" w:eastAsiaTheme="minorHAnsi" w:hAnsi="Calibri" w:cs="Consolas"/>
          <w:sz w:val="22"/>
          <w:szCs w:val="21"/>
        </w:rPr>
      </w:pPr>
      <w:r w:rsidRPr="00D91520">
        <w:rPr>
          <w:rFonts w:ascii="Calibri" w:eastAsiaTheme="minorHAnsi" w:hAnsi="Calibri" w:cs="Consolas"/>
          <w:sz w:val="22"/>
          <w:szCs w:val="21"/>
        </w:rPr>
        <w:t>What DRB configuration to use</w:t>
      </w:r>
    </w:p>
    <w:p w14:paraId="67056172" w14:textId="03B3A528" w:rsidR="004F4F4F" w:rsidRPr="00D91520" w:rsidRDefault="004F4F4F" w:rsidP="000671D2">
      <w:pPr>
        <w:pStyle w:val="ListParagraph"/>
        <w:numPr>
          <w:ilvl w:val="0"/>
          <w:numId w:val="4"/>
        </w:numPr>
        <w:rPr>
          <w:rFonts w:ascii="Calibri" w:eastAsiaTheme="minorHAnsi" w:hAnsi="Calibri" w:cs="Consolas"/>
          <w:sz w:val="22"/>
          <w:szCs w:val="21"/>
        </w:rPr>
      </w:pPr>
      <w:r w:rsidRPr="00D91520">
        <w:rPr>
          <w:rFonts w:ascii="Calibri" w:eastAsiaTheme="minorHAnsi" w:hAnsi="Calibri" w:cs="Consolas"/>
          <w:sz w:val="22"/>
          <w:szCs w:val="21"/>
        </w:rPr>
        <w:t>When is the DRB instance released</w:t>
      </w:r>
    </w:p>
    <w:p w14:paraId="547837B7" w14:textId="77777777" w:rsidR="00D3036A" w:rsidRDefault="00D3036A" w:rsidP="00C7394A">
      <w:pPr>
        <w:pStyle w:val="PlainText"/>
      </w:pPr>
    </w:p>
    <w:p w14:paraId="22FE5780" w14:textId="75BDE0E1" w:rsidR="006C0592" w:rsidRDefault="006C0592" w:rsidP="00D3036A">
      <w:pPr>
        <w:pStyle w:val="Heading2"/>
      </w:pPr>
      <w:r>
        <w:t xml:space="preserve">  </w:t>
      </w:r>
      <w:r w:rsidR="00D3036A">
        <w:t xml:space="preserve">Creating </w:t>
      </w:r>
      <w:r w:rsidR="00A33D8C">
        <w:t xml:space="preserve">DRB </w:t>
      </w:r>
      <w:r w:rsidR="00D3036A">
        <w:t xml:space="preserve">instance </w:t>
      </w:r>
    </w:p>
    <w:p w14:paraId="126F922F" w14:textId="60C298F5" w:rsidR="00D3036A" w:rsidRPr="00D91520" w:rsidRDefault="00D3036A" w:rsidP="00D3036A">
      <w:pPr>
        <w:rPr>
          <w:rFonts w:ascii="Calibri" w:eastAsiaTheme="minorHAnsi" w:hAnsi="Calibri" w:cs="Consolas"/>
          <w:sz w:val="22"/>
          <w:szCs w:val="21"/>
        </w:rPr>
      </w:pPr>
      <w:r w:rsidRPr="00D91520">
        <w:rPr>
          <w:rFonts w:ascii="Calibri" w:eastAsiaTheme="minorHAnsi" w:hAnsi="Calibri" w:cs="Consolas"/>
          <w:sz w:val="22"/>
          <w:szCs w:val="21"/>
        </w:rPr>
        <w:t xml:space="preserve">The </w:t>
      </w:r>
      <w:r w:rsidR="00A33D8C"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 xml:space="preserve">instance </w:t>
      </w:r>
      <w:r w:rsidR="00A33D8C" w:rsidRPr="00D91520">
        <w:rPr>
          <w:rFonts w:ascii="Calibri" w:eastAsiaTheme="minorHAnsi" w:hAnsi="Calibri" w:cs="Consolas"/>
          <w:sz w:val="22"/>
          <w:szCs w:val="21"/>
        </w:rPr>
        <w:t xml:space="preserve">in the UE </w:t>
      </w:r>
      <w:r w:rsidRPr="00D91520">
        <w:rPr>
          <w:rFonts w:ascii="Calibri" w:eastAsiaTheme="minorHAnsi" w:hAnsi="Calibri" w:cs="Consolas"/>
          <w:sz w:val="22"/>
          <w:szCs w:val="21"/>
        </w:rPr>
        <w:t xml:space="preserve">can be created when the UE receives a </w:t>
      </w:r>
      <w:r w:rsidR="00A33D8C" w:rsidRPr="00D91520">
        <w:rPr>
          <w:rFonts w:ascii="Calibri" w:eastAsiaTheme="minorHAnsi" w:hAnsi="Calibri" w:cs="Consolas"/>
          <w:sz w:val="22"/>
          <w:szCs w:val="21"/>
        </w:rPr>
        <w:t xml:space="preserve">DL </w:t>
      </w:r>
      <w:r w:rsidRPr="00D91520">
        <w:rPr>
          <w:rFonts w:ascii="Calibri" w:eastAsiaTheme="minorHAnsi" w:hAnsi="Calibri" w:cs="Consolas"/>
          <w:sz w:val="22"/>
          <w:szCs w:val="21"/>
        </w:rPr>
        <w:t xml:space="preserve">packet with a logical channel id that does not exist.  Similarly for the UL, the </w:t>
      </w:r>
      <w:r w:rsidR="00A33D8C"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 xml:space="preserve">instance can be created when the UE decides it wants to send a packet with a </w:t>
      </w:r>
      <w:r w:rsidR="00A33D8C" w:rsidRPr="00D91520">
        <w:rPr>
          <w:rFonts w:ascii="Calibri" w:eastAsiaTheme="minorHAnsi" w:hAnsi="Calibri" w:cs="Consolas"/>
          <w:sz w:val="22"/>
          <w:szCs w:val="21"/>
        </w:rPr>
        <w:t xml:space="preserve">QoS level </w:t>
      </w:r>
      <w:r w:rsidR="00CD10CF" w:rsidRPr="00D91520">
        <w:rPr>
          <w:rFonts w:ascii="Calibri" w:eastAsiaTheme="minorHAnsi" w:hAnsi="Calibri" w:cs="Consolas"/>
          <w:sz w:val="22"/>
          <w:szCs w:val="21"/>
        </w:rPr>
        <w:t xml:space="preserve">different to any of the existing </w:t>
      </w:r>
      <w:r w:rsidR="00A33D8C" w:rsidRPr="00D91520">
        <w:rPr>
          <w:rFonts w:ascii="Calibri" w:eastAsiaTheme="minorHAnsi" w:hAnsi="Calibri" w:cs="Consolas"/>
          <w:sz w:val="22"/>
          <w:szCs w:val="21"/>
        </w:rPr>
        <w:t>DRBs</w:t>
      </w:r>
      <w:r w:rsidR="00CD10CF" w:rsidRPr="00D91520">
        <w:rPr>
          <w:rFonts w:ascii="Calibri" w:eastAsiaTheme="minorHAnsi" w:hAnsi="Calibri" w:cs="Consolas"/>
          <w:sz w:val="22"/>
          <w:szCs w:val="21"/>
        </w:rPr>
        <w:t xml:space="preserve">.  </w:t>
      </w:r>
    </w:p>
    <w:p w14:paraId="5D47CFE4" w14:textId="6E81483E" w:rsidR="00192D60" w:rsidRPr="00D91520" w:rsidRDefault="00192D60" w:rsidP="00D3036A">
      <w:pPr>
        <w:rPr>
          <w:rFonts w:ascii="Calibri" w:eastAsiaTheme="minorHAnsi" w:hAnsi="Calibri" w:cs="Consolas"/>
          <w:sz w:val="22"/>
          <w:szCs w:val="21"/>
        </w:rPr>
      </w:pPr>
      <w:r w:rsidRPr="00D91520">
        <w:rPr>
          <w:rFonts w:ascii="Calibri" w:eastAsiaTheme="minorHAnsi" w:hAnsi="Calibri" w:cs="Consolas"/>
          <w:sz w:val="22"/>
          <w:szCs w:val="21"/>
        </w:rPr>
        <w:t xml:space="preserve">It may also be possible to create </w:t>
      </w:r>
      <w:r w:rsidR="00A33D8C"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instances a</w:t>
      </w:r>
      <w:r w:rsidR="00A33D8C" w:rsidRPr="00D91520">
        <w:rPr>
          <w:rFonts w:ascii="Calibri" w:eastAsiaTheme="minorHAnsi" w:hAnsi="Calibri" w:cs="Consolas"/>
          <w:sz w:val="22"/>
          <w:szCs w:val="21"/>
        </w:rPr>
        <w:t xml:space="preserve"> </w:t>
      </w:r>
      <w:r w:rsidRPr="00D91520">
        <w:rPr>
          <w:rFonts w:ascii="Calibri" w:eastAsiaTheme="minorHAnsi" w:hAnsi="Calibri" w:cs="Consolas"/>
          <w:sz w:val="22"/>
          <w:szCs w:val="21"/>
        </w:rPr>
        <w:t xml:space="preserve">priori and maintain them to handle possible </w:t>
      </w:r>
      <w:r w:rsidR="00A33D8C"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 xml:space="preserve">establishment.  However, this will require prior association of the logical channel id with the </w:t>
      </w:r>
      <w:r w:rsidR="00A33D8C"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and i</w:t>
      </w:r>
      <w:r w:rsidR="00A33D8C" w:rsidRPr="00D91520">
        <w:rPr>
          <w:rFonts w:ascii="Calibri" w:eastAsiaTheme="minorHAnsi" w:hAnsi="Calibri" w:cs="Consolas"/>
          <w:sz w:val="22"/>
          <w:szCs w:val="21"/>
        </w:rPr>
        <w:t>t</w:t>
      </w:r>
      <w:r w:rsidRPr="00D91520">
        <w:rPr>
          <w:rFonts w:ascii="Calibri" w:eastAsiaTheme="minorHAnsi" w:hAnsi="Calibri" w:cs="Consolas"/>
          <w:sz w:val="22"/>
          <w:szCs w:val="21"/>
        </w:rPr>
        <w:t xml:space="preserve">s </w:t>
      </w:r>
      <w:r w:rsidR="00A33D8C" w:rsidRPr="00D91520">
        <w:rPr>
          <w:rFonts w:ascii="Calibri" w:eastAsiaTheme="minorHAnsi" w:hAnsi="Calibri" w:cs="Consolas"/>
          <w:sz w:val="22"/>
          <w:szCs w:val="21"/>
        </w:rPr>
        <w:t>associated QoS level</w:t>
      </w:r>
      <w:r w:rsidRPr="00D91520">
        <w:rPr>
          <w:rFonts w:ascii="Calibri" w:eastAsiaTheme="minorHAnsi" w:hAnsi="Calibri" w:cs="Consolas"/>
          <w:sz w:val="22"/>
          <w:szCs w:val="21"/>
        </w:rPr>
        <w:t>.</w:t>
      </w:r>
    </w:p>
    <w:p w14:paraId="26FF4E39" w14:textId="70BD53ED" w:rsidR="00BA0942" w:rsidRDefault="00A33D8C" w:rsidP="004318F2">
      <w:pPr>
        <w:pStyle w:val="Heading2"/>
      </w:pPr>
      <w:r>
        <w:t xml:space="preserve">DRB </w:t>
      </w:r>
      <w:r w:rsidR="004318F2">
        <w:t>configuration</w:t>
      </w:r>
    </w:p>
    <w:p w14:paraId="2B68A5DE" w14:textId="6800F1EC" w:rsidR="00FE5611" w:rsidRPr="00D91520" w:rsidRDefault="00FE5611" w:rsidP="000671D2">
      <w:pPr>
        <w:rPr>
          <w:rFonts w:ascii="Calibri" w:eastAsiaTheme="minorHAnsi" w:hAnsi="Calibri" w:cs="Consolas"/>
          <w:sz w:val="22"/>
          <w:szCs w:val="21"/>
        </w:rPr>
      </w:pPr>
      <w:r w:rsidRPr="00D91520">
        <w:rPr>
          <w:rFonts w:ascii="Calibri" w:eastAsiaTheme="minorHAnsi" w:hAnsi="Calibri" w:cs="Consolas"/>
          <w:sz w:val="22"/>
          <w:szCs w:val="21"/>
        </w:rPr>
        <w:t>As seen above, explicit signalling is still needed for GBR flows and for default bearer establishment for a PDU session.</w:t>
      </w:r>
      <w:r w:rsidR="006C0592" w:rsidRPr="00D91520">
        <w:rPr>
          <w:rFonts w:ascii="Calibri" w:eastAsiaTheme="minorHAnsi" w:hAnsi="Calibri" w:cs="Consolas"/>
          <w:sz w:val="22"/>
          <w:szCs w:val="21"/>
        </w:rPr>
        <w:t xml:space="preserve">  At this time, the UE is provided with the default QoS rule and </w:t>
      </w:r>
      <w:r w:rsidR="00A33D8C" w:rsidRPr="00D91520">
        <w:rPr>
          <w:rFonts w:ascii="Calibri" w:eastAsiaTheme="minorHAnsi" w:hAnsi="Calibri" w:cs="Consolas"/>
          <w:sz w:val="22"/>
          <w:szCs w:val="21"/>
        </w:rPr>
        <w:t xml:space="preserve">optionally with </w:t>
      </w:r>
      <w:r w:rsidR="006C0592" w:rsidRPr="00D91520">
        <w:rPr>
          <w:rFonts w:ascii="Calibri" w:eastAsiaTheme="minorHAnsi" w:hAnsi="Calibri" w:cs="Consolas"/>
          <w:sz w:val="22"/>
          <w:szCs w:val="21"/>
        </w:rPr>
        <w:t>pre-authorised QoS rules.</w:t>
      </w:r>
    </w:p>
    <w:p w14:paraId="68B00239" w14:textId="074DE5C5" w:rsidR="009C0A44" w:rsidRPr="00D91520" w:rsidRDefault="009C0A44" w:rsidP="000671D2">
      <w:pPr>
        <w:rPr>
          <w:rFonts w:ascii="Calibri" w:eastAsiaTheme="minorHAnsi" w:hAnsi="Calibri" w:cs="Consolas"/>
          <w:sz w:val="22"/>
          <w:szCs w:val="21"/>
        </w:rPr>
      </w:pPr>
      <w:r w:rsidRPr="00D91520">
        <w:rPr>
          <w:rFonts w:ascii="Calibri" w:eastAsiaTheme="minorHAnsi" w:hAnsi="Calibri" w:cs="Consolas"/>
          <w:sz w:val="22"/>
          <w:szCs w:val="21"/>
        </w:rPr>
        <w:t xml:space="preserve">This then brings up the question how to </w:t>
      </w:r>
      <w:r w:rsidR="0069571C" w:rsidRPr="00D91520">
        <w:rPr>
          <w:rFonts w:ascii="Calibri" w:eastAsiaTheme="minorHAnsi" w:hAnsi="Calibri" w:cs="Consolas"/>
          <w:sz w:val="22"/>
          <w:szCs w:val="21"/>
        </w:rPr>
        <w:t>configure</w:t>
      </w:r>
      <w:r w:rsidRPr="00D91520">
        <w:rPr>
          <w:rFonts w:ascii="Calibri" w:eastAsiaTheme="minorHAnsi" w:hAnsi="Calibri" w:cs="Consolas"/>
          <w:sz w:val="22"/>
          <w:szCs w:val="21"/>
        </w:rPr>
        <w:t xml:space="preserve"> the QoS parameters over the radio</w:t>
      </w:r>
      <w:r w:rsidR="0069571C" w:rsidRPr="00D91520">
        <w:rPr>
          <w:rFonts w:ascii="Calibri" w:eastAsiaTheme="minorHAnsi" w:hAnsi="Calibri" w:cs="Consolas"/>
          <w:sz w:val="22"/>
          <w:szCs w:val="21"/>
        </w:rPr>
        <w:t xml:space="preserve"> for a newly </w:t>
      </w:r>
      <w:r w:rsidR="00C15470" w:rsidRPr="00D91520">
        <w:rPr>
          <w:rFonts w:ascii="Calibri" w:eastAsiaTheme="minorHAnsi" w:hAnsi="Calibri" w:cs="Consolas"/>
          <w:sz w:val="22"/>
          <w:szCs w:val="21"/>
        </w:rPr>
        <w:t xml:space="preserve">initiated </w:t>
      </w:r>
      <w:r w:rsidR="0069571C" w:rsidRPr="00D91520">
        <w:rPr>
          <w:rFonts w:ascii="Calibri" w:eastAsiaTheme="minorHAnsi" w:hAnsi="Calibri" w:cs="Consolas"/>
          <w:sz w:val="22"/>
          <w:szCs w:val="21"/>
        </w:rPr>
        <w:t>DRB without RRC signalling</w:t>
      </w:r>
      <w:r w:rsidRPr="00D91520">
        <w:rPr>
          <w:rFonts w:ascii="Calibri" w:eastAsiaTheme="minorHAnsi" w:hAnsi="Calibri" w:cs="Consolas"/>
          <w:sz w:val="22"/>
          <w:szCs w:val="21"/>
        </w:rPr>
        <w:t>.</w:t>
      </w:r>
      <w:r w:rsidR="001002B2" w:rsidRPr="00D91520">
        <w:rPr>
          <w:rFonts w:ascii="Calibri" w:eastAsiaTheme="minorHAnsi" w:hAnsi="Calibri" w:cs="Consolas"/>
          <w:sz w:val="22"/>
          <w:szCs w:val="21"/>
        </w:rPr>
        <w:t xml:space="preserve">  The list of parameters that can be configured per DRB is provided in Annex B.  </w:t>
      </w:r>
    </w:p>
    <w:p w14:paraId="435236F9" w14:textId="131F8DDB" w:rsidR="009C3630" w:rsidRPr="00D91520" w:rsidRDefault="004318F2" w:rsidP="000671D2">
      <w:pPr>
        <w:rPr>
          <w:rFonts w:ascii="Calibri" w:eastAsiaTheme="minorHAnsi" w:hAnsi="Calibri" w:cs="Consolas"/>
          <w:sz w:val="22"/>
          <w:szCs w:val="21"/>
        </w:rPr>
      </w:pPr>
      <w:r w:rsidRPr="00D91520">
        <w:rPr>
          <w:rFonts w:ascii="Calibri" w:eastAsiaTheme="minorHAnsi" w:hAnsi="Calibri" w:cs="Consolas"/>
          <w:sz w:val="22"/>
          <w:szCs w:val="21"/>
        </w:rPr>
        <w:t xml:space="preserve">Since the discussion is only related to non-GBR bearers </w:t>
      </w:r>
      <w:r w:rsidR="008B0EAF" w:rsidRPr="00D91520">
        <w:rPr>
          <w:rFonts w:ascii="Calibri" w:eastAsiaTheme="minorHAnsi" w:hAnsi="Calibri" w:cs="Consolas"/>
          <w:sz w:val="22"/>
          <w:szCs w:val="21"/>
        </w:rPr>
        <w:t xml:space="preserve"> and </w:t>
      </w:r>
      <w:r w:rsidR="009C3630" w:rsidRPr="00D91520">
        <w:rPr>
          <w:rFonts w:ascii="Calibri" w:eastAsiaTheme="minorHAnsi" w:hAnsi="Calibri" w:cs="Consolas"/>
          <w:sz w:val="22"/>
          <w:szCs w:val="21"/>
        </w:rPr>
        <w:t xml:space="preserve">the </w:t>
      </w:r>
      <w:r w:rsidR="00C15470" w:rsidRPr="00D91520">
        <w:rPr>
          <w:rFonts w:ascii="Calibri" w:eastAsiaTheme="minorHAnsi" w:hAnsi="Calibri" w:cs="Consolas"/>
          <w:sz w:val="22"/>
          <w:szCs w:val="21"/>
        </w:rPr>
        <w:t xml:space="preserve">DRB </w:t>
      </w:r>
      <w:r w:rsidR="009C3630" w:rsidRPr="00D91520">
        <w:rPr>
          <w:rFonts w:ascii="Calibri" w:eastAsiaTheme="minorHAnsi" w:hAnsi="Calibri" w:cs="Consolas"/>
          <w:sz w:val="22"/>
          <w:szCs w:val="21"/>
        </w:rPr>
        <w:t xml:space="preserve">being </w:t>
      </w:r>
      <w:r w:rsidR="00C15470" w:rsidRPr="00D91520">
        <w:rPr>
          <w:rFonts w:ascii="Calibri" w:eastAsiaTheme="minorHAnsi" w:hAnsi="Calibri" w:cs="Consolas"/>
          <w:sz w:val="22"/>
          <w:szCs w:val="21"/>
        </w:rPr>
        <w:t xml:space="preserve">initiated </w:t>
      </w:r>
      <w:r w:rsidR="009C3630" w:rsidRPr="00D91520">
        <w:rPr>
          <w:rFonts w:ascii="Calibri" w:eastAsiaTheme="minorHAnsi" w:hAnsi="Calibri" w:cs="Consolas"/>
          <w:sz w:val="22"/>
          <w:szCs w:val="21"/>
        </w:rPr>
        <w:t xml:space="preserve">has different </w:t>
      </w:r>
      <w:r w:rsidR="00C15470" w:rsidRPr="00D91520">
        <w:rPr>
          <w:rFonts w:ascii="Calibri" w:eastAsiaTheme="minorHAnsi" w:hAnsi="Calibri" w:cs="Consolas"/>
          <w:sz w:val="22"/>
          <w:szCs w:val="21"/>
        </w:rPr>
        <w:t>QoS level</w:t>
      </w:r>
      <w:r w:rsidR="009C3630" w:rsidRPr="00D91520">
        <w:rPr>
          <w:rFonts w:ascii="Calibri" w:eastAsiaTheme="minorHAnsi" w:hAnsi="Calibri" w:cs="Consolas"/>
          <w:sz w:val="22"/>
          <w:szCs w:val="21"/>
        </w:rPr>
        <w:t xml:space="preserve">, </w:t>
      </w:r>
      <w:r w:rsidR="008B0EAF" w:rsidRPr="00D91520">
        <w:rPr>
          <w:rFonts w:ascii="Calibri" w:eastAsiaTheme="minorHAnsi" w:hAnsi="Calibri" w:cs="Consolas"/>
          <w:sz w:val="22"/>
          <w:szCs w:val="21"/>
        </w:rPr>
        <w:t xml:space="preserve">the QoS level </w:t>
      </w:r>
      <w:r w:rsidR="009C3630" w:rsidRPr="00D91520">
        <w:rPr>
          <w:rFonts w:ascii="Calibri" w:eastAsiaTheme="minorHAnsi" w:hAnsi="Calibri" w:cs="Consolas"/>
          <w:sz w:val="22"/>
          <w:szCs w:val="21"/>
        </w:rPr>
        <w:t xml:space="preserve">needs to be signalled explicitly (at least) at the time of </w:t>
      </w:r>
      <w:r w:rsidR="00C15470" w:rsidRPr="00D91520">
        <w:rPr>
          <w:rFonts w:ascii="Calibri" w:eastAsiaTheme="minorHAnsi" w:hAnsi="Calibri" w:cs="Consolas"/>
          <w:sz w:val="22"/>
          <w:szCs w:val="21"/>
        </w:rPr>
        <w:t>DRB initiation</w:t>
      </w:r>
      <w:r w:rsidR="008B0EAF" w:rsidRPr="00D91520">
        <w:rPr>
          <w:rFonts w:ascii="Calibri" w:eastAsiaTheme="minorHAnsi" w:hAnsi="Calibri" w:cs="Consolas"/>
          <w:sz w:val="22"/>
          <w:szCs w:val="21"/>
        </w:rPr>
        <w:t>.  This is discussed in further detail below</w:t>
      </w:r>
      <w:r w:rsidR="009C3630" w:rsidRPr="00D91520">
        <w:rPr>
          <w:rFonts w:ascii="Calibri" w:eastAsiaTheme="minorHAnsi" w:hAnsi="Calibri" w:cs="Consolas"/>
          <w:sz w:val="22"/>
          <w:szCs w:val="21"/>
        </w:rPr>
        <w:t>.</w:t>
      </w:r>
      <w:r w:rsidR="0069571C" w:rsidRPr="00D91520">
        <w:rPr>
          <w:rFonts w:ascii="Calibri" w:eastAsiaTheme="minorHAnsi" w:hAnsi="Calibri" w:cs="Consolas"/>
          <w:sz w:val="22"/>
          <w:szCs w:val="21"/>
        </w:rPr>
        <w:t xml:space="preserve">  </w:t>
      </w:r>
      <w:r w:rsidR="008B0EAF" w:rsidRPr="00D91520">
        <w:rPr>
          <w:rFonts w:ascii="Calibri" w:eastAsiaTheme="minorHAnsi" w:hAnsi="Calibri" w:cs="Consolas"/>
          <w:sz w:val="22"/>
          <w:szCs w:val="21"/>
        </w:rPr>
        <w:t xml:space="preserve"> </w:t>
      </w:r>
      <w:r w:rsidR="003E6892" w:rsidRPr="00D91520">
        <w:rPr>
          <w:rFonts w:ascii="Calibri" w:eastAsiaTheme="minorHAnsi" w:hAnsi="Calibri" w:cs="Consolas"/>
          <w:sz w:val="22"/>
          <w:szCs w:val="21"/>
        </w:rPr>
        <w:t>While t</w:t>
      </w:r>
      <w:r w:rsidR="008B0EAF" w:rsidRPr="00D91520">
        <w:rPr>
          <w:rFonts w:ascii="Calibri" w:eastAsiaTheme="minorHAnsi" w:hAnsi="Calibri" w:cs="Consolas"/>
          <w:sz w:val="22"/>
          <w:szCs w:val="21"/>
        </w:rPr>
        <w:t>he remaining configuration used for the default bearer should in vast majority of cases be also applicable for the new DRB and can simply be copied/re-applied for the new DRB</w:t>
      </w:r>
      <w:r w:rsidR="003E6892" w:rsidRPr="00D91520">
        <w:rPr>
          <w:rFonts w:ascii="Calibri" w:eastAsiaTheme="minorHAnsi" w:hAnsi="Calibri" w:cs="Consolas"/>
          <w:sz w:val="22"/>
          <w:szCs w:val="21"/>
        </w:rPr>
        <w:t xml:space="preserve">, </w:t>
      </w:r>
      <w:r w:rsidR="00B16343" w:rsidRPr="00D91520">
        <w:rPr>
          <w:rFonts w:ascii="Calibri" w:eastAsiaTheme="minorHAnsi" w:hAnsi="Calibri" w:cs="Consolas"/>
          <w:sz w:val="22"/>
          <w:szCs w:val="21"/>
        </w:rPr>
        <w:t>others like BSR grouping can be pre-configured or specified</w:t>
      </w:r>
      <w:r w:rsidR="008B0EAF" w:rsidRPr="00D91520">
        <w:rPr>
          <w:rFonts w:ascii="Calibri" w:eastAsiaTheme="minorHAnsi" w:hAnsi="Calibri" w:cs="Consolas"/>
          <w:sz w:val="22"/>
          <w:szCs w:val="21"/>
        </w:rPr>
        <w:t>.</w:t>
      </w:r>
      <w:r w:rsidR="003E6892" w:rsidRPr="00D91520">
        <w:rPr>
          <w:rFonts w:ascii="Calibri" w:eastAsiaTheme="minorHAnsi" w:hAnsi="Calibri" w:cs="Consolas"/>
          <w:sz w:val="22"/>
          <w:szCs w:val="21"/>
        </w:rPr>
        <w:t xml:space="preserve">  Annex B gives the list of logical channel configuration parameters defined in LTE today.  </w:t>
      </w:r>
    </w:p>
    <w:p w14:paraId="58456017" w14:textId="3E0912E2" w:rsidR="0069571C" w:rsidRDefault="0069571C" w:rsidP="0069571C">
      <w:pPr>
        <w:pStyle w:val="Heading3"/>
      </w:pPr>
      <w:r>
        <w:t xml:space="preserve">Signalling </w:t>
      </w:r>
      <w:r w:rsidR="00AA7BF0">
        <w:t>QoS level</w:t>
      </w:r>
      <w:r>
        <w:t>:</w:t>
      </w:r>
    </w:p>
    <w:p w14:paraId="0B937AFA" w14:textId="494BF884" w:rsidR="00563977" w:rsidRDefault="0069571C" w:rsidP="0069571C">
      <w:pPr>
        <w:pStyle w:val="PlainText"/>
      </w:pPr>
      <w:r>
        <w:t xml:space="preserve"> </w:t>
      </w:r>
      <w:r w:rsidR="00AA7BF0">
        <w:t>QoS level associated with a DRB</w:t>
      </w:r>
      <w:r w:rsidR="00E56933">
        <w:t xml:space="preserve"> can be carried  as a header field i</w:t>
      </w:r>
      <w:r>
        <w:t xml:space="preserve">n all the </w:t>
      </w:r>
      <w:r w:rsidR="00AA7BF0">
        <w:t>radio packet</w:t>
      </w:r>
      <w:r w:rsidR="00E56933">
        <w:t>s</w:t>
      </w:r>
      <w:r>
        <w:t xml:space="preserve">.    Since the </w:t>
      </w:r>
      <w:r w:rsidR="00AA7BF0">
        <w:t>implicit establishment of DRBs is considered only for</w:t>
      </w:r>
      <w:r>
        <w:t xml:space="preserve"> non-GBR bearers, </w:t>
      </w:r>
      <w:r w:rsidR="00AA7BF0">
        <w:t xml:space="preserve">3-4 </w:t>
      </w:r>
      <w:r>
        <w:t xml:space="preserve">bits </w:t>
      </w:r>
      <w:r w:rsidR="00FD1751">
        <w:t xml:space="preserve">should </w:t>
      </w:r>
      <w:r>
        <w:t>be sufficient</w:t>
      </w:r>
      <w:r w:rsidR="00563977">
        <w:t xml:space="preserve">.  </w:t>
      </w:r>
      <w:r w:rsidR="005D19CA">
        <w:t xml:space="preserve"> The association between the QoS marking </w:t>
      </w:r>
      <w:r w:rsidR="003E6892">
        <w:t xml:space="preserve">in the packet header </w:t>
      </w:r>
      <w:r w:rsidR="005D19CA">
        <w:t xml:space="preserve">and actual values can be captured in the specifications (like QCI table in LTE) or set up using </w:t>
      </w:r>
      <w:r w:rsidR="00AB098D">
        <w:t xml:space="preserve">RRC/NAS </w:t>
      </w:r>
      <w:r w:rsidR="005D19CA">
        <w:t>signalling at the time of PDU session establishment.</w:t>
      </w:r>
    </w:p>
    <w:p w14:paraId="03273A40" w14:textId="78334B05" w:rsidR="0069571C" w:rsidRDefault="0069571C" w:rsidP="0069571C">
      <w:pPr>
        <w:pStyle w:val="PlainText"/>
      </w:pPr>
      <w:r>
        <w:t xml:space="preserve"> </w:t>
      </w:r>
      <w:r w:rsidR="00E56933">
        <w:t xml:space="preserve">Another alternative </w:t>
      </w:r>
      <w:r w:rsidR="00AB098D">
        <w:t>is t</w:t>
      </w:r>
      <w:r>
        <w:t xml:space="preserve">o configure an association between the logical channel id and </w:t>
      </w:r>
      <w:r w:rsidR="0024432D">
        <w:t xml:space="preserve">QoS level  </w:t>
      </w:r>
      <w:r>
        <w:t>and possibly even some of the bearer configuration parameters</w:t>
      </w:r>
      <w:r w:rsidR="00A47127">
        <w:t xml:space="preserve"> during the PDU session establishment</w:t>
      </w:r>
      <w:r>
        <w:t>.  This can be done for a set of logical channel ids.  When the network or UE uses one of these logical channel ids for a new bearer, UE or network (respectively) knows it must use the corresponding configuration</w:t>
      </w:r>
      <w:r w:rsidR="00AB098D">
        <w:rPr>
          <w:rStyle w:val="FootnoteReference"/>
        </w:rPr>
        <w:footnoteReference w:id="1"/>
      </w:r>
      <w:r>
        <w:t xml:space="preserve">.  </w:t>
      </w:r>
      <w:r w:rsidR="00A47127">
        <w:t xml:space="preserve">  While this avoids carrying QoS field in every packet, it will increase the required logical channel id space and may eventual save only a bit or two.</w:t>
      </w:r>
    </w:p>
    <w:p w14:paraId="70C54D1A" w14:textId="77777777" w:rsidR="00563977" w:rsidRDefault="00563977" w:rsidP="0069571C">
      <w:pPr>
        <w:pStyle w:val="PlainText"/>
      </w:pPr>
    </w:p>
    <w:p w14:paraId="7BA03F12" w14:textId="29BBDC66" w:rsidR="00745B15" w:rsidRDefault="00745B15" w:rsidP="006439E2">
      <w:pPr>
        <w:pStyle w:val="Heading3"/>
      </w:pPr>
      <w:r>
        <w:t>DRB id</w:t>
      </w:r>
    </w:p>
    <w:p w14:paraId="72C8A697" w14:textId="025091C4" w:rsidR="008741A2" w:rsidRPr="00D91520" w:rsidRDefault="00745B15" w:rsidP="000671D2">
      <w:pPr>
        <w:rPr>
          <w:rFonts w:ascii="Calibri" w:eastAsiaTheme="minorHAnsi" w:hAnsi="Calibri" w:cs="Consolas"/>
          <w:sz w:val="22"/>
          <w:szCs w:val="21"/>
        </w:rPr>
      </w:pPr>
      <w:r w:rsidRPr="00D91520">
        <w:rPr>
          <w:rFonts w:ascii="Calibri" w:eastAsiaTheme="minorHAnsi" w:hAnsi="Calibri" w:cs="Consolas"/>
          <w:sz w:val="22"/>
          <w:szCs w:val="21"/>
        </w:rPr>
        <w:t xml:space="preserve">DRB </w:t>
      </w:r>
      <w:r w:rsidR="00AA7BF0" w:rsidRPr="00D91520">
        <w:rPr>
          <w:rFonts w:ascii="Calibri" w:eastAsiaTheme="minorHAnsi" w:hAnsi="Calibri" w:cs="Consolas"/>
          <w:sz w:val="22"/>
          <w:szCs w:val="21"/>
        </w:rPr>
        <w:t xml:space="preserve">id </w:t>
      </w:r>
      <w:r w:rsidRPr="00D91520">
        <w:rPr>
          <w:rFonts w:ascii="Calibri" w:eastAsiaTheme="minorHAnsi" w:hAnsi="Calibri" w:cs="Consolas"/>
          <w:sz w:val="22"/>
          <w:szCs w:val="21"/>
        </w:rPr>
        <w:t xml:space="preserve">provides a unique identifier of a </w:t>
      </w:r>
      <w:r w:rsidR="00AA7BF0"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 xml:space="preserve">at RRC layer.  It serves several purposes.  </w:t>
      </w:r>
      <w:r w:rsidR="00671579" w:rsidRPr="00D91520">
        <w:rPr>
          <w:rFonts w:ascii="Calibri" w:eastAsiaTheme="minorHAnsi" w:hAnsi="Calibri" w:cs="Consolas"/>
          <w:sz w:val="22"/>
          <w:szCs w:val="21"/>
        </w:rPr>
        <w:t xml:space="preserve">DRBid is used </w:t>
      </w:r>
      <w:r w:rsidRPr="00D91520">
        <w:rPr>
          <w:rFonts w:ascii="Calibri" w:eastAsiaTheme="minorHAnsi" w:hAnsi="Calibri" w:cs="Consolas"/>
          <w:sz w:val="22"/>
          <w:szCs w:val="21"/>
        </w:rPr>
        <w:t>an in</w:t>
      </w:r>
      <w:r w:rsidR="00671579" w:rsidRPr="00D91520">
        <w:rPr>
          <w:rFonts w:ascii="Calibri" w:eastAsiaTheme="minorHAnsi" w:hAnsi="Calibri" w:cs="Consolas"/>
          <w:sz w:val="22"/>
          <w:szCs w:val="21"/>
        </w:rPr>
        <w:t>put for security</w:t>
      </w:r>
      <w:r w:rsidRPr="00D91520">
        <w:rPr>
          <w:rFonts w:ascii="Calibri" w:eastAsiaTheme="minorHAnsi" w:hAnsi="Calibri" w:cs="Consolas"/>
          <w:sz w:val="22"/>
          <w:szCs w:val="21"/>
        </w:rPr>
        <w:t xml:space="preserve"> key derivation for a </w:t>
      </w:r>
      <w:r w:rsidR="00AA7BF0" w:rsidRPr="00D91520">
        <w:rPr>
          <w:rFonts w:ascii="Calibri" w:eastAsiaTheme="minorHAnsi" w:hAnsi="Calibri" w:cs="Consolas"/>
          <w:sz w:val="22"/>
          <w:szCs w:val="21"/>
        </w:rPr>
        <w:t>DRB</w:t>
      </w:r>
      <w:r w:rsidR="00671579" w:rsidRPr="00D91520">
        <w:rPr>
          <w:rFonts w:ascii="Calibri" w:eastAsiaTheme="minorHAnsi" w:hAnsi="Calibri" w:cs="Consolas"/>
          <w:sz w:val="22"/>
          <w:szCs w:val="21"/>
        </w:rPr>
        <w:t xml:space="preserve">.  Further, it provides the handle to reconfigure </w:t>
      </w:r>
      <w:r w:rsidR="00C1352D" w:rsidRPr="00D91520">
        <w:rPr>
          <w:rFonts w:ascii="Calibri" w:eastAsiaTheme="minorHAnsi" w:hAnsi="Calibri" w:cs="Consolas"/>
          <w:sz w:val="22"/>
          <w:szCs w:val="21"/>
        </w:rPr>
        <w:t xml:space="preserve">the </w:t>
      </w:r>
      <w:r w:rsidR="00AA7BF0" w:rsidRPr="00D91520">
        <w:rPr>
          <w:rFonts w:ascii="Calibri" w:eastAsiaTheme="minorHAnsi" w:hAnsi="Calibri" w:cs="Consolas"/>
          <w:sz w:val="22"/>
          <w:szCs w:val="21"/>
        </w:rPr>
        <w:t>DRB</w:t>
      </w:r>
      <w:r w:rsidR="00671579" w:rsidRPr="00D91520">
        <w:rPr>
          <w:rFonts w:ascii="Calibri" w:eastAsiaTheme="minorHAnsi" w:hAnsi="Calibri" w:cs="Consolas"/>
          <w:sz w:val="22"/>
          <w:szCs w:val="21"/>
        </w:rPr>
        <w:t xml:space="preserve">.  It also provides the association for a bearer </w:t>
      </w:r>
      <w:r w:rsidR="000A7A95" w:rsidRPr="00D91520">
        <w:rPr>
          <w:rFonts w:ascii="Calibri" w:eastAsiaTheme="minorHAnsi" w:hAnsi="Calibri" w:cs="Consolas"/>
          <w:sz w:val="22"/>
          <w:szCs w:val="21"/>
        </w:rPr>
        <w:t>configuration, its EPS counterpart and forwarded data during HO.</w:t>
      </w:r>
      <w:r w:rsidRPr="00D91520">
        <w:rPr>
          <w:rFonts w:ascii="Calibri" w:eastAsiaTheme="minorHAnsi" w:hAnsi="Calibri" w:cs="Consolas"/>
          <w:sz w:val="22"/>
          <w:szCs w:val="21"/>
        </w:rPr>
        <w:t xml:space="preserve">  </w:t>
      </w:r>
      <w:r w:rsidR="006B4D17" w:rsidRPr="00D91520">
        <w:rPr>
          <w:rFonts w:ascii="Calibri" w:eastAsiaTheme="minorHAnsi" w:hAnsi="Calibri" w:cs="Consolas"/>
          <w:sz w:val="22"/>
          <w:szCs w:val="21"/>
        </w:rPr>
        <w:t>With the use of reflective QoS without explicit NAS signalling, it is not necessary to have a EPS bearer id to form the association between EPS bearer and DRB.</w:t>
      </w:r>
      <w:r w:rsidR="00AB098D" w:rsidRPr="00D91520">
        <w:rPr>
          <w:rFonts w:ascii="Calibri" w:eastAsiaTheme="minorHAnsi" w:hAnsi="Calibri" w:cs="Consolas"/>
          <w:sz w:val="22"/>
          <w:szCs w:val="21"/>
        </w:rPr>
        <w:t xml:space="preserve"> </w:t>
      </w:r>
      <w:r w:rsidRPr="00D91520">
        <w:rPr>
          <w:rFonts w:ascii="Calibri" w:eastAsiaTheme="minorHAnsi" w:hAnsi="Calibri" w:cs="Consolas"/>
          <w:sz w:val="22"/>
          <w:szCs w:val="21"/>
        </w:rPr>
        <w:t xml:space="preserve">Logical channel id also provides a unique identifier of a </w:t>
      </w:r>
      <w:r w:rsidR="00AA7BF0" w:rsidRPr="00D91520">
        <w:rPr>
          <w:rFonts w:ascii="Calibri" w:eastAsiaTheme="minorHAnsi" w:hAnsi="Calibri" w:cs="Consolas"/>
          <w:sz w:val="22"/>
          <w:szCs w:val="21"/>
        </w:rPr>
        <w:t xml:space="preserve">DRB </w:t>
      </w:r>
      <w:r w:rsidRPr="00D91520">
        <w:rPr>
          <w:rFonts w:ascii="Calibri" w:eastAsiaTheme="minorHAnsi" w:hAnsi="Calibri" w:cs="Consolas"/>
          <w:sz w:val="22"/>
          <w:szCs w:val="21"/>
        </w:rPr>
        <w:t xml:space="preserve">that is used for the user plane.  A one to one </w:t>
      </w:r>
      <w:r w:rsidR="00AB098D" w:rsidRPr="00D91520">
        <w:rPr>
          <w:rFonts w:ascii="Calibri" w:eastAsiaTheme="minorHAnsi" w:hAnsi="Calibri" w:cs="Consolas"/>
          <w:sz w:val="22"/>
          <w:szCs w:val="21"/>
        </w:rPr>
        <w:t>mapping</w:t>
      </w:r>
      <w:r w:rsidRPr="00D91520">
        <w:rPr>
          <w:rFonts w:ascii="Calibri" w:eastAsiaTheme="minorHAnsi" w:hAnsi="Calibri" w:cs="Consolas"/>
          <w:sz w:val="22"/>
          <w:szCs w:val="21"/>
        </w:rPr>
        <w:t xml:space="preserve"> between the DRBid and logical channel id is configured.  </w:t>
      </w:r>
    </w:p>
    <w:p w14:paraId="12728147" w14:textId="31E3597A" w:rsidR="009800FD" w:rsidRPr="00D91520" w:rsidRDefault="008741A2" w:rsidP="000671D2">
      <w:pPr>
        <w:rPr>
          <w:rFonts w:ascii="Calibri" w:eastAsiaTheme="minorHAnsi" w:hAnsi="Calibri" w:cs="Consolas"/>
          <w:sz w:val="22"/>
          <w:szCs w:val="21"/>
        </w:rPr>
      </w:pPr>
      <w:r w:rsidRPr="00D91520">
        <w:rPr>
          <w:rFonts w:ascii="Calibri" w:eastAsiaTheme="minorHAnsi" w:hAnsi="Calibri" w:cs="Consolas"/>
          <w:sz w:val="22"/>
          <w:szCs w:val="21"/>
        </w:rPr>
        <w:t xml:space="preserve">One possibility is </w:t>
      </w:r>
      <w:r w:rsidR="00AA7BF0" w:rsidRPr="00D91520">
        <w:rPr>
          <w:rFonts w:ascii="Calibri" w:eastAsiaTheme="minorHAnsi" w:hAnsi="Calibri" w:cs="Consolas"/>
          <w:sz w:val="22"/>
          <w:szCs w:val="21"/>
        </w:rPr>
        <w:t xml:space="preserve">to </w:t>
      </w:r>
      <w:r w:rsidRPr="00D91520">
        <w:rPr>
          <w:rFonts w:ascii="Calibri" w:eastAsiaTheme="minorHAnsi" w:hAnsi="Calibri" w:cs="Consolas"/>
          <w:sz w:val="22"/>
          <w:szCs w:val="21"/>
        </w:rPr>
        <w:t>use the same identifier at RRC and user plane</w:t>
      </w:r>
      <w:r w:rsidR="000671D2" w:rsidRPr="00D91520">
        <w:rPr>
          <w:rFonts w:ascii="Calibri" w:eastAsiaTheme="minorHAnsi" w:hAnsi="Calibri" w:cs="Consolas"/>
          <w:sz w:val="22"/>
          <w:szCs w:val="21"/>
        </w:rPr>
        <w:t xml:space="preserve"> (i.e, use logical channel id </w:t>
      </w:r>
      <w:r w:rsidR="00C1352D" w:rsidRPr="00D91520">
        <w:rPr>
          <w:rFonts w:ascii="Calibri" w:eastAsiaTheme="minorHAnsi" w:hAnsi="Calibri" w:cs="Consolas"/>
          <w:sz w:val="22"/>
          <w:szCs w:val="21"/>
        </w:rPr>
        <w:t>the same as DRB id)</w:t>
      </w:r>
      <w:r w:rsidRPr="00D91520">
        <w:rPr>
          <w:rFonts w:ascii="Calibri" w:eastAsiaTheme="minorHAnsi" w:hAnsi="Calibri" w:cs="Consolas"/>
          <w:sz w:val="22"/>
          <w:szCs w:val="21"/>
        </w:rPr>
        <w:t xml:space="preserve">.  </w:t>
      </w:r>
      <w:r w:rsidR="00E10B72" w:rsidRPr="00D91520">
        <w:rPr>
          <w:rFonts w:ascii="Calibri" w:eastAsiaTheme="minorHAnsi" w:hAnsi="Calibri" w:cs="Consolas"/>
          <w:sz w:val="22"/>
          <w:szCs w:val="21"/>
        </w:rPr>
        <w:t xml:space="preserve">A couple of </w:t>
      </w:r>
      <w:r w:rsidR="009800FD" w:rsidRPr="00D91520">
        <w:rPr>
          <w:rFonts w:ascii="Calibri" w:eastAsiaTheme="minorHAnsi" w:hAnsi="Calibri" w:cs="Consolas"/>
          <w:sz w:val="22"/>
          <w:szCs w:val="21"/>
        </w:rPr>
        <w:t>cases needed special handling.</w:t>
      </w:r>
    </w:p>
    <w:p w14:paraId="6571D851" w14:textId="7B06C6B7" w:rsidR="000A7A95" w:rsidRPr="00D91520" w:rsidRDefault="008741A2" w:rsidP="000671D2">
      <w:pPr>
        <w:pStyle w:val="ListParagraph"/>
        <w:numPr>
          <w:ilvl w:val="0"/>
          <w:numId w:val="6"/>
        </w:numPr>
        <w:rPr>
          <w:rFonts w:ascii="Calibri" w:eastAsiaTheme="minorHAnsi" w:hAnsi="Calibri" w:cs="Consolas"/>
          <w:sz w:val="22"/>
          <w:szCs w:val="21"/>
        </w:rPr>
      </w:pPr>
      <w:r w:rsidRPr="00D91520">
        <w:rPr>
          <w:rFonts w:ascii="Calibri" w:eastAsiaTheme="minorHAnsi" w:hAnsi="Calibri" w:cs="Consolas"/>
          <w:sz w:val="22"/>
          <w:szCs w:val="21"/>
        </w:rPr>
        <w:t xml:space="preserve">Unlike DRBid, a logical channel id can be changed during HO and hence cannot provide the </w:t>
      </w:r>
      <w:r w:rsidR="00C1352D" w:rsidRPr="00D91520">
        <w:rPr>
          <w:rFonts w:ascii="Calibri" w:eastAsiaTheme="minorHAnsi" w:hAnsi="Calibri" w:cs="Consolas"/>
          <w:sz w:val="22"/>
          <w:szCs w:val="21"/>
        </w:rPr>
        <w:t xml:space="preserve">unique </w:t>
      </w:r>
      <w:r w:rsidRPr="00D91520">
        <w:rPr>
          <w:rFonts w:ascii="Calibri" w:eastAsiaTheme="minorHAnsi" w:hAnsi="Calibri" w:cs="Consolas"/>
          <w:sz w:val="22"/>
          <w:szCs w:val="21"/>
        </w:rPr>
        <w:t xml:space="preserve">identifier needed for HO in LTE.  </w:t>
      </w:r>
      <w:r w:rsidR="00E10B72" w:rsidRPr="00D91520">
        <w:rPr>
          <w:rFonts w:ascii="Calibri" w:eastAsiaTheme="minorHAnsi" w:hAnsi="Calibri" w:cs="Consolas"/>
          <w:sz w:val="22"/>
          <w:szCs w:val="21"/>
        </w:rPr>
        <w:t xml:space="preserve">However, there is no </w:t>
      </w:r>
      <w:r w:rsidR="00AB098D" w:rsidRPr="00D91520">
        <w:rPr>
          <w:rFonts w:ascii="Calibri" w:eastAsiaTheme="minorHAnsi" w:hAnsi="Calibri" w:cs="Consolas"/>
          <w:sz w:val="22"/>
          <w:szCs w:val="21"/>
        </w:rPr>
        <w:t xml:space="preserve">strong </w:t>
      </w:r>
      <w:r w:rsidR="00E10B72" w:rsidRPr="00D91520">
        <w:rPr>
          <w:rFonts w:ascii="Calibri" w:eastAsiaTheme="minorHAnsi" w:hAnsi="Calibri" w:cs="Consolas"/>
          <w:sz w:val="22"/>
          <w:szCs w:val="21"/>
        </w:rPr>
        <w:t xml:space="preserve">reason </w:t>
      </w:r>
      <w:r w:rsidR="00C1352D" w:rsidRPr="00D91520">
        <w:rPr>
          <w:rFonts w:ascii="Calibri" w:eastAsiaTheme="minorHAnsi" w:hAnsi="Calibri" w:cs="Consolas"/>
          <w:sz w:val="22"/>
          <w:szCs w:val="21"/>
        </w:rPr>
        <w:t>for</w:t>
      </w:r>
      <w:r w:rsidR="00E10B72" w:rsidRPr="00D91520">
        <w:rPr>
          <w:rFonts w:ascii="Calibri" w:eastAsiaTheme="minorHAnsi" w:hAnsi="Calibri" w:cs="Consolas"/>
          <w:sz w:val="22"/>
          <w:szCs w:val="21"/>
        </w:rPr>
        <w:t xml:space="preserve"> this flexibility.  </w:t>
      </w:r>
    </w:p>
    <w:p w14:paraId="368FFE52" w14:textId="4C2CB402" w:rsidR="009800FD" w:rsidRPr="00D91520" w:rsidRDefault="009800FD" w:rsidP="000671D2">
      <w:pPr>
        <w:pStyle w:val="ListParagraph"/>
        <w:numPr>
          <w:ilvl w:val="0"/>
          <w:numId w:val="6"/>
        </w:numPr>
        <w:rPr>
          <w:rFonts w:ascii="Calibri" w:eastAsiaTheme="minorHAnsi" w:hAnsi="Calibri" w:cs="Consolas"/>
          <w:sz w:val="22"/>
          <w:szCs w:val="21"/>
        </w:rPr>
      </w:pPr>
      <w:r w:rsidRPr="00D91520">
        <w:rPr>
          <w:rFonts w:ascii="Calibri" w:eastAsiaTheme="minorHAnsi" w:hAnsi="Calibri" w:cs="Consolas"/>
          <w:sz w:val="22"/>
          <w:szCs w:val="21"/>
        </w:rPr>
        <w:t xml:space="preserve">Input to security keys.  </w:t>
      </w:r>
      <w:r w:rsidR="00413DEC" w:rsidRPr="00D91520">
        <w:rPr>
          <w:rFonts w:ascii="Calibri" w:eastAsiaTheme="minorHAnsi" w:hAnsi="Calibri" w:cs="Consolas"/>
          <w:sz w:val="22"/>
          <w:szCs w:val="21"/>
        </w:rPr>
        <w:t>For security purposes, t</w:t>
      </w:r>
      <w:r w:rsidR="006439E2" w:rsidRPr="00D91520">
        <w:rPr>
          <w:rFonts w:ascii="Calibri" w:eastAsiaTheme="minorHAnsi" w:hAnsi="Calibri" w:cs="Consolas"/>
          <w:sz w:val="22"/>
          <w:szCs w:val="21"/>
        </w:rPr>
        <w:t xml:space="preserve">he same DRBid is not allowed to be used for the same KeNB.  That is, if the DRBids are exhausted, eNB has to perform an intra-cell HO to refresh the keys.  Hence DRB id ensures that the same security key is not used for the same COUNT.  This is one of the reasons why DRBid space is larger than logical channel id space (which is kept small to reduce the header overhead).  In the absence of DRBid, if logical channel id is used instead, some additional mechanism is needed to ensure that keys are not re-used for the same COUNT.  </w:t>
      </w:r>
      <w:r w:rsidR="00413DEC" w:rsidRPr="00D91520">
        <w:rPr>
          <w:rFonts w:ascii="Calibri" w:eastAsiaTheme="minorHAnsi" w:hAnsi="Calibri" w:cs="Consolas"/>
          <w:sz w:val="22"/>
          <w:szCs w:val="21"/>
        </w:rPr>
        <w:t xml:space="preserve"> In any case, with flow based QoS, DRBs are likely to be created more frequently and hence the current solution would need to be reviewed.</w:t>
      </w:r>
      <w:r w:rsidR="006439E2" w:rsidRPr="00D91520">
        <w:rPr>
          <w:rFonts w:ascii="Calibri" w:eastAsiaTheme="minorHAnsi" w:hAnsi="Calibri" w:cs="Consolas"/>
          <w:sz w:val="22"/>
          <w:szCs w:val="21"/>
        </w:rPr>
        <w:t xml:space="preserve">  SA3 can be consulted to verify if this possible.</w:t>
      </w:r>
    </w:p>
    <w:p w14:paraId="276ECAF4" w14:textId="2B20D11B" w:rsidR="008874B1" w:rsidRDefault="00185DDD" w:rsidP="0072341F">
      <w:pPr>
        <w:pStyle w:val="Heading2"/>
      </w:pPr>
      <w:r>
        <w:t xml:space="preserve">DRB </w:t>
      </w:r>
      <w:r w:rsidR="00D347C4">
        <w:t>release</w:t>
      </w:r>
    </w:p>
    <w:p w14:paraId="606CA943" w14:textId="29E102B2" w:rsidR="00D347C4" w:rsidRDefault="00D347C4" w:rsidP="00C7394A">
      <w:pPr>
        <w:pStyle w:val="PlainText"/>
      </w:pPr>
      <w:r>
        <w:t>The simplest solution is to</w:t>
      </w:r>
      <w:r w:rsidR="00E44277">
        <w:t xml:space="preserve"> adopt a timer based solution (as in D2D)</w:t>
      </w:r>
      <w:r w:rsidR="008E3D6F">
        <w:t xml:space="preserve"> for DRB release in the absence of explicit signalling</w:t>
      </w:r>
      <w:r w:rsidR="00E44277">
        <w:t xml:space="preserve">.  After a certain period without any packet on a </w:t>
      </w:r>
      <w:r w:rsidR="00185DDD">
        <w:t>DRB</w:t>
      </w:r>
      <w:r w:rsidR="00E44277">
        <w:t xml:space="preserve">, the </w:t>
      </w:r>
      <w:r w:rsidR="00185DDD">
        <w:t xml:space="preserve">DRB </w:t>
      </w:r>
      <w:r w:rsidR="00E44277">
        <w:t xml:space="preserve">can be released by both network and UE.  </w:t>
      </w:r>
      <w:r w:rsidR="008E3D6F">
        <w:t xml:space="preserve"> Alternatively, the DRB can be allowed to be kept provided the security aspect of a potential HFN wrap around and re-use of COUNT is taken care of.</w:t>
      </w:r>
    </w:p>
    <w:p w14:paraId="491B2FDB" w14:textId="3307BEEC" w:rsidR="0072341F" w:rsidRDefault="0072341F" w:rsidP="0072341F">
      <w:pPr>
        <w:pStyle w:val="Heading1"/>
      </w:pPr>
      <w:r>
        <w:t>Summary and proposal</w:t>
      </w:r>
    </w:p>
    <w:p w14:paraId="43A65924" w14:textId="38313377" w:rsidR="00E44277" w:rsidRDefault="00FA2CC3" w:rsidP="00C7394A">
      <w:pPr>
        <w:pStyle w:val="PlainText"/>
      </w:pPr>
      <w:r>
        <w:t xml:space="preserve">The above discussion shows some possible solutions that could be used to establish </w:t>
      </w:r>
      <w:r w:rsidR="00AA7BF0">
        <w:t xml:space="preserve">DRBs </w:t>
      </w:r>
      <w:r>
        <w:t>without explicit RRC signalling.  Other solutions may of course also be possible.</w:t>
      </w:r>
    </w:p>
    <w:p w14:paraId="2EAF1F28" w14:textId="7C54A240" w:rsidR="000671D2" w:rsidRDefault="000671D2" w:rsidP="00C7394A">
      <w:pPr>
        <w:pStyle w:val="PlainText"/>
      </w:pPr>
      <w:r>
        <w:t>Based on the above discussion, and in line with the SA2 agreement to minimise signalling associated with set up of non-GBR SDFs and to use reflective QoS, RAN2 should also avoid RRC signalling to set up any associated DRB.</w:t>
      </w:r>
      <w:r w:rsidR="008E3D6F">
        <w:t xml:space="preserve"> </w:t>
      </w:r>
    </w:p>
    <w:p w14:paraId="775312B3" w14:textId="61FCC2D6" w:rsidR="0012647B" w:rsidRPr="0072341F" w:rsidRDefault="0012647B" w:rsidP="0012647B">
      <w:pPr>
        <w:pStyle w:val="PlainText"/>
        <w:rPr>
          <w:b/>
        </w:rPr>
      </w:pPr>
      <w:r w:rsidRPr="0072341F">
        <w:rPr>
          <w:b/>
        </w:rPr>
        <w:t xml:space="preserve">Proposal #1: </w:t>
      </w:r>
      <w:r w:rsidR="006B4D17">
        <w:rPr>
          <w:b/>
        </w:rPr>
        <w:t>It should be possible to establish n</w:t>
      </w:r>
      <w:r w:rsidRPr="0072341F">
        <w:rPr>
          <w:b/>
        </w:rPr>
        <w:t xml:space="preserve">on-GBR DRB associated with a new SDF for an existing PDU session without explicit RRC signalling.  </w:t>
      </w:r>
    </w:p>
    <w:p w14:paraId="1B62C360" w14:textId="60A06866" w:rsidR="006B4D17" w:rsidRPr="00D91520" w:rsidRDefault="0012647B" w:rsidP="006B4D17">
      <w:pPr>
        <w:rPr>
          <w:rFonts w:ascii="Calibri" w:eastAsiaTheme="minorHAnsi" w:hAnsi="Calibri" w:cs="Consolas"/>
          <w:sz w:val="22"/>
          <w:szCs w:val="21"/>
        </w:rPr>
      </w:pPr>
      <w:r w:rsidRPr="00D91520">
        <w:rPr>
          <w:rFonts w:ascii="Calibri" w:eastAsiaTheme="minorHAnsi" w:hAnsi="Calibri" w:cs="Consolas"/>
          <w:sz w:val="22"/>
          <w:szCs w:val="21"/>
        </w:rPr>
        <w:t>As SA2 has already agreed, explicit signalling is still needed for GBR flows and for default bearer establishment for a PDU session.</w:t>
      </w:r>
      <w:r w:rsidR="006B4D17" w:rsidRPr="00D91520">
        <w:rPr>
          <w:rFonts w:ascii="Calibri" w:eastAsiaTheme="minorHAnsi" w:hAnsi="Calibri" w:cs="Consolas"/>
          <w:sz w:val="22"/>
          <w:szCs w:val="21"/>
        </w:rPr>
        <w:t xml:space="preserve"> There are also occasions that RRC signalling may still be needed such as to indicate bearer type during Dual connectivity.  </w:t>
      </w:r>
    </w:p>
    <w:p w14:paraId="490154B0" w14:textId="6E931392" w:rsidR="0012647B" w:rsidRDefault="0012647B" w:rsidP="0012647B">
      <w:pPr>
        <w:pStyle w:val="PlainText"/>
      </w:pPr>
    </w:p>
    <w:p w14:paraId="30A7CBCF" w14:textId="77777777" w:rsidR="00317ABB" w:rsidRDefault="00317ABB" w:rsidP="0012647B">
      <w:pPr>
        <w:pStyle w:val="PlainText"/>
      </w:pPr>
    </w:p>
    <w:p w14:paraId="18448D61" w14:textId="77777777" w:rsidR="000B60AE" w:rsidRDefault="000B60AE" w:rsidP="000B60AE">
      <w:pPr>
        <w:pStyle w:val="Heading1"/>
      </w:pPr>
      <w:r>
        <w:t>Annex</w:t>
      </w:r>
      <w:r w:rsidR="00295446">
        <w:t xml:space="preserve"> A</w:t>
      </w:r>
      <w:r w:rsidR="00220F10">
        <w:t xml:space="preserve"> (Extracts from 23.799)</w:t>
      </w:r>
    </w:p>
    <w:p w14:paraId="18F0903E" w14:textId="77777777" w:rsidR="00220F10" w:rsidRDefault="00220F10" w:rsidP="00965479"/>
    <w:p w14:paraId="5FDA515F" w14:textId="77777777" w:rsidR="00220F10" w:rsidRDefault="00220F10" w:rsidP="00220F10">
      <w:r>
        <w:t>The Figure 6.2.2.1-1 represents a flow based QoS non-roaming architecture that is used to describe the proposed QoS framework.</w:t>
      </w:r>
    </w:p>
    <w:p w14:paraId="557081DA" w14:textId="77777777" w:rsidR="00220F10" w:rsidRDefault="00220F10" w:rsidP="00220F10">
      <w:pPr>
        <w:pStyle w:val="TH"/>
        <w:rPr>
          <w:lang w:eastAsia="zh-CN"/>
        </w:rPr>
      </w:pPr>
      <w:r>
        <w:object w:dxaOrig="8649" w:dyaOrig="2385" w14:anchorId="2CA20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pt" o:ole="">
            <v:imagedata r:id="rId8" o:title=""/>
          </v:shape>
          <o:OLEObject Type="Embed" ProgID="Word.Picture.8" ShapeID="_x0000_i1025" DrawAspect="Content" ObjectID="_1532562423" r:id="rId9"/>
        </w:object>
      </w:r>
    </w:p>
    <w:p w14:paraId="583267F4" w14:textId="77777777" w:rsidR="00220F10" w:rsidRDefault="00220F10" w:rsidP="00220F10">
      <w:pPr>
        <w:pStyle w:val="TF"/>
        <w:overflowPunct w:val="0"/>
        <w:autoSpaceDE w:val="0"/>
        <w:autoSpaceDN w:val="0"/>
        <w:adjustRightInd w:val="0"/>
        <w:textAlignment w:val="baseline"/>
      </w:pPr>
      <w:r>
        <w:t>Figure 6.2.2.1-1: Flow based QoS non-roaming architecture</w:t>
      </w:r>
    </w:p>
    <w:p w14:paraId="20CADABA" w14:textId="77777777" w:rsidR="00220F10" w:rsidRDefault="00220F10" w:rsidP="00965479"/>
    <w:p w14:paraId="2135D84E" w14:textId="77777777" w:rsidR="00965479" w:rsidRDefault="000B60AE" w:rsidP="00965479">
      <w:r>
        <w:t xml:space="preserve">SA2 </w:t>
      </w:r>
      <w:r w:rsidR="00965479">
        <w:t>Interim agreements for Key issue #2 QoS framework are as follows:</w:t>
      </w:r>
    </w:p>
    <w:p w14:paraId="29B7EDCC" w14:textId="77777777" w:rsidR="00965479" w:rsidRDefault="00965479" w:rsidP="00965479">
      <w:pPr>
        <w:pStyle w:val="B1"/>
        <w:ind w:left="284"/>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102A6D33" w14:textId="77777777" w:rsidR="00965479" w:rsidRDefault="00965479" w:rsidP="00965479">
      <w:pPr>
        <w:pStyle w:val="EditorsNote"/>
        <w:rPr>
          <w:lang w:eastAsia="zh-CN"/>
        </w:rPr>
      </w:pPr>
      <w:r>
        <w:t xml:space="preserve">Editor’s </w:t>
      </w:r>
      <w:r>
        <w:rPr>
          <w:rFonts w:hint="eastAsia"/>
          <w:lang w:eastAsia="zh-CN"/>
        </w:rPr>
        <w:t>n</w:t>
      </w:r>
      <w:r>
        <w:t>ote: How reflective QoS is supported will be discussed as part of the solutions.</w:t>
      </w:r>
    </w:p>
    <w:p w14:paraId="46ABF8F2" w14:textId="77777777" w:rsidR="00965479" w:rsidRPr="00B7715B" w:rsidRDefault="00965479" w:rsidP="00965479">
      <w:pPr>
        <w:pStyle w:val="B1"/>
        <w:ind w:left="284"/>
      </w:pPr>
      <w:r>
        <w:t>2.</w:t>
      </w:r>
      <w:r>
        <w:tab/>
        <w:t>U</w:t>
      </w:r>
      <w:r w:rsidRPr="00B7715B">
        <w:t>-plane marking for QoS is carried in encapsulation header on NG3 i.e. without any changes to the e2e packet header.</w:t>
      </w:r>
    </w:p>
    <w:p w14:paraId="4E7A3753" w14:textId="77777777" w:rsidR="00965479" w:rsidRPr="00B7715B" w:rsidRDefault="00965479" w:rsidP="00965479">
      <w:pPr>
        <w:pStyle w:val="B1"/>
        <w:ind w:left="284"/>
      </w:pPr>
      <w:r w:rsidRPr="00B7715B">
        <w:t>3a.</w:t>
      </w:r>
      <w:r w:rsidRPr="00B7715B">
        <w:tab/>
        <w:t xml:space="preserve"> A default QoS rule shall and pre-authorised QoS rules may be provided at PDU Session establishment to UE. using NG1 signalling.</w:t>
      </w:r>
    </w:p>
    <w:p w14:paraId="41A95C12" w14:textId="77777777" w:rsidR="00965479" w:rsidRPr="00B7715B" w:rsidRDefault="00965479" w:rsidP="00965479">
      <w:pPr>
        <w:pStyle w:val="NO"/>
      </w:pPr>
      <w:r w:rsidRPr="00B7715B">
        <w:t>NOTE: In some cases part of the QoS information can be provided as AS information even at PDU Session establishment.</w:t>
      </w:r>
    </w:p>
    <w:p w14:paraId="193DEE1E" w14:textId="77777777" w:rsidR="00965479" w:rsidRPr="000D1FF9" w:rsidRDefault="00965479" w:rsidP="00965479">
      <w:pPr>
        <w:pStyle w:val="EditorsNote"/>
      </w:pPr>
      <w:r w:rsidRPr="00020C3D">
        <w:t xml:space="preserve">Editor’s </w:t>
      </w:r>
      <w:r>
        <w:t>n</w:t>
      </w:r>
      <w:r w:rsidRPr="00020C3D">
        <w:t>ote: The content of the QoS rule is FFS, including a possible change of the term to avoid confusion with PCC/QoS rules.</w:t>
      </w:r>
    </w:p>
    <w:p w14:paraId="77E4A4A0" w14:textId="77777777" w:rsidR="00965479" w:rsidRPr="000D1FF9" w:rsidRDefault="00965479" w:rsidP="00965479">
      <w:pPr>
        <w:pStyle w:val="EditorsNote"/>
      </w:pPr>
      <w:r w:rsidRPr="000D1FF9">
        <w:t xml:space="preserve">Editor’s </w:t>
      </w:r>
      <w:r>
        <w:t>n</w:t>
      </w:r>
      <w:r w:rsidRPr="000D1FF9">
        <w:t>ote: QoS related signalling to the UE for non-3GPP access is FFS.</w:t>
      </w:r>
    </w:p>
    <w:p w14:paraId="198C8304" w14:textId="77777777" w:rsidR="00965479" w:rsidRPr="000D1FF9" w:rsidRDefault="00965479" w:rsidP="00965479">
      <w:pPr>
        <w:pStyle w:val="B1"/>
        <w:ind w:left="284"/>
      </w:pPr>
      <w:r w:rsidRPr="000D1FF9">
        <w:t>3b. QoS rules can be (e.g. depending on access capabilities) provided at PDU Session establishment to the RAN using NG2 signalling.</w:t>
      </w:r>
    </w:p>
    <w:p w14:paraId="3E8AF1B7" w14:textId="77777777" w:rsidR="00965479" w:rsidRPr="000D1FF9" w:rsidRDefault="00965479" w:rsidP="00965479">
      <w:pPr>
        <w:pStyle w:val="B1"/>
        <w:ind w:left="284"/>
      </w:pPr>
      <w:r w:rsidRPr="000D1FF9">
        <w:t>4.</w:t>
      </w:r>
      <w:r w:rsidRPr="000D1FF9">
        <w:tab/>
        <w:t>Flow-specific QoS signalling via the C-plane is needed for GBR SDF.</w:t>
      </w:r>
    </w:p>
    <w:p w14:paraId="7367DB56" w14:textId="77777777" w:rsidR="00965479" w:rsidRDefault="00965479" w:rsidP="00965479">
      <w:pPr>
        <w:pStyle w:val="EditorsNote"/>
        <w:rPr>
          <w:lang w:eastAsia="zh-CN"/>
        </w:rPr>
      </w:pPr>
      <w:r w:rsidRPr="000D1FF9">
        <w:t xml:space="preserve">Editor’s </w:t>
      </w:r>
      <w:r>
        <w:t>n</w:t>
      </w:r>
      <w:r w:rsidRPr="000D1FF9">
        <w:t>ote: Definition of Flow is for FFS.</w:t>
      </w:r>
      <w:r>
        <w:t xml:space="preserve"> </w:t>
      </w:r>
    </w:p>
    <w:p w14:paraId="7256549F" w14:textId="77777777" w:rsidR="00965479" w:rsidRPr="00020C3D" w:rsidRDefault="00965479" w:rsidP="00965479">
      <w:pPr>
        <w:pStyle w:val="B1"/>
        <w:ind w:left="284"/>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14:paraId="74F944A1" w14:textId="77777777" w:rsidR="00965479" w:rsidRPr="00020C3D" w:rsidRDefault="00965479" w:rsidP="00965479">
      <w:pPr>
        <w:pStyle w:val="EditorsNote"/>
      </w:pPr>
      <w:r w:rsidRPr="00020C3D">
        <w:t>Editor’s note: This is target for SA2, but the feasibility needs to be confirmed by RAN.</w:t>
      </w:r>
    </w:p>
    <w:p w14:paraId="19CAD1D9" w14:textId="77777777" w:rsidR="00965479" w:rsidRPr="00020C3D" w:rsidRDefault="00965479" w:rsidP="00965479">
      <w:pPr>
        <w:pStyle w:val="EditorsNote"/>
      </w:pPr>
      <w:r w:rsidRPr="00020C3D">
        <w:t>Editor’s note: NG2 QoS related signalling for non-3GPP access is FFS.</w:t>
      </w:r>
    </w:p>
    <w:p w14:paraId="14E120F7" w14:textId="77777777" w:rsidR="00965479" w:rsidRPr="00020C3D" w:rsidRDefault="00965479" w:rsidP="00965479">
      <w:pPr>
        <w:pStyle w:val="B1"/>
        <w:ind w:left="284"/>
        <w:rPr>
          <w:rFonts w:eastAsia="DengXian"/>
          <w:color w:val="000000"/>
          <w:lang w:eastAsia="ja-JP"/>
        </w:rPr>
      </w:pPr>
      <w:r>
        <w:rPr>
          <w:rFonts w:eastAsia="DengXian"/>
          <w:color w:val="000000"/>
          <w:lang w:eastAsia="ja-JP"/>
        </w:rPr>
        <w:t>6</w:t>
      </w:r>
      <w:r w:rsidRPr="00020C3D">
        <w:rPr>
          <w:rFonts w:eastAsia="DengXian"/>
          <w:color w:val="000000"/>
          <w:lang w:eastAsia="ja-JP"/>
        </w:rPr>
        <w:t>.</w:t>
      </w:r>
      <w:r w:rsidRPr="00020C3D">
        <w:rPr>
          <w:rFonts w:eastAsia="DengXian"/>
          <w:color w:val="000000"/>
          <w:lang w:eastAsia="ja-JP"/>
        </w:rPr>
        <w:tab/>
        <w:t>NG1 signalling related to QoS, outside of PDU Session establishment, corresponding to a pre-authorised QoS rule should be minimised for initiation, modification or termination of SDFs with no GBR requirements.</w:t>
      </w:r>
    </w:p>
    <w:p w14:paraId="1BBA60E0" w14:textId="77777777" w:rsidR="00965479" w:rsidRDefault="00965479" w:rsidP="00965479">
      <w:pPr>
        <w:pStyle w:val="EditorsNote"/>
      </w:pPr>
      <w:r w:rsidRPr="00020C3D">
        <w:t>Editor’s note: NG1 QoS related signalling for non-3GPP access is FFS.</w:t>
      </w:r>
    </w:p>
    <w:p w14:paraId="58232D3E" w14:textId="77777777" w:rsidR="00965479" w:rsidRDefault="009C0A44" w:rsidP="009C0A44">
      <w:pPr>
        <w:pStyle w:val="Heading1"/>
      </w:pPr>
      <w:r>
        <w:t>Annex</w:t>
      </w:r>
      <w:r w:rsidR="00295446">
        <w:t xml:space="preserve"> B</w:t>
      </w:r>
      <w:r w:rsidR="00773F3C">
        <w:t>: DRB configuration related parameters</w:t>
      </w:r>
    </w:p>
    <w:p w14:paraId="588B8262" w14:textId="77777777" w:rsidR="00295446" w:rsidRDefault="00295446" w:rsidP="00295446"/>
    <w:tbl>
      <w:tblPr>
        <w:tblStyle w:val="TableGrid"/>
        <w:tblW w:w="0" w:type="auto"/>
        <w:tblLook w:val="04A0" w:firstRow="1" w:lastRow="0" w:firstColumn="1" w:lastColumn="0" w:noHBand="0" w:noVBand="1"/>
      </w:tblPr>
      <w:tblGrid>
        <w:gridCol w:w="4508"/>
        <w:gridCol w:w="4508"/>
      </w:tblGrid>
      <w:tr w:rsidR="0034545D" w14:paraId="57DE7058" w14:textId="77777777" w:rsidTr="00303226">
        <w:tc>
          <w:tcPr>
            <w:tcW w:w="4508" w:type="dxa"/>
          </w:tcPr>
          <w:p w14:paraId="7B15C1CA" w14:textId="77777777" w:rsidR="0034545D" w:rsidRDefault="0034545D" w:rsidP="009C3630">
            <w:pPr>
              <w:spacing w:before="0"/>
            </w:pPr>
            <w:r>
              <w:t>NAS/AS bearer related</w:t>
            </w:r>
          </w:p>
        </w:tc>
        <w:tc>
          <w:tcPr>
            <w:tcW w:w="4508" w:type="dxa"/>
          </w:tcPr>
          <w:p w14:paraId="0CB85A92" w14:textId="77777777" w:rsidR="0034545D" w:rsidRDefault="0034545D" w:rsidP="009C3630">
            <w:pPr>
              <w:spacing w:before="0"/>
            </w:pPr>
            <w:r>
              <w:t>EPS bearer id</w:t>
            </w:r>
          </w:p>
          <w:p w14:paraId="17775401" w14:textId="77777777" w:rsidR="0034545D" w:rsidRDefault="0034545D" w:rsidP="009C3630">
            <w:pPr>
              <w:spacing w:before="0"/>
            </w:pPr>
            <w:r>
              <w:t>DRB id</w:t>
            </w:r>
            <w:r w:rsidR="00F05AAD">
              <w:t xml:space="preserve"> (1..32)</w:t>
            </w:r>
          </w:p>
        </w:tc>
      </w:tr>
      <w:tr w:rsidR="00303226" w14:paraId="42814865" w14:textId="77777777" w:rsidTr="00303226">
        <w:tc>
          <w:tcPr>
            <w:tcW w:w="4508" w:type="dxa"/>
          </w:tcPr>
          <w:p w14:paraId="0B88D2D6" w14:textId="77777777" w:rsidR="00303226" w:rsidRDefault="00303226" w:rsidP="009C3630">
            <w:pPr>
              <w:spacing w:before="0"/>
            </w:pPr>
            <w:r>
              <w:t>PDCP</w:t>
            </w:r>
          </w:p>
        </w:tc>
        <w:tc>
          <w:tcPr>
            <w:tcW w:w="4508" w:type="dxa"/>
          </w:tcPr>
          <w:p w14:paraId="1B0D20AE" w14:textId="77777777" w:rsidR="00303226" w:rsidRDefault="00303226" w:rsidP="009C3630">
            <w:pPr>
              <w:spacing w:before="0"/>
            </w:pPr>
            <w:r>
              <w:t>PDCP discard timer</w:t>
            </w:r>
          </w:p>
          <w:p w14:paraId="61AB6AE2" w14:textId="77777777" w:rsidR="00303226" w:rsidRDefault="00303226" w:rsidP="009C3630">
            <w:pPr>
              <w:spacing w:before="0"/>
            </w:pPr>
            <w:r>
              <w:t>Status report required</w:t>
            </w:r>
          </w:p>
          <w:p w14:paraId="0830385F" w14:textId="77777777" w:rsidR="00303226" w:rsidRDefault="00303226" w:rsidP="009C3630">
            <w:pPr>
              <w:spacing w:before="0"/>
            </w:pPr>
            <w:r>
              <w:t>PDCP SN size</w:t>
            </w:r>
          </w:p>
          <w:p w14:paraId="3CEF46F0" w14:textId="77777777" w:rsidR="00303226" w:rsidRDefault="00773F3C" w:rsidP="009C3630">
            <w:pPr>
              <w:spacing w:before="0"/>
            </w:pPr>
            <w:r>
              <w:t>Header compression profile</w:t>
            </w:r>
          </w:p>
        </w:tc>
      </w:tr>
      <w:tr w:rsidR="00303226" w14:paraId="2D8CD185" w14:textId="77777777" w:rsidTr="00303226">
        <w:tc>
          <w:tcPr>
            <w:tcW w:w="4508" w:type="dxa"/>
          </w:tcPr>
          <w:p w14:paraId="74C3110C" w14:textId="77777777" w:rsidR="00303226" w:rsidRDefault="00303226" w:rsidP="009C3630">
            <w:pPr>
              <w:spacing w:before="0"/>
            </w:pPr>
            <w:r>
              <w:t>RLC AM</w:t>
            </w:r>
          </w:p>
        </w:tc>
        <w:tc>
          <w:tcPr>
            <w:tcW w:w="4508" w:type="dxa"/>
          </w:tcPr>
          <w:p w14:paraId="7A71E8B3" w14:textId="77777777" w:rsidR="00303226" w:rsidRDefault="00303226" w:rsidP="009C3630">
            <w:pPr>
              <w:spacing w:before="0"/>
            </w:pPr>
            <w:r>
              <w:t>t-reordering</w:t>
            </w:r>
          </w:p>
          <w:p w14:paraId="7EF9183B" w14:textId="77777777" w:rsidR="00303226" w:rsidRDefault="00303226" w:rsidP="009C3630">
            <w:pPr>
              <w:spacing w:before="0"/>
            </w:pPr>
            <w:r>
              <w:t>t-statusprohibit</w:t>
            </w:r>
          </w:p>
          <w:p w14:paraId="35237D5B" w14:textId="77777777" w:rsidR="00773F3C" w:rsidRDefault="00773F3C" w:rsidP="009C3630">
            <w:pPr>
              <w:spacing w:before="0"/>
            </w:pPr>
            <w:r>
              <w:t>Extended LI fields</w:t>
            </w:r>
          </w:p>
        </w:tc>
      </w:tr>
      <w:tr w:rsidR="00303226" w14:paraId="59E34110" w14:textId="77777777" w:rsidTr="00303226">
        <w:tc>
          <w:tcPr>
            <w:tcW w:w="4508" w:type="dxa"/>
          </w:tcPr>
          <w:p w14:paraId="0E4E9D68" w14:textId="77777777" w:rsidR="00303226" w:rsidRDefault="00303226" w:rsidP="009C3630">
            <w:pPr>
              <w:spacing w:before="0"/>
            </w:pPr>
            <w:r>
              <w:t>MAC</w:t>
            </w:r>
          </w:p>
        </w:tc>
        <w:tc>
          <w:tcPr>
            <w:tcW w:w="4508" w:type="dxa"/>
          </w:tcPr>
          <w:p w14:paraId="78F95A32" w14:textId="77777777" w:rsidR="00303226" w:rsidRDefault="00303226" w:rsidP="009C3630">
            <w:pPr>
              <w:spacing w:before="0"/>
            </w:pPr>
            <w:r>
              <w:t>LCID</w:t>
            </w:r>
            <w:r w:rsidR="00704F22">
              <w:t xml:space="preserve"> (3..10)</w:t>
            </w:r>
          </w:p>
          <w:p w14:paraId="110631F1" w14:textId="77777777" w:rsidR="00303226" w:rsidRDefault="00303226" w:rsidP="009C3630">
            <w:pPr>
              <w:spacing w:before="0"/>
            </w:pPr>
            <w:r>
              <w:t>Priority</w:t>
            </w:r>
            <w:r w:rsidR="00F05AAD">
              <w:t xml:space="preserve"> (1..16)</w:t>
            </w:r>
          </w:p>
          <w:p w14:paraId="35B6B51B" w14:textId="77777777" w:rsidR="00303226" w:rsidRDefault="00773F3C" w:rsidP="009C3630">
            <w:pPr>
              <w:spacing w:before="0"/>
            </w:pPr>
            <w:r>
              <w:t>PBR, bucket size duration</w:t>
            </w:r>
          </w:p>
          <w:p w14:paraId="3D4E9C62" w14:textId="77777777" w:rsidR="00773F3C" w:rsidRDefault="00773F3C" w:rsidP="009C3630">
            <w:pPr>
              <w:spacing w:before="0"/>
            </w:pPr>
            <w:r>
              <w:t>Logical channel group</w:t>
            </w:r>
          </w:p>
          <w:p w14:paraId="0BD231B3" w14:textId="77777777" w:rsidR="00773F3C" w:rsidRDefault="00773F3C" w:rsidP="009C3630">
            <w:pPr>
              <w:spacing w:before="0"/>
            </w:pPr>
            <w:r>
              <w:t>Logical channel SR Mask</w:t>
            </w:r>
          </w:p>
          <w:p w14:paraId="19C94831" w14:textId="77777777" w:rsidR="00773F3C" w:rsidRDefault="00773F3C" w:rsidP="009C3630">
            <w:pPr>
              <w:spacing w:before="0"/>
            </w:pPr>
            <w:r>
              <w:t>Logical channel SR prohibit</w:t>
            </w:r>
          </w:p>
        </w:tc>
      </w:tr>
      <w:tr w:rsidR="00773F3C" w14:paraId="6470686D" w14:textId="77777777" w:rsidTr="00303226">
        <w:tc>
          <w:tcPr>
            <w:tcW w:w="4508" w:type="dxa"/>
          </w:tcPr>
          <w:p w14:paraId="7E43E4AA" w14:textId="77777777" w:rsidR="00773F3C" w:rsidRDefault="00773F3C" w:rsidP="009C3630">
            <w:pPr>
              <w:spacing w:before="0"/>
            </w:pPr>
            <w:r>
              <w:t>DC related</w:t>
            </w:r>
          </w:p>
        </w:tc>
        <w:tc>
          <w:tcPr>
            <w:tcW w:w="4508" w:type="dxa"/>
          </w:tcPr>
          <w:p w14:paraId="0DA85681" w14:textId="77777777" w:rsidR="00773F3C" w:rsidRDefault="00773F3C" w:rsidP="009C3630">
            <w:pPr>
              <w:spacing w:before="0"/>
            </w:pPr>
            <w:r>
              <w:t>PDCP t-reordering</w:t>
            </w:r>
          </w:p>
          <w:p w14:paraId="0E0B5960" w14:textId="77777777" w:rsidR="00773F3C" w:rsidRDefault="00773F3C" w:rsidP="009C3630">
            <w:pPr>
              <w:spacing w:before="0"/>
            </w:pPr>
            <w:r>
              <w:t>DRB type</w:t>
            </w:r>
          </w:p>
        </w:tc>
      </w:tr>
    </w:tbl>
    <w:p w14:paraId="47631269" w14:textId="77777777" w:rsidR="00303226" w:rsidRDefault="00303226" w:rsidP="009C3630">
      <w:pPr>
        <w:spacing w:before="0" w:after="0"/>
      </w:pPr>
    </w:p>
    <w:p w14:paraId="610C59C8" w14:textId="4CADC511" w:rsidR="003728B1" w:rsidRDefault="003728B1" w:rsidP="009C3630">
      <w:pPr>
        <w:spacing w:before="0" w:after="0"/>
      </w:pPr>
    </w:p>
    <w:p w14:paraId="31DD3DFA" w14:textId="77777777" w:rsidR="00F05AAD" w:rsidRDefault="00F05AAD" w:rsidP="009C3630">
      <w:pPr>
        <w:spacing w:before="0" w:after="0"/>
      </w:pPr>
    </w:p>
    <w:p w14:paraId="0F9F5E04" w14:textId="77777777" w:rsidR="00F05AAD" w:rsidRDefault="00F05AAD" w:rsidP="009C3630">
      <w:pPr>
        <w:spacing w:before="0" w:after="0"/>
      </w:pPr>
    </w:p>
    <w:p w14:paraId="6FE669C9" w14:textId="77777777" w:rsidR="003728B1" w:rsidRDefault="003728B1" w:rsidP="009C3630">
      <w:pPr>
        <w:spacing w:before="0" w:after="0"/>
      </w:pPr>
    </w:p>
    <w:p w14:paraId="757535E8" w14:textId="77777777" w:rsidR="003728B1" w:rsidRPr="00295446" w:rsidRDefault="003728B1" w:rsidP="009C3630">
      <w:pPr>
        <w:spacing w:before="0" w:after="0"/>
      </w:pPr>
    </w:p>
    <w:sectPr w:rsidR="003728B1" w:rsidRPr="0029544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41ACF" w14:textId="77777777" w:rsidR="006951F9" w:rsidRDefault="006951F9" w:rsidP="00AB098D">
      <w:pPr>
        <w:spacing w:before="0" w:after="0"/>
      </w:pPr>
      <w:r>
        <w:separator/>
      </w:r>
    </w:p>
  </w:endnote>
  <w:endnote w:type="continuationSeparator" w:id="0">
    <w:p w14:paraId="64D88872" w14:textId="77777777" w:rsidR="006951F9" w:rsidRDefault="006951F9" w:rsidP="00AB09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9AF05" w14:textId="77777777" w:rsidR="00C16A09" w:rsidRDefault="00C16A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0F05D" w14:textId="77777777" w:rsidR="00C16A09" w:rsidRDefault="00C16A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D1A65" w14:textId="77777777" w:rsidR="00C16A09" w:rsidRDefault="00C16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23880" w14:textId="77777777" w:rsidR="006951F9" w:rsidRDefault="006951F9" w:rsidP="00AB098D">
      <w:pPr>
        <w:spacing w:before="0" w:after="0"/>
      </w:pPr>
      <w:r>
        <w:separator/>
      </w:r>
    </w:p>
  </w:footnote>
  <w:footnote w:type="continuationSeparator" w:id="0">
    <w:p w14:paraId="4307739B" w14:textId="77777777" w:rsidR="006951F9" w:rsidRDefault="006951F9" w:rsidP="00AB098D">
      <w:pPr>
        <w:spacing w:before="0" w:after="0"/>
      </w:pPr>
      <w:r>
        <w:continuationSeparator/>
      </w:r>
    </w:p>
  </w:footnote>
  <w:footnote w:id="1">
    <w:p w14:paraId="505A2648" w14:textId="61A08384" w:rsidR="00AB098D" w:rsidRDefault="00AB098D">
      <w:pPr>
        <w:pStyle w:val="FootnoteText"/>
      </w:pPr>
      <w:r>
        <w:rPr>
          <w:rStyle w:val="FootnoteReference"/>
        </w:rPr>
        <w:footnoteRef/>
      </w:r>
      <w:r>
        <w:t xml:space="preserve"> As an implementation option, UE (and network)  can already create an instance of the bearer at the time of configuration ready for any data on the channel.</w:t>
      </w:r>
      <w:r>
        <w:rPr>
          <w:rStyle w:val="CommentReference"/>
        </w:rP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FF7D6" w14:textId="77777777" w:rsidR="00C16A09" w:rsidRDefault="00C16A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9C183" w14:textId="77777777" w:rsidR="00C16A09" w:rsidRDefault="00C16A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FC27F" w14:textId="77777777" w:rsidR="00C16A09" w:rsidRDefault="00C16A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67798"/>
    <w:multiLevelType w:val="hybridMultilevel"/>
    <w:tmpl w:val="8C94B3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F84524"/>
    <w:multiLevelType w:val="hybridMultilevel"/>
    <w:tmpl w:val="B8E82612"/>
    <w:lvl w:ilvl="0" w:tplc="0026F1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9A540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BA37009"/>
    <w:multiLevelType w:val="hybridMultilevel"/>
    <w:tmpl w:val="D33643EC"/>
    <w:lvl w:ilvl="0" w:tplc="0026F1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483BDC"/>
    <w:multiLevelType w:val="hybridMultilevel"/>
    <w:tmpl w:val="34121A04"/>
    <w:lvl w:ilvl="0" w:tplc="0026F1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96052"/>
    <w:multiLevelType w:val="hybridMultilevel"/>
    <w:tmpl w:val="740C574C"/>
    <w:lvl w:ilvl="0" w:tplc="0026F1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oNotDisplayPageBoundarie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479"/>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952"/>
    <w:rsid w:val="00052A78"/>
    <w:rsid w:val="0005306F"/>
    <w:rsid w:val="00054694"/>
    <w:rsid w:val="00054F6B"/>
    <w:rsid w:val="00055281"/>
    <w:rsid w:val="00056C4E"/>
    <w:rsid w:val="000612E3"/>
    <w:rsid w:val="000619B5"/>
    <w:rsid w:val="00062544"/>
    <w:rsid w:val="00062EF3"/>
    <w:rsid w:val="0006393A"/>
    <w:rsid w:val="000671D2"/>
    <w:rsid w:val="0006732D"/>
    <w:rsid w:val="00067760"/>
    <w:rsid w:val="00067C37"/>
    <w:rsid w:val="000702DE"/>
    <w:rsid w:val="000713CC"/>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E22"/>
    <w:rsid w:val="000A6F4D"/>
    <w:rsid w:val="000A75B0"/>
    <w:rsid w:val="000A7A95"/>
    <w:rsid w:val="000B60AE"/>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02B2"/>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47B"/>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55FF"/>
    <w:rsid w:val="00156F72"/>
    <w:rsid w:val="0016368A"/>
    <w:rsid w:val="00164CF9"/>
    <w:rsid w:val="00171235"/>
    <w:rsid w:val="00172FC5"/>
    <w:rsid w:val="00175A92"/>
    <w:rsid w:val="0017787C"/>
    <w:rsid w:val="0018188C"/>
    <w:rsid w:val="00181A67"/>
    <w:rsid w:val="001834AD"/>
    <w:rsid w:val="0018435C"/>
    <w:rsid w:val="001850B3"/>
    <w:rsid w:val="00185DDD"/>
    <w:rsid w:val="00187470"/>
    <w:rsid w:val="00187FB9"/>
    <w:rsid w:val="00187FFE"/>
    <w:rsid w:val="00191A56"/>
    <w:rsid w:val="00192D6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F10"/>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32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1D74"/>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5446"/>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4B4"/>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A23"/>
    <w:rsid w:val="002E35FA"/>
    <w:rsid w:val="002E4701"/>
    <w:rsid w:val="002E4813"/>
    <w:rsid w:val="002E5245"/>
    <w:rsid w:val="002F03ED"/>
    <w:rsid w:val="002F056C"/>
    <w:rsid w:val="002F0E16"/>
    <w:rsid w:val="002F21C3"/>
    <w:rsid w:val="002F320B"/>
    <w:rsid w:val="002F62B7"/>
    <w:rsid w:val="002F72D8"/>
    <w:rsid w:val="00301541"/>
    <w:rsid w:val="003019C6"/>
    <w:rsid w:val="00301BA2"/>
    <w:rsid w:val="0030231C"/>
    <w:rsid w:val="00302D57"/>
    <w:rsid w:val="00303226"/>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17ABB"/>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545D"/>
    <w:rsid w:val="003469E0"/>
    <w:rsid w:val="00350E42"/>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28B1"/>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E6892"/>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3DEC"/>
    <w:rsid w:val="00414BF2"/>
    <w:rsid w:val="00415438"/>
    <w:rsid w:val="00415CC2"/>
    <w:rsid w:val="00416888"/>
    <w:rsid w:val="00416A15"/>
    <w:rsid w:val="00416E5D"/>
    <w:rsid w:val="0042030A"/>
    <w:rsid w:val="004225D9"/>
    <w:rsid w:val="00423698"/>
    <w:rsid w:val="004276FA"/>
    <w:rsid w:val="0042793A"/>
    <w:rsid w:val="00430179"/>
    <w:rsid w:val="004308F5"/>
    <w:rsid w:val="004318F2"/>
    <w:rsid w:val="00431BDD"/>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4F4F"/>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977"/>
    <w:rsid w:val="00563C4C"/>
    <w:rsid w:val="005657A9"/>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19CA"/>
    <w:rsid w:val="005D2980"/>
    <w:rsid w:val="005D327E"/>
    <w:rsid w:val="005D4967"/>
    <w:rsid w:val="005D4968"/>
    <w:rsid w:val="005D74CE"/>
    <w:rsid w:val="005D7E7C"/>
    <w:rsid w:val="005E20C1"/>
    <w:rsid w:val="005E33FE"/>
    <w:rsid w:val="005E54A8"/>
    <w:rsid w:val="005E5F42"/>
    <w:rsid w:val="005E61EA"/>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39E2"/>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5C7"/>
    <w:rsid w:val="00666C11"/>
    <w:rsid w:val="00667C7C"/>
    <w:rsid w:val="00670830"/>
    <w:rsid w:val="00670FFC"/>
    <w:rsid w:val="00671579"/>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51F9"/>
    <w:rsid w:val="0069571C"/>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4D17"/>
    <w:rsid w:val="006B6E3D"/>
    <w:rsid w:val="006C0592"/>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4F22"/>
    <w:rsid w:val="00711251"/>
    <w:rsid w:val="00711BF7"/>
    <w:rsid w:val="0071529D"/>
    <w:rsid w:val="007152DF"/>
    <w:rsid w:val="0071661B"/>
    <w:rsid w:val="007167FD"/>
    <w:rsid w:val="00720051"/>
    <w:rsid w:val="00720409"/>
    <w:rsid w:val="007206B0"/>
    <w:rsid w:val="0072146B"/>
    <w:rsid w:val="007224DA"/>
    <w:rsid w:val="00722E48"/>
    <w:rsid w:val="0072341F"/>
    <w:rsid w:val="00724710"/>
    <w:rsid w:val="00725B35"/>
    <w:rsid w:val="007268B0"/>
    <w:rsid w:val="00727A3A"/>
    <w:rsid w:val="00730368"/>
    <w:rsid w:val="007304C1"/>
    <w:rsid w:val="00734059"/>
    <w:rsid w:val="00734EF7"/>
    <w:rsid w:val="00735037"/>
    <w:rsid w:val="00736A96"/>
    <w:rsid w:val="00736E12"/>
    <w:rsid w:val="00737721"/>
    <w:rsid w:val="00740386"/>
    <w:rsid w:val="0074214A"/>
    <w:rsid w:val="00742178"/>
    <w:rsid w:val="00742FB0"/>
    <w:rsid w:val="00743902"/>
    <w:rsid w:val="00744542"/>
    <w:rsid w:val="00745715"/>
    <w:rsid w:val="00745B15"/>
    <w:rsid w:val="00745FF4"/>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3F3C"/>
    <w:rsid w:val="00776F5F"/>
    <w:rsid w:val="00777CC7"/>
    <w:rsid w:val="007820F7"/>
    <w:rsid w:val="00782905"/>
    <w:rsid w:val="00782AD9"/>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2DD1"/>
    <w:rsid w:val="007B442E"/>
    <w:rsid w:val="007B5560"/>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0A"/>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1A2"/>
    <w:rsid w:val="008754FE"/>
    <w:rsid w:val="008756F0"/>
    <w:rsid w:val="008757F3"/>
    <w:rsid w:val="00877885"/>
    <w:rsid w:val="00884405"/>
    <w:rsid w:val="00884EFD"/>
    <w:rsid w:val="00886635"/>
    <w:rsid w:val="00887134"/>
    <w:rsid w:val="008874B1"/>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0EAF"/>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3D6F"/>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479"/>
    <w:rsid w:val="0096560D"/>
    <w:rsid w:val="00965DFA"/>
    <w:rsid w:val="00965E9D"/>
    <w:rsid w:val="00966D57"/>
    <w:rsid w:val="009670FD"/>
    <w:rsid w:val="00970AA0"/>
    <w:rsid w:val="009716E0"/>
    <w:rsid w:val="00972030"/>
    <w:rsid w:val="00974689"/>
    <w:rsid w:val="00974B94"/>
    <w:rsid w:val="009800FD"/>
    <w:rsid w:val="00980C7D"/>
    <w:rsid w:val="00981F35"/>
    <w:rsid w:val="0098317B"/>
    <w:rsid w:val="0098437C"/>
    <w:rsid w:val="009843EB"/>
    <w:rsid w:val="0098485C"/>
    <w:rsid w:val="00984950"/>
    <w:rsid w:val="00984FD5"/>
    <w:rsid w:val="0098673B"/>
    <w:rsid w:val="00987B80"/>
    <w:rsid w:val="009907F1"/>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0A44"/>
    <w:rsid w:val="009C30C1"/>
    <w:rsid w:val="009C3630"/>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2ED"/>
    <w:rsid w:val="00A23309"/>
    <w:rsid w:val="00A2362C"/>
    <w:rsid w:val="00A271B4"/>
    <w:rsid w:val="00A27F39"/>
    <w:rsid w:val="00A315E1"/>
    <w:rsid w:val="00A3206E"/>
    <w:rsid w:val="00A32CCC"/>
    <w:rsid w:val="00A32E26"/>
    <w:rsid w:val="00A33418"/>
    <w:rsid w:val="00A33D8C"/>
    <w:rsid w:val="00A34093"/>
    <w:rsid w:val="00A366CD"/>
    <w:rsid w:val="00A370F3"/>
    <w:rsid w:val="00A37F05"/>
    <w:rsid w:val="00A406B5"/>
    <w:rsid w:val="00A4087C"/>
    <w:rsid w:val="00A41647"/>
    <w:rsid w:val="00A421BF"/>
    <w:rsid w:val="00A42A5B"/>
    <w:rsid w:val="00A45D55"/>
    <w:rsid w:val="00A46F32"/>
    <w:rsid w:val="00A47127"/>
    <w:rsid w:val="00A505B6"/>
    <w:rsid w:val="00A505BA"/>
    <w:rsid w:val="00A5255D"/>
    <w:rsid w:val="00A56034"/>
    <w:rsid w:val="00A578E2"/>
    <w:rsid w:val="00A600D8"/>
    <w:rsid w:val="00A608CC"/>
    <w:rsid w:val="00A60C0E"/>
    <w:rsid w:val="00A621CE"/>
    <w:rsid w:val="00A6278D"/>
    <w:rsid w:val="00A63092"/>
    <w:rsid w:val="00A64565"/>
    <w:rsid w:val="00A64FC6"/>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97727"/>
    <w:rsid w:val="00AA08DC"/>
    <w:rsid w:val="00AA136A"/>
    <w:rsid w:val="00AA2FBF"/>
    <w:rsid w:val="00AA3643"/>
    <w:rsid w:val="00AA3D38"/>
    <w:rsid w:val="00AA5338"/>
    <w:rsid w:val="00AA58A5"/>
    <w:rsid w:val="00AA7BF0"/>
    <w:rsid w:val="00AA7E2C"/>
    <w:rsid w:val="00AB098D"/>
    <w:rsid w:val="00AB187E"/>
    <w:rsid w:val="00AB1AFD"/>
    <w:rsid w:val="00AB1CA7"/>
    <w:rsid w:val="00AB4834"/>
    <w:rsid w:val="00AB5DAD"/>
    <w:rsid w:val="00AB5FA1"/>
    <w:rsid w:val="00AC13F0"/>
    <w:rsid w:val="00AC1A5B"/>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60EA"/>
    <w:rsid w:val="00B13BF3"/>
    <w:rsid w:val="00B15D2A"/>
    <w:rsid w:val="00B16343"/>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3AA"/>
    <w:rsid w:val="00B93A44"/>
    <w:rsid w:val="00B946F3"/>
    <w:rsid w:val="00B95C02"/>
    <w:rsid w:val="00B95FA9"/>
    <w:rsid w:val="00B96946"/>
    <w:rsid w:val="00B97671"/>
    <w:rsid w:val="00BA0942"/>
    <w:rsid w:val="00BA0B68"/>
    <w:rsid w:val="00BA2A3D"/>
    <w:rsid w:val="00BA3F63"/>
    <w:rsid w:val="00BA4291"/>
    <w:rsid w:val="00BA5D92"/>
    <w:rsid w:val="00BA63F0"/>
    <w:rsid w:val="00BA6A70"/>
    <w:rsid w:val="00BA6FB0"/>
    <w:rsid w:val="00BB09BB"/>
    <w:rsid w:val="00BB1108"/>
    <w:rsid w:val="00BB2526"/>
    <w:rsid w:val="00BB2B91"/>
    <w:rsid w:val="00BB2C1E"/>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322"/>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2D"/>
    <w:rsid w:val="00C1356D"/>
    <w:rsid w:val="00C13C86"/>
    <w:rsid w:val="00C15470"/>
    <w:rsid w:val="00C16304"/>
    <w:rsid w:val="00C16A09"/>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394A"/>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3137"/>
    <w:rsid w:val="00CB3B63"/>
    <w:rsid w:val="00CB48D7"/>
    <w:rsid w:val="00CB57F5"/>
    <w:rsid w:val="00CC03CC"/>
    <w:rsid w:val="00CC0A60"/>
    <w:rsid w:val="00CC0ABD"/>
    <w:rsid w:val="00CC48E5"/>
    <w:rsid w:val="00CC5281"/>
    <w:rsid w:val="00CD004F"/>
    <w:rsid w:val="00CD0177"/>
    <w:rsid w:val="00CD10CF"/>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36A"/>
    <w:rsid w:val="00D30B0C"/>
    <w:rsid w:val="00D31030"/>
    <w:rsid w:val="00D3286F"/>
    <w:rsid w:val="00D347C4"/>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520"/>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0B72"/>
    <w:rsid w:val="00E115BD"/>
    <w:rsid w:val="00E12D12"/>
    <w:rsid w:val="00E151D6"/>
    <w:rsid w:val="00E167CE"/>
    <w:rsid w:val="00E16FDD"/>
    <w:rsid w:val="00E21E40"/>
    <w:rsid w:val="00E24D86"/>
    <w:rsid w:val="00E267C9"/>
    <w:rsid w:val="00E26C08"/>
    <w:rsid w:val="00E26D49"/>
    <w:rsid w:val="00E30590"/>
    <w:rsid w:val="00E318D1"/>
    <w:rsid w:val="00E3194D"/>
    <w:rsid w:val="00E322F4"/>
    <w:rsid w:val="00E34997"/>
    <w:rsid w:val="00E34E62"/>
    <w:rsid w:val="00E35B47"/>
    <w:rsid w:val="00E35E79"/>
    <w:rsid w:val="00E37DB7"/>
    <w:rsid w:val="00E4253D"/>
    <w:rsid w:val="00E42841"/>
    <w:rsid w:val="00E43AAE"/>
    <w:rsid w:val="00E44273"/>
    <w:rsid w:val="00E44277"/>
    <w:rsid w:val="00E44B14"/>
    <w:rsid w:val="00E46C82"/>
    <w:rsid w:val="00E509E7"/>
    <w:rsid w:val="00E5122C"/>
    <w:rsid w:val="00E518BC"/>
    <w:rsid w:val="00E52E40"/>
    <w:rsid w:val="00E5408F"/>
    <w:rsid w:val="00E54627"/>
    <w:rsid w:val="00E54D20"/>
    <w:rsid w:val="00E56933"/>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A8B"/>
    <w:rsid w:val="00E81BC8"/>
    <w:rsid w:val="00E8323C"/>
    <w:rsid w:val="00E837B1"/>
    <w:rsid w:val="00E8467A"/>
    <w:rsid w:val="00E8497F"/>
    <w:rsid w:val="00E906A0"/>
    <w:rsid w:val="00E90C69"/>
    <w:rsid w:val="00E91C09"/>
    <w:rsid w:val="00E9221B"/>
    <w:rsid w:val="00E92EEE"/>
    <w:rsid w:val="00E949F0"/>
    <w:rsid w:val="00E96503"/>
    <w:rsid w:val="00E967B1"/>
    <w:rsid w:val="00EA0FF6"/>
    <w:rsid w:val="00EA246E"/>
    <w:rsid w:val="00EA547F"/>
    <w:rsid w:val="00EA6190"/>
    <w:rsid w:val="00EA7519"/>
    <w:rsid w:val="00EB07DB"/>
    <w:rsid w:val="00EB1287"/>
    <w:rsid w:val="00EB3F65"/>
    <w:rsid w:val="00EB53CD"/>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9B4"/>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31E"/>
    <w:rsid w:val="00EF6B2A"/>
    <w:rsid w:val="00EF7F3A"/>
    <w:rsid w:val="00F00187"/>
    <w:rsid w:val="00F00311"/>
    <w:rsid w:val="00F00F77"/>
    <w:rsid w:val="00F03696"/>
    <w:rsid w:val="00F03FA4"/>
    <w:rsid w:val="00F048C4"/>
    <w:rsid w:val="00F049D9"/>
    <w:rsid w:val="00F05AAD"/>
    <w:rsid w:val="00F0738B"/>
    <w:rsid w:val="00F1036D"/>
    <w:rsid w:val="00F103AC"/>
    <w:rsid w:val="00F114BB"/>
    <w:rsid w:val="00F1185C"/>
    <w:rsid w:val="00F12B31"/>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2CC3"/>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1751"/>
    <w:rsid w:val="00FD46DB"/>
    <w:rsid w:val="00FE1D98"/>
    <w:rsid w:val="00FE1DF4"/>
    <w:rsid w:val="00FE3E3F"/>
    <w:rsid w:val="00FE4777"/>
    <w:rsid w:val="00FE5611"/>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15D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479"/>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0B60AE"/>
    <w:pPr>
      <w:keepNext/>
      <w:keepLines/>
      <w:numPr>
        <w:numId w:val="1"/>
      </w:numPr>
      <w:spacing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B60A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B60AE"/>
    <w:pPr>
      <w:keepNext/>
      <w:keepLines/>
      <w:numPr>
        <w:ilvl w:val="2"/>
        <w:numId w:val="1"/>
      </w:numPr>
      <w:spacing w:before="40" w:after="0"/>
      <w:ind w:left="72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B60A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B60A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B60A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B60A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B60A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B60A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965479"/>
    <w:pPr>
      <w:keepLines/>
      <w:ind w:left="1135" w:hanging="851"/>
    </w:pPr>
    <w:rPr>
      <w:lang w:val="x-none"/>
    </w:rPr>
  </w:style>
  <w:style w:type="paragraph" w:customStyle="1" w:styleId="B1">
    <w:name w:val="B1"/>
    <w:basedOn w:val="List"/>
    <w:link w:val="B1Char"/>
    <w:rsid w:val="00965479"/>
    <w:pPr>
      <w:ind w:left="568" w:hanging="284"/>
      <w:contextualSpacing w:val="0"/>
    </w:pPr>
  </w:style>
  <w:style w:type="paragraph" w:customStyle="1" w:styleId="EditorsNote">
    <w:name w:val="Editor's Note"/>
    <w:aliases w:val="EN"/>
    <w:basedOn w:val="NO"/>
    <w:link w:val="EditorsNoteChar"/>
    <w:qFormat/>
    <w:rsid w:val="00965479"/>
    <w:rPr>
      <w:color w:val="FF0000"/>
    </w:rPr>
  </w:style>
  <w:style w:type="character" w:customStyle="1" w:styleId="EditorsNoteChar">
    <w:name w:val="Editor's Note Char"/>
    <w:link w:val="EditorsNote"/>
    <w:rsid w:val="00965479"/>
    <w:rPr>
      <w:rFonts w:ascii="Times New Roman" w:eastAsia="SimSun" w:hAnsi="Times New Roman" w:cs="Times New Roman"/>
      <w:color w:val="FF0000"/>
      <w:sz w:val="20"/>
      <w:szCs w:val="20"/>
      <w:lang w:val="x-none"/>
    </w:rPr>
  </w:style>
  <w:style w:type="character" w:customStyle="1" w:styleId="NOZchn">
    <w:name w:val="NO Zchn"/>
    <w:link w:val="NO"/>
    <w:rsid w:val="00965479"/>
    <w:rPr>
      <w:rFonts w:ascii="Times New Roman" w:eastAsia="SimSun" w:hAnsi="Times New Roman" w:cs="Times New Roman"/>
      <w:sz w:val="20"/>
      <w:szCs w:val="20"/>
      <w:lang w:val="x-none"/>
    </w:rPr>
  </w:style>
  <w:style w:type="character" w:customStyle="1" w:styleId="B1Char">
    <w:name w:val="B1 Char"/>
    <w:link w:val="B1"/>
    <w:rsid w:val="00965479"/>
    <w:rPr>
      <w:rFonts w:ascii="Times New Roman" w:eastAsia="SimSun" w:hAnsi="Times New Roman" w:cs="Times New Roman"/>
      <w:sz w:val="20"/>
      <w:szCs w:val="20"/>
    </w:rPr>
  </w:style>
  <w:style w:type="paragraph" w:styleId="List">
    <w:name w:val="List"/>
    <w:basedOn w:val="Normal"/>
    <w:uiPriority w:val="99"/>
    <w:semiHidden/>
    <w:unhideWhenUsed/>
    <w:rsid w:val="00965479"/>
    <w:pPr>
      <w:ind w:left="283" w:hanging="283"/>
      <w:contextualSpacing/>
    </w:pPr>
  </w:style>
  <w:style w:type="paragraph" w:customStyle="1" w:styleId="CRCoverPage">
    <w:name w:val="CR Cover Page"/>
    <w:rsid w:val="000B60AE"/>
    <w:pPr>
      <w:spacing w:after="120"/>
    </w:pPr>
    <w:rPr>
      <w:rFonts w:ascii="Arial" w:eastAsia="Times New Roman" w:hAnsi="Arial" w:cs="Times New Roman"/>
      <w:sz w:val="20"/>
      <w:szCs w:val="20"/>
    </w:rPr>
  </w:style>
  <w:style w:type="character" w:customStyle="1" w:styleId="Heading1Char">
    <w:name w:val="Heading 1 Char"/>
    <w:basedOn w:val="DefaultParagraphFont"/>
    <w:link w:val="Heading1"/>
    <w:uiPriority w:val="9"/>
    <w:rsid w:val="000B60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B60A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B60A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B60AE"/>
    <w:rPr>
      <w:rFonts w:asciiTheme="majorHAnsi" w:eastAsiaTheme="majorEastAsia" w:hAnsiTheme="majorHAnsi" w:cstheme="majorBidi"/>
      <w:i/>
      <w:iCs/>
      <w:color w:val="2E74B5" w:themeColor="accent1" w:themeShade="BF"/>
      <w:sz w:val="20"/>
      <w:szCs w:val="20"/>
    </w:rPr>
  </w:style>
  <w:style w:type="character" w:customStyle="1" w:styleId="Heading5Char">
    <w:name w:val="Heading 5 Char"/>
    <w:basedOn w:val="DefaultParagraphFont"/>
    <w:link w:val="Heading5"/>
    <w:uiPriority w:val="9"/>
    <w:semiHidden/>
    <w:rsid w:val="000B60AE"/>
    <w:rPr>
      <w:rFonts w:asciiTheme="majorHAnsi" w:eastAsiaTheme="majorEastAsia" w:hAnsiTheme="majorHAnsi" w:cstheme="majorBidi"/>
      <w:color w:val="2E74B5" w:themeColor="accent1" w:themeShade="BF"/>
      <w:sz w:val="20"/>
      <w:szCs w:val="20"/>
    </w:rPr>
  </w:style>
  <w:style w:type="character" w:customStyle="1" w:styleId="Heading6Char">
    <w:name w:val="Heading 6 Char"/>
    <w:basedOn w:val="DefaultParagraphFont"/>
    <w:link w:val="Heading6"/>
    <w:uiPriority w:val="9"/>
    <w:semiHidden/>
    <w:rsid w:val="000B60AE"/>
    <w:rPr>
      <w:rFonts w:asciiTheme="majorHAnsi" w:eastAsiaTheme="majorEastAsia" w:hAnsiTheme="majorHAnsi" w:cstheme="majorBidi"/>
      <w:color w:val="1F4D78" w:themeColor="accent1" w:themeShade="7F"/>
      <w:sz w:val="20"/>
      <w:szCs w:val="20"/>
    </w:rPr>
  </w:style>
  <w:style w:type="character" w:customStyle="1" w:styleId="Heading7Char">
    <w:name w:val="Heading 7 Char"/>
    <w:basedOn w:val="DefaultParagraphFont"/>
    <w:link w:val="Heading7"/>
    <w:uiPriority w:val="9"/>
    <w:semiHidden/>
    <w:rsid w:val="000B60AE"/>
    <w:rPr>
      <w:rFonts w:asciiTheme="majorHAnsi" w:eastAsiaTheme="majorEastAsia" w:hAnsiTheme="majorHAnsi" w:cstheme="majorBidi"/>
      <w:i/>
      <w:iCs/>
      <w:color w:val="1F4D78" w:themeColor="accent1" w:themeShade="7F"/>
      <w:sz w:val="20"/>
      <w:szCs w:val="20"/>
    </w:rPr>
  </w:style>
  <w:style w:type="character" w:customStyle="1" w:styleId="Heading8Char">
    <w:name w:val="Heading 8 Char"/>
    <w:basedOn w:val="DefaultParagraphFont"/>
    <w:link w:val="Heading8"/>
    <w:uiPriority w:val="9"/>
    <w:semiHidden/>
    <w:rsid w:val="000B60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B60AE"/>
    <w:rPr>
      <w:rFonts w:asciiTheme="majorHAnsi" w:eastAsiaTheme="majorEastAsia" w:hAnsiTheme="majorHAnsi" w:cstheme="majorBidi"/>
      <w:i/>
      <w:iCs/>
      <w:color w:val="272727" w:themeColor="text1" w:themeTint="D8"/>
      <w:sz w:val="21"/>
      <w:szCs w:val="21"/>
    </w:rPr>
  </w:style>
  <w:style w:type="paragraph" w:customStyle="1" w:styleId="TH">
    <w:name w:val="TH"/>
    <w:basedOn w:val="Normal"/>
    <w:link w:val="THChar"/>
    <w:rsid w:val="00220F10"/>
    <w:pPr>
      <w:keepNext/>
      <w:keepLines/>
      <w:spacing w:before="60"/>
      <w:jc w:val="center"/>
    </w:pPr>
    <w:rPr>
      <w:rFonts w:ascii="Arial" w:hAnsi="Arial"/>
      <w:b/>
    </w:rPr>
  </w:style>
  <w:style w:type="paragraph" w:customStyle="1" w:styleId="TF">
    <w:name w:val="TF"/>
    <w:basedOn w:val="TH"/>
    <w:link w:val="TFChar"/>
    <w:rsid w:val="00220F10"/>
    <w:pPr>
      <w:keepNext w:val="0"/>
      <w:spacing w:before="0"/>
    </w:pPr>
  </w:style>
  <w:style w:type="character" w:customStyle="1" w:styleId="THChar">
    <w:name w:val="TH Char"/>
    <w:link w:val="TH"/>
    <w:rsid w:val="00220F10"/>
    <w:rPr>
      <w:rFonts w:ascii="Arial" w:eastAsia="SimSun" w:hAnsi="Arial" w:cs="Times New Roman"/>
      <w:b/>
      <w:sz w:val="20"/>
      <w:szCs w:val="20"/>
    </w:rPr>
  </w:style>
  <w:style w:type="character" w:customStyle="1" w:styleId="TFChar">
    <w:name w:val="TF Char"/>
    <w:link w:val="TF"/>
    <w:rsid w:val="00220F10"/>
    <w:rPr>
      <w:rFonts w:ascii="Arial" w:eastAsia="SimSun" w:hAnsi="Arial" w:cs="Times New Roman"/>
      <w:b/>
      <w:sz w:val="20"/>
      <w:szCs w:val="20"/>
    </w:rPr>
  </w:style>
  <w:style w:type="character" w:styleId="CommentReference">
    <w:name w:val="annotation reference"/>
    <w:basedOn w:val="DefaultParagraphFont"/>
    <w:uiPriority w:val="99"/>
    <w:semiHidden/>
    <w:unhideWhenUsed/>
    <w:rsid w:val="00EB53CD"/>
    <w:rPr>
      <w:sz w:val="16"/>
      <w:szCs w:val="16"/>
    </w:rPr>
  </w:style>
  <w:style w:type="paragraph" w:styleId="CommentText">
    <w:name w:val="annotation text"/>
    <w:basedOn w:val="Normal"/>
    <w:link w:val="CommentTextChar"/>
    <w:uiPriority w:val="99"/>
    <w:semiHidden/>
    <w:unhideWhenUsed/>
    <w:rsid w:val="00EB53CD"/>
  </w:style>
  <w:style w:type="character" w:customStyle="1" w:styleId="CommentTextChar">
    <w:name w:val="Comment Text Char"/>
    <w:basedOn w:val="DefaultParagraphFont"/>
    <w:link w:val="CommentText"/>
    <w:uiPriority w:val="99"/>
    <w:semiHidden/>
    <w:rsid w:val="00EB53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53CD"/>
    <w:rPr>
      <w:b/>
      <w:bCs/>
    </w:rPr>
  </w:style>
  <w:style w:type="character" w:customStyle="1" w:styleId="CommentSubjectChar">
    <w:name w:val="Comment Subject Char"/>
    <w:basedOn w:val="CommentTextChar"/>
    <w:link w:val="CommentSubject"/>
    <w:uiPriority w:val="99"/>
    <w:semiHidden/>
    <w:rsid w:val="00EB53CD"/>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EB53C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3CD"/>
    <w:rPr>
      <w:rFonts w:ascii="Segoe UI" w:eastAsia="SimSun" w:hAnsi="Segoe UI" w:cs="Segoe UI"/>
      <w:sz w:val="18"/>
      <w:szCs w:val="18"/>
    </w:rPr>
  </w:style>
  <w:style w:type="paragraph" w:styleId="PlainText">
    <w:name w:val="Plain Text"/>
    <w:basedOn w:val="Normal"/>
    <w:link w:val="PlainTextChar"/>
    <w:uiPriority w:val="99"/>
    <w:semiHidden/>
    <w:unhideWhenUsed/>
    <w:rsid w:val="00C7394A"/>
    <w:pPr>
      <w:spacing w:after="0"/>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C7394A"/>
    <w:rPr>
      <w:rFonts w:ascii="Calibri" w:hAnsi="Calibri" w:cs="Consolas"/>
      <w:szCs w:val="21"/>
    </w:rPr>
  </w:style>
  <w:style w:type="paragraph" w:customStyle="1" w:styleId="Doc-text2">
    <w:name w:val="Doc-text2"/>
    <w:basedOn w:val="Normal"/>
    <w:link w:val="Doc-text2Char"/>
    <w:qFormat/>
    <w:rsid w:val="00C739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394A"/>
    <w:rPr>
      <w:rFonts w:ascii="Arial" w:eastAsia="MS Mincho" w:hAnsi="Arial" w:cs="Times New Roman"/>
      <w:sz w:val="20"/>
      <w:szCs w:val="24"/>
      <w:lang w:eastAsia="en-GB"/>
    </w:rPr>
  </w:style>
  <w:style w:type="table" w:styleId="TableGrid">
    <w:name w:val="Table Grid"/>
    <w:basedOn w:val="TableNormal"/>
    <w:uiPriority w:val="39"/>
    <w:rsid w:val="003032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71D2"/>
    <w:pPr>
      <w:ind w:left="720"/>
      <w:contextualSpacing/>
    </w:pPr>
  </w:style>
  <w:style w:type="paragraph" w:styleId="FootnoteText">
    <w:name w:val="footnote text"/>
    <w:basedOn w:val="Normal"/>
    <w:link w:val="FootnoteTextChar"/>
    <w:uiPriority w:val="99"/>
    <w:semiHidden/>
    <w:unhideWhenUsed/>
    <w:rsid w:val="00AB098D"/>
    <w:pPr>
      <w:spacing w:before="0" w:after="0"/>
    </w:pPr>
  </w:style>
  <w:style w:type="character" w:customStyle="1" w:styleId="FootnoteTextChar">
    <w:name w:val="Footnote Text Char"/>
    <w:basedOn w:val="DefaultParagraphFont"/>
    <w:link w:val="FootnoteText"/>
    <w:uiPriority w:val="99"/>
    <w:semiHidden/>
    <w:rsid w:val="00AB098D"/>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AB098D"/>
    <w:rPr>
      <w:vertAlign w:val="superscript"/>
    </w:rPr>
  </w:style>
  <w:style w:type="paragraph" w:styleId="Header">
    <w:name w:val="header"/>
    <w:basedOn w:val="Normal"/>
    <w:link w:val="HeaderChar"/>
    <w:uiPriority w:val="99"/>
    <w:unhideWhenUsed/>
    <w:rsid w:val="00C16A09"/>
    <w:pPr>
      <w:tabs>
        <w:tab w:val="center" w:pos="4513"/>
        <w:tab w:val="right" w:pos="9026"/>
      </w:tabs>
      <w:spacing w:before="0" w:after="0"/>
    </w:pPr>
  </w:style>
  <w:style w:type="character" w:customStyle="1" w:styleId="HeaderChar">
    <w:name w:val="Header Char"/>
    <w:basedOn w:val="DefaultParagraphFont"/>
    <w:link w:val="Header"/>
    <w:uiPriority w:val="99"/>
    <w:rsid w:val="00C16A09"/>
    <w:rPr>
      <w:rFonts w:ascii="Times New Roman" w:eastAsia="SimSun" w:hAnsi="Times New Roman" w:cs="Times New Roman"/>
      <w:sz w:val="20"/>
      <w:szCs w:val="20"/>
    </w:rPr>
  </w:style>
  <w:style w:type="paragraph" w:styleId="Footer">
    <w:name w:val="footer"/>
    <w:basedOn w:val="Normal"/>
    <w:link w:val="FooterChar"/>
    <w:uiPriority w:val="99"/>
    <w:unhideWhenUsed/>
    <w:rsid w:val="00C16A09"/>
    <w:pPr>
      <w:tabs>
        <w:tab w:val="center" w:pos="4513"/>
        <w:tab w:val="right" w:pos="9026"/>
      </w:tabs>
      <w:spacing w:before="0" w:after="0"/>
    </w:pPr>
  </w:style>
  <w:style w:type="character" w:customStyle="1" w:styleId="FooterChar">
    <w:name w:val="Footer Char"/>
    <w:basedOn w:val="DefaultParagraphFont"/>
    <w:link w:val="Footer"/>
    <w:uiPriority w:val="99"/>
    <w:rsid w:val="00C16A09"/>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272110">
      <w:bodyDiv w:val="1"/>
      <w:marLeft w:val="0"/>
      <w:marRight w:val="0"/>
      <w:marTop w:val="0"/>
      <w:marBottom w:val="0"/>
      <w:divBdr>
        <w:top w:val="none" w:sz="0" w:space="0" w:color="auto"/>
        <w:left w:val="none" w:sz="0" w:space="0" w:color="auto"/>
        <w:bottom w:val="none" w:sz="0" w:space="0" w:color="auto"/>
        <w:right w:val="none" w:sz="0" w:space="0" w:color="auto"/>
      </w:divBdr>
    </w:div>
    <w:div w:id="1080523774">
      <w:bodyDiv w:val="1"/>
      <w:marLeft w:val="0"/>
      <w:marRight w:val="0"/>
      <w:marTop w:val="0"/>
      <w:marBottom w:val="0"/>
      <w:divBdr>
        <w:top w:val="none" w:sz="0" w:space="0" w:color="auto"/>
        <w:left w:val="none" w:sz="0" w:space="0" w:color="auto"/>
        <w:bottom w:val="none" w:sz="0" w:space="0" w:color="auto"/>
        <w:right w:val="none" w:sz="0" w:space="0" w:color="auto"/>
      </w:divBdr>
    </w:div>
    <w:div w:id="13802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1DF21-08BF-4D08-8CA0-93BAC12E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2016-08-13T00:26:00Z</dcterms:created>
  <dcterms:modified xsi:type="dcterms:W3CDTF">2016-08-13T00:26:00Z</dcterms:modified>
</cp:coreProperties>
</file>