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8841BB">
      <w:pPr>
        <w:pStyle w:val="CRCoverPage"/>
        <w:tabs>
          <w:tab w:val="right" w:pos="8505"/>
          <w:tab w:val="right" w:pos="13323"/>
        </w:tabs>
        <w:spacing w:after="0"/>
        <w:ind w:right="-1"/>
        <w:rPr>
          <w:rFonts w:cs="Arial"/>
          <w:b/>
          <w:noProof/>
          <w:sz w:val="24"/>
          <w:szCs w:val="24"/>
        </w:rPr>
      </w:pPr>
      <w:r>
        <w:rPr>
          <w:rFonts w:cs="Arial"/>
          <w:b/>
          <w:noProof/>
          <w:sz w:val="24"/>
          <w:szCs w:val="24"/>
        </w:rPr>
        <w:t xml:space="preserve">3GPP TSG RAN </w:t>
      </w:r>
      <w:r w:rsidR="00993586">
        <w:rPr>
          <w:rFonts w:cs="Arial"/>
          <w:b/>
          <w:noProof/>
          <w:sz w:val="24"/>
          <w:szCs w:val="24"/>
        </w:rPr>
        <w:t>WG2</w:t>
      </w:r>
      <w:r w:rsidR="00E70DFF">
        <w:rPr>
          <w:rFonts w:cs="Arial"/>
          <w:b/>
          <w:noProof/>
          <w:sz w:val="24"/>
          <w:szCs w:val="24"/>
        </w:rPr>
        <w:t xml:space="preserve"> </w:t>
      </w:r>
      <w:r>
        <w:rPr>
          <w:rFonts w:cs="Arial"/>
          <w:b/>
          <w:noProof/>
          <w:sz w:val="24"/>
          <w:szCs w:val="24"/>
        </w:rPr>
        <w:t>Meeting #</w:t>
      </w:r>
      <w:r w:rsidR="00993586">
        <w:rPr>
          <w:rFonts w:cs="Arial"/>
          <w:b/>
          <w:noProof/>
          <w:sz w:val="24"/>
          <w:szCs w:val="24"/>
        </w:rPr>
        <w:t>95</w:t>
      </w:r>
      <w:r w:rsidR="008841BB">
        <w:rPr>
          <w:rFonts w:cs="Arial"/>
          <w:b/>
          <w:noProof/>
          <w:sz w:val="24"/>
          <w:szCs w:val="24"/>
        </w:rPr>
        <w:t xml:space="preserve"> </w:t>
      </w:r>
      <w:r w:rsidR="008841BB">
        <w:rPr>
          <w:rFonts w:cs="Arial"/>
          <w:b/>
          <w:noProof/>
          <w:sz w:val="24"/>
          <w:szCs w:val="24"/>
        </w:rPr>
        <w:tab/>
      </w:r>
      <w:bookmarkStart w:id="0" w:name="_GoBack"/>
      <w:r w:rsidR="00A22B21" w:rsidRPr="00AE2D0A">
        <w:rPr>
          <w:rFonts w:cs="Arial"/>
          <w:b/>
          <w:bCs/>
          <w:sz w:val="26"/>
          <w:szCs w:val="26"/>
        </w:rPr>
        <w:t>R2-164977</w:t>
      </w:r>
      <w:bookmarkEnd w:id="0"/>
    </w:p>
    <w:p w:rsidR="001D01B9" w:rsidRDefault="006D1ABB" w:rsidP="001D01B9">
      <w:pPr>
        <w:pStyle w:val="CRCoverPage"/>
        <w:tabs>
          <w:tab w:val="right" w:pos="9639"/>
          <w:tab w:val="right" w:pos="13323"/>
        </w:tabs>
        <w:spacing w:after="0"/>
        <w:jc w:val="right"/>
        <w:rPr>
          <w:rFonts w:cs="Arial"/>
          <w:b/>
          <w:noProof/>
          <w:sz w:val="24"/>
          <w:szCs w:val="24"/>
        </w:rPr>
      </w:pPr>
      <w:r>
        <w:rPr>
          <w:rFonts w:cs="Arial"/>
          <w:b/>
          <w:noProof/>
          <w:sz w:val="24"/>
          <w:szCs w:val="24"/>
        </w:rPr>
        <w:t>Gothenburg</w:t>
      </w:r>
      <w:r w:rsidR="00B77726">
        <w:rPr>
          <w:rFonts w:cs="Arial"/>
          <w:b/>
          <w:noProof/>
          <w:sz w:val="24"/>
          <w:szCs w:val="24"/>
        </w:rPr>
        <w:t xml:space="preserve">, </w:t>
      </w:r>
      <w:r w:rsidR="007A3F06">
        <w:rPr>
          <w:rFonts w:cs="Arial"/>
          <w:b/>
          <w:noProof/>
          <w:sz w:val="24"/>
          <w:szCs w:val="24"/>
        </w:rPr>
        <w:t>Sweden</w:t>
      </w:r>
      <w:r w:rsidR="001D01B9" w:rsidRPr="0033775D">
        <w:rPr>
          <w:rFonts w:cs="Arial"/>
          <w:b/>
          <w:noProof/>
          <w:sz w:val="24"/>
          <w:szCs w:val="24"/>
        </w:rPr>
        <w:t xml:space="preserve">, </w:t>
      </w:r>
      <w:r w:rsidR="00BF564D">
        <w:rPr>
          <w:rFonts w:cs="Arial"/>
          <w:b/>
          <w:noProof/>
          <w:sz w:val="24"/>
          <w:szCs w:val="24"/>
        </w:rPr>
        <w:t>2</w:t>
      </w:r>
      <w:r w:rsidR="007A3F06">
        <w:rPr>
          <w:rFonts w:cs="Arial"/>
          <w:b/>
          <w:noProof/>
          <w:sz w:val="24"/>
          <w:szCs w:val="24"/>
        </w:rPr>
        <w:t>2</w:t>
      </w:r>
      <w:r w:rsidR="001D01B9" w:rsidRPr="008B769D">
        <w:rPr>
          <w:rFonts w:cs="Arial"/>
          <w:b/>
          <w:noProof/>
          <w:sz w:val="24"/>
          <w:szCs w:val="24"/>
          <w:vertAlign w:val="superscript"/>
        </w:rPr>
        <w:t>th</w:t>
      </w:r>
      <w:r w:rsidR="001D01B9" w:rsidRPr="0033775D">
        <w:rPr>
          <w:rFonts w:cs="Arial"/>
          <w:b/>
          <w:noProof/>
          <w:sz w:val="24"/>
          <w:szCs w:val="24"/>
        </w:rPr>
        <w:t xml:space="preserve"> – </w:t>
      </w:r>
      <w:r w:rsidR="00BF564D">
        <w:rPr>
          <w:rFonts w:cs="Arial"/>
          <w:b/>
          <w:noProof/>
          <w:sz w:val="24"/>
          <w:szCs w:val="24"/>
        </w:rPr>
        <w:t>2</w:t>
      </w:r>
      <w:r w:rsidR="007A3F06">
        <w:rPr>
          <w:rFonts w:cs="Arial"/>
          <w:b/>
          <w:noProof/>
          <w:sz w:val="24"/>
          <w:szCs w:val="24"/>
        </w:rPr>
        <w:t>6</w:t>
      </w:r>
      <w:r w:rsidR="001D01B9" w:rsidRPr="008B769D">
        <w:rPr>
          <w:rFonts w:cs="Arial"/>
          <w:b/>
          <w:noProof/>
          <w:sz w:val="24"/>
          <w:szCs w:val="24"/>
          <w:vertAlign w:val="superscript"/>
        </w:rPr>
        <w:t>th</w:t>
      </w:r>
      <w:r w:rsidR="001D01B9" w:rsidRPr="0033775D">
        <w:rPr>
          <w:rFonts w:cs="Arial"/>
          <w:b/>
          <w:noProof/>
          <w:sz w:val="24"/>
          <w:szCs w:val="24"/>
        </w:rPr>
        <w:t xml:space="preserve"> </w:t>
      </w:r>
      <w:r w:rsidR="00AE2D0A">
        <w:rPr>
          <w:rFonts w:cs="Arial"/>
          <w:b/>
          <w:noProof/>
          <w:sz w:val="24"/>
          <w:szCs w:val="24"/>
        </w:rPr>
        <w:t>Augu</w:t>
      </w:r>
      <w:r w:rsidR="007A3F06">
        <w:rPr>
          <w:rFonts w:cs="Arial"/>
          <w:b/>
          <w:noProof/>
          <w:sz w:val="24"/>
          <w:szCs w:val="24"/>
        </w:rPr>
        <w:t>st</w:t>
      </w:r>
      <w:r w:rsidR="00E70DFF">
        <w:rPr>
          <w:rFonts w:cs="Arial"/>
          <w:b/>
          <w:noProof/>
          <w:sz w:val="24"/>
          <w:szCs w:val="24"/>
        </w:rPr>
        <w:t>, 2016</w:t>
      </w:r>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F617E4">
        <w:rPr>
          <w:rFonts w:ascii="Arial" w:hAnsi="Arial" w:cs="Arial"/>
          <w:sz w:val="24"/>
          <w:szCs w:val="24"/>
        </w:rPr>
        <w:t xml:space="preserve">Uplink operation for </w:t>
      </w:r>
      <w:r w:rsidR="00854BB4">
        <w:rPr>
          <w:rFonts w:ascii="Arial" w:hAnsi="Arial" w:cs="Arial"/>
          <w:sz w:val="24"/>
          <w:szCs w:val="24"/>
        </w:rPr>
        <w:t xml:space="preserve">LTE+NR </w:t>
      </w:r>
      <w:r w:rsidR="00F617E4">
        <w:rPr>
          <w:rFonts w:ascii="Arial" w:hAnsi="Arial" w:cs="Arial"/>
          <w:sz w:val="24"/>
          <w:szCs w:val="24"/>
        </w:rPr>
        <w:t>Dual Connectivity</w:t>
      </w:r>
      <w:r w:rsidR="00BC3884">
        <w:rPr>
          <w:rFonts w:ascii="Arial" w:hAnsi="Arial" w:cs="Arial"/>
          <w:sz w:val="24"/>
          <w:szCs w:val="24"/>
        </w:rPr>
        <w:t xml:space="preserve">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854BB4">
        <w:rPr>
          <w:rFonts w:ascii="Arial" w:hAnsi="Arial"/>
          <w:sz w:val="24"/>
        </w:rPr>
        <w:t>9.4.1</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93586">
        <w:rPr>
          <w:rFonts w:ascii="Arial" w:hAnsi="Arial"/>
          <w:sz w:val="24"/>
        </w:rPr>
        <w:t>Decision</w:t>
      </w:r>
    </w:p>
    <w:p w:rsidR="001D01B9" w:rsidRPr="00CC27F5" w:rsidRDefault="001D01B9" w:rsidP="008E09E3">
      <w:pPr>
        <w:pStyle w:val="Heading1"/>
        <w:jc w:val="both"/>
      </w:pPr>
      <w:r>
        <w:t>1</w:t>
      </w:r>
      <w:r>
        <w:tab/>
        <w:t>Introduction</w:t>
      </w:r>
    </w:p>
    <w:p w:rsidR="00480313" w:rsidRDefault="006F7C6B" w:rsidP="008E09E3">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RAN2 has agreed to study a Dual Connectivity approach for LTE-NR aggregation. Relevant agreements regarding Dual Connectivity are captured below. </w:t>
      </w:r>
    </w:p>
    <w:p w:rsidR="007717D0" w:rsidRDefault="007717D0" w:rsidP="008E09E3">
      <w:pPr>
        <w:pStyle w:val="Header"/>
        <w:jc w:val="both"/>
        <w:rPr>
          <w:rFonts w:ascii="Times New Roman" w:hAnsi="Times New Roman"/>
          <w:b w:val="0"/>
          <w:noProof w:val="0"/>
          <w:sz w:val="20"/>
          <w:lang w:val="en-GB"/>
        </w:rPr>
      </w:pPr>
    </w:p>
    <w:p w:rsidR="007717D0" w:rsidRDefault="007717D0" w:rsidP="008E09E3">
      <w:pPr>
        <w:pStyle w:val="Header"/>
        <w:jc w:val="both"/>
        <w:rPr>
          <w:rFonts w:ascii="Times New Roman" w:hAnsi="Times New Roman"/>
          <w:b w:val="0"/>
          <w:noProof w:val="0"/>
          <w:sz w:val="20"/>
          <w:lang w:val="en-GB"/>
        </w:rPr>
      </w:pPr>
    </w:p>
    <w:p w:rsidR="007717D0" w:rsidRDefault="007717D0" w:rsidP="008E09E3">
      <w:pPr>
        <w:pStyle w:val="Doc-text2"/>
        <w:pBdr>
          <w:top w:val="single" w:sz="4" w:space="1" w:color="auto"/>
          <w:left w:val="single" w:sz="4" w:space="4" w:color="auto"/>
          <w:bottom w:val="single" w:sz="4" w:space="1" w:color="auto"/>
          <w:right w:val="single" w:sz="4" w:space="4" w:color="auto"/>
        </w:pBdr>
        <w:jc w:val="both"/>
      </w:pPr>
      <w:r w:rsidRPr="007717D0">
        <w:rPr>
          <w:u w:val="single"/>
        </w:rPr>
        <w:t>Agreements</w:t>
      </w:r>
      <w:r>
        <w:t>:</w:t>
      </w:r>
    </w:p>
    <w:p w:rsidR="007717D0" w:rsidRDefault="007717D0" w:rsidP="008E09E3">
      <w:pPr>
        <w:pStyle w:val="Doc-text2"/>
        <w:pBdr>
          <w:top w:val="single" w:sz="4" w:space="1" w:color="auto"/>
          <w:left w:val="single" w:sz="4" w:space="4" w:color="auto"/>
          <w:bottom w:val="single" w:sz="4" w:space="1" w:color="auto"/>
          <w:right w:val="single" w:sz="4" w:space="4" w:color="auto"/>
        </w:pBdr>
        <w:jc w:val="both"/>
      </w:pPr>
      <w:r>
        <w:t xml:space="preserve">1 - </w:t>
      </w:r>
      <w:r>
        <w:tab/>
        <w:t>DC approach for LTE-NR aggregation will be studied (FFS whether 3c/1a-like or other user plane architecture to be used)</w:t>
      </w:r>
    </w:p>
    <w:p w:rsidR="007717D0" w:rsidRDefault="007717D0" w:rsidP="008E09E3">
      <w:pPr>
        <w:pStyle w:val="Doc-text2"/>
        <w:pBdr>
          <w:top w:val="single" w:sz="4" w:space="1" w:color="auto"/>
          <w:left w:val="single" w:sz="4" w:space="4" w:color="auto"/>
          <w:bottom w:val="single" w:sz="4" w:space="1" w:color="auto"/>
          <w:right w:val="single" w:sz="4" w:space="4" w:color="auto"/>
        </w:pBdr>
        <w:jc w:val="both"/>
      </w:pPr>
      <w:r>
        <w:t>1a</w:t>
      </w:r>
      <w:r>
        <w:tab/>
        <w:t>LTE as master and NR as master will both be studied</w:t>
      </w:r>
      <w:proofErr w:type="gramStart"/>
      <w:r>
        <w:t>..</w:t>
      </w:r>
      <w:proofErr w:type="gramEnd"/>
    </w:p>
    <w:p w:rsidR="007717D0" w:rsidRDefault="007717D0" w:rsidP="008E09E3">
      <w:pPr>
        <w:pStyle w:val="Doc-text2"/>
        <w:pBdr>
          <w:top w:val="single" w:sz="4" w:space="1" w:color="auto"/>
          <w:left w:val="single" w:sz="4" w:space="4" w:color="auto"/>
          <w:bottom w:val="single" w:sz="4" w:space="1" w:color="auto"/>
          <w:right w:val="single" w:sz="4" w:space="4" w:color="auto"/>
        </w:pBdr>
        <w:jc w:val="both"/>
      </w:pPr>
      <w:r>
        <w:t>2-</w:t>
      </w:r>
      <w:r>
        <w:tab/>
        <w:t xml:space="preserve">The </w:t>
      </w:r>
      <w:r w:rsidRPr="008254DF">
        <w:t>CA based LTE-NR aggregation</w:t>
      </w:r>
      <w:r>
        <w:t xml:space="preserve"> will not be studied as part of the s</w:t>
      </w:r>
      <w:r>
        <w:t>tudy item</w:t>
      </w:r>
    </w:p>
    <w:p w:rsidR="007717D0" w:rsidRPr="007717D0" w:rsidRDefault="007717D0" w:rsidP="008E09E3">
      <w:pPr>
        <w:pStyle w:val="Doc-text2"/>
        <w:pBdr>
          <w:top w:val="single" w:sz="4" w:space="1" w:color="auto"/>
          <w:left w:val="single" w:sz="4" w:space="4" w:color="auto"/>
          <w:bottom w:val="single" w:sz="4" w:space="1" w:color="auto"/>
          <w:right w:val="single" w:sz="4" w:space="4" w:color="auto"/>
        </w:pBdr>
        <w:jc w:val="both"/>
      </w:pPr>
    </w:p>
    <w:p w:rsidR="007717D0" w:rsidRDefault="007717D0" w:rsidP="008E09E3">
      <w:pPr>
        <w:pStyle w:val="Doc-text2"/>
        <w:pBdr>
          <w:top w:val="single" w:sz="4" w:space="1" w:color="auto"/>
          <w:left w:val="single" w:sz="4" w:space="4" w:color="auto"/>
          <w:bottom w:val="single" w:sz="4" w:space="1" w:color="auto"/>
          <w:right w:val="single" w:sz="4" w:space="4" w:color="auto"/>
        </w:pBdr>
        <w:jc w:val="both"/>
      </w:pPr>
      <w:r w:rsidRPr="007717D0">
        <w:rPr>
          <w:u w:val="single"/>
        </w:rPr>
        <w:t>Agreements</w:t>
      </w:r>
      <w:r>
        <w:t>:</w:t>
      </w:r>
    </w:p>
    <w:p w:rsidR="007717D0" w:rsidRDefault="007717D0" w:rsidP="008E09E3">
      <w:pPr>
        <w:pStyle w:val="Doc-text2"/>
        <w:pBdr>
          <w:top w:val="single" w:sz="4" w:space="1" w:color="auto"/>
          <w:left w:val="single" w:sz="4" w:space="4" w:color="auto"/>
          <w:bottom w:val="single" w:sz="4" w:space="1" w:color="auto"/>
          <w:right w:val="single" w:sz="4" w:space="4" w:color="auto"/>
        </w:pBdr>
        <w:jc w:val="both"/>
      </w:pPr>
      <w:r>
        <w:t>1</w:t>
      </w:r>
      <w:r>
        <w:tab/>
        <w:t xml:space="preserve">LTE L2 functions are </w:t>
      </w:r>
      <w:proofErr w:type="gramStart"/>
      <w:r>
        <w:t>consider</w:t>
      </w:r>
      <w:proofErr w:type="gramEnd"/>
      <w:r>
        <w:t xml:space="preserve"> as a baseline for NR. Order, allocation to sublayers, possible merger of functions needs to be considered on a case by case basis.</w:t>
      </w:r>
    </w:p>
    <w:p w:rsidR="007717D0" w:rsidRDefault="007717D0" w:rsidP="008E09E3">
      <w:pPr>
        <w:pStyle w:val="Header"/>
        <w:jc w:val="both"/>
        <w:rPr>
          <w:rFonts w:ascii="Times New Roman" w:hAnsi="Times New Roman"/>
          <w:b w:val="0"/>
          <w:noProof w:val="0"/>
          <w:sz w:val="20"/>
          <w:lang w:val="en-GB"/>
        </w:rPr>
      </w:pPr>
    </w:p>
    <w:p w:rsidR="00BC3884" w:rsidRDefault="00BC3884" w:rsidP="008E09E3">
      <w:pPr>
        <w:pStyle w:val="Header"/>
        <w:jc w:val="both"/>
        <w:rPr>
          <w:rFonts w:ascii="Times New Roman" w:hAnsi="Times New Roman"/>
          <w:b w:val="0"/>
          <w:noProof w:val="0"/>
          <w:sz w:val="20"/>
          <w:lang w:val="en-GB"/>
        </w:rPr>
      </w:pPr>
    </w:p>
    <w:p w:rsidR="00C236A0" w:rsidRPr="006D1ABB" w:rsidRDefault="006D1ABB" w:rsidP="008E09E3">
      <w:pPr>
        <w:overflowPunct/>
        <w:autoSpaceDE/>
        <w:autoSpaceDN/>
        <w:adjustRightInd/>
        <w:spacing w:after="0"/>
        <w:jc w:val="both"/>
        <w:textAlignment w:val="auto"/>
        <w:rPr>
          <w:b/>
        </w:rPr>
      </w:pPr>
      <w:r>
        <w:t xml:space="preserve">In this document we highlight the need </w:t>
      </w:r>
      <w:r w:rsidR="00883E17">
        <w:t xml:space="preserve">to design LTE-NR aggregation such that </w:t>
      </w:r>
      <w:r>
        <w:t xml:space="preserve">for </w:t>
      </w:r>
      <w:r w:rsidR="00883E17">
        <w:t xml:space="preserve">efficient operation </w:t>
      </w:r>
      <w:r>
        <w:t xml:space="preserve">with </w:t>
      </w:r>
      <w:r w:rsidR="00883E17">
        <w:t xml:space="preserve">only </w:t>
      </w:r>
      <w:r>
        <w:t>a single</w:t>
      </w:r>
      <w:r w:rsidR="00883E17">
        <w:t xml:space="preserve"> UL</w:t>
      </w:r>
      <w:r>
        <w:t xml:space="preserve"> carrier </w:t>
      </w:r>
      <w:r w:rsidR="00883E17">
        <w:t>is possible</w:t>
      </w:r>
      <w:r w:rsidR="00854BB4">
        <w:t>.</w:t>
      </w:r>
    </w:p>
    <w:p w:rsidR="00E76D42" w:rsidRDefault="00E76D42" w:rsidP="008E09E3">
      <w:pPr>
        <w:pStyle w:val="Header"/>
        <w:jc w:val="both"/>
        <w:rPr>
          <w:rFonts w:ascii="Times New Roman" w:hAnsi="Times New Roman"/>
          <w:b w:val="0"/>
          <w:noProof w:val="0"/>
          <w:sz w:val="20"/>
          <w:lang w:val="en-GB"/>
        </w:rPr>
      </w:pPr>
    </w:p>
    <w:p w:rsidR="00E76D42" w:rsidRDefault="00E76D42" w:rsidP="008E09E3">
      <w:pPr>
        <w:pStyle w:val="Heading1"/>
        <w:jc w:val="both"/>
      </w:pPr>
      <w:r>
        <w:t>2</w:t>
      </w:r>
      <w:r>
        <w:tab/>
      </w:r>
      <w:r w:rsidR="000268AE">
        <w:t>Discussion</w:t>
      </w:r>
    </w:p>
    <w:p w:rsidR="00E421AB" w:rsidRDefault="00E421AB" w:rsidP="008E09E3">
      <w:pPr>
        <w:pStyle w:val="Heading2"/>
        <w:spacing w:before="120" w:after="120"/>
        <w:jc w:val="both"/>
        <w:rPr>
          <w:rFonts w:ascii="Arial" w:hAnsi="Arial" w:cs="Arial"/>
          <w:b w:val="0"/>
          <w:color w:val="auto"/>
        </w:rPr>
      </w:pPr>
      <w:r w:rsidRPr="00E421AB">
        <w:rPr>
          <w:rFonts w:ascii="Arial" w:hAnsi="Arial" w:cs="Arial"/>
          <w:b w:val="0"/>
          <w:color w:val="auto"/>
        </w:rPr>
        <w:t>2.1</w:t>
      </w:r>
      <w:r w:rsidRPr="00E421AB">
        <w:rPr>
          <w:rFonts w:ascii="Arial" w:hAnsi="Arial" w:cs="Arial"/>
          <w:b w:val="0"/>
          <w:color w:val="auto"/>
        </w:rPr>
        <w:tab/>
      </w:r>
      <w:r w:rsidR="000268AE" w:rsidRPr="00E421AB">
        <w:rPr>
          <w:rFonts w:ascii="Arial" w:hAnsi="Arial" w:cs="Arial"/>
          <w:b w:val="0"/>
          <w:color w:val="auto"/>
        </w:rPr>
        <w:t>LTE Dual Connectivity architecture background</w:t>
      </w:r>
    </w:p>
    <w:p w:rsidR="00883E17" w:rsidRDefault="006D1ABB" w:rsidP="008E09E3">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LTE Dual Connectivity was designed </w:t>
      </w:r>
      <w:r w:rsidR="00883E17">
        <w:rPr>
          <w:rFonts w:ascii="Times New Roman" w:hAnsi="Times New Roman"/>
          <w:b w:val="0"/>
          <w:noProof w:val="0"/>
          <w:sz w:val="20"/>
          <w:lang w:val="en-GB"/>
        </w:rPr>
        <w:t>with the following assumptions:</w:t>
      </w:r>
    </w:p>
    <w:p w:rsidR="00E421AB" w:rsidRDefault="00E421AB" w:rsidP="008E09E3">
      <w:pPr>
        <w:pStyle w:val="Header"/>
        <w:jc w:val="both"/>
        <w:rPr>
          <w:rFonts w:ascii="Times New Roman" w:hAnsi="Times New Roman"/>
          <w:b w:val="0"/>
          <w:noProof w:val="0"/>
          <w:sz w:val="20"/>
          <w:lang w:val="en-GB"/>
        </w:rPr>
      </w:pPr>
    </w:p>
    <w:p w:rsidR="00E421AB" w:rsidRDefault="00E421AB" w:rsidP="008E09E3">
      <w:pPr>
        <w:pStyle w:val="Header"/>
        <w:numPr>
          <w:ilvl w:val="0"/>
          <w:numId w:val="19"/>
        </w:numPr>
        <w:spacing w:before="120"/>
        <w:jc w:val="both"/>
        <w:rPr>
          <w:rFonts w:ascii="Times New Roman" w:hAnsi="Times New Roman"/>
          <w:b w:val="0"/>
          <w:noProof w:val="0"/>
          <w:sz w:val="20"/>
          <w:lang w:val="en-GB"/>
        </w:rPr>
      </w:pPr>
      <w:r w:rsidRPr="00E421AB">
        <w:rPr>
          <w:rFonts w:ascii="Times New Roman" w:hAnsi="Times New Roman"/>
          <w:b w:val="0"/>
          <w:noProof w:val="0"/>
          <w:sz w:val="20"/>
          <w:u w:val="single"/>
          <w:lang w:val="en-GB"/>
        </w:rPr>
        <w:t>Non-ideal X2 backhaul between each Base Station</w:t>
      </w:r>
      <w:r>
        <w:rPr>
          <w:rFonts w:ascii="Times New Roman" w:hAnsi="Times New Roman"/>
          <w:b w:val="0"/>
          <w:noProof w:val="0"/>
          <w:sz w:val="20"/>
          <w:lang w:val="en-GB"/>
        </w:rPr>
        <w:t xml:space="preserve">: </w:t>
      </w:r>
    </w:p>
    <w:p w:rsidR="00E421AB" w:rsidRDefault="00E421AB" w:rsidP="008E09E3">
      <w:pPr>
        <w:pStyle w:val="Header"/>
        <w:ind w:left="720"/>
        <w:jc w:val="both"/>
        <w:rPr>
          <w:rFonts w:ascii="Times New Roman" w:hAnsi="Times New Roman"/>
          <w:b w:val="0"/>
          <w:noProof w:val="0"/>
          <w:sz w:val="20"/>
          <w:lang w:val="en-GB"/>
        </w:rPr>
      </w:pPr>
      <w:r>
        <w:rPr>
          <w:rFonts w:ascii="Times New Roman" w:hAnsi="Times New Roman"/>
          <w:b w:val="0"/>
          <w:noProof w:val="0"/>
          <w:sz w:val="20"/>
          <w:lang w:val="en-GB"/>
        </w:rPr>
        <w:t>This</w:t>
      </w:r>
      <w:r>
        <w:rPr>
          <w:rFonts w:ascii="Times New Roman" w:hAnsi="Times New Roman"/>
          <w:b w:val="0"/>
          <w:noProof w:val="0"/>
          <w:sz w:val="20"/>
          <w:lang w:val="en-GB"/>
        </w:rPr>
        <w:t xml:space="preserve"> meant that if the UE transmits L1 control information (e.g. ACK/NACK, CQI) corresponding to eNB2 cell/carrier, but instead transmits this to eNB1, then this clearly has at least the following drawbacks:</w:t>
      </w:r>
    </w:p>
    <w:p w:rsidR="00E421AB" w:rsidRDefault="00E421AB" w:rsidP="008E09E3">
      <w:pPr>
        <w:pStyle w:val="Header"/>
        <w:numPr>
          <w:ilvl w:val="1"/>
          <w:numId w:val="19"/>
        </w:numPr>
        <w:spacing w:before="120"/>
        <w:jc w:val="both"/>
        <w:rPr>
          <w:rFonts w:ascii="Times New Roman" w:hAnsi="Times New Roman"/>
          <w:b w:val="0"/>
          <w:noProof w:val="0"/>
          <w:sz w:val="20"/>
          <w:lang w:val="en-GB"/>
        </w:rPr>
      </w:pPr>
      <w:r>
        <w:rPr>
          <w:rFonts w:ascii="Times New Roman" w:hAnsi="Times New Roman"/>
          <w:b w:val="0"/>
          <w:noProof w:val="0"/>
          <w:sz w:val="20"/>
          <w:lang w:val="en-GB"/>
        </w:rPr>
        <w:t>RTT delay, limiting the peak throughput that can be provided on eNB2</w:t>
      </w:r>
    </w:p>
    <w:p w:rsidR="00E421AB" w:rsidRPr="005828F3" w:rsidRDefault="00E421AB" w:rsidP="008E09E3">
      <w:pPr>
        <w:pStyle w:val="Header"/>
        <w:numPr>
          <w:ilvl w:val="1"/>
          <w:numId w:val="19"/>
        </w:numPr>
        <w:spacing w:before="120"/>
        <w:jc w:val="both"/>
        <w:rPr>
          <w:rFonts w:ascii="Times New Roman" w:hAnsi="Times New Roman"/>
          <w:b w:val="0"/>
          <w:noProof w:val="0"/>
          <w:sz w:val="20"/>
          <w:lang w:val="en-GB"/>
        </w:rPr>
      </w:pPr>
      <w:r>
        <w:rPr>
          <w:rFonts w:ascii="Times New Roman" w:hAnsi="Times New Roman"/>
          <w:b w:val="0"/>
          <w:noProof w:val="0"/>
          <w:sz w:val="20"/>
          <w:lang w:val="en-GB"/>
        </w:rPr>
        <w:t xml:space="preserve">Delay in CQI </w:t>
      </w:r>
      <w:r w:rsidR="005828F3">
        <w:rPr>
          <w:rFonts w:ascii="Times New Roman" w:hAnsi="Times New Roman"/>
          <w:b w:val="0"/>
          <w:noProof w:val="0"/>
          <w:sz w:val="20"/>
          <w:lang w:val="en-GB"/>
        </w:rPr>
        <w:t xml:space="preserve">reports being received by the </w:t>
      </w:r>
      <w:proofErr w:type="spellStart"/>
      <w:r w:rsidR="005828F3">
        <w:rPr>
          <w:rFonts w:ascii="Times New Roman" w:hAnsi="Times New Roman"/>
          <w:b w:val="0"/>
          <w:noProof w:val="0"/>
          <w:sz w:val="20"/>
          <w:lang w:val="en-GB"/>
        </w:rPr>
        <w:t>SeNB</w:t>
      </w:r>
      <w:proofErr w:type="spellEnd"/>
      <w:r>
        <w:rPr>
          <w:rFonts w:ascii="Times New Roman" w:hAnsi="Times New Roman"/>
          <w:b w:val="0"/>
          <w:noProof w:val="0"/>
          <w:sz w:val="20"/>
          <w:lang w:val="en-GB"/>
        </w:rPr>
        <w:t xml:space="preserve">, meaning more averaging being necessary of the perceived </w:t>
      </w:r>
      <w:r w:rsidR="005828F3">
        <w:rPr>
          <w:rFonts w:ascii="Times New Roman" w:hAnsi="Times New Roman"/>
          <w:b w:val="0"/>
          <w:noProof w:val="0"/>
          <w:sz w:val="20"/>
          <w:lang w:val="en-GB"/>
        </w:rPr>
        <w:t xml:space="preserve">downlink </w:t>
      </w:r>
      <w:r>
        <w:rPr>
          <w:rFonts w:ascii="Times New Roman" w:hAnsi="Times New Roman"/>
          <w:b w:val="0"/>
          <w:noProof w:val="0"/>
          <w:sz w:val="20"/>
          <w:lang w:val="en-GB"/>
        </w:rPr>
        <w:t xml:space="preserve">channel conditions </w:t>
      </w:r>
      <w:r w:rsidR="005828F3">
        <w:rPr>
          <w:rFonts w:ascii="Times New Roman" w:hAnsi="Times New Roman"/>
          <w:b w:val="0"/>
          <w:noProof w:val="0"/>
          <w:sz w:val="20"/>
          <w:lang w:val="en-GB"/>
        </w:rPr>
        <w:t>at</w:t>
      </w:r>
      <w:r>
        <w:rPr>
          <w:rFonts w:ascii="Times New Roman" w:hAnsi="Times New Roman"/>
          <w:b w:val="0"/>
          <w:noProof w:val="0"/>
          <w:sz w:val="20"/>
          <w:lang w:val="en-GB"/>
        </w:rPr>
        <w:t xml:space="preserve"> the UE</w:t>
      </w:r>
      <w:r w:rsidR="005828F3">
        <w:rPr>
          <w:rFonts w:ascii="Times New Roman" w:hAnsi="Times New Roman"/>
          <w:b w:val="0"/>
          <w:noProof w:val="0"/>
          <w:sz w:val="20"/>
          <w:lang w:val="en-GB"/>
        </w:rPr>
        <w:t>, which may lead to scheduling and radio link inefficiency</w:t>
      </w:r>
    </w:p>
    <w:p w:rsidR="00E421AB" w:rsidRDefault="00883E17" w:rsidP="008E09E3">
      <w:pPr>
        <w:pStyle w:val="Header"/>
        <w:numPr>
          <w:ilvl w:val="0"/>
          <w:numId w:val="19"/>
        </w:numPr>
        <w:spacing w:before="120"/>
        <w:jc w:val="both"/>
        <w:rPr>
          <w:rFonts w:ascii="Times New Roman" w:hAnsi="Times New Roman"/>
          <w:b w:val="0"/>
          <w:noProof w:val="0"/>
          <w:sz w:val="20"/>
          <w:lang w:val="en-GB"/>
        </w:rPr>
      </w:pPr>
      <w:r w:rsidRPr="00E421AB">
        <w:rPr>
          <w:rFonts w:ascii="Times New Roman" w:hAnsi="Times New Roman"/>
          <w:b w:val="0"/>
          <w:noProof w:val="0"/>
          <w:sz w:val="20"/>
          <w:u w:val="single"/>
          <w:lang w:val="en-GB"/>
        </w:rPr>
        <w:t xml:space="preserve">Macro cell and small cell, with </w:t>
      </w:r>
      <w:r w:rsidR="005828F3">
        <w:rPr>
          <w:rFonts w:ascii="Times New Roman" w:hAnsi="Times New Roman"/>
          <w:b w:val="0"/>
          <w:noProof w:val="0"/>
          <w:sz w:val="20"/>
          <w:u w:val="single"/>
          <w:lang w:val="en-GB"/>
        </w:rPr>
        <w:t>Macro cell managed by M</w:t>
      </w:r>
      <w:r w:rsidRPr="00E421AB">
        <w:rPr>
          <w:rFonts w:ascii="Times New Roman" w:hAnsi="Times New Roman"/>
          <w:b w:val="0"/>
          <w:noProof w:val="0"/>
          <w:sz w:val="20"/>
          <w:u w:val="single"/>
          <w:lang w:val="en-GB"/>
        </w:rPr>
        <w:t xml:space="preserve">aster </w:t>
      </w:r>
      <w:proofErr w:type="spellStart"/>
      <w:r w:rsidRPr="00E421AB">
        <w:rPr>
          <w:rFonts w:ascii="Times New Roman" w:hAnsi="Times New Roman"/>
          <w:b w:val="0"/>
          <w:noProof w:val="0"/>
          <w:sz w:val="20"/>
          <w:u w:val="single"/>
          <w:lang w:val="en-GB"/>
        </w:rPr>
        <w:t>eNB</w:t>
      </w:r>
      <w:proofErr w:type="spellEnd"/>
      <w:r w:rsidR="00E421AB">
        <w:rPr>
          <w:rFonts w:ascii="Times New Roman" w:hAnsi="Times New Roman"/>
          <w:b w:val="0"/>
          <w:noProof w:val="0"/>
          <w:sz w:val="20"/>
          <w:lang w:val="en-GB"/>
        </w:rPr>
        <w:t xml:space="preserve">: </w:t>
      </w:r>
    </w:p>
    <w:p w:rsidR="00883E17" w:rsidRDefault="005828F3" w:rsidP="008E09E3">
      <w:pPr>
        <w:pStyle w:val="Header"/>
        <w:ind w:left="720"/>
        <w:jc w:val="both"/>
        <w:rPr>
          <w:rFonts w:ascii="Times New Roman" w:hAnsi="Times New Roman"/>
          <w:b w:val="0"/>
          <w:noProof w:val="0"/>
          <w:sz w:val="20"/>
          <w:lang w:val="en-GB"/>
        </w:rPr>
      </w:pPr>
      <w:r>
        <w:rPr>
          <w:rFonts w:ascii="Times New Roman" w:hAnsi="Times New Roman"/>
          <w:b w:val="0"/>
          <w:noProof w:val="0"/>
          <w:sz w:val="20"/>
          <w:lang w:val="en-GB"/>
        </w:rPr>
        <w:t>This meant that d</w:t>
      </w:r>
      <w:r w:rsidR="00E421AB">
        <w:rPr>
          <w:rFonts w:ascii="Times New Roman" w:hAnsi="Times New Roman"/>
          <w:b w:val="0"/>
          <w:noProof w:val="0"/>
          <w:sz w:val="20"/>
          <w:lang w:val="en-GB"/>
        </w:rPr>
        <w:t xml:space="preserve">egradation of </w:t>
      </w:r>
      <w:r w:rsidR="00E421AB">
        <w:rPr>
          <w:rFonts w:ascii="Times New Roman" w:hAnsi="Times New Roman"/>
          <w:b w:val="0"/>
          <w:noProof w:val="0"/>
          <w:sz w:val="20"/>
          <w:lang w:val="en-GB"/>
        </w:rPr>
        <w:t xml:space="preserve">uplink coverage </w:t>
      </w:r>
      <w:r w:rsidR="00E421AB">
        <w:rPr>
          <w:rFonts w:ascii="Times New Roman" w:hAnsi="Times New Roman"/>
          <w:b w:val="0"/>
          <w:noProof w:val="0"/>
          <w:sz w:val="20"/>
          <w:lang w:val="en-GB"/>
        </w:rPr>
        <w:t>caused by</w:t>
      </w:r>
      <w:r>
        <w:rPr>
          <w:rFonts w:ascii="Times New Roman" w:hAnsi="Times New Roman"/>
          <w:b w:val="0"/>
          <w:noProof w:val="0"/>
          <w:sz w:val="20"/>
          <w:lang w:val="en-GB"/>
        </w:rPr>
        <w:t xml:space="preserve"> </w:t>
      </w:r>
      <w:r w:rsidR="00E421AB">
        <w:rPr>
          <w:rFonts w:ascii="Times New Roman" w:hAnsi="Times New Roman"/>
          <w:b w:val="0"/>
          <w:noProof w:val="0"/>
          <w:sz w:val="20"/>
          <w:lang w:val="en-GB"/>
        </w:rPr>
        <w:t xml:space="preserve"> </w:t>
      </w:r>
      <w:r>
        <w:rPr>
          <w:rFonts w:ascii="Times New Roman" w:hAnsi="Times New Roman"/>
          <w:b w:val="0"/>
          <w:noProof w:val="0"/>
          <w:sz w:val="20"/>
          <w:lang w:val="en-GB"/>
        </w:rPr>
        <w:t xml:space="preserve">UE </w:t>
      </w:r>
      <w:r w:rsidR="00E421AB">
        <w:rPr>
          <w:rFonts w:ascii="Times New Roman" w:hAnsi="Times New Roman"/>
          <w:b w:val="0"/>
          <w:noProof w:val="0"/>
          <w:sz w:val="20"/>
          <w:lang w:val="en-GB"/>
        </w:rPr>
        <w:t xml:space="preserve">transmission on 2 bands, in addition to the complexity of Dual band uplink transmission, </w:t>
      </w:r>
      <w:r>
        <w:rPr>
          <w:rFonts w:ascii="Times New Roman" w:hAnsi="Times New Roman"/>
          <w:b w:val="0"/>
          <w:noProof w:val="0"/>
          <w:sz w:val="20"/>
          <w:lang w:val="en-GB"/>
        </w:rPr>
        <w:t>c</w:t>
      </w:r>
      <w:r w:rsidR="00E421AB">
        <w:rPr>
          <w:rFonts w:ascii="Times New Roman" w:hAnsi="Times New Roman"/>
          <w:b w:val="0"/>
          <w:noProof w:val="0"/>
          <w:sz w:val="20"/>
          <w:lang w:val="en-GB"/>
        </w:rPr>
        <w:t xml:space="preserve">ould be </w:t>
      </w:r>
      <w:r>
        <w:rPr>
          <w:rFonts w:ascii="Times New Roman" w:hAnsi="Times New Roman"/>
          <w:b w:val="0"/>
          <w:noProof w:val="0"/>
          <w:sz w:val="20"/>
          <w:lang w:val="en-GB"/>
        </w:rPr>
        <w:t>seen not to be a big problem (due to big differences in power budget)</w:t>
      </w:r>
      <w:r w:rsidR="00E421AB">
        <w:rPr>
          <w:rFonts w:ascii="Times New Roman" w:hAnsi="Times New Roman"/>
          <w:b w:val="0"/>
          <w:noProof w:val="0"/>
          <w:sz w:val="20"/>
          <w:lang w:val="en-GB"/>
        </w:rPr>
        <w:t xml:space="preserve">. </w:t>
      </w:r>
      <w:r>
        <w:rPr>
          <w:rFonts w:ascii="Times New Roman" w:hAnsi="Times New Roman"/>
          <w:b w:val="0"/>
          <w:noProof w:val="0"/>
          <w:sz w:val="20"/>
          <w:lang w:val="en-GB"/>
        </w:rPr>
        <w:t>UL bearer splitting changes this assumption, but then is justified by higher UL throughput.</w:t>
      </w:r>
    </w:p>
    <w:p w:rsidR="000268AE" w:rsidRDefault="000268AE" w:rsidP="008E09E3">
      <w:pPr>
        <w:pStyle w:val="Header"/>
        <w:jc w:val="both"/>
        <w:rPr>
          <w:rFonts w:ascii="Times New Roman" w:hAnsi="Times New Roman"/>
          <w:b w:val="0"/>
          <w:noProof w:val="0"/>
          <w:sz w:val="20"/>
          <w:lang w:val="en-GB"/>
        </w:rPr>
      </w:pPr>
    </w:p>
    <w:p w:rsidR="000268AE" w:rsidRDefault="000268AE" w:rsidP="008E09E3">
      <w:pPr>
        <w:pStyle w:val="Header"/>
        <w:jc w:val="both"/>
        <w:rPr>
          <w:rFonts w:ascii="Times New Roman" w:hAnsi="Times New Roman"/>
          <w:b w:val="0"/>
          <w:noProof w:val="0"/>
          <w:sz w:val="20"/>
          <w:lang w:val="en-GB"/>
        </w:rPr>
      </w:pPr>
    </w:p>
    <w:p w:rsidR="000268AE" w:rsidRPr="00E421AB" w:rsidRDefault="00E421AB" w:rsidP="008E09E3">
      <w:pPr>
        <w:pStyle w:val="Heading2"/>
        <w:spacing w:after="120"/>
        <w:ind w:left="705" w:hanging="705"/>
        <w:jc w:val="both"/>
        <w:rPr>
          <w:rFonts w:ascii="Arial" w:hAnsi="Arial" w:cs="Arial"/>
          <w:b w:val="0"/>
          <w:color w:val="auto"/>
        </w:rPr>
      </w:pPr>
      <w:r w:rsidRPr="00E421AB">
        <w:rPr>
          <w:rFonts w:ascii="Arial" w:hAnsi="Arial" w:cs="Arial"/>
          <w:b w:val="0"/>
          <w:color w:val="auto"/>
        </w:rPr>
        <w:lastRenderedPageBreak/>
        <w:t>2.2</w:t>
      </w:r>
      <w:r w:rsidRPr="00E421AB">
        <w:rPr>
          <w:rFonts w:ascii="Arial" w:hAnsi="Arial" w:cs="Arial"/>
          <w:b w:val="0"/>
          <w:color w:val="auto"/>
        </w:rPr>
        <w:tab/>
      </w:r>
      <w:r w:rsidR="005828F3">
        <w:rPr>
          <w:rFonts w:ascii="Arial" w:hAnsi="Arial" w:cs="Arial"/>
          <w:b w:val="0"/>
          <w:color w:val="auto"/>
        </w:rPr>
        <w:t xml:space="preserve">Why we need something different for LTE+NR aggregation </w:t>
      </w:r>
    </w:p>
    <w:p w:rsidR="001C00D8" w:rsidRDefault="005C5538" w:rsidP="008E09E3">
      <w:pPr>
        <w:pStyle w:val="Header"/>
        <w:jc w:val="both"/>
        <w:rPr>
          <w:rFonts w:ascii="Times New Roman" w:hAnsi="Times New Roman"/>
          <w:b w:val="0"/>
          <w:noProof w:val="0"/>
          <w:sz w:val="20"/>
          <w:lang w:val="en-GB"/>
        </w:rPr>
      </w:pPr>
      <w:r>
        <w:rPr>
          <w:rFonts w:ascii="Times New Roman" w:hAnsi="Times New Roman"/>
          <w:b w:val="0"/>
          <w:noProof w:val="0"/>
          <w:sz w:val="20"/>
          <w:lang w:val="en-GB"/>
        </w:rPr>
        <w:t>For the LTE+NR</w:t>
      </w:r>
      <w:r w:rsidR="001C00D8">
        <w:rPr>
          <w:rFonts w:ascii="Times New Roman" w:hAnsi="Times New Roman"/>
          <w:b w:val="0"/>
          <w:noProof w:val="0"/>
          <w:sz w:val="20"/>
          <w:lang w:val="en-GB"/>
        </w:rPr>
        <w:t xml:space="preserve"> </w:t>
      </w:r>
      <w:r w:rsidR="005828F3">
        <w:rPr>
          <w:rFonts w:ascii="Times New Roman" w:hAnsi="Times New Roman"/>
          <w:b w:val="0"/>
          <w:noProof w:val="0"/>
          <w:sz w:val="20"/>
          <w:lang w:val="en-GB"/>
        </w:rPr>
        <w:t>aggregation scenario</w:t>
      </w:r>
      <w:r w:rsidR="001C00D8">
        <w:rPr>
          <w:rFonts w:ascii="Times New Roman" w:hAnsi="Times New Roman"/>
          <w:b w:val="0"/>
          <w:noProof w:val="0"/>
          <w:sz w:val="20"/>
          <w:lang w:val="en-GB"/>
        </w:rPr>
        <w:t xml:space="preserve">, </w:t>
      </w:r>
      <w:r w:rsidR="005828F3">
        <w:rPr>
          <w:rFonts w:ascii="Times New Roman" w:hAnsi="Times New Roman"/>
          <w:b w:val="0"/>
          <w:noProof w:val="0"/>
          <w:sz w:val="20"/>
          <w:lang w:val="en-GB"/>
        </w:rPr>
        <w:t>from analysis of documents submitted and treated on this topic at RAN2#94, it seems the main reasons for not considering  a “</w:t>
      </w:r>
      <w:r w:rsidR="001C00D8">
        <w:rPr>
          <w:rFonts w:ascii="Times New Roman" w:hAnsi="Times New Roman"/>
          <w:b w:val="0"/>
          <w:noProof w:val="0"/>
          <w:sz w:val="20"/>
          <w:lang w:val="en-GB"/>
        </w:rPr>
        <w:t>Carrier Aggregation</w:t>
      </w:r>
      <w:r w:rsidR="005828F3">
        <w:rPr>
          <w:rFonts w:ascii="Times New Roman" w:hAnsi="Times New Roman"/>
          <w:b w:val="0"/>
          <w:noProof w:val="0"/>
          <w:sz w:val="20"/>
          <w:lang w:val="en-GB"/>
        </w:rPr>
        <w:t>” architecture</w:t>
      </w:r>
      <w:r w:rsidR="001C00D8">
        <w:rPr>
          <w:rFonts w:ascii="Times New Roman" w:hAnsi="Times New Roman"/>
          <w:b w:val="0"/>
          <w:noProof w:val="0"/>
          <w:sz w:val="20"/>
          <w:lang w:val="en-GB"/>
        </w:rPr>
        <w:t xml:space="preserve"> </w:t>
      </w:r>
      <w:r w:rsidR="005828F3">
        <w:rPr>
          <w:rFonts w:ascii="Times New Roman" w:hAnsi="Times New Roman"/>
          <w:b w:val="0"/>
          <w:noProof w:val="0"/>
          <w:sz w:val="20"/>
          <w:lang w:val="en-GB"/>
        </w:rPr>
        <w:t>for LTE+NR aggregation were</w:t>
      </w:r>
      <w:r w:rsidR="001C00D8">
        <w:rPr>
          <w:rFonts w:ascii="Times New Roman" w:hAnsi="Times New Roman"/>
          <w:b w:val="0"/>
          <w:noProof w:val="0"/>
          <w:sz w:val="20"/>
          <w:lang w:val="en-GB"/>
        </w:rPr>
        <w:t>:</w:t>
      </w:r>
    </w:p>
    <w:p w:rsidR="001C00D8" w:rsidRDefault="001C00D8" w:rsidP="008E09E3">
      <w:pPr>
        <w:pStyle w:val="Header"/>
        <w:numPr>
          <w:ilvl w:val="0"/>
          <w:numId w:val="20"/>
        </w:numPr>
        <w:spacing w:before="120"/>
        <w:ind w:left="714" w:hanging="357"/>
        <w:jc w:val="both"/>
        <w:rPr>
          <w:rFonts w:ascii="Times New Roman" w:hAnsi="Times New Roman"/>
          <w:b w:val="0"/>
          <w:noProof w:val="0"/>
          <w:sz w:val="20"/>
          <w:lang w:val="en-GB"/>
        </w:rPr>
      </w:pPr>
      <w:r>
        <w:rPr>
          <w:rFonts w:ascii="Times New Roman" w:hAnsi="Times New Roman"/>
          <w:b w:val="0"/>
          <w:noProof w:val="0"/>
          <w:sz w:val="20"/>
          <w:lang w:val="en-GB"/>
        </w:rPr>
        <w:t>There is a desire not to constrain the Layer 2 (including MAC) design to match with LTE (at least during the NR Study Phase).</w:t>
      </w:r>
    </w:p>
    <w:p w:rsidR="001C00D8" w:rsidRDefault="001C00D8" w:rsidP="008E09E3">
      <w:pPr>
        <w:pStyle w:val="Header"/>
        <w:numPr>
          <w:ilvl w:val="0"/>
          <w:numId w:val="20"/>
        </w:numPr>
        <w:spacing w:before="120"/>
        <w:ind w:left="714" w:hanging="357"/>
        <w:jc w:val="both"/>
        <w:rPr>
          <w:rFonts w:ascii="Times New Roman" w:hAnsi="Times New Roman"/>
          <w:b w:val="0"/>
          <w:noProof w:val="0"/>
          <w:sz w:val="20"/>
          <w:lang w:val="en-GB"/>
        </w:rPr>
      </w:pPr>
      <w:r>
        <w:rPr>
          <w:rFonts w:ascii="Times New Roman" w:hAnsi="Times New Roman"/>
          <w:b w:val="0"/>
          <w:noProof w:val="0"/>
          <w:sz w:val="20"/>
          <w:lang w:val="en-GB"/>
        </w:rPr>
        <w:t xml:space="preserve">When considering Dual Connectivity for 2 bands operating on the same site, analyses </w:t>
      </w:r>
      <w:r w:rsidR="00854BB4">
        <w:rPr>
          <w:rFonts w:ascii="Times New Roman" w:hAnsi="Times New Roman"/>
          <w:b w:val="0"/>
          <w:noProof w:val="0"/>
          <w:sz w:val="20"/>
          <w:lang w:val="en-GB"/>
        </w:rPr>
        <w:t>from previous RAN2 documents, e.g. in [1],</w:t>
      </w:r>
      <w:r>
        <w:rPr>
          <w:rFonts w:ascii="Times New Roman" w:hAnsi="Times New Roman"/>
          <w:b w:val="0"/>
          <w:noProof w:val="0"/>
          <w:sz w:val="20"/>
          <w:lang w:val="en-GB"/>
        </w:rPr>
        <w:t xml:space="preserve"> has shown that if the Base Station can dynamically control both schedulers, then the performance is basically the same as for CA.</w:t>
      </w:r>
    </w:p>
    <w:p w:rsidR="0067528D" w:rsidRDefault="0067528D" w:rsidP="008E09E3">
      <w:pPr>
        <w:pStyle w:val="Header"/>
        <w:numPr>
          <w:ilvl w:val="0"/>
          <w:numId w:val="20"/>
        </w:numPr>
        <w:spacing w:before="120"/>
        <w:ind w:left="714" w:hanging="357"/>
        <w:jc w:val="both"/>
        <w:rPr>
          <w:rFonts w:ascii="Times New Roman" w:hAnsi="Times New Roman"/>
          <w:b w:val="0"/>
          <w:noProof w:val="0"/>
          <w:sz w:val="20"/>
          <w:lang w:val="en-GB"/>
        </w:rPr>
      </w:pPr>
      <w:r>
        <w:rPr>
          <w:rFonts w:ascii="Times New Roman" w:hAnsi="Times New Roman"/>
          <w:b w:val="0"/>
          <w:noProof w:val="0"/>
          <w:sz w:val="20"/>
          <w:lang w:val="en-GB"/>
        </w:rPr>
        <w:t>LTE and NR may be deployed at different sites which may be c</w:t>
      </w:r>
      <w:r w:rsidR="005828F3">
        <w:rPr>
          <w:rFonts w:ascii="Times New Roman" w:hAnsi="Times New Roman"/>
          <w:b w:val="0"/>
          <w:noProof w:val="0"/>
          <w:sz w:val="20"/>
          <w:lang w:val="en-GB"/>
        </w:rPr>
        <w:t>onnected via non-ideal backhaul, and there was a desire to avoid too many options</w:t>
      </w:r>
    </w:p>
    <w:p w:rsidR="004E27D1" w:rsidRPr="00BC6FCC" w:rsidRDefault="004E27D1" w:rsidP="008E09E3">
      <w:pPr>
        <w:pStyle w:val="Header"/>
        <w:spacing w:before="120"/>
        <w:jc w:val="both"/>
        <w:rPr>
          <w:rFonts w:ascii="Times New Roman" w:hAnsi="Times New Roman"/>
          <w:noProof w:val="0"/>
          <w:sz w:val="20"/>
          <w:lang w:val="en-GB"/>
        </w:rPr>
      </w:pPr>
      <w:r w:rsidRPr="00BC6FCC">
        <w:rPr>
          <w:rFonts w:ascii="Times New Roman" w:hAnsi="Times New Roman"/>
          <w:noProof w:val="0"/>
          <w:sz w:val="20"/>
          <w:u w:val="single"/>
          <w:lang w:val="en-GB"/>
        </w:rPr>
        <w:t>Observation</w:t>
      </w:r>
      <w:r w:rsidR="00BC6FCC" w:rsidRPr="00BC6FCC">
        <w:rPr>
          <w:rFonts w:ascii="Times New Roman" w:hAnsi="Times New Roman"/>
          <w:noProof w:val="0"/>
          <w:sz w:val="20"/>
          <w:u w:val="single"/>
          <w:lang w:val="en-GB"/>
        </w:rPr>
        <w:t xml:space="preserve"> </w:t>
      </w:r>
      <w:r w:rsidRPr="00BC6FCC">
        <w:rPr>
          <w:rFonts w:ascii="Times New Roman" w:hAnsi="Times New Roman"/>
          <w:noProof w:val="0"/>
          <w:sz w:val="20"/>
          <w:u w:val="single"/>
          <w:lang w:val="en-GB"/>
        </w:rPr>
        <w:t>1</w:t>
      </w:r>
      <w:r w:rsidRPr="00BC6FCC">
        <w:rPr>
          <w:rFonts w:ascii="Times New Roman" w:hAnsi="Times New Roman"/>
          <w:noProof w:val="0"/>
          <w:sz w:val="20"/>
          <w:lang w:val="en-GB"/>
        </w:rPr>
        <w:t xml:space="preserve">: None of the </w:t>
      </w:r>
      <w:r w:rsidR="00BC6FCC" w:rsidRPr="00BC6FCC">
        <w:rPr>
          <w:rFonts w:ascii="Times New Roman" w:hAnsi="Times New Roman"/>
          <w:noProof w:val="0"/>
          <w:sz w:val="20"/>
          <w:lang w:val="en-GB"/>
        </w:rPr>
        <w:t>benefits provided</w:t>
      </w:r>
      <w:r w:rsidRPr="00BC6FCC">
        <w:rPr>
          <w:rFonts w:ascii="Times New Roman" w:hAnsi="Times New Roman"/>
          <w:noProof w:val="0"/>
          <w:sz w:val="20"/>
          <w:lang w:val="en-GB"/>
        </w:rPr>
        <w:t xml:space="preserve"> for considering </w:t>
      </w:r>
      <w:proofErr w:type="gramStart"/>
      <w:r w:rsidRPr="00BC6FCC">
        <w:rPr>
          <w:rFonts w:ascii="Times New Roman" w:hAnsi="Times New Roman"/>
          <w:noProof w:val="0"/>
          <w:sz w:val="20"/>
          <w:lang w:val="en-GB"/>
        </w:rPr>
        <w:t>a Dual</w:t>
      </w:r>
      <w:proofErr w:type="gramEnd"/>
      <w:r w:rsidRPr="00BC6FCC">
        <w:rPr>
          <w:rFonts w:ascii="Times New Roman" w:hAnsi="Times New Roman"/>
          <w:noProof w:val="0"/>
          <w:sz w:val="20"/>
          <w:lang w:val="en-GB"/>
        </w:rPr>
        <w:t xml:space="preserve"> Connectivity architecture for LTE+</w:t>
      </w:r>
      <w:r w:rsidR="00BC6FCC" w:rsidRPr="00BC6FCC">
        <w:rPr>
          <w:rFonts w:ascii="Times New Roman" w:hAnsi="Times New Roman"/>
          <w:noProof w:val="0"/>
          <w:sz w:val="20"/>
          <w:lang w:val="en-GB"/>
        </w:rPr>
        <w:t>NR aggregation</w:t>
      </w:r>
      <w:r w:rsidRPr="00BC6FCC">
        <w:rPr>
          <w:rFonts w:ascii="Times New Roman" w:hAnsi="Times New Roman"/>
          <w:noProof w:val="0"/>
          <w:sz w:val="20"/>
          <w:lang w:val="en-GB"/>
        </w:rPr>
        <w:t xml:space="preserve"> demonstrate a </w:t>
      </w:r>
      <w:r w:rsidR="00BC6FCC">
        <w:rPr>
          <w:rFonts w:ascii="Times New Roman" w:hAnsi="Times New Roman"/>
          <w:noProof w:val="0"/>
          <w:sz w:val="20"/>
          <w:lang w:val="en-GB"/>
        </w:rPr>
        <w:t>benefit</w:t>
      </w:r>
      <w:r w:rsidRPr="00BC6FCC">
        <w:rPr>
          <w:rFonts w:ascii="Times New Roman" w:hAnsi="Times New Roman"/>
          <w:noProof w:val="0"/>
          <w:sz w:val="20"/>
          <w:lang w:val="en-GB"/>
        </w:rPr>
        <w:t xml:space="preserve"> </w:t>
      </w:r>
      <w:r w:rsidR="00BC6FCC">
        <w:rPr>
          <w:rFonts w:ascii="Times New Roman" w:hAnsi="Times New Roman"/>
          <w:noProof w:val="0"/>
          <w:sz w:val="20"/>
          <w:lang w:val="en-GB"/>
        </w:rPr>
        <w:t>in</w:t>
      </w:r>
      <w:r w:rsidRPr="00BC6FCC">
        <w:rPr>
          <w:rFonts w:ascii="Times New Roman" w:hAnsi="Times New Roman"/>
          <w:noProof w:val="0"/>
          <w:sz w:val="20"/>
          <w:lang w:val="en-GB"/>
        </w:rPr>
        <w:t xml:space="preserve"> the UE </w:t>
      </w:r>
      <w:r w:rsidR="00BC6FCC">
        <w:rPr>
          <w:rFonts w:ascii="Times New Roman" w:hAnsi="Times New Roman"/>
          <w:noProof w:val="0"/>
          <w:sz w:val="20"/>
          <w:lang w:val="en-GB"/>
        </w:rPr>
        <w:t>operating</w:t>
      </w:r>
      <w:r w:rsidRPr="00BC6FCC">
        <w:rPr>
          <w:rFonts w:ascii="Times New Roman" w:hAnsi="Times New Roman"/>
          <w:noProof w:val="0"/>
          <w:sz w:val="20"/>
          <w:lang w:val="en-GB"/>
        </w:rPr>
        <w:t xml:space="preserve"> 2 uplink frequency bands towards the same Base Station site.</w:t>
      </w:r>
    </w:p>
    <w:p w:rsidR="001C00D8" w:rsidRDefault="001C00D8" w:rsidP="008E09E3">
      <w:pPr>
        <w:pStyle w:val="Header"/>
        <w:jc w:val="both"/>
        <w:rPr>
          <w:rFonts w:ascii="Times New Roman" w:hAnsi="Times New Roman"/>
          <w:b w:val="0"/>
          <w:noProof w:val="0"/>
          <w:sz w:val="20"/>
          <w:lang w:val="en-GB"/>
        </w:rPr>
      </w:pPr>
    </w:p>
    <w:p w:rsidR="004E27D1" w:rsidRDefault="004E27D1" w:rsidP="008E09E3">
      <w:pPr>
        <w:pStyle w:val="Header"/>
        <w:jc w:val="both"/>
        <w:rPr>
          <w:rFonts w:ascii="Times New Roman" w:hAnsi="Times New Roman"/>
          <w:b w:val="0"/>
          <w:noProof w:val="0"/>
          <w:sz w:val="20"/>
          <w:lang w:val="en-GB"/>
        </w:rPr>
      </w:pPr>
      <w:r>
        <w:rPr>
          <w:rFonts w:ascii="Times New Roman" w:hAnsi="Times New Roman"/>
          <w:b w:val="0"/>
          <w:noProof w:val="0"/>
          <w:sz w:val="20"/>
          <w:lang w:val="en-GB"/>
        </w:rPr>
        <w:t>Furthermore</w:t>
      </w:r>
      <w:r w:rsidR="005828F3">
        <w:rPr>
          <w:rFonts w:ascii="Times New Roman" w:hAnsi="Times New Roman"/>
          <w:b w:val="0"/>
          <w:noProof w:val="0"/>
          <w:sz w:val="20"/>
          <w:lang w:val="en-GB"/>
        </w:rPr>
        <w:t>, when LTE+</w:t>
      </w:r>
      <w:r w:rsidR="0067528D">
        <w:rPr>
          <w:rFonts w:ascii="Times New Roman" w:hAnsi="Times New Roman"/>
          <w:b w:val="0"/>
          <w:noProof w:val="0"/>
          <w:sz w:val="20"/>
          <w:lang w:val="en-GB"/>
        </w:rPr>
        <w:t xml:space="preserve">NR are operated at the same Base Station site, then </w:t>
      </w:r>
      <w:r w:rsidR="0067528D" w:rsidRPr="004E27D1">
        <w:rPr>
          <w:rFonts w:ascii="Times New Roman" w:hAnsi="Times New Roman"/>
          <w:b w:val="0"/>
          <w:noProof w:val="0"/>
          <w:sz w:val="20"/>
          <w:u w:val="single"/>
          <w:lang w:val="en-GB"/>
        </w:rPr>
        <w:t>requiring</w:t>
      </w:r>
      <w:r w:rsidR="0067528D">
        <w:rPr>
          <w:rFonts w:ascii="Times New Roman" w:hAnsi="Times New Roman"/>
          <w:b w:val="0"/>
          <w:noProof w:val="0"/>
          <w:sz w:val="20"/>
          <w:lang w:val="en-GB"/>
        </w:rPr>
        <w:t xml:space="preserve"> simultaneous </w:t>
      </w:r>
      <w:r w:rsidR="005828F3">
        <w:rPr>
          <w:rFonts w:ascii="Times New Roman" w:hAnsi="Times New Roman"/>
          <w:b w:val="0"/>
          <w:noProof w:val="0"/>
          <w:sz w:val="20"/>
          <w:lang w:val="en-GB"/>
        </w:rPr>
        <w:t>transmission by the UE on</w:t>
      </w:r>
      <w:r w:rsidR="0067528D">
        <w:rPr>
          <w:rFonts w:ascii="Times New Roman" w:hAnsi="Times New Roman"/>
          <w:b w:val="0"/>
          <w:noProof w:val="0"/>
          <w:sz w:val="20"/>
          <w:lang w:val="en-GB"/>
        </w:rPr>
        <w:t xml:space="preserve"> 2 uplink frequency bands would </w:t>
      </w:r>
      <w:r>
        <w:rPr>
          <w:rFonts w:ascii="Times New Roman" w:hAnsi="Times New Roman"/>
          <w:b w:val="0"/>
          <w:noProof w:val="0"/>
          <w:sz w:val="20"/>
          <w:lang w:val="en-GB"/>
        </w:rPr>
        <w:t>seem to:</w:t>
      </w:r>
    </w:p>
    <w:p w:rsidR="004E27D1" w:rsidRDefault="004E27D1" w:rsidP="008E09E3">
      <w:pPr>
        <w:pStyle w:val="Header"/>
        <w:numPr>
          <w:ilvl w:val="0"/>
          <w:numId w:val="19"/>
        </w:numPr>
        <w:spacing w:before="120"/>
        <w:ind w:left="714" w:hanging="357"/>
        <w:jc w:val="both"/>
        <w:rPr>
          <w:rFonts w:ascii="Times New Roman" w:hAnsi="Times New Roman"/>
          <w:b w:val="0"/>
          <w:noProof w:val="0"/>
          <w:sz w:val="20"/>
          <w:lang w:val="en-GB"/>
        </w:rPr>
      </w:pPr>
      <w:r>
        <w:rPr>
          <w:rFonts w:ascii="Times New Roman" w:hAnsi="Times New Roman"/>
          <w:b w:val="0"/>
          <w:noProof w:val="0"/>
          <w:sz w:val="20"/>
          <w:lang w:val="en-GB"/>
        </w:rPr>
        <w:t>C</w:t>
      </w:r>
      <w:r w:rsidR="0067528D">
        <w:rPr>
          <w:rFonts w:ascii="Times New Roman" w:hAnsi="Times New Roman"/>
          <w:b w:val="0"/>
          <w:noProof w:val="0"/>
          <w:sz w:val="20"/>
          <w:lang w:val="en-GB"/>
        </w:rPr>
        <w:t xml:space="preserve">ause significant additional UE </w:t>
      </w:r>
      <w:r>
        <w:rPr>
          <w:rFonts w:ascii="Times New Roman" w:hAnsi="Times New Roman"/>
          <w:b w:val="0"/>
          <w:noProof w:val="0"/>
          <w:sz w:val="20"/>
          <w:lang w:val="en-GB"/>
        </w:rPr>
        <w:t xml:space="preserve">RF </w:t>
      </w:r>
      <w:r w:rsidR="0067528D">
        <w:rPr>
          <w:rFonts w:ascii="Times New Roman" w:hAnsi="Times New Roman"/>
          <w:b w:val="0"/>
          <w:noProof w:val="0"/>
          <w:sz w:val="20"/>
          <w:lang w:val="en-GB"/>
        </w:rPr>
        <w:t>complexity</w:t>
      </w:r>
    </w:p>
    <w:p w:rsidR="004E27D1" w:rsidRDefault="004E27D1" w:rsidP="008E09E3">
      <w:pPr>
        <w:pStyle w:val="Header"/>
        <w:numPr>
          <w:ilvl w:val="0"/>
          <w:numId w:val="19"/>
        </w:numPr>
        <w:spacing w:before="120"/>
        <w:ind w:left="714" w:hanging="357"/>
        <w:jc w:val="both"/>
        <w:rPr>
          <w:rFonts w:ascii="Times New Roman" w:hAnsi="Times New Roman"/>
          <w:b w:val="0"/>
          <w:noProof w:val="0"/>
          <w:sz w:val="20"/>
          <w:lang w:val="en-GB"/>
        </w:rPr>
      </w:pPr>
      <w:r>
        <w:rPr>
          <w:rFonts w:ascii="Times New Roman" w:hAnsi="Times New Roman"/>
          <w:b w:val="0"/>
          <w:noProof w:val="0"/>
          <w:sz w:val="20"/>
          <w:lang w:val="en-GB"/>
        </w:rPr>
        <w:t>Likely</w:t>
      </w:r>
      <w:r w:rsidR="0067528D">
        <w:rPr>
          <w:rFonts w:ascii="Times New Roman" w:hAnsi="Times New Roman"/>
          <w:b w:val="0"/>
          <w:noProof w:val="0"/>
          <w:sz w:val="20"/>
          <w:lang w:val="en-GB"/>
        </w:rPr>
        <w:t xml:space="preserve"> </w:t>
      </w:r>
      <w:r>
        <w:rPr>
          <w:rFonts w:ascii="Times New Roman" w:hAnsi="Times New Roman"/>
          <w:b w:val="0"/>
          <w:noProof w:val="0"/>
          <w:sz w:val="20"/>
          <w:lang w:val="en-GB"/>
        </w:rPr>
        <w:t>impact on</w:t>
      </w:r>
      <w:r w:rsidR="008E09E3">
        <w:rPr>
          <w:rFonts w:ascii="Times New Roman" w:hAnsi="Times New Roman"/>
          <w:b w:val="0"/>
          <w:noProof w:val="0"/>
          <w:sz w:val="20"/>
          <w:lang w:val="en-GB"/>
        </w:rPr>
        <w:t xml:space="preserve"> UE battery life</w:t>
      </w:r>
    </w:p>
    <w:p w:rsidR="005C5538" w:rsidRDefault="004E27D1" w:rsidP="008E09E3">
      <w:pPr>
        <w:pStyle w:val="Header"/>
        <w:numPr>
          <w:ilvl w:val="0"/>
          <w:numId w:val="19"/>
        </w:numPr>
        <w:spacing w:before="120"/>
        <w:ind w:left="714" w:hanging="357"/>
        <w:jc w:val="both"/>
        <w:rPr>
          <w:rFonts w:ascii="Times New Roman" w:hAnsi="Times New Roman"/>
          <w:b w:val="0"/>
          <w:noProof w:val="0"/>
          <w:sz w:val="20"/>
          <w:lang w:val="en-GB"/>
        </w:rPr>
      </w:pPr>
      <w:r>
        <w:rPr>
          <w:rFonts w:ascii="Times New Roman" w:hAnsi="Times New Roman"/>
          <w:b w:val="0"/>
          <w:noProof w:val="0"/>
          <w:sz w:val="20"/>
          <w:lang w:val="en-GB"/>
        </w:rPr>
        <w:t>C</w:t>
      </w:r>
      <w:r w:rsidR="0067528D">
        <w:rPr>
          <w:rFonts w:ascii="Times New Roman" w:hAnsi="Times New Roman"/>
          <w:b w:val="0"/>
          <w:noProof w:val="0"/>
          <w:sz w:val="20"/>
          <w:lang w:val="en-GB"/>
        </w:rPr>
        <w:t xml:space="preserve">ause coverage reduction </w:t>
      </w:r>
      <w:r>
        <w:rPr>
          <w:rFonts w:ascii="Times New Roman" w:hAnsi="Times New Roman"/>
          <w:b w:val="0"/>
          <w:noProof w:val="0"/>
          <w:sz w:val="20"/>
          <w:lang w:val="en-GB"/>
        </w:rPr>
        <w:t xml:space="preserve">in uplink </w:t>
      </w:r>
      <w:r w:rsidR="0067528D">
        <w:rPr>
          <w:rFonts w:ascii="Times New Roman" w:hAnsi="Times New Roman"/>
          <w:b w:val="0"/>
          <w:noProof w:val="0"/>
          <w:sz w:val="20"/>
          <w:lang w:val="en-GB"/>
        </w:rPr>
        <w:t xml:space="preserve">due to </w:t>
      </w:r>
      <w:r>
        <w:rPr>
          <w:rFonts w:ascii="Times New Roman" w:hAnsi="Times New Roman"/>
          <w:b w:val="0"/>
          <w:noProof w:val="0"/>
          <w:sz w:val="20"/>
          <w:lang w:val="en-GB"/>
        </w:rPr>
        <w:t>maximum power being shared between 2 frequency bands</w:t>
      </w:r>
      <w:r w:rsidR="0067528D">
        <w:rPr>
          <w:rFonts w:ascii="Times New Roman" w:hAnsi="Times New Roman"/>
          <w:b w:val="0"/>
          <w:noProof w:val="0"/>
          <w:sz w:val="20"/>
          <w:lang w:val="en-GB"/>
        </w:rPr>
        <w:t xml:space="preserve"> (</w:t>
      </w:r>
      <w:r w:rsidR="00BC6FCC">
        <w:rPr>
          <w:rFonts w:ascii="Times New Roman" w:hAnsi="Times New Roman"/>
          <w:b w:val="0"/>
          <w:noProof w:val="0"/>
          <w:sz w:val="20"/>
          <w:lang w:val="en-GB"/>
        </w:rPr>
        <w:t>NOTE: Even if UL</w:t>
      </w:r>
      <w:r w:rsidR="0067528D">
        <w:rPr>
          <w:rFonts w:ascii="Times New Roman" w:hAnsi="Times New Roman"/>
          <w:b w:val="0"/>
          <w:noProof w:val="0"/>
          <w:sz w:val="20"/>
          <w:lang w:val="en-GB"/>
        </w:rPr>
        <w:t xml:space="preserve"> </w:t>
      </w:r>
      <w:r>
        <w:rPr>
          <w:rFonts w:ascii="Times New Roman" w:hAnsi="Times New Roman"/>
          <w:b w:val="0"/>
          <w:noProof w:val="0"/>
          <w:sz w:val="20"/>
          <w:lang w:val="en-GB"/>
        </w:rPr>
        <w:t xml:space="preserve">band-switching in a TDM manner </w:t>
      </w:r>
      <w:r w:rsidR="00BC6FCC">
        <w:rPr>
          <w:rFonts w:ascii="Times New Roman" w:hAnsi="Times New Roman"/>
          <w:b w:val="0"/>
          <w:noProof w:val="0"/>
          <w:sz w:val="20"/>
          <w:lang w:val="en-GB"/>
        </w:rPr>
        <w:t>were</w:t>
      </w:r>
      <w:r>
        <w:rPr>
          <w:rFonts w:ascii="Times New Roman" w:hAnsi="Times New Roman"/>
          <w:b w:val="0"/>
          <w:noProof w:val="0"/>
          <w:sz w:val="20"/>
          <w:lang w:val="en-GB"/>
        </w:rPr>
        <w:t xml:space="preserve"> used – </w:t>
      </w:r>
      <w:r w:rsidR="00BC6FCC">
        <w:rPr>
          <w:rFonts w:ascii="Times New Roman" w:hAnsi="Times New Roman"/>
          <w:b w:val="0"/>
          <w:noProof w:val="0"/>
          <w:sz w:val="20"/>
          <w:lang w:val="en-GB"/>
        </w:rPr>
        <w:t>this would seem undesirable because of Base Station complexity in tracking the signal</w:t>
      </w:r>
      <w:r>
        <w:rPr>
          <w:rFonts w:ascii="Times New Roman" w:hAnsi="Times New Roman"/>
          <w:b w:val="0"/>
          <w:noProof w:val="0"/>
          <w:sz w:val="20"/>
          <w:lang w:val="en-GB"/>
        </w:rPr>
        <w:t>)</w:t>
      </w:r>
      <w:r w:rsidR="0067528D">
        <w:rPr>
          <w:rFonts w:ascii="Times New Roman" w:hAnsi="Times New Roman"/>
          <w:b w:val="0"/>
          <w:noProof w:val="0"/>
          <w:sz w:val="20"/>
          <w:lang w:val="en-GB"/>
        </w:rPr>
        <w:t>.</w:t>
      </w:r>
    </w:p>
    <w:p w:rsidR="00BC6FCC" w:rsidRDefault="00BC6FCC" w:rsidP="008E09E3">
      <w:pPr>
        <w:pStyle w:val="Header"/>
        <w:numPr>
          <w:ilvl w:val="0"/>
          <w:numId w:val="19"/>
        </w:numPr>
        <w:spacing w:before="120"/>
        <w:ind w:left="714" w:hanging="357"/>
        <w:jc w:val="both"/>
        <w:rPr>
          <w:rFonts w:ascii="Times New Roman" w:hAnsi="Times New Roman"/>
          <w:b w:val="0"/>
          <w:noProof w:val="0"/>
          <w:sz w:val="20"/>
          <w:lang w:val="en-GB"/>
        </w:rPr>
      </w:pPr>
      <w:r>
        <w:rPr>
          <w:rFonts w:ascii="Times New Roman" w:hAnsi="Times New Roman"/>
          <w:b w:val="0"/>
          <w:noProof w:val="0"/>
          <w:sz w:val="20"/>
          <w:lang w:val="en-GB"/>
        </w:rPr>
        <w:t xml:space="preserve">Resources need to be provided on 2 frequency bands, which </w:t>
      </w:r>
      <w:proofErr w:type="gramStart"/>
      <w:r>
        <w:rPr>
          <w:rFonts w:ascii="Times New Roman" w:hAnsi="Times New Roman"/>
          <w:b w:val="0"/>
          <w:noProof w:val="0"/>
          <w:sz w:val="20"/>
          <w:lang w:val="en-GB"/>
        </w:rPr>
        <w:t>seems</w:t>
      </w:r>
      <w:proofErr w:type="gramEnd"/>
      <w:r>
        <w:rPr>
          <w:rFonts w:ascii="Times New Roman" w:hAnsi="Times New Roman"/>
          <w:b w:val="0"/>
          <w:noProof w:val="0"/>
          <w:sz w:val="20"/>
          <w:lang w:val="en-GB"/>
        </w:rPr>
        <w:t xml:space="preserve"> to be inefficient and inflexible from an operational perspective.</w:t>
      </w:r>
    </w:p>
    <w:p w:rsidR="005C5538" w:rsidRDefault="005C5538" w:rsidP="008E09E3">
      <w:pPr>
        <w:pStyle w:val="Header"/>
        <w:jc w:val="both"/>
        <w:rPr>
          <w:rFonts w:ascii="Times New Roman" w:hAnsi="Times New Roman"/>
          <w:b w:val="0"/>
          <w:noProof w:val="0"/>
          <w:sz w:val="20"/>
          <w:lang w:val="en-GB"/>
        </w:rPr>
      </w:pPr>
    </w:p>
    <w:p w:rsidR="004E27D1" w:rsidRPr="00854BB4" w:rsidRDefault="004E27D1" w:rsidP="008E09E3">
      <w:pPr>
        <w:pStyle w:val="Header"/>
        <w:jc w:val="both"/>
        <w:rPr>
          <w:rFonts w:ascii="Times New Roman" w:hAnsi="Times New Roman"/>
          <w:noProof w:val="0"/>
          <w:sz w:val="20"/>
          <w:lang w:val="en-GB"/>
        </w:rPr>
      </w:pPr>
      <w:r w:rsidRPr="00BC6FCC">
        <w:rPr>
          <w:rFonts w:ascii="Times New Roman" w:hAnsi="Times New Roman"/>
          <w:noProof w:val="0"/>
          <w:sz w:val="20"/>
          <w:u w:val="single"/>
          <w:lang w:val="en-GB"/>
        </w:rPr>
        <w:t>Observation</w:t>
      </w:r>
      <w:r w:rsidR="00BC6FCC" w:rsidRPr="00BC6FCC">
        <w:rPr>
          <w:rFonts w:ascii="Times New Roman" w:hAnsi="Times New Roman"/>
          <w:noProof w:val="0"/>
          <w:sz w:val="20"/>
          <w:u w:val="single"/>
          <w:lang w:val="en-GB"/>
        </w:rPr>
        <w:t xml:space="preserve"> 2</w:t>
      </w:r>
      <w:r w:rsidRPr="00BC6FCC">
        <w:rPr>
          <w:rFonts w:ascii="Times New Roman" w:hAnsi="Times New Roman"/>
          <w:noProof w:val="0"/>
          <w:sz w:val="20"/>
          <w:lang w:val="en-GB"/>
        </w:rPr>
        <w:t>: Requiring 2 uplink bands to be simultaneously operated by the UE seems to cause issues for the UE and the user experience</w:t>
      </w:r>
    </w:p>
    <w:p w:rsidR="004E27D1" w:rsidRDefault="004E27D1" w:rsidP="008E09E3">
      <w:pPr>
        <w:pStyle w:val="Header"/>
        <w:jc w:val="both"/>
        <w:rPr>
          <w:rFonts w:ascii="Times New Roman" w:hAnsi="Times New Roman"/>
          <w:b w:val="0"/>
          <w:noProof w:val="0"/>
          <w:sz w:val="20"/>
          <w:lang w:val="en-GB"/>
        </w:rPr>
      </w:pPr>
    </w:p>
    <w:p w:rsidR="000268AE" w:rsidRDefault="00BC6FCC" w:rsidP="008E09E3">
      <w:pPr>
        <w:pStyle w:val="Header"/>
        <w:jc w:val="both"/>
        <w:rPr>
          <w:rFonts w:ascii="Times New Roman" w:hAnsi="Times New Roman"/>
          <w:b w:val="0"/>
          <w:noProof w:val="0"/>
          <w:sz w:val="20"/>
          <w:lang w:val="en-GB"/>
        </w:rPr>
      </w:pPr>
      <w:r w:rsidRPr="003F4A3A">
        <w:rPr>
          <w:rFonts w:ascii="Times New Roman" w:hAnsi="Times New Roman"/>
          <w:noProof w:val="0"/>
          <w:sz w:val="20"/>
          <w:u w:val="single"/>
          <w:lang w:val="en-GB"/>
        </w:rPr>
        <w:t>Proposal</w:t>
      </w:r>
      <w:r w:rsidRPr="003F4A3A">
        <w:rPr>
          <w:rFonts w:ascii="Times New Roman" w:hAnsi="Times New Roman"/>
          <w:noProof w:val="0"/>
          <w:sz w:val="20"/>
          <w:lang w:val="en-GB"/>
        </w:rPr>
        <w:t>:</w:t>
      </w:r>
      <w:r>
        <w:rPr>
          <w:rFonts w:ascii="Times New Roman" w:hAnsi="Times New Roman"/>
          <w:b w:val="0"/>
          <w:noProof w:val="0"/>
          <w:sz w:val="20"/>
          <w:lang w:val="en-GB"/>
        </w:rPr>
        <w:t xml:space="preserve"> For LTE+NR aggregation</w:t>
      </w:r>
      <w:r w:rsidR="003F4A3A">
        <w:rPr>
          <w:rFonts w:ascii="Times New Roman" w:hAnsi="Times New Roman"/>
          <w:b w:val="0"/>
          <w:noProof w:val="0"/>
          <w:sz w:val="20"/>
          <w:lang w:val="en-GB"/>
        </w:rPr>
        <w:t xml:space="preserve"> in the Dual Connectivity scenario</w:t>
      </w:r>
      <w:r>
        <w:rPr>
          <w:rFonts w:ascii="Times New Roman" w:hAnsi="Times New Roman"/>
          <w:b w:val="0"/>
          <w:noProof w:val="0"/>
          <w:sz w:val="20"/>
          <w:lang w:val="en-GB"/>
        </w:rPr>
        <w:t>, in scenarios where LTE is the Master and in scenarios where NR is the Master, the RAN should be designed to allow for only one carrier frequency to be simultaneously operated in uplink (without requiring a carrier switching approach). The single carrier should be able to be both mapped onto the LTE carrier frequency and the NR carrier.</w:t>
      </w:r>
    </w:p>
    <w:p w:rsidR="00986BE4" w:rsidRDefault="00FC3BB3" w:rsidP="008E09E3">
      <w:pPr>
        <w:pStyle w:val="Heading1"/>
        <w:numPr>
          <w:ilvl w:val="0"/>
          <w:numId w:val="21"/>
        </w:numPr>
        <w:ind w:hanging="720"/>
        <w:jc w:val="both"/>
      </w:pPr>
      <w:r>
        <w:t>Proposal</w:t>
      </w:r>
    </w:p>
    <w:p w:rsidR="003F4A3A" w:rsidRDefault="003F4A3A" w:rsidP="008E09E3">
      <w:pPr>
        <w:pStyle w:val="Header"/>
        <w:jc w:val="both"/>
        <w:rPr>
          <w:rFonts w:ascii="Times New Roman" w:hAnsi="Times New Roman"/>
          <w:b w:val="0"/>
          <w:noProof w:val="0"/>
          <w:sz w:val="20"/>
          <w:lang w:val="en-GB"/>
        </w:rPr>
      </w:pPr>
      <w:r>
        <w:rPr>
          <w:rFonts w:ascii="Times New Roman" w:hAnsi="Times New Roman"/>
          <w:b w:val="0"/>
          <w:noProof w:val="0"/>
          <w:sz w:val="20"/>
          <w:lang w:val="en-GB"/>
        </w:rPr>
        <w:t>The following is proposed for the LTE+NR Dual Connectivity scenario:</w:t>
      </w:r>
    </w:p>
    <w:p w:rsidR="003F4A3A" w:rsidRDefault="003F4A3A" w:rsidP="0081382B">
      <w:pPr>
        <w:pStyle w:val="Header"/>
        <w:numPr>
          <w:ilvl w:val="0"/>
          <w:numId w:val="19"/>
        </w:numPr>
        <w:spacing w:before="120"/>
        <w:ind w:left="714" w:hanging="357"/>
        <w:jc w:val="both"/>
        <w:rPr>
          <w:rFonts w:ascii="Times New Roman" w:hAnsi="Times New Roman"/>
          <w:b w:val="0"/>
          <w:noProof w:val="0"/>
          <w:sz w:val="20"/>
          <w:lang w:val="en-GB"/>
        </w:rPr>
      </w:pPr>
      <w:r>
        <w:rPr>
          <w:rFonts w:ascii="Times New Roman" w:hAnsi="Times New Roman"/>
          <w:b w:val="0"/>
          <w:noProof w:val="0"/>
          <w:sz w:val="20"/>
          <w:lang w:val="en-GB"/>
        </w:rPr>
        <w:t>The RAN should be designed to allow for only a single carrier frequency to be simultaneously operated in uplink (without requiring a carrier switching approach</w:t>
      </w:r>
      <w:r>
        <w:rPr>
          <w:rFonts w:ascii="Times New Roman" w:hAnsi="Times New Roman"/>
          <w:b w:val="0"/>
          <w:noProof w:val="0"/>
          <w:sz w:val="20"/>
          <w:lang w:val="en-GB"/>
        </w:rPr>
        <w:t xml:space="preserve"> to send LTE and NR uplink control information</w:t>
      </w:r>
      <w:r>
        <w:rPr>
          <w:rFonts w:ascii="Times New Roman" w:hAnsi="Times New Roman"/>
          <w:b w:val="0"/>
          <w:noProof w:val="0"/>
          <w:sz w:val="20"/>
          <w:lang w:val="en-GB"/>
        </w:rPr>
        <w:t>)</w:t>
      </w:r>
      <w:r>
        <w:rPr>
          <w:rFonts w:ascii="Times New Roman" w:hAnsi="Times New Roman"/>
          <w:b w:val="0"/>
          <w:noProof w:val="0"/>
          <w:sz w:val="20"/>
          <w:lang w:val="en-GB"/>
        </w:rPr>
        <w:t>, for the following cases:</w:t>
      </w:r>
    </w:p>
    <w:p w:rsidR="003F4A3A" w:rsidRDefault="003F4A3A" w:rsidP="0081382B">
      <w:pPr>
        <w:pStyle w:val="Header"/>
        <w:numPr>
          <w:ilvl w:val="1"/>
          <w:numId w:val="19"/>
        </w:numPr>
        <w:spacing w:before="120"/>
        <w:ind w:left="1434" w:hanging="357"/>
        <w:jc w:val="both"/>
        <w:rPr>
          <w:rFonts w:ascii="Times New Roman" w:hAnsi="Times New Roman"/>
          <w:b w:val="0"/>
          <w:noProof w:val="0"/>
          <w:sz w:val="20"/>
          <w:lang w:val="en-GB"/>
        </w:rPr>
      </w:pPr>
      <w:r>
        <w:rPr>
          <w:rFonts w:ascii="Times New Roman" w:hAnsi="Times New Roman"/>
          <w:b w:val="0"/>
          <w:noProof w:val="0"/>
          <w:sz w:val="20"/>
          <w:lang w:val="en-GB"/>
        </w:rPr>
        <w:t xml:space="preserve">For co-sited </w:t>
      </w:r>
      <w:r w:rsidR="0081382B">
        <w:rPr>
          <w:rFonts w:ascii="Times New Roman" w:hAnsi="Times New Roman"/>
          <w:b w:val="0"/>
          <w:noProof w:val="0"/>
          <w:sz w:val="20"/>
          <w:lang w:val="en-GB"/>
        </w:rPr>
        <w:t xml:space="preserve">scenario, and studied further for </w:t>
      </w:r>
      <w:r>
        <w:rPr>
          <w:rFonts w:ascii="Times New Roman" w:hAnsi="Times New Roman"/>
          <w:b w:val="0"/>
          <w:noProof w:val="0"/>
          <w:sz w:val="20"/>
          <w:lang w:val="en-GB"/>
        </w:rPr>
        <w:t xml:space="preserve">non-co-sited </w:t>
      </w:r>
      <w:r w:rsidR="0081382B">
        <w:rPr>
          <w:rFonts w:ascii="Times New Roman" w:hAnsi="Times New Roman"/>
          <w:b w:val="0"/>
          <w:noProof w:val="0"/>
          <w:sz w:val="20"/>
          <w:lang w:val="en-GB"/>
        </w:rPr>
        <w:t>scenarios</w:t>
      </w:r>
    </w:p>
    <w:p w:rsidR="003F4A3A" w:rsidRDefault="008E09E3" w:rsidP="0081382B">
      <w:pPr>
        <w:pStyle w:val="Header"/>
        <w:numPr>
          <w:ilvl w:val="1"/>
          <w:numId w:val="19"/>
        </w:numPr>
        <w:spacing w:before="120"/>
        <w:ind w:left="1434" w:hanging="357"/>
        <w:jc w:val="both"/>
        <w:rPr>
          <w:rFonts w:ascii="Times New Roman" w:hAnsi="Times New Roman"/>
          <w:b w:val="0"/>
          <w:noProof w:val="0"/>
          <w:sz w:val="20"/>
          <w:lang w:val="en-GB"/>
        </w:rPr>
      </w:pPr>
      <w:r>
        <w:rPr>
          <w:rFonts w:ascii="Times New Roman" w:hAnsi="Times New Roman"/>
          <w:b w:val="0"/>
          <w:noProof w:val="0"/>
          <w:sz w:val="20"/>
          <w:lang w:val="en-GB"/>
        </w:rPr>
        <w:t xml:space="preserve">The Master function </w:t>
      </w:r>
      <w:r w:rsidR="0081382B">
        <w:rPr>
          <w:rFonts w:ascii="Times New Roman" w:hAnsi="Times New Roman"/>
          <w:b w:val="0"/>
          <w:noProof w:val="0"/>
          <w:sz w:val="20"/>
          <w:lang w:val="en-GB"/>
        </w:rPr>
        <w:t>should be able to be</w:t>
      </w:r>
      <w:r>
        <w:rPr>
          <w:rFonts w:ascii="Times New Roman" w:hAnsi="Times New Roman"/>
          <w:b w:val="0"/>
          <w:noProof w:val="0"/>
          <w:sz w:val="20"/>
          <w:lang w:val="en-GB"/>
        </w:rPr>
        <w:t xml:space="preserve"> </w:t>
      </w:r>
      <w:r w:rsidR="003F4A3A">
        <w:rPr>
          <w:rFonts w:ascii="Times New Roman" w:hAnsi="Times New Roman"/>
          <w:b w:val="0"/>
          <w:noProof w:val="0"/>
          <w:sz w:val="20"/>
          <w:lang w:val="en-GB"/>
        </w:rPr>
        <w:t xml:space="preserve">LTE </w:t>
      </w:r>
      <w:r>
        <w:rPr>
          <w:rFonts w:ascii="Times New Roman" w:hAnsi="Times New Roman"/>
          <w:b w:val="0"/>
          <w:noProof w:val="0"/>
          <w:sz w:val="20"/>
          <w:lang w:val="en-GB"/>
        </w:rPr>
        <w:t xml:space="preserve">or NR (both options should </w:t>
      </w:r>
      <w:r w:rsidR="0081382B">
        <w:rPr>
          <w:rFonts w:ascii="Times New Roman" w:hAnsi="Times New Roman"/>
          <w:b w:val="0"/>
          <w:noProof w:val="0"/>
          <w:sz w:val="20"/>
          <w:lang w:val="en-GB"/>
        </w:rPr>
        <w:t>be considered</w:t>
      </w:r>
      <w:r>
        <w:rPr>
          <w:rFonts w:ascii="Times New Roman" w:hAnsi="Times New Roman"/>
          <w:b w:val="0"/>
          <w:noProof w:val="0"/>
          <w:sz w:val="20"/>
          <w:lang w:val="en-GB"/>
        </w:rPr>
        <w:t>)</w:t>
      </w:r>
    </w:p>
    <w:p w:rsidR="003F4A3A" w:rsidRDefault="008E09E3" w:rsidP="0081382B">
      <w:pPr>
        <w:pStyle w:val="Header"/>
        <w:numPr>
          <w:ilvl w:val="1"/>
          <w:numId w:val="19"/>
        </w:numPr>
        <w:spacing w:before="120"/>
        <w:ind w:left="1434" w:hanging="357"/>
        <w:jc w:val="both"/>
        <w:rPr>
          <w:rFonts w:ascii="Times New Roman" w:hAnsi="Times New Roman"/>
          <w:b w:val="0"/>
          <w:noProof w:val="0"/>
          <w:sz w:val="20"/>
          <w:lang w:val="en-GB"/>
        </w:rPr>
      </w:pPr>
      <w:r>
        <w:rPr>
          <w:rFonts w:ascii="Times New Roman" w:hAnsi="Times New Roman"/>
          <w:b w:val="0"/>
          <w:noProof w:val="0"/>
          <w:sz w:val="20"/>
          <w:lang w:val="en-GB"/>
        </w:rPr>
        <w:t xml:space="preserve">The </w:t>
      </w:r>
      <w:r w:rsidR="0081382B">
        <w:rPr>
          <w:rFonts w:ascii="Times New Roman" w:hAnsi="Times New Roman"/>
          <w:b w:val="0"/>
          <w:noProof w:val="0"/>
          <w:sz w:val="20"/>
          <w:lang w:val="en-GB"/>
        </w:rPr>
        <w:t>UL transmission</w:t>
      </w:r>
      <w:r>
        <w:rPr>
          <w:rFonts w:ascii="Times New Roman" w:hAnsi="Times New Roman"/>
          <w:b w:val="0"/>
          <w:noProof w:val="0"/>
          <w:sz w:val="20"/>
          <w:lang w:val="en-GB"/>
        </w:rPr>
        <w:t xml:space="preserve"> </w:t>
      </w:r>
      <w:r w:rsidR="0081382B">
        <w:rPr>
          <w:rFonts w:ascii="Times New Roman" w:hAnsi="Times New Roman"/>
          <w:b w:val="0"/>
          <w:noProof w:val="0"/>
          <w:sz w:val="20"/>
          <w:lang w:val="en-GB"/>
        </w:rPr>
        <w:t xml:space="preserve">from the UE </w:t>
      </w:r>
      <w:r>
        <w:rPr>
          <w:rFonts w:ascii="Times New Roman" w:hAnsi="Times New Roman"/>
          <w:b w:val="0"/>
          <w:noProof w:val="0"/>
          <w:sz w:val="20"/>
          <w:lang w:val="en-GB"/>
        </w:rPr>
        <w:t xml:space="preserve">should be able to map to the </w:t>
      </w:r>
      <w:r w:rsidR="0081382B">
        <w:rPr>
          <w:rFonts w:ascii="Times New Roman" w:hAnsi="Times New Roman"/>
          <w:b w:val="0"/>
          <w:noProof w:val="0"/>
          <w:sz w:val="20"/>
          <w:lang w:val="en-GB"/>
        </w:rPr>
        <w:t xml:space="preserve">UL </w:t>
      </w:r>
      <w:r>
        <w:rPr>
          <w:rFonts w:ascii="Times New Roman" w:hAnsi="Times New Roman"/>
          <w:b w:val="0"/>
          <w:noProof w:val="0"/>
          <w:sz w:val="20"/>
          <w:lang w:val="en-GB"/>
        </w:rPr>
        <w:t>carrier corresponding to the carrier operating either NR or LTE in downlink (i.e. both mapping options should be supported)</w:t>
      </w:r>
    </w:p>
    <w:p w:rsidR="00FC3BB3" w:rsidRDefault="00FC3BB3" w:rsidP="00FC3BB3">
      <w:pPr>
        <w:pStyle w:val="Header"/>
        <w:jc w:val="both"/>
        <w:rPr>
          <w:rFonts w:ascii="Times New Roman" w:hAnsi="Times New Roman"/>
          <w:b w:val="0"/>
          <w:noProof w:val="0"/>
          <w:sz w:val="20"/>
          <w:lang w:val="en-GB"/>
        </w:rPr>
      </w:pPr>
    </w:p>
    <w:p w:rsidR="002102B9" w:rsidRDefault="00FC3BB3" w:rsidP="002102B9">
      <w:pPr>
        <w:pStyle w:val="Heading1"/>
      </w:pPr>
      <w:r>
        <w:t>4</w:t>
      </w:r>
      <w:r w:rsidR="002102B9">
        <w:tab/>
        <w:t>References</w:t>
      </w:r>
    </w:p>
    <w:p w:rsidR="003F3B33" w:rsidRDefault="008E09E3" w:rsidP="00854BB4">
      <w:pPr>
        <w:pStyle w:val="Header"/>
        <w:tabs>
          <w:tab w:val="left" w:pos="851"/>
        </w:tabs>
        <w:ind w:right="7653"/>
        <w:rPr>
          <w:szCs w:val="22"/>
          <w:lang w:val="en-US"/>
        </w:rPr>
      </w:pPr>
      <w:r>
        <w:rPr>
          <w:rFonts w:ascii="Times" w:eastAsia="Malgun Gothic" w:hAnsi="Times"/>
          <w:b w:val="0"/>
          <w:noProof w:val="0"/>
          <w:sz w:val="20"/>
          <w:lang w:val="en-GB"/>
        </w:rPr>
        <w:t>[1]</w:t>
      </w:r>
      <w:r>
        <w:rPr>
          <w:rFonts w:ascii="Times" w:eastAsia="Malgun Gothic" w:hAnsi="Times"/>
          <w:b w:val="0"/>
          <w:noProof w:val="0"/>
          <w:sz w:val="20"/>
          <w:lang w:val="en-GB"/>
        </w:rPr>
        <w:tab/>
      </w:r>
      <w:r w:rsidR="00854BB4">
        <w:rPr>
          <w:rFonts w:ascii="Times" w:eastAsia="Malgun Gothic" w:hAnsi="Times"/>
          <w:b w:val="0"/>
          <w:noProof w:val="0"/>
          <w:sz w:val="20"/>
          <w:lang w:val="en-GB"/>
        </w:rPr>
        <w:t>R2-163702, Discussion on LTE-NR aggregation, NTT DOCOMO, RAN WG2#94 meeting</w:t>
      </w:r>
    </w:p>
    <w:sectPr w:rsidR="003F3B3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058" w:rsidRDefault="000B5058" w:rsidP="004F5952">
      <w:pPr>
        <w:spacing w:after="0"/>
      </w:pPr>
      <w:r>
        <w:separator/>
      </w:r>
    </w:p>
  </w:endnote>
  <w:endnote w:type="continuationSeparator" w:id="0">
    <w:p w:rsidR="000B5058" w:rsidRDefault="000B5058"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058" w:rsidRDefault="000B5058" w:rsidP="004F5952">
      <w:pPr>
        <w:spacing w:after="0"/>
      </w:pPr>
      <w:r>
        <w:separator/>
      </w:r>
    </w:p>
  </w:footnote>
  <w:footnote w:type="continuationSeparator" w:id="0">
    <w:p w:rsidR="000B5058" w:rsidRDefault="000B5058"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CBF341E"/>
    <w:multiLevelType w:val="hybridMultilevel"/>
    <w:tmpl w:val="D75EE5D2"/>
    <w:lvl w:ilvl="0" w:tplc="4FFE30C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25666B"/>
    <w:multiLevelType w:val="hybridMultilevel"/>
    <w:tmpl w:val="B0703C04"/>
    <w:lvl w:ilvl="0" w:tplc="137CB8E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6CC1C51"/>
    <w:multiLevelType w:val="hybridMultilevel"/>
    <w:tmpl w:val="090C7302"/>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D7B09DE"/>
    <w:multiLevelType w:val="hybridMultilevel"/>
    <w:tmpl w:val="3F5AC5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E803A0"/>
    <w:multiLevelType w:val="hybridMultilevel"/>
    <w:tmpl w:val="7A3A9232"/>
    <w:lvl w:ilvl="0" w:tplc="4FFE30CA">
      <w:start w:val="2"/>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FD4948"/>
    <w:multiLevelType w:val="hybridMultilevel"/>
    <w:tmpl w:val="380C8B3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12">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4E225DE"/>
    <w:multiLevelType w:val="hybridMultilevel"/>
    <w:tmpl w:val="3D207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0CF4139"/>
    <w:multiLevelType w:val="hybridMultilevel"/>
    <w:tmpl w:val="04F689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5DC7BF0"/>
    <w:multiLevelType w:val="hybridMultilevel"/>
    <w:tmpl w:val="8A5ED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94B2AD2"/>
    <w:multiLevelType w:val="hybridMultilevel"/>
    <w:tmpl w:val="D28A8E80"/>
    <w:lvl w:ilvl="0" w:tplc="4FFE30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FC949B2"/>
    <w:multiLevelType w:val="hybridMultilevel"/>
    <w:tmpl w:val="AD062D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20"/>
  </w:num>
  <w:num w:numId="4">
    <w:abstractNumId w:val="19"/>
  </w:num>
  <w:num w:numId="5">
    <w:abstractNumId w:val="12"/>
  </w:num>
  <w:num w:numId="6">
    <w:abstractNumId w:val="14"/>
  </w:num>
  <w:num w:numId="7">
    <w:abstractNumId w:val="3"/>
  </w:num>
  <w:num w:numId="8">
    <w:abstractNumId w:val="4"/>
  </w:num>
  <w:num w:numId="9">
    <w:abstractNumId w:val="11"/>
  </w:num>
  <w:num w:numId="10">
    <w:abstractNumId w:val="5"/>
  </w:num>
  <w:num w:numId="11">
    <w:abstractNumId w:val="13"/>
  </w:num>
  <w:num w:numId="12">
    <w:abstractNumId w:val="6"/>
  </w:num>
  <w:num w:numId="13">
    <w:abstractNumId w:val="17"/>
  </w:num>
  <w:num w:numId="14">
    <w:abstractNumId w:val="18"/>
  </w:num>
  <w:num w:numId="15">
    <w:abstractNumId w:val="0"/>
  </w:num>
  <w:num w:numId="16">
    <w:abstractNumId w:val="8"/>
  </w:num>
  <w:num w:numId="17">
    <w:abstractNumId w:val="7"/>
  </w:num>
  <w:num w:numId="18">
    <w:abstractNumId w:val="16"/>
  </w:num>
  <w:num w:numId="19">
    <w:abstractNumId w:val="1"/>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268AE"/>
    <w:rsid w:val="000355FB"/>
    <w:rsid w:val="00051147"/>
    <w:rsid w:val="00057895"/>
    <w:rsid w:val="00066C73"/>
    <w:rsid w:val="000733D1"/>
    <w:rsid w:val="00081259"/>
    <w:rsid w:val="00085744"/>
    <w:rsid w:val="000B5058"/>
    <w:rsid w:val="000C61FA"/>
    <w:rsid w:val="000F1FCC"/>
    <w:rsid w:val="000F3115"/>
    <w:rsid w:val="0011629F"/>
    <w:rsid w:val="00155874"/>
    <w:rsid w:val="001624D9"/>
    <w:rsid w:val="00174E64"/>
    <w:rsid w:val="0017649B"/>
    <w:rsid w:val="001820E1"/>
    <w:rsid w:val="00191E5F"/>
    <w:rsid w:val="001A733D"/>
    <w:rsid w:val="001B1B6D"/>
    <w:rsid w:val="001C00D8"/>
    <w:rsid w:val="001C4383"/>
    <w:rsid w:val="001D01B9"/>
    <w:rsid w:val="001D3D2B"/>
    <w:rsid w:val="001E5CBE"/>
    <w:rsid w:val="002102B9"/>
    <w:rsid w:val="0022081F"/>
    <w:rsid w:val="002440C0"/>
    <w:rsid w:val="0027248F"/>
    <w:rsid w:val="00294454"/>
    <w:rsid w:val="002A58A2"/>
    <w:rsid w:val="002C1A42"/>
    <w:rsid w:val="0030055C"/>
    <w:rsid w:val="003015DE"/>
    <w:rsid w:val="0035672D"/>
    <w:rsid w:val="003A738E"/>
    <w:rsid w:val="003B3684"/>
    <w:rsid w:val="003C0E5F"/>
    <w:rsid w:val="003F3B33"/>
    <w:rsid w:val="003F4A3A"/>
    <w:rsid w:val="003F4F1B"/>
    <w:rsid w:val="004657DB"/>
    <w:rsid w:val="00480313"/>
    <w:rsid w:val="00495AC8"/>
    <w:rsid w:val="004A76D1"/>
    <w:rsid w:val="004B07E8"/>
    <w:rsid w:val="004D434D"/>
    <w:rsid w:val="004E27D1"/>
    <w:rsid w:val="004F5952"/>
    <w:rsid w:val="00556578"/>
    <w:rsid w:val="005828F3"/>
    <w:rsid w:val="005C5538"/>
    <w:rsid w:val="005E0076"/>
    <w:rsid w:val="005E5D7C"/>
    <w:rsid w:val="006022D8"/>
    <w:rsid w:val="0060598B"/>
    <w:rsid w:val="00626780"/>
    <w:rsid w:val="00643273"/>
    <w:rsid w:val="00651673"/>
    <w:rsid w:val="00655BDC"/>
    <w:rsid w:val="0067528D"/>
    <w:rsid w:val="00677A11"/>
    <w:rsid w:val="00693727"/>
    <w:rsid w:val="006D0F26"/>
    <w:rsid w:val="006D1ABB"/>
    <w:rsid w:val="006D7BB2"/>
    <w:rsid w:val="006E2AD1"/>
    <w:rsid w:val="006F7C6B"/>
    <w:rsid w:val="00705D6F"/>
    <w:rsid w:val="007210BC"/>
    <w:rsid w:val="007638DC"/>
    <w:rsid w:val="007717D0"/>
    <w:rsid w:val="00777789"/>
    <w:rsid w:val="007A3F06"/>
    <w:rsid w:val="007B54B7"/>
    <w:rsid w:val="007D4BA7"/>
    <w:rsid w:val="007D4F0E"/>
    <w:rsid w:val="007D51E5"/>
    <w:rsid w:val="00807FDD"/>
    <w:rsid w:val="008112E1"/>
    <w:rsid w:val="0081382B"/>
    <w:rsid w:val="00834A5D"/>
    <w:rsid w:val="00854BB4"/>
    <w:rsid w:val="00875ED1"/>
    <w:rsid w:val="00883E17"/>
    <w:rsid w:val="008841BB"/>
    <w:rsid w:val="008B4CB6"/>
    <w:rsid w:val="008E09E3"/>
    <w:rsid w:val="009601F9"/>
    <w:rsid w:val="00986BE4"/>
    <w:rsid w:val="00993586"/>
    <w:rsid w:val="009A03EC"/>
    <w:rsid w:val="009B61B7"/>
    <w:rsid w:val="00A02759"/>
    <w:rsid w:val="00A22B21"/>
    <w:rsid w:val="00A27722"/>
    <w:rsid w:val="00A53021"/>
    <w:rsid w:val="00A77581"/>
    <w:rsid w:val="00A80B13"/>
    <w:rsid w:val="00A819B0"/>
    <w:rsid w:val="00A92A69"/>
    <w:rsid w:val="00AC3D08"/>
    <w:rsid w:val="00AC7E9E"/>
    <w:rsid w:val="00AD4594"/>
    <w:rsid w:val="00AE2D0A"/>
    <w:rsid w:val="00B068DC"/>
    <w:rsid w:val="00B076BB"/>
    <w:rsid w:val="00B34A7B"/>
    <w:rsid w:val="00B47D6E"/>
    <w:rsid w:val="00B77726"/>
    <w:rsid w:val="00B91724"/>
    <w:rsid w:val="00BA4B9A"/>
    <w:rsid w:val="00BB794E"/>
    <w:rsid w:val="00BC3884"/>
    <w:rsid w:val="00BC6FCC"/>
    <w:rsid w:val="00BF564D"/>
    <w:rsid w:val="00C2184D"/>
    <w:rsid w:val="00C236A0"/>
    <w:rsid w:val="00C85518"/>
    <w:rsid w:val="00C90D12"/>
    <w:rsid w:val="00CA5880"/>
    <w:rsid w:val="00CD539D"/>
    <w:rsid w:val="00CE45D0"/>
    <w:rsid w:val="00D12135"/>
    <w:rsid w:val="00D202B4"/>
    <w:rsid w:val="00D908FA"/>
    <w:rsid w:val="00DD0FAA"/>
    <w:rsid w:val="00DD498B"/>
    <w:rsid w:val="00DF1A3B"/>
    <w:rsid w:val="00E077CE"/>
    <w:rsid w:val="00E2343D"/>
    <w:rsid w:val="00E33A39"/>
    <w:rsid w:val="00E421AB"/>
    <w:rsid w:val="00E56839"/>
    <w:rsid w:val="00E5694D"/>
    <w:rsid w:val="00E66E8A"/>
    <w:rsid w:val="00E70DFF"/>
    <w:rsid w:val="00E75DD7"/>
    <w:rsid w:val="00E76D42"/>
    <w:rsid w:val="00EB0C8B"/>
    <w:rsid w:val="00EC2EDB"/>
    <w:rsid w:val="00ED29F0"/>
    <w:rsid w:val="00EE3FCB"/>
    <w:rsid w:val="00EE5F73"/>
    <w:rsid w:val="00F16B23"/>
    <w:rsid w:val="00F46A8B"/>
    <w:rsid w:val="00F617E4"/>
    <w:rsid w:val="00F93DFA"/>
    <w:rsid w:val="00FA2F98"/>
    <w:rsid w:val="00FB007B"/>
    <w:rsid w:val="00FC3BB3"/>
    <w:rsid w:val="00FC7FF3"/>
    <w:rsid w:val="00FE3B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983779">
      <w:bodyDiv w:val="1"/>
      <w:marLeft w:val="0"/>
      <w:marRight w:val="0"/>
      <w:marTop w:val="0"/>
      <w:marBottom w:val="0"/>
      <w:divBdr>
        <w:top w:val="none" w:sz="0" w:space="0" w:color="auto"/>
        <w:left w:val="none" w:sz="0" w:space="0" w:color="auto"/>
        <w:bottom w:val="none" w:sz="0" w:space="0" w:color="auto"/>
        <w:right w:val="none" w:sz="0" w:space="0" w:color="auto"/>
      </w:divBdr>
    </w:div>
    <w:div w:id="1179811317">
      <w:bodyDiv w:val="1"/>
      <w:marLeft w:val="0"/>
      <w:marRight w:val="0"/>
      <w:marTop w:val="0"/>
      <w:marBottom w:val="0"/>
      <w:divBdr>
        <w:top w:val="none" w:sz="0" w:space="0" w:color="auto"/>
        <w:left w:val="none" w:sz="0" w:space="0" w:color="auto"/>
        <w:bottom w:val="none" w:sz="0" w:space="0" w:color="auto"/>
        <w:right w:val="none" w:sz="0" w:space="0" w:color="auto"/>
      </w:divBdr>
    </w:div>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A6EB6-990F-40BE-851F-005DDF6E4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Tim Frost1, Vodafone</cp:lastModifiedBy>
  <cp:revision>2</cp:revision>
  <dcterms:created xsi:type="dcterms:W3CDTF">2016-08-12T17:40:00Z</dcterms:created>
  <dcterms:modified xsi:type="dcterms:W3CDTF">2016-08-12T17:40:00Z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1109481735</vt:i4>
  </property>
  <property fmtid="{D5CDD505-2E9C-101B-9397-08002B2CF9AE}" pid="3" name="_NewReviewCycle">
    <vt:lpwstr/>
  </property>
  <property fmtid="{D5CDD505-2E9C-101B-9397-08002B2CF9AE}" pid="4" name="_EmailSubject">
    <vt:lpwstr>Dynamic CP</vt:lpwstr>
  </property>
  <property fmtid="{D5CDD505-2E9C-101B-9397-08002B2CF9AE}" pid="5" name="_AuthorEmail">
    <vt:lpwstr>razieh.razavi@vodafone.com</vt:lpwstr>
  </property>
  <property fmtid="{D5CDD505-2E9C-101B-9397-08002B2CF9AE}" pid="6" name="_AuthorEmailDisplayName">
    <vt:lpwstr>Razavi, Razieh, Vodafone Group</vt:lpwstr>
  </property>
  <property fmtid="{D5CDD505-2E9C-101B-9397-08002B2CF9AE}" pid="7" name="_PreviousAdHocReviewCycleID">
    <vt:i4>523623473</vt:i4>
  </property>
  <property fmtid="{D5CDD505-2E9C-101B-9397-08002B2CF9AE}" pid="8" name="_ReviewingToolsShownOnce">
    <vt:lpwstr/>
  </property>
</Properties>
</file>