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5A7DC2" w:rsidRDefault="0034111C" w:rsidP="00EE76A9">
      <w:pPr>
        <w:pStyle w:val="Header"/>
        <w:tabs>
          <w:tab w:val="right" w:pos="9639"/>
        </w:tabs>
        <w:rPr>
          <w:bCs/>
          <w:noProof w:val="0"/>
          <w:sz w:val="24"/>
          <w:lang w:eastAsia="zh-CN"/>
        </w:rPr>
      </w:pPr>
      <w:r w:rsidRPr="005A7DC2">
        <w:rPr>
          <w:bCs/>
          <w:noProof w:val="0"/>
          <w:sz w:val="24"/>
        </w:rPr>
        <w:t>3GPP T</w:t>
      </w:r>
      <w:bookmarkStart w:id="0" w:name="_Ref452454252"/>
      <w:bookmarkEnd w:id="0"/>
      <w:r w:rsidRPr="005A7DC2">
        <w:rPr>
          <w:bCs/>
          <w:noProof w:val="0"/>
          <w:sz w:val="24"/>
        </w:rPr>
        <w:t>SG-RAN WG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 xml:space="preserve"> Meeting #</w:t>
      </w:r>
      <w:r w:rsidR="005D7B2C">
        <w:rPr>
          <w:bCs/>
          <w:noProof w:val="0"/>
          <w:sz w:val="24"/>
        </w:rPr>
        <w:t>80</w:t>
      </w:r>
      <w:r w:rsidRPr="005A7DC2">
        <w:rPr>
          <w:bCs/>
          <w:noProof w:val="0"/>
          <w:sz w:val="24"/>
        </w:rPr>
        <w:tab/>
        <w:t>R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>-</w:t>
      </w:r>
      <w:r w:rsidR="00800E48">
        <w:rPr>
          <w:bCs/>
          <w:noProof w:val="0"/>
          <w:sz w:val="24"/>
        </w:rPr>
        <w:t>125722</w:t>
      </w:r>
      <w:bookmarkStart w:id="1" w:name="_GoBack"/>
      <w:bookmarkEnd w:id="1"/>
    </w:p>
    <w:p w:rsidR="006C5A89" w:rsidRPr="005A7DC2" w:rsidRDefault="005D7B2C" w:rsidP="006C5A89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sz w:val="24"/>
          <w:lang w:eastAsia="zh-CN"/>
        </w:rPr>
        <w:t>New Orleans</w:t>
      </w:r>
      <w:r w:rsidR="00F34B9B">
        <w:rPr>
          <w:rFonts w:eastAsia="SimSun"/>
          <w:sz w:val="24"/>
          <w:lang w:eastAsia="zh-CN"/>
        </w:rPr>
        <w:t>,</w:t>
      </w:r>
      <w:r>
        <w:rPr>
          <w:rFonts w:eastAsia="SimSun"/>
          <w:sz w:val="24"/>
          <w:lang w:eastAsia="zh-CN"/>
        </w:rPr>
        <w:t xml:space="preserve"> USA,</w:t>
      </w:r>
      <w:r w:rsidR="00F34B9B">
        <w:rPr>
          <w:rFonts w:eastAsia="SimSun"/>
          <w:sz w:val="24"/>
          <w:lang w:eastAsia="zh-CN"/>
        </w:rPr>
        <w:t xml:space="preserve"> </w:t>
      </w:r>
      <w:r>
        <w:rPr>
          <w:rFonts w:eastAsia="SimSun"/>
          <w:sz w:val="24"/>
          <w:lang w:eastAsia="zh-CN"/>
        </w:rPr>
        <w:t>12</w:t>
      </w:r>
      <w:r w:rsidR="00F34B9B">
        <w:rPr>
          <w:rFonts w:eastAsia="SimSun"/>
          <w:sz w:val="24"/>
          <w:lang w:eastAsia="zh-CN"/>
        </w:rPr>
        <w:t xml:space="preserve"> – </w:t>
      </w:r>
      <w:r>
        <w:rPr>
          <w:rFonts w:eastAsia="SimSun"/>
          <w:sz w:val="24"/>
          <w:lang w:eastAsia="zh-CN"/>
        </w:rPr>
        <w:t>16</w:t>
      </w:r>
      <w:r w:rsidR="00F34B9B">
        <w:rPr>
          <w:rFonts w:eastAsia="SimSun"/>
          <w:sz w:val="24"/>
          <w:lang w:eastAsia="zh-CN"/>
        </w:rPr>
        <w:t xml:space="preserve"> </w:t>
      </w:r>
      <w:r>
        <w:rPr>
          <w:rFonts w:eastAsia="SimSun"/>
          <w:sz w:val="24"/>
          <w:lang w:eastAsia="zh-CN"/>
        </w:rPr>
        <w:t>Nov</w:t>
      </w:r>
      <w:r w:rsidR="006C5A89" w:rsidRPr="005A7DC2">
        <w:rPr>
          <w:rFonts w:eastAsia="SimSun"/>
          <w:sz w:val="24"/>
          <w:lang w:eastAsia="zh-CN"/>
        </w:rPr>
        <w:t xml:space="preserve"> 201</w:t>
      </w:r>
      <w:r w:rsidR="003917E0">
        <w:rPr>
          <w:rFonts w:eastAsia="SimSun" w:hint="eastAsia"/>
          <w:sz w:val="24"/>
          <w:lang w:eastAsia="zh-CN"/>
        </w:rPr>
        <w:t>2</w:t>
      </w: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8A3178" w:rsidRDefault="0034111C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5A7DC2">
        <w:rPr>
          <w:rFonts w:cs="Arial"/>
          <w:b/>
          <w:bCs/>
          <w:sz w:val="24"/>
          <w:lang w:val="en-US"/>
        </w:rPr>
        <w:t>Agenda item:</w:t>
      </w:r>
      <w:r w:rsidRPr="005A7DC2">
        <w:rPr>
          <w:rFonts w:cs="Arial"/>
          <w:b/>
          <w:bCs/>
          <w:sz w:val="24"/>
          <w:lang w:val="en-US"/>
        </w:rPr>
        <w:tab/>
      </w:r>
      <w:r w:rsidRPr="005A7DC2">
        <w:rPr>
          <w:rFonts w:cs="Arial"/>
          <w:b/>
          <w:bCs/>
          <w:sz w:val="24"/>
          <w:lang w:val="en-US"/>
        </w:rPr>
        <w:tab/>
      </w:r>
      <w:r w:rsidR="00CF1402">
        <w:rPr>
          <w:rFonts w:eastAsiaTheme="minorEastAsia" w:cs="Arial"/>
          <w:b/>
          <w:bCs/>
          <w:sz w:val="24"/>
          <w:lang w:val="en-US" w:eastAsia="zh-CN"/>
        </w:rPr>
        <w:t>7.6</w:t>
      </w:r>
      <w:r w:rsidR="00800E48">
        <w:rPr>
          <w:rFonts w:eastAsiaTheme="minorEastAsia" w:cs="Arial"/>
          <w:b/>
          <w:bCs/>
          <w:sz w:val="24"/>
          <w:lang w:val="en-US" w:eastAsia="zh-CN"/>
        </w:rPr>
        <w:t>.1</w:t>
      </w:r>
    </w:p>
    <w:p w:rsidR="0034111C" w:rsidRPr="005A7DC2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Source:</w:t>
      </w:r>
      <w:r w:rsidRPr="005A7DC2">
        <w:rPr>
          <w:rFonts w:ascii="Arial" w:hAnsi="Arial" w:cs="Arial"/>
          <w:b/>
          <w:bCs/>
          <w:sz w:val="24"/>
        </w:rPr>
        <w:tab/>
      </w:r>
      <w:r w:rsidR="00BB6ACC" w:rsidRPr="005A7DC2">
        <w:rPr>
          <w:rFonts w:ascii="Arial" w:hAnsi="Arial" w:cs="Arial"/>
          <w:b/>
          <w:bCs/>
          <w:sz w:val="24"/>
        </w:rPr>
        <w:t xml:space="preserve">Renesas </w:t>
      </w:r>
      <w:r w:rsidR="00EB4EB2">
        <w:rPr>
          <w:rFonts w:ascii="Arial" w:hAnsi="Arial" w:cs="Arial"/>
          <w:b/>
          <w:bCs/>
          <w:sz w:val="24"/>
        </w:rPr>
        <w:t>Mobile Europe</w:t>
      </w:r>
      <w:r w:rsidR="007B5E74">
        <w:rPr>
          <w:rFonts w:ascii="Arial" w:hAnsi="Arial" w:cs="Arial"/>
          <w:b/>
          <w:bCs/>
          <w:sz w:val="24"/>
        </w:rPr>
        <w:t xml:space="preserve"> Ltd.</w:t>
      </w:r>
    </w:p>
    <w:p w:rsidR="0034111C" w:rsidRPr="005A7DC2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Title:</w:t>
      </w:r>
      <w:r w:rsidRPr="005A7DC2">
        <w:rPr>
          <w:rFonts w:ascii="Arial" w:hAnsi="Arial" w:cs="Arial"/>
          <w:b/>
          <w:bCs/>
          <w:sz w:val="24"/>
        </w:rPr>
        <w:tab/>
      </w:r>
      <w:r w:rsidR="005D7B2C">
        <w:rPr>
          <w:rFonts w:ascii="Arial" w:hAnsi="Arial" w:cs="Arial"/>
          <w:b/>
          <w:bCs/>
          <w:sz w:val="24"/>
        </w:rPr>
        <w:t xml:space="preserve">Consideration about </w:t>
      </w:r>
      <w:r w:rsidR="00BF1471">
        <w:rPr>
          <w:rFonts w:ascii="Arial" w:hAnsi="Arial" w:cs="Arial"/>
          <w:b/>
          <w:bCs/>
          <w:sz w:val="24"/>
        </w:rPr>
        <w:t xml:space="preserve">Phase </w:t>
      </w:r>
      <w:r w:rsidR="005D7B2C">
        <w:rPr>
          <w:rFonts w:ascii="Arial" w:hAnsi="Arial" w:cs="Arial"/>
          <w:b/>
          <w:bCs/>
          <w:sz w:val="24"/>
        </w:rPr>
        <w:t>2 in IDC procedure</w:t>
      </w:r>
    </w:p>
    <w:p w:rsidR="0034111C" w:rsidRPr="005A7DC2" w:rsidRDefault="005E0AFE">
      <w:pPr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Document for:</w:t>
      </w:r>
      <w:r w:rsidRPr="005A7DC2">
        <w:rPr>
          <w:rFonts w:ascii="Arial" w:hAnsi="Arial" w:cs="Arial"/>
          <w:b/>
          <w:bCs/>
          <w:sz w:val="24"/>
        </w:rPr>
        <w:tab/>
      </w:r>
      <w:r w:rsidRPr="005A7DC2">
        <w:rPr>
          <w:rFonts w:ascii="Arial" w:hAnsi="Arial" w:cs="Arial"/>
          <w:b/>
          <w:bCs/>
          <w:sz w:val="24"/>
        </w:rPr>
        <w:tab/>
        <w:t>Discussion and d</w:t>
      </w:r>
      <w:r w:rsidR="0034111C" w:rsidRPr="005A7DC2">
        <w:rPr>
          <w:rFonts w:ascii="Arial" w:hAnsi="Arial" w:cs="Arial"/>
          <w:b/>
          <w:bCs/>
          <w:sz w:val="24"/>
        </w:rPr>
        <w:t>ecision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1</w:t>
      </w:r>
      <w:r w:rsidRPr="005A7DC2">
        <w:rPr>
          <w:lang w:val="en-US"/>
        </w:rPr>
        <w:tab/>
      </w:r>
      <w:r w:rsidR="00EE7FA7" w:rsidRPr="005A7DC2">
        <w:rPr>
          <w:lang w:val="en-US"/>
        </w:rPr>
        <w:t>Introduction</w:t>
      </w:r>
    </w:p>
    <w:p w:rsidR="00136FA5" w:rsidRDefault="00136FA5" w:rsidP="00277EC9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In </w:t>
      </w:r>
      <w:r w:rsidR="00DD4E94">
        <w:rPr>
          <w:rFonts w:ascii="Times New Roman" w:eastAsia="SimSun" w:hAnsi="Times New Roman"/>
          <w:sz w:val="20"/>
        </w:rPr>
        <w:t>a</w:t>
      </w:r>
      <w:r>
        <w:rPr>
          <w:rFonts w:ascii="Times New Roman" w:eastAsia="SimSun" w:hAnsi="Times New Roman"/>
          <w:sz w:val="20"/>
        </w:rPr>
        <w:t xml:space="preserve"> few previous meetings, RAN2 has agreed to divide IDC interference situation and related UE operations into three phases depicted in the following Figure 1.</w:t>
      </w:r>
      <w:r w:rsidR="00BF1471">
        <w:rPr>
          <w:rFonts w:ascii="Times New Roman" w:eastAsia="SimSun" w:hAnsi="Times New Roman"/>
          <w:sz w:val="20"/>
        </w:rPr>
        <w:t xml:space="preserve"> [1]</w:t>
      </w:r>
    </w:p>
    <w:p w:rsidR="00136FA5" w:rsidRDefault="00136FA5" w:rsidP="00136FA5">
      <w:pPr>
        <w:pStyle w:val="TH"/>
      </w:pPr>
      <w:r>
        <w:object w:dxaOrig="15194" w:dyaOrig="3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pt;height:105.6pt" o:ole="">
            <v:imagedata r:id="rId9" o:title=""/>
          </v:shape>
          <o:OLEObject Type="Embed" ProgID="Visio.Drawing.11" ShapeID="_x0000_i1025" DrawAspect="Content" ObjectID="_1413398564" r:id="rId10"/>
        </w:object>
      </w:r>
    </w:p>
    <w:p w:rsidR="00136FA5" w:rsidRPr="00DC6351" w:rsidRDefault="00136FA5" w:rsidP="00136FA5">
      <w:pPr>
        <w:pStyle w:val="TF"/>
        <w:rPr>
          <w:sz w:val="20"/>
          <w:szCs w:val="20"/>
        </w:rPr>
      </w:pPr>
      <w:r w:rsidRPr="00DC6351">
        <w:rPr>
          <w:sz w:val="20"/>
          <w:szCs w:val="20"/>
        </w:rPr>
        <w:t xml:space="preserve">Figure 1: Different phases of </w:t>
      </w:r>
      <w:r w:rsidRPr="00DC6351">
        <w:rPr>
          <w:rFonts w:hint="eastAsia"/>
          <w:sz w:val="20"/>
          <w:szCs w:val="20"/>
        </w:rPr>
        <w:t>IDC</w:t>
      </w:r>
      <w:r w:rsidRPr="00DC6351">
        <w:rPr>
          <w:sz w:val="20"/>
          <w:szCs w:val="20"/>
        </w:rPr>
        <w:t xml:space="preserve"> interference related operations by UE</w:t>
      </w:r>
    </w:p>
    <w:p w:rsidR="00136FA5" w:rsidRDefault="00BF1471" w:rsidP="00277EC9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Furthermore, in different phases, UE </w:t>
      </w:r>
      <w:proofErr w:type="spellStart"/>
      <w:r>
        <w:rPr>
          <w:rFonts w:ascii="Times New Roman" w:eastAsia="SimSun" w:hAnsi="Times New Roman"/>
          <w:sz w:val="20"/>
        </w:rPr>
        <w:t>behaviour</w:t>
      </w:r>
      <w:proofErr w:type="spellEnd"/>
      <w:r>
        <w:rPr>
          <w:rFonts w:ascii="Times New Roman" w:eastAsia="SimSun" w:hAnsi="Times New Roman"/>
          <w:sz w:val="20"/>
        </w:rPr>
        <w:t xml:space="preserve"> related to RRM, RLM, and CSI measurements are defined. In the following Table 1 the requirements for the UE in Phase 2 are shown. [1]</w:t>
      </w:r>
    </w:p>
    <w:p w:rsidR="00BF1471" w:rsidRPr="00DC6351" w:rsidRDefault="00BF1471" w:rsidP="00BF1471">
      <w:pPr>
        <w:pStyle w:val="TH"/>
        <w:rPr>
          <w:sz w:val="20"/>
        </w:rPr>
      </w:pPr>
      <w:r w:rsidRPr="00DC6351">
        <w:rPr>
          <w:sz w:val="20"/>
        </w:rPr>
        <w:t xml:space="preserve">Table 1: </w:t>
      </w:r>
      <w:r w:rsidRPr="00DC6351">
        <w:rPr>
          <w:rFonts w:hint="eastAsia"/>
          <w:sz w:val="20"/>
        </w:rPr>
        <w:t xml:space="preserve">RRM/RLM/CSI measurements in </w:t>
      </w:r>
      <w:r w:rsidRPr="00DC6351">
        <w:rPr>
          <w:sz w:val="20"/>
        </w:rPr>
        <w:t>phase 2</w:t>
      </w:r>
      <w:r w:rsidRPr="00DC6351">
        <w:rPr>
          <w:rFonts w:hint="eastAsia"/>
          <w:sz w:val="20"/>
        </w:rPr>
        <w:t xml:space="preserve"> of IDC interference</w:t>
      </w:r>
    </w:p>
    <w:tbl>
      <w:tblPr>
        <w:tblW w:w="9311" w:type="dxa"/>
        <w:jc w:val="center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2328"/>
      </w:tblGrid>
      <w:tr w:rsidR="00BF1471" w:rsidTr="001A393F">
        <w:trPr>
          <w:jc w:val="center"/>
        </w:trPr>
        <w:tc>
          <w:tcPr>
            <w:tcW w:w="2327" w:type="dxa"/>
            <w:shd w:val="clear" w:color="auto" w:fill="auto"/>
          </w:tcPr>
          <w:p w:rsidR="00BF1471" w:rsidRPr="00734427" w:rsidRDefault="00BF1471" w:rsidP="001A393F">
            <w:pPr>
              <w:pStyle w:val="TAH"/>
              <w:jc w:val="left"/>
            </w:pPr>
            <w:r w:rsidRPr="00734427">
              <w:rPr>
                <w:rFonts w:hint="eastAsia"/>
              </w:rPr>
              <w:t>Phases of IDC Interference</w:t>
            </w:r>
          </w:p>
        </w:tc>
        <w:tc>
          <w:tcPr>
            <w:tcW w:w="2328" w:type="dxa"/>
            <w:shd w:val="clear" w:color="auto" w:fill="auto"/>
          </w:tcPr>
          <w:p w:rsidR="00BF1471" w:rsidRPr="00734427" w:rsidRDefault="00BF1471" w:rsidP="001A393F">
            <w:pPr>
              <w:pStyle w:val="TAH"/>
              <w:jc w:val="left"/>
            </w:pPr>
            <w:r w:rsidRPr="00734427">
              <w:rPr>
                <w:rFonts w:hint="eastAsia"/>
              </w:rPr>
              <w:t>RRM Measurements</w:t>
            </w:r>
          </w:p>
        </w:tc>
        <w:tc>
          <w:tcPr>
            <w:tcW w:w="2328" w:type="dxa"/>
          </w:tcPr>
          <w:p w:rsidR="00BF1471" w:rsidRPr="00734427" w:rsidRDefault="00BF1471" w:rsidP="001A393F">
            <w:pPr>
              <w:pStyle w:val="TAH"/>
              <w:jc w:val="left"/>
            </w:pPr>
            <w:r w:rsidRPr="00734427">
              <w:t>RLM</w:t>
            </w:r>
            <w:r w:rsidRPr="00734427">
              <w:rPr>
                <w:rFonts w:hint="eastAsia"/>
              </w:rPr>
              <w:t xml:space="preserve"> </w:t>
            </w:r>
            <w:r w:rsidRPr="00734427">
              <w:t>Measurements</w:t>
            </w:r>
          </w:p>
        </w:tc>
        <w:tc>
          <w:tcPr>
            <w:tcW w:w="2328" w:type="dxa"/>
            <w:shd w:val="clear" w:color="auto" w:fill="auto"/>
          </w:tcPr>
          <w:p w:rsidR="00BF1471" w:rsidRPr="00734427" w:rsidRDefault="00BF1471" w:rsidP="001A393F">
            <w:pPr>
              <w:pStyle w:val="TAH"/>
              <w:jc w:val="left"/>
            </w:pPr>
            <w:r w:rsidRPr="00734427">
              <w:t>CSI Measurements</w:t>
            </w:r>
          </w:p>
        </w:tc>
      </w:tr>
      <w:tr w:rsidR="00BF1471" w:rsidTr="001A393F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471" w:rsidRPr="00734427" w:rsidRDefault="00BF1471" w:rsidP="001A393F">
            <w:pPr>
              <w:pStyle w:val="TAL"/>
            </w:pPr>
            <w:r w:rsidRPr="00734427">
              <w:rPr>
                <w:rFonts w:hint="eastAsia"/>
              </w:rPr>
              <w:t>Phase 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471" w:rsidRPr="00734427" w:rsidRDefault="00BF1471" w:rsidP="001A393F">
            <w:pPr>
              <w:pStyle w:val="TAL"/>
            </w:pPr>
            <w:r w:rsidRPr="00734427">
              <w:t>UE shall ensure</w:t>
            </w:r>
            <w:r w:rsidRPr="00734427">
              <w:rPr>
                <w:rFonts w:hint="eastAsia"/>
              </w:rPr>
              <w:t xml:space="preserve"> the measurements are free of IDC interference</w:t>
            </w:r>
            <w:r>
              <w:rPr>
                <w:rFonts w:hint="eastAsia"/>
              </w:rPr>
              <w:t xml:space="preserve"> </w:t>
            </w:r>
            <w:r w:rsidRPr="0061550F">
              <w:t>and RRM measurement requirements (see 3GPP TS 36.133 [21]) apply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71" w:rsidRPr="00961DDF" w:rsidRDefault="00BF1471" w:rsidP="001A393F">
            <w:pPr>
              <w:pStyle w:val="TAL"/>
            </w:pPr>
            <w:r w:rsidRPr="00BD5F5D">
              <w:t>UE shall ensure</w:t>
            </w:r>
            <w:r w:rsidRPr="00BD5F5D">
              <w:rPr>
                <w:rFonts w:hint="eastAsia"/>
              </w:rPr>
              <w:t xml:space="preserve"> the measurements are free of IDC interference</w:t>
            </w:r>
            <w:r w:rsidRPr="00267D86">
              <w:rPr>
                <w:rFonts w:hint="eastAsia"/>
              </w:rPr>
              <w:t xml:space="preserve"> and </w:t>
            </w:r>
            <w:r>
              <w:rPr>
                <w:rFonts w:hint="eastAsia"/>
              </w:rPr>
              <w:t xml:space="preserve">RLM </w:t>
            </w:r>
            <w:r w:rsidRPr="00267D86">
              <w:t>measurement requirements</w:t>
            </w:r>
            <w:r>
              <w:rPr>
                <w:rFonts w:hint="eastAsia"/>
              </w:rPr>
              <w:t xml:space="preserve"> (see 3GPP TS</w:t>
            </w:r>
            <w:r w:rsidRPr="0073442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36.133 </w:t>
            </w:r>
            <w:r w:rsidRPr="00734427">
              <w:rPr>
                <w:rFonts w:hint="eastAsia"/>
              </w:rPr>
              <w:t>[21]</w:t>
            </w:r>
            <w:r>
              <w:rPr>
                <w:rFonts w:hint="eastAsia"/>
              </w:rPr>
              <w:t>) apply</w:t>
            </w:r>
          </w:p>
          <w:p w:rsidR="00BF1471" w:rsidRPr="00734427" w:rsidRDefault="00BF1471" w:rsidP="001A393F">
            <w:pPr>
              <w:pStyle w:val="TAL"/>
            </w:pPr>
            <w:r w:rsidRPr="00267D86">
              <w:rPr>
                <w:rFonts w:hint="eastAsia"/>
              </w:rPr>
              <w:t>(NOTE</w:t>
            </w:r>
            <w:r>
              <w:rPr>
                <w:rFonts w:hint="eastAsia"/>
              </w:rPr>
              <w:t xml:space="preserve"> 1</w:t>
            </w:r>
            <w:r w:rsidRPr="00267D86">
              <w:rPr>
                <w:rFonts w:hint="eastAsia"/>
              </w:rPr>
              <w:t>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471" w:rsidRPr="00EA359F" w:rsidRDefault="00BF1471" w:rsidP="001A393F">
            <w:pPr>
              <w:pStyle w:val="TAL"/>
            </w:pPr>
          </w:p>
        </w:tc>
      </w:tr>
      <w:tr w:rsidR="00BF1471" w:rsidTr="001A393F">
        <w:trPr>
          <w:jc w:val="center"/>
        </w:trPr>
        <w:tc>
          <w:tcPr>
            <w:tcW w:w="9311" w:type="dxa"/>
            <w:gridSpan w:val="4"/>
            <w:shd w:val="clear" w:color="auto" w:fill="auto"/>
          </w:tcPr>
          <w:p w:rsidR="00BF1471" w:rsidRDefault="00BF1471" w:rsidP="001A393F">
            <w:pPr>
              <w:pStyle w:val="TAN"/>
            </w:pPr>
            <w:r>
              <w:t>NOTE</w:t>
            </w:r>
            <w:r>
              <w:rPr>
                <w:rFonts w:hint="eastAsia"/>
              </w:rPr>
              <w:t xml:space="preserve"> 1</w:t>
            </w:r>
            <w:r w:rsidRPr="00E571AF">
              <w:rPr>
                <w:rFonts w:hint="eastAsia"/>
              </w:rPr>
              <w:t>:</w:t>
            </w:r>
            <w:r w:rsidRPr="00734427">
              <w:t xml:space="preserve"> </w:t>
            </w:r>
            <w:r w:rsidRPr="00734427">
              <w:tab/>
            </w:r>
            <w:r w:rsidRPr="00E571AF">
              <w:rPr>
                <w:rFonts w:hint="eastAsia"/>
              </w:rPr>
              <w:t>The UE should attempt to maintain connectivity to LTE in this phase</w:t>
            </w:r>
            <w:r>
              <w:rPr>
                <w:rFonts w:hint="eastAsia"/>
              </w:rPr>
              <w:t xml:space="preserve"> meaning that RLM </w:t>
            </w:r>
            <w:r>
              <w:t>measurement</w:t>
            </w:r>
            <w:r>
              <w:rPr>
                <w:rFonts w:hint="eastAsia"/>
              </w:rPr>
              <w:t xml:space="preserve">s are not </w:t>
            </w:r>
            <w:r>
              <w:t>impacted</w:t>
            </w:r>
            <w:r>
              <w:rPr>
                <w:rFonts w:hint="eastAsia"/>
              </w:rPr>
              <w:t xml:space="preserve"> by IDC interference</w:t>
            </w:r>
            <w:r w:rsidRPr="00E571AF">
              <w:rPr>
                <w:rFonts w:hint="eastAsia"/>
              </w:rPr>
              <w:t xml:space="preserve">. </w:t>
            </w:r>
            <w:r w:rsidRPr="00E571AF">
              <w:t xml:space="preserve">If no solution is provided within </w:t>
            </w:r>
            <w:r>
              <w:t>a</w:t>
            </w:r>
            <w:r w:rsidRPr="00E571AF">
              <w:rPr>
                <w:rFonts w:hint="eastAsia"/>
              </w:rPr>
              <w:t xml:space="preserve"> </w:t>
            </w:r>
            <w:r w:rsidRPr="00E571AF">
              <w:t xml:space="preserve">time </w:t>
            </w:r>
            <w:r>
              <w:rPr>
                <w:rFonts w:hint="eastAsia"/>
              </w:rPr>
              <w:t>which is up to UE implementation</w:t>
            </w:r>
            <w:r w:rsidRPr="00E571AF">
              <w:t xml:space="preserve">, the UE may need to declare RLF or it may </w:t>
            </w:r>
            <w:r>
              <w:rPr>
                <w:rFonts w:hint="eastAsia"/>
              </w:rPr>
              <w:t>continue to</w:t>
            </w:r>
            <w:r w:rsidRPr="00E571AF">
              <w:t xml:space="preserve"> deny the ISM transmission.</w:t>
            </w:r>
            <w:r>
              <w:rPr>
                <w:rFonts w:hint="eastAsia"/>
              </w:rPr>
              <w:t xml:space="preserve"> </w:t>
            </w:r>
          </w:p>
          <w:p w:rsidR="00BF1471" w:rsidRDefault="00BF1471" w:rsidP="001A393F">
            <w:pPr>
              <w:pStyle w:val="TAN"/>
            </w:pPr>
            <w:r>
              <w:t>NOTE</w:t>
            </w:r>
            <w:r>
              <w:rPr>
                <w:rFonts w:hint="eastAsia"/>
              </w:rPr>
              <w:t xml:space="preserve"> 2</w:t>
            </w:r>
            <w:r w:rsidRPr="00E571AF">
              <w:rPr>
                <w:rFonts w:hint="eastAsia"/>
              </w:rPr>
              <w:t>:</w:t>
            </w:r>
            <w:r w:rsidRPr="00734427">
              <w:t xml:space="preserve"> </w:t>
            </w:r>
            <w:r w:rsidRPr="00734427">
              <w:tab/>
            </w:r>
            <w:r>
              <w:t xml:space="preserve">If the UE determines in </w:t>
            </w:r>
            <w:r>
              <w:rPr>
                <w:rFonts w:hint="eastAsia"/>
              </w:rPr>
              <w:t>P</w:t>
            </w:r>
            <w:r>
              <w:t xml:space="preserve">hase 2 that the </w:t>
            </w:r>
            <w:r>
              <w:rPr>
                <w:rFonts w:hint="eastAsia"/>
              </w:rPr>
              <w:t>network</w:t>
            </w:r>
            <w:r>
              <w:t xml:space="preserve"> does not provide a solution that resolves its IDC problems, it performs measurements as defined for </w:t>
            </w:r>
            <w:r>
              <w:rPr>
                <w:rFonts w:hint="eastAsia"/>
              </w:rPr>
              <w:t>P</w:t>
            </w:r>
            <w:r>
              <w:t>hase 1.</w:t>
            </w:r>
          </w:p>
          <w:p w:rsidR="00BF1471" w:rsidRPr="00CA5EFD" w:rsidRDefault="00BF1471" w:rsidP="001A393F">
            <w:pPr>
              <w:pStyle w:val="TAN"/>
            </w:pPr>
            <w:r>
              <w:t>NOTE</w:t>
            </w:r>
            <w:r>
              <w:rPr>
                <w:rFonts w:hint="eastAsia"/>
              </w:rPr>
              <w:t xml:space="preserve"> 3</w:t>
            </w:r>
            <w:r w:rsidRPr="00E571AF">
              <w:rPr>
                <w:rFonts w:hint="eastAsia"/>
              </w:rPr>
              <w:t>:</w:t>
            </w:r>
            <w:r w:rsidRPr="00734427">
              <w:t xml:space="preserve"> </w:t>
            </w:r>
            <w:r w:rsidRPr="00734427">
              <w:tab/>
            </w:r>
            <w:r>
              <w:t xml:space="preserve">If the IDC indication </w:t>
            </w:r>
            <w:r>
              <w:rPr>
                <w:rFonts w:hint="eastAsia"/>
              </w:rPr>
              <w:t>message reports</w:t>
            </w:r>
            <w:r>
              <w:t xml:space="preserve"> </w:t>
            </w:r>
            <w:r>
              <w:rPr>
                <w:rFonts w:hint="eastAsia"/>
              </w:rPr>
              <w:t xml:space="preserve">the IDC </w:t>
            </w:r>
            <w:r>
              <w:t xml:space="preserve">interference on a </w:t>
            </w:r>
            <w:proofErr w:type="spellStart"/>
            <w:r>
              <w:t>neighbour</w:t>
            </w:r>
            <w:proofErr w:type="spellEnd"/>
            <w:r>
              <w:t xml:space="preserve"> frequency, it performs RRM measurements </w:t>
            </w:r>
            <w:r>
              <w:rPr>
                <w:rFonts w:hint="eastAsia"/>
              </w:rPr>
              <w:t xml:space="preserve">for that frequency </w:t>
            </w:r>
            <w:r>
              <w:t xml:space="preserve">as defined for </w:t>
            </w:r>
            <w:r>
              <w:rPr>
                <w:rFonts w:hint="eastAsia"/>
              </w:rPr>
              <w:t>P</w:t>
            </w:r>
            <w:r>
              <w:t>hase 2.</w:t>
            </w:r>
          </w:p>
        </w:tc>
      </w:tr>
    </w:tbl>
    <w:p w:rsidR="00BF1471" w:rsidRDefault="00BF1471" w:rsidP="00277EC9">
      <w:pPr>
        <w:rPr>
          <w:rFonts w:ascii="Times New Roman" w:eastAsia="SimSun" w:hAnsi="Times New Roman"/>
          <w:sz w:val="20"/>
        </w:rPr>
      </w:pPr>
    </w:p>
    <w:p w:rsidR="00A90E0E" w:rsidRDefault="00A90E0E" w:rsidP="00277EC9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In this paper, we </w:t>
      </w:r>
      <w:proofErr w:type="spellStart"/>
      <w:r>
        <w:rPr>
          <w:rFonts w:ascii="Times New Roman" w:eastAsia="SimSun" w:hAnsi="Times New Roman"/>
          <w:sz w:val="20"/>
        </w:rPr>
        <w:t>analyse</w:t>
      </w:r>
      <w:proofErr w:type="spellEnd"/>
      <w:r>
        <w:rPr>
          <w:rFonts w:ascii="Times New Roman" w:eastAsia="SimSun" w:hAnsi="Times New Roman"/>
          <w:sz w:val="20"/>
        </w:rPr>
        <w:t xml:space="preserve"> </w:t>
      </w:r>
      <w:r w:rsidR="00390E62">
        <w:rPr>
          <w:rFonts w:ascii="Times New Roman" w:eastAsia="SimSun" w:hAnsi="Times New Roman"/>
          <w:sz w:val="20"/>
        </w:rPr>
        <w:t>the</w:t>
      </w:r>
      <w:r w:rsidR="0006422B">
        <w:rPr>
          <w:rFonts w:ascii="Times New Roman" w:eastAsia="SimSun" w:hAnsi="Times New Roman"/>
          <w:sz w:val="20"/>
        </w:rPr>
        <w:t xml:space="preserve"> phase 2 in the</w:t>
      </w:r>
      <w:r w:rsidR="00390E62">
        <w:rPr>
          <w:rFonts w:ascii="Times New Roman" w:eastAsia="SimSun" w:hAnsi="Times New Roman"/>
          <w:sz w:val="20"/>
        </w:rPr>
        <w:t xml:space="preserve"> </w:t>
      </w:r>
      <w:r w:rsidR="0006422B">
        <w:rPr>
          <w:rFonts w:ascii="Times New Roman" w:eastAsia="SimSun" w:hAnsi="Times New Roman"/>
          <w:sz w:val="20"/>
        </w:rPr>
        <w:t>IDC procedure</w:t>
      </w:r>
      <w:r w:rsidR="004B0110">
        <w:rPr>
          <w:rFonts w:ascii="Times New Roman" w:eastAsia="SimSun" w:hAnsi="Times New Roman" w:hint="eastAsia"/>
          <w:sz w:val="20"/>
        </w:rPr>
        <w:t>.</w:t>
      </w:r>
    </w:p>
    <w:p w:rsidR="007C3051" w:rsidRPr="00A90E0E" w:rsidRDefault="00A90E0E" w:rsidP="00A90E0E">
      <w:pPr>
        <w:tabs>
          <w:tab w:val="left" w:pos="5990"/>
        </w:tabs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ab/>
      </w:r>
    </w:p>
    <w:p w:rsidR="001D067E" w:rsidRPr="001D067E" w:rsidRDefault="0022745F" w:rsidP="001D067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</w:t>
      </w:r>
      <w:r w:rsidR="0034111C" w:rsidRPr="005A7DC2">
        <w:rPr>
          <w:lang w:val="en-US" w:eastAsia="zh-CN"/>
        </w:rPr>
        <w:tab/>
      </w:r>
      <w:r w:rsidR="002A4901">
        <w:rPr>
          <w:lang w:val="en-US" w:eastAsia="zh-CN"/>
        </w:rPr>
        <w:t>Discussion</w:t>
      </w:r>
    </w:p>
    <w:p w:rsidR="001D067E" w:rsidRDefault="00771976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A</w:t>
      </w:r>
      <w:r w:rsidR="008F67DB">
        <w:rPr>
          <w:rFonts w:ascii="Times New Roman" w:eastAsia="SimSun" w:hAnsi="Times New Roman" w:hint="eastAsia"/>
          <w:sz w:val="20"/>
        </w:rPr>
        <w:t>fter</w:t>
      </w:r>
      <w:r>
        <w:rPr>
          <w:rFonts w:ascii="Times New Roman" w:eastAsia="SimSun" w:hAnsi="Times New Roman"/>
          <w:sz w:val="20"/>
        </w:rPr>
        <w:t xml:space="preserve"> the</w:t>
      </w:r>
      <w:r w:rsidR="008F67DB">
        <w:rPr>
          <w:rFonts w:ascii="Times New Roman" w:eastAsia="SimSun" w:hAnsi="Times New Roman" w:hint="eastAsia"/>
          <w:sz w:val="20"/>
        </w:rPr>
        <w:t xml:space="preserve"> UE</w:t>
      </w:r>
      <w:r>
        <w:rPr>
          <w:rFonts w:ascii="Times New Roman" w:eastAsia="SimSun" w:hAnsi="Times New Roman"/>
          <w:sz w:val="20"/>
        </w:rPr>
        <w:t xml:space="preserve"> has</w:t>
      </w:r>
      <w:r w:rsidR="008F67DB">
        <w:rPr>
          <w:rFonts w:ascii="Times New Roman" w:eastAsia="SimSun" w:hAnsi="Times New Roman" w:hint="eastAsia"/>
          <w:sz w:val="20"/>
        </w:rPr>
        <w:t xml:space="preserve"> sen</w:t>
      </w:r>
      <w:r>
        <w:rPr>
          <w:rFonts w:ascii="Times New Roman" w:eastAsia="SimSun" w:hAnsi="Times New Roman"/>
          <w:sz w:val="20"/>
        </w:rPr>
        <w:t>t</w:t>
      </w:r>
      <w:r w:rsidR="008F67DB">
        <w:rPr>
          <w:rFonts w:ascii="Times New Roman" w:eastAsia="SimSun" w:hAnsi="Times New Roman" w:hint="eastAsia"/>
          <w:sz w:val="20"/>
        </w:rPr>
        <w:t xml:space="preserve"> </w:t>
      </w:r>
      <w:r w:rsidR="008F67DB">
        <w:rPr>
          <w:rFonts w:ascii="Times New Roman" w:eastAsia="SimSun" w:hAnsi="Times New Roman"/>
          <w:sz w:val="20"/>
        </w:rPr>
        <w:t>t</w:t>
      </w:r>
      <w:r w:rsidR="008F67DB">
        <w:rPr>
          <w:rFonts w:ascii="Times New Roman" w:eastAsia="SimSun" w:hAnsi="Times New Roman" w:hint="eastAsia"/>
          <w:sz w:val="20"/>
        </w:rPr>
        <w:t>he IDC indication</w:t>
      </w:r>
      <w:r>
        <w:rPr>
          <w:rFonts w:ascii="Times New Roman" w:eastAsia="SimSun" w:hAnsi="Times New Roman"/>
          <w:sz w:val="20"/>
        </w:rPr>
        <w:t>,</w:t>
      </w:r>
      <w:r w:rsidR="005A0BDB">
        <w:rPr>
          <w:rFonts w:ascii="Times New Roman" w:eastAsia="SimSun" w:hAnsi="Times New Roman"/>
          <w:sz w:val="20"/>
        </w:rPr>
        <w:t xml:space="preserve"> there </w:t>
      </w:r>
      <w:r w:rsidR="008C3C58">
        <w:rPr>
          <w:rFonts w:ascii="Times New Roman" w:eastAsia="SimSun" w:hAnsi="Times New Roman"/>
          <w:sz w:val="20"/>
        </w:rPr>
        <w:t>are</w:t>
      </w:r>
      <w:r w:rsidR="005A0BDB">
        <w:rPr>
          <w:rFonts w:ascii="Times New Roman" w:eastAsia="SimSun" w:hAnsi="Times New Roman"/>
          <w:sz w:val="20"/>
        </w:rPr>
        <w:t xml:space="preserve"> basically</w:t>
      </w:r>
      <w:r>
        <w:rPr>
          <w:rFonts w:ascii="Times New Roman" w:eastAsia="SimSun" w:hAnsi="Times New Roman"/>
          <w:sz w:val="20"/>
        </w:rPr>
        <w:t xml:space="preserve"> two </w:t>
      </w:r>
      <w:r w:rsidR="005A0BDB">
        <w:rPr>
          <w:rFonts w:ascii="Times New Roman" w:eastAsia="SimSun" w:hAnsi="Times New Roman"/>
          <w:sz w:val="20"/>
        </w:rPr>
        <w:t xml:space="preserve">options: either the </w:t>
      </w:r>
      <w:proofErr w:type="spellStart"/>
      <w:r w:rsidR="005A0BDB">
        <w:rPr>
          <w:rFonts w:ascii="Times New Roman" w:eastAsia="SimSun" w:hAnsi="Times New Roman"/>
          <w:sz w:val="20"/>
        </w:rPr>
        <w:t>eNB</w:t>
      </w:r>
      <w:proofErr w:type="spellEnd"/>
      <w:r w:rsidR="005A0BDB">
        <w:rPr>
          <w:rFonts w:ascii="Times New Roman" w:eastAsia="SimSun" w:hAnsi="Times New Roman"/>
          <w:sz w:val="20"/>
        </w:rPr>
        <w:t xml:space="preserve"> responds to the indication or not.</w:t>
      </w:r>
      <w:r w:rsidR="008C3C58">
        <w:rPr>
          <w:rFonts w:ascii="Times New Roman" w:eastAsia="SimSun" w:hAnsi="Times New Roman"/>
          <w:sz w:val="20"/>
        </w:rPr>
        <w:t xml:space="preserve"> F</w:t>
      </w:r>
      <w:r w:rsidR="00C51E2E">
        <w:rPr>
          <w:rFonts w:ascii="Times New Roman" w:eastAsia="SimSun" w:hAnsi="Times New Roman"/>
          <w:sz w:val="20"/>
        </w:rPr>
        <w:t>igure</w:t>
      </w:r>
      <w:r w:rsidR="008C3C58">
        <w:rPr>
          <w:rFonts w:ascii="Times New Roman" w:eastAsia="SimSun" w:hAnsi="Times New Roman"/>
          <w:sz w:val="20"/>
        </w:rPr>
        <w:t>s 2 and 3 illustrate</w:t>
      </w:r>
      <w:r w:rsidR="00C51E2E">
        <w:rPr>
          <w:rFonts w:ascii="Times New Roman" w:eastAsia="SimSun" w:hAnsi="Times New Roman"/>
          <w:sz w:val="20"/>
        </w:rPr>
        <w:t xml:space="preserve"> </w:t>
      </w:r>
      <w:r w:rsidR="008C3C58">
        <w:rPr>
          <w:rFonts w:ascii="Times New Roman" w:eastAsia="SimSun" w:hAnsi="Times New Roman"/>
          <w:sz w:val="20"/>
        </w:rPr>
        <w:t xml:space="preserve">these options whether the </w:t>
      </w:r>
      <w:proofErr w:type="spellStart"/>
      <w:r w:rsidR="008C3C58">
        <w:rPr>
          <w:rFonts w:ascii="Times New Roman" w:eastAsia="SimSun" w:hAnsi="Times New Roman"/>
          <w:sz w:val="20"/>
        </w:rPr>
        <w:t>eNB</w:t>
      </w:r>
      <w:proofErr w:type="spellEnd"/>
      <w:r w:rsidR="008C3C58">
        <w:rPr>
          <w:rFonts w:ascii="Times New Roman" w:eastAsia="SimSun" w:hAnsi="Times New Roman"/>
          <w:sz w:val="20"/>
        </w:rPr>
        <w:t xml:space="preserve"> responds or not to the UE indication, respectively.</w:t>
      </w:r>
    </w:p>
    <w:p w:rsidR="005E7A47" w:rsidRDefault="00244CDE" w:rsidP="005E7A47">
      <w:pPr>
        <w:jc w:val="center"/>
        <w:rPr>
          <w:rFonts w:ascii="Times New Roman" w:eastAsia="SimSun" w:hAnsi="Times New Roman"/>
          <w:sz w:val="20"/>
        </w:rPr>
      </w:pPr>
      <w:r>
        <w:object w:dxaOrig="6312" w:dyaOrig="3902">
          <v:shape id="_x0000_i1026" type="#_x0000_t75" style="width:316.8pt;height:195pt" o:ole="">
            <v:imagedata r:id="rId11" o:title=""/>
          </v:shape>
          <o:OLEObject Type="Embed" ProgID="Visio.Drawing.11" ShapeID="_x0000_i1026" DrawAspect="Content" ObjectID="_1413398565" r:id="rId12"/>
        </w:object>
      </w:r>
    </w:p>
    <w:p w:rsidR="00DC6351" w:rsidRPr="00DC6351" w:rsidRDefault="00DC6351" w:rsidP="00DC6351">
      <w:pPr>
        <w:pStyle w:val="TF"/>
        <w:rPr>
          <w:sz w:val="20"/>
          <w:szCs w:val="20"/>
        </w:rPr>
      </w:pPr>
      <w:r w:rsidRPr="00DC6351">
        <w:rPr>
          <w:sz w:val="20"/>
          <w:szCs w:val="20"/>
        </w:rPr>
        <w:t xml:space="preserve">Figure </w:t>
      </w:r>
      <w:r>
        <w:rPr>
          <w:sz w:val="20"/>
          <w:szCs w:val="20"/>
        </w:rPr>
        <w:t>2</w:t>
      </w:r>
      <w:r w:rsidRPr="00DC6351">
        <w:rPr>
          <w:sz w:val="20"/>
          <w:szCs w:val="20"/>
        </w:rPr>
        <w:t xml:space="preserve">: </w:t>
      </w:r>
      <w:r>
        <w:rPr>
          <w:sz w:val="20"/>
          <w:szCs w:val="20"/>
        </w:rPr>
        <w:t>ID</w:t>
      </w:r>
      <w:r w:rsidRPr="00DC6351">
        <w:rPr>
          <w:rFonts w:hint="eastAsia"/>
          <w:sz w:val="20"/>
          <w:szCs w:val="20"/>
        </w:rPr>
        <w:t>C</w:t>
      </w:r>
      <w:r w:rsidRPr="00DC63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indication procedure and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response</w:t>
      </w:r>
    </w:p>
    <w:p w:rsidR="00021D8A" w:rsidRDefault="00DC6351" w:rsidP="00021D8A">
      <w:pPr>
        <w:jc w:val="center"/>
        <w:rPr>
          <w:rFonts w:ascii="Times New Roman" w:eastAsia="SimSun" w:hAnsi="Times New Roman"/>
          <w:sz w:val="20"/>
        </w:rPr>
      </w:pPr>
      <w:r>
        <w:object w:dxaOrig="6312" w:dyaOrig="4186">
          <v:shape id="_x0000_i1027" type="#_x0000_t75" style="width:316.8pt;height:210pt" o:ole="">
            <v:imagedata r:id="rId13" o:title=""/>
          </v:shape>
          <o:OLEObject Type="Embed" ProgID="Visio.Drawing.11" ShapeID="_x0000_i1027" DrawAspect="Content" ObjectID="_1413398566" r:id="rId14"/>
        </w:object>
      </w:r>
    </w:p>
    <w:p w:rsidR="00DC6351" w:rsidRPr="00DC6351" w:rsidRDefault="00DC6351" w:rsidP="00DC6351">
      <w:pPr>
        <w:pStyle w:val="TF"/>
        <w:rPr>
          <w:sz w:val="20"/>
          <w:szCs w:val="20"/>
        </w:rPr>
      </w:pPr>
      <w:r w:rsidRPr="00DC6351">
        <w:rPr>
          <w:sz w:val="20"/>
          <w:szCs w:val="20"/>
        </w:rPr>
        <w:t xml:space="preserve">Figure </w:t>
      </w:r>
      <w:r>
        <w:rPr>
          <w:sz w:val="20"/>
          <w:szCs w:val="20"/>
        </w:rPr>
        <w:t>3</w:t>
      </w:r>
      <w:r w:rsidRPr="00DC6351"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does not respond to IDC indication sent by the UE</w:t>
      </w:r>
    </w:p>
    <w:p w:rsidR="008C3C58" w:rsidRDefault="008C3C58" w:rsidP="008C3C58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In Figure 2, a</w:t>
      </w:r>
      <w:r>
        <w:rPr>
          <w:rFonts w:ascii="Times New Roman" w:eastAsia="SimSun" w:hAnsi="Times New Roman" w:hint="eastAsia"/>
          <w:sz w:val="20"/>
        </w:rPr>
        <w:t>fter</w:t>
      </w:r>
      <w:r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 w:hint="eastAsia"/>
          <w:sz w:val="20"/>
        </w:rPr>
        <w:t xml:space="preserve"> UE </w:t>
      </w:r>
      <w:r>
        <w:rPr>
          <w:rFonts w:ascii="Times New Roman" w:eastAsia="SimSun" w:hAnsi="Times New Roman"/>
          <w:sz w:val="20"/>
        </w:rPr>
        <w:t>identifies an</w:t>
      </w:r>
      <w:r>
        <w:rPr>
          <w:rFonts w:ascii="Times New Roman" w:eastAsia="SimSun" w:hAnsi="Times New Roman" w:hint="eastAsia"/>
          <w:sz w:val="20"/>
        </w:rPr>
        <w:t xml:space="preserve"> IDC problem which</w:t>
      </w:r>
      <w:r>
        <w:rPr>
          <w:rFonts w:ascii="Times New Roman" w:eastAsia="SimSun" w:hAnsi="Times New Roman"/>
          <w:sz w:val="20"/>
        </w:rPr>
        <w:t xml:space="preserve"> it</w:t>
      </w:r>
      <w:r>
        <w:rPr>
          <w:rFonts w:ascii="Times New Roman" w:eastAsia="SimSun" w:hAnsi="Times New Roman" w:hint="eastAsia"/>
          <w:sz w:val="20"/>
        </w:rPr>
        <w:t xml:space="preserve"> cannot solve by itself, it will send the IDC indication</w:t>
      </w:r>
      <w:r>
        <w:rPr>
          <w:rFonts w:ascii="Times New Roman" w:eastAsia="SimSun" w:hAnsi="Times New Roman"/>
          <w:sz w:val="20"/>
        </w:rPr>
        <w:t xml:space="preserve"> with assistance information</w:t>
      </w:r>
      <w:r>
        <w:rPr>
          <w:rFonts w:ascii="Times New Roman" w:eastAsia="SimSun" w:hAnsi="Times New Roman" w:hint="eastAsia"/>
          <w:sz w:val="20"/>
        </w:rPr>
        <w:t xml:space="preserve"> to</w:t>
      </w:r>
      <w:r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 w:hint="eastAsia"/>
          <w:sz w:val="20"/>
        </w:rPr>
        <w:t xml:space="preserve"> </w:t>
      </w:r>
      <w:proofErr w:type="spellStart"/>
      <w:r>
        <w:rPr>
          <w:rFonts w:ascii="Times New Roman" w:eastAsia="SimSun" w:hAnsi="Times New Roman" w:hint="eastAsia"/>
          <w:sz w:val="20"/>
        </w:rPr>
        <w:t>eNB</w:t>
      </w:r>
      <w:proofErr w:type="spellEnd"/>
      <w:r>
        <w:rPr>
          <w:rFonts w:ascii="Times New Roman" w:eastAsia="SimSun" w:hAnsi="Times New Roman" w:hint="eastAsia"/>
          <w:sz w:val="20"/>
        </w:rPr>
        <w:t xml:space="preserve"> like</w:t>
      </w:r>
      <w:r>
        <w:rPr>
          <w:rFonts w:ascii="Times New Roman" w:eastAsia="SimSun" w:hAnsi="Times New Roman"/>
          <w:sz w:val="20"/>
        </w:rPr>
        <w:t xml:space="preserve"> depicted in</w:t>
      </w:r>
      <w:r>
        <w:rPr>
          <w:rFonts w:ascii="Times New Roman" w:eastAsia="SimSun" w:hAnsi="Times New Roman" w:hint="eastAsia"/>
          <w:sz w:val="20"/>
        </w:rPr>
        <w:t xml:space="preserve"> step 2</w:t>
      </w:r>
      <w:r>
        <w:rPr>
          <w:rFonts w:ascii="Times New Roman" w:eastAsia="SimSun" w:hAnsi="Times New Roman"/>
          <w:sz w:val="20"/>
        </w:rPr>
        <w:t xml:space="preserve"> thereafter waiting for </w:t>
      </w:r>
      <w:proofErr w:type="spellStart"/>
      <w:r>
        <w:rPr>
          <w:rFonts w:ascii="Times New Roman" w:eastAsia="SimSun" w:hAnsi="Times New Roman" w:hint="eastAsia"/>
          <w:sz w:val="20"/>
        </w:rPr>
        <w:t>eNB</w:t>
      </w:r>
      <w:r>
        <w:rPr>
          <w:rFonts w:ascii="Times New Roman" w:eastAsia="SimSun" w:hAnsi="Times New Roman"/>
          <w:sz w:val="20"/>
        </w:rPr>
        <w:t>’</w:t>
      </w:r>
      <w:r>
        <w:rPr>
          <w:rFonts w:ascii="Times New Roman" w:eastAsia="SimSun" w:hAnsi="Times New Roman" w:hint="eastAsia"/>
          <w:sz w:val="20"/>
        </w:rPr>
        <w:t>s</w:t>
      </w:r>
      <w:proofErr w:type="spellEnd"/>
      <w:r>
        <w:rPr>
          <w:rFonts w:ascii="Times New Roman" w:eastAsia="SimSun" w:hAnsi="Times New Roman" w:hint="eastAsia"/>
          <w:sz w:val="20"/>
        </w:rPr>
        <w:t xml:space="preserve"> response</w:t>
      </w:r>
      <w:r w:rsidR="00DC6351">
        <w:rPr>
          <w:rFonts w:ascii="Times New Roman" w:eastAsia="SimSun" w:hAnsi="Times New Roman"/>
          <w:sz w:val="20"/>
        </w:rPr>
        <w:t xml:space="preserve"> in phase 2</w:t>
      </w:r>
      <w:r>
        <w:rPr>
          <w:rFonts w:ascii="Times New Roman" w:eastAsia="SimSun" w:hAnsi="Times New Roman" w:hint="eastAsia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>The</w:t>
      </w:r>
      <w:r>
        <w:rPr>
          <w:rFonts w:ascii="Times New Roman" w:eastAsia="SimSun" w:hAnsi="Times New Roman" w:hint="eastAsia"/>
          <w:sz w:val="20"/>
        </w:rPr>
        <w:t xml:space="preserve"> </w:t>
      </w:r>
      <w:proofErr w:type="spellStart"/>
      <w:r>
        <w:rPr>
          <w:rFonts w:ascii="Times New Roman" w:eastAsia="SimSun" w:hAnsi="Times New Roman" w:hint="eastAsia"/>
          <w:sz w:val="20"/>
        </w:rPr>
        <w:t>eNB</w:t>
      </w:r>
      <w:proofErr w:type="spellEnd"/>
      <w:r>
        <w:rPr>
          <w:rFonts w:ascii="Times New Roman" w:eastAsia="SimSun" w:hAnsi="Times New Roman" w:hint="eastAsia"/>
          <w:sz w:val="20"/>
        </w:rPr>
        <w:t xml:space="preserve"> </w:t>
      </w:r>
      <w:r w:rsidR="00DC6351">
        <w:rPr>
          <w:rFonts w:ascii="Times New Roman" w:eastAsia="SimSun" w:hAnsi="Times New Roman"/>
          <w:sz w:val="20"/>
        </w:rPr>
        <w:t>responds to UE indication with TDM or FDM solution and UE ends up to</w:t>
      </w:r>
      <w:r w:rsidR="00037D5C">
        <w:rPr>
          <w:rFonts w:ascii="Times New Roman" w:eastAsia="SimSun" w:hAnsi="Times New Roman"/>
          <w:sz w:val="20"/>
        </w:rPr>
        <w:t xml:space="preserve"> the</w:t>
      </w:r>
      <w:r w:rsidR="00DC6351">
        <w:rPr>
          <w:rFonts w:ascii="Times New Roman" w:eastAsia="SimSun" w:hAnsi="Times New Roman"/>
          <w:sz w:val="20"/>
        </w:rPr>
        <w:t xml:space="preserve"> phase 3.</w:t>
      </w:r>
    </w:p>
    <w:p w:rsidR="008C3C58" w:rsidRDefault="00FA2D81" w:rsidP="008C3C58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In Figure 3,</w:t>
      </w:r>
      <w:r w:rsidR="008C3C58">
        <w:rPr>
          <w:rFonts w:ascii="Times New Roman" w:eastAsia="SimSun" w:hAnsi="Times New Roman"/>
          <w:sz w:val="20"/>
        </w:rPr>
        <w:t xml:space="preserve"> after the UE has sent the IDC indication</w:t>
      </w:r>
      <w:r>
        <w:rPr>
          <w:rFonts w:ascii="Times New Roman" w:eastAsia="SimSun" w:hAnsi="Times New Roman"/>
          <w:sz w:val="20"/>
        </w:rPr>
        <w:t xml:space="preserve"> t</w:t>
      </w:r>
      <w:r w:rsidR="008C3C58">
        <w:rPr>
          <w:rFonts w:ascii="Times New Roman" w:eastAsia="SimSun" w:hAnsi="Times New Roman"/>
          <w:sz w:val="20"/>
        </w:rPr>
        <w:t xml:space="preserve">he </w:t>
      </w:r>
      <w:proofErr w:type="spellStart"/>
      <w:r w:rsidR="008C3C58">
        <w:rPr>
          <w:rFonts w:ascii="Times New Roman" w:eastAsia="SimSun" w:hAnsi="Times New Roman" w:hint="eastAsia"/>
          <w:sz w:val="20"/>
        </w:rPr>
        <w:t>eNB</w:t>
      </w:r>
      <w:proofErr w:type="spellEnd"/>
      <w:r w:rsidR="008C3C58">
        <w:rPr>
          <w:rFonts w:ascii="Times New Roman" w:eastAsia="SimSun" w:hAnsi="Times New Roman" w:hint="eastAsia"/>
          <w:sz w:val="20"/>
        </w:rPr>
        <w:t xml:space="preserve"> may not</w:t>
      </w:r>
      <w:r w:rsidR="008C3C58">
        <w:rPr>
          <w:rFonts w:ascii="Times New Roman" w:eastAsia="SimSun" w:hAnsi="Times New Roman"/>
          <w:sz w:val="20"/>
        </w:rPr>
        <w:t xml:space="preserve"> be able to</w:t>
      </w:r>
      <w:r w:rsidR="008C3C58">
        <w:rPr>
          <w:rFonts w:ascii="Times New Roman" w:eastAsia="SimSun" w:hAnsi="Times New Roman" w:hint="eastAsia"/>
          <w:sz w:val="20"/>
        </w:rPr>
        <w:t xml:space="preserve"> </w:t>
      </w:r>
      <w:r w:rsidR="008C3C58">
        <w:rPr>
          <w:rFonts w:ascii="Times New Roman" w:eastAsia="SimSun" w:hAnsi="Times New Roman"/>
          <w:sz w:val="20"/>
        </w:rPr>
        <w:t>respond to the IDC indication immediately</w:t>
      </w:r>
      <w:r>
        <w:rPr>
          <w:rFonts w:ascii="Times New Roman" w:eastAsia="SimSun" w:hAnsi="Times New Roman"/>
          <w:sz w:val="20"/>
        </w:rPr>
        <w:t>, e.g.,</w:t>
      </w:r>
      <w:r w:rsidR="008C3C58">
        <w:rPr>
          <w:rFonts w:ascii="Times New Roman" w:eastAsia="SimSun" w:hAnsi="Times New Roman" w:hint="eastAsia"/>
          <w:sz w:val="20"/>
        </w:rPr>
        <w:t xml:space="preserve"> </w:t>
      </w:r>
      <w:r w:rsidR="008C3C58">
        <w:rPr>
          <w:rFonts w:ascii="Times New Roman" w:eastAsia="SimSun" w:hAnsi="Times New Roman"/>
          <w:sz w:val="20"/>
        </w:rPr>
        <w:t>when</w:t>
      </w:r>
      <w:r w:rsidR="008C3C58">
        <w:rPr>
          <w:rFonts w:ascii="Times New Roman" w:eastAsia="SimSun" w:hAnsi="Times New Roman" w:hint="eastAsia"/>
          <w:sz w:val="20"/>
        </w:rPr>
        <w:t xml:space="preserve"> considering</w:t>
      </w:r>
      <w:r w:rsidR="008C3C58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/>
          <w:sz w:val="20"/>
        </w:rPr>
        <w:t xml:space="preserve"> situation at the</w:t>
      </w:r>
      <w:r w:rsidR="008C3C58">
        <w:rPr>
          <w:rFonts w:ascii="Times New Roman" w:eastAsia="SimSun" w:hAnsi="Times New Roman" w:hint="eastAsia"/>
          <w:sz w:val="20"/>
        </w:rPr>
        <w:t xml:space="preserve"> network</w:t>
      </w:r>
      <w:r>
        <w:rPr>
          <w:rFonts w:ascii="Times New Roman" w:eastAsia="SimSun" w:hAnsi="Times New Roman"/>
          <w:sz w:val="20"/>
        </w:rPr>
        <w:t>:</w:t>
      </w:r>
      <w:r w:rsidR="008C3C58">
        <w:rPr>
          <w:rFonts w:ascii="Times New Roman" w:eastAsia="SimSun" w:hAnsi="Times New Roman" w:hint="eastAsia"/>
          <w:sz w:val="20"/>
        </w:rPr>
        <w:t xml:space="preserve"> there is no </w:t>
      </w:r>
      <w:r w:rsidR="008C3C58">
        <w:rPr>
          <w:rFonts w:ascii="Times New Roman" w:eastAsia="SimSun" w:hAnsi="Times New Roman"/>
          <w:sz w:val="20"/>
        </w:rPr>
        <w:t>available another</w:t>
      </w:r>
      <w:r w:rsidR="008C3C58">
        <w:rPr>
          <w:rFonts w:ascii="Times New Roman" w:eastAsia="SimSun" w:hAnsi="Times New Roman" w:hint="eastAsia"/>
          <w:sz w:val="20"/>
        </w:rPr>
        <w:t xml:space="preserve"> usable frequency and</w:t>
      </w:r>
      <w:r w:rsidR="008C3C58">
        <w:rPr>
          <w:rFonts w:ascii="Times New Roman" w:eastAsia="SimSun" w:hAnsi="Times New Roman"/>
          <w:sz w:val="20"/>
        </w:rPr>
        <w:t>/or</w:t>
      </w:r>
      <w:r w:rsidR="008C3C58">
        <w:rPr>
          <w:rFonts w:ascii="Times New Roman" w:eastAsia="SimSun" w:hAnsi="Times New Roman" w:hint="eastAsia"/>
          <w:sz w:val="20"/>
        </w:rPr>
        <w:t xml:space="preserve"> suitable TDM pattern from system point of view</w:t>
      </w:r>
      <w:r>
        <w:rPr>
          <w:rFonts w:ascii="Times New Roman" w:eastAsia="SimSun" w:hAnsi="Times New Roman"/>
          <w:sz w:val="20"/>
        </w:rPr>
        <w:t>, for instance</w:t>
      </w:r>
      <w:r w:rsidR="008C3C58">
        <w:rPr>
          <w:rFonts w:ascii="Times New Roman" w:eastAsia="SimSun" w:hAnsi="Times New Roman" w:hint="eastAsia"/>
          <w:sz w:val="20"/>
        </w:rPr>
        <w:t>. The</w:t>
      </w:r>
      <w:r w:rsidR="008C3C58">
        <w:rPr>
          <w:rFonts w:ascii="Times New Roman" w:eastAsia="SimSun" w:hAnsi="Times New Roman"/>
          <w:sz w:val="20"/>
        </w:rPr>
        <w:t>reafter, the</w:t>
      </w:r>
      <w:r w:rsidR="008C3C58">
        <w:rPr>
          <w:rFonts w:ascii="Times New Roman" w:eastAsia="SimSun" w:hAnsi="Times New Roman" w:hint="eastAsia"/>
          <w:sz w:val="20"/>
        </w:rPr>
        <w:t xml:space="preserve"> UE </w:t>
      </w:r>
      <w:r w:rsidR="00DC6351">
        <w:rPr>
          <w:rFonts w:ascii="Times New Roman" w:eastAsia="SimSun" w:hAnsi="Times New Roman"/>
          <w:sz w:val="20"/>
        </w:rPr>
        <w:t xml:space="preserve">keeps waiting for </w:t>
      </w:r>
      <w:proofErr w:type="spellStart"/>
      <w:r w:rsidR="00DC6351">
        <w:rPr>
          <w:rFonts w:ascii="Times New Roman" w:eastAsia="SimSun" w:hAnsi="Times New Roman"/>
          <w:sz w:val="20"/>
        </w:rPr>
        <w:t>eNB</w:t>
      </w:r>
      <w:proofErr w:type="spellEnd"/>
      <w:r w:rsidR="00DC6351">
        <w:rPr>
          <w:rFonts w:ascii="Times New Roman" w:eastAsia="SimSun" w:hAnsi="Times New Roman"/>
          <w:sz w:val="20"/>
        </w:rPr>
        <w:t xml:space="preserve"> response in phase 2 maintaining the LTE connectivity as defined in table 1 until it concludes </w:t>
      </w:r>
      <w:proofErr w:type="spellStart"/>
      <w:r w:rsidR="00DC6351">
        <w:rPr>
          <w:rFonts w:ascii="Times New Roman" w:eastAsia="SimSun" w:hAnsi="Times New Roman"/>
          <w:sz w:val="20"/>
        </w:rPr>
        <w:t>eNB</w:t>
      </w:r>
      <w:proofErr w:type="spellEnd"/>
      <w:r w:rsidR="00DC6351">
        <w:rPr>
          <w:rFonts w:ascii="Times New Roman" w:eastAsia="SimSun" w:hAnsi="Times New Roman"/>
          <w:sz w:val="20"/>
        </w:rPr>
        <w:t xml:space="preserve"> is not going to respond and </w:t>
      </w:r>
      <w:r w:rsidR="00037D5C">
        <w:rPr>
          <w:rFonts w:ascii="Times New Roman" w:eastAsia="SimSun" w:hAnsi="Times New Roman"/>
          <w:sz w:val="20"/>
        </w:rPr>
        <w:t>may, e.g., need to declare RLF</w:t>
      </w:r>
      <w:r w:rsidR="008C3C58">
        <w:rPr>
          <w:rFonts w:ascii="Times New Roman" w:eastAsia="SimSun" w:hAnsi="Times New Roman" w:hint="eastAsia"/>
          <w:sz w:val="20"/>
        </w:rPr>
        <w:t>.</w:t>
      </w:r>
    </w:p>
    <w:p w:rsidR="00417461" w:rsidRDefault="008D6BE1" w:rsidP="00544433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From the</w:t>
      </w:r>
      <w:r w:rsidR="007958B7">
        <w:rPr>
          <w:rFonts w:ascii="Times New Roman" w:eastAsia="SimSun" w:hAnsi="Times New Roman"/>
          <w:sz w:val="20"/>
        </w:rPr>
        <w:t xml:space="preserve"> both,</w:t>
      </w:r>
      <w:r>
        <w:rPr>
          <w:rFonts w:ascii="Times New Roman" w:eastAsia="SimSun" w:hAnsi="Times New Roman"/>
          <w:sz w:val="20"/>
        </w:rPr>
        <w:t xml:space="preserve"> UE</w:t>
      </w:r>
      <w:r w:rsidR="007958B7">
        <w:rPr>
          <w:rFonts w:ascii="Times New Roman" w:eastAsia="SimSun" w:hAnsi="Times New Roman"/>
          <w:sz w:val="20"/>
        </w:rPr>
        <w:t xml:space="preserve"> and network</w:t>
      </w:r>
      <w:r>
        <w:rPr>
          <w:rFonts w:ascii="Times New Roman" w:eastAsia="SimSun" w:hAnsi="Times New Roman"/>
          <w:sz w:val="20"/>
        </w:rPr>
        <w:t xml:space="preserve"> point of view</w:t>
      </w:r>
      <w:r w:rsidR="007958B7">
        <w:rPr>
          <w:rFonts w:ascii="Times New Roman" w:eastAsia="SimSun" w:hAnsi="Times New Roman"/>
          <w:sz w:val="20"/>
        </w:rPr>
        <w:t xml:space="preserve"> the above defined procedure is quite problematic, especially the time between the UE IDC indication and the possible </w:t>
      </w:r>
      <w:proofErr w:type="spellStart"/>
      <w:r w:rsidR="007958B7">
        <w:rPr>
          <w:rFonts w:ascii="Times New Roman" w:eastAsia="SimSun" w:hAnsi="Times New Roman"/>
          <w:sz w:val="20"/>
        </w:rPr>
        <w:t>eNB</w:t>
      </w:r>
      <w:proofErr w:type="spellEnd"/>
      <w:r w:rsidR="007958B7">
        <w:rPr>
          <w:rFonts w:ascii="Times New Roman" w:eastAsia="SimSun" w:hAnsi="Times New Roman"/>
          <w:sz w:val="20"/>
        </w:rPr>
        <w:t xml:space="preserve"> response</w:t>
      </w:r>
      <w:r w:rsidR="00354CF6">
        <w:rPr>
          <w:rFonts w:ascii="Times New Roman" w:eastAsia="SimSun" w:hAnsi="Times New Roman"/>
          <w:sz w:val="20"/>
        </w:rPr>
        <w:t>, i.e., the phase 2</w:t>
      </w:r>
      <w:r w:rsidR="007958B7">
        <w:rPr>
          <w:rFonts w:ascii="Times New Roman" w:eastAsia="SimSun" w:hAnsi="Times New Roman"/>
          <w:sz w:val="20"/>
        </w:rPr>
        <w:t xml:space="preserve">. </w:t>
      </w:r>
    </w:p>
    <w:p w:rsidR="00417461" w:rsidRPr="00417461" w:rsidRDefault="00417461" w:rsidP="0006422B">
      <w:pPr>
        <w:tabs>
          <w:tab w:val="left" w:pos="2368"/>
        </w:tabs>
        <w:jc w:val="both"/>
        <w:rPr>
          <w:rFonts w:ascii="Times New Roman" w:eastAsia="SimSun" w:hAnsi="Times New Roman"/>
          <w:b/>
          <w:sz w:val="20"/>
          <w:u w:val="single"/>
        </w:rPr>
      </w:pPr>
      <w:r w:rsidRPr="00417461">
        <w:rPr>
          <w:rFonts w:ascii="Times New Roman" w:eastAsia="SimSun" w:hAnsi="Times New Roman" w:hint="eastAsia"/>
          <w:b/>
          <w:sz w:val="20"/>
          <w:u w:val="single"/>
        </w:rPr>
        <w:lastRenderedPageBreak/>
        <w:t xml:space="preserve">Problems </w:t>
      </w:r>
      <w:r w:rsidR="00AC34C5">
        <w:rPr>
          <w:rFonts w:ascii="Times New Roman" w:eastAsia="SimSun" w:hAnsi="Times New Roman"/>
          <w:b/>
          <w:sz w:val="20"/>
          <w:u w:val="single"/>
        </w:rPr>
        <w:t>at the</w:t>
      </w:r>
      <w:r w:rsidRPr="00417461">
        <w:rPr>
          <w:rFonts w:ascii="Times New Roman" w:eastAsia="SimSun" w:hAnsi="Times New Roman" w:hint="eastAsia"/>
          <w:b/>
          <w:sz w:val="20"/>
          <w:u w:val="single"/>
        </w:rPr>
        <w:t xml:space="preserve"> UE side:</w:t>
      </w:r>
    </w:p>
    <w:p w:rsidR="00417461" w:rsidRDefault="00354CF6" w:rsidP="00544433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As the UE cannot know whether the network is going to respond to its indication or not, two problems can be identified</w:t>
      </w:r>
      <w:r w:rsidR="002F4FE5">
        <w:rPr>
          <w:rFonts w:ascii="Times New Roman" w:eastAsia="SimSun" w:hAnsi="Times New Roman"/>
          <w:sz w:val="20"/>
        </w:rPr>
        <w:t>:</w:t>
      </w:r>
      <w:r>
        <w:rPr>
          <w:rFonts w:ascii="Times New Roman" w:eastAsia="SimSun" w:hAnsi="Times New Roman"/>
          <w:sz w:val="20"/>
        </w:rPr>
        <w:t xml:space="preserve"> </w:t>
      </w:r>
      <w:r w:rsidR="002F4FE5">
        <w:rPr>
          <w:rFonts w:ascii="Times New Roman" w:eastAsia="SimSun" w:hAnsi="Times New Roman"/>
          <w:sz w:val="20"/>
        </w:rPr>
        <w:t>1)</w:t>
      </w:r>
      <w:r w:rsidR="0053538A">
        <w:rPr>
          <w:rFonts w:ascii="Times New Roman" w:eastAsia="SimSun" w:hAnsi="Times New Roman"/>
          <w:sz w:val="20"/>
        </w:rPr>
        <w:t xml:space="preserve"> t</w:t>
      </w:r>
      <w:r>
        <w:rPr>
          <w:rFonts w:ascii="Times New Roman" w:eastAsia="SimSun" w:hAnsi="Times New Roman"/>
          <w:sz w:val="20"/>
        </w:rPr>
        <w:t>he UE may wait for insufficient time before “expiring” the phase 2 even though the network would shortly be responding</w:t>
      </w:r>
      <w:r w:rsidR="0053538A">
        <w:rPr>
          <w:rFonts w:ascii="Times New Roman" w:eastAsia="SimSun" w:hAnsi="Times New Roman"/>
          <w:sz w:val="20"/>
        </w:rPr>
        <w:t xml:space="preserve"> to the UE. This could lead, e.g., to a useless re-configuration as the UE may have taken its actions towards ISM radio after expiring the phase 2</w:t>
      </w:r>
      <w:r w:rsidR="002F4FE5">
        <w:rPr>
          <w:rFonts w:ascii="Times New Roman" w:eastAsia="SimSun" w:hAnsi="Times New Roman"/>
          <w:sz w:val="20"/>
        </w:rPr>
        <w:t>, and 2)</w:t>
      </w:r>
      <w:r w:rsidR="0053538A">
        <w:rPr>
          <w:rFonts w:ascii="Times New Roman" w:eastAsia="SimSun" w:hAnsi="Times New Roman"/>
          <w:sz w:val="20"/>
        </w:rPr>
        <w:t xml:space="preserve"> the UE may keep waiting too long for a response even though the network would not going to be responding to</w:t>
      </w:r>
      <w:r w:rsidR="00AC34C5">
        <w:rPr>
          <w:rFonts w:ascii="Times New Roman" w:eastAsia="SimSun" w:hAnsi="Times New Roman"/>
          <w:sz w:val="20"/>
        </w:rPr>
        <w:t xml:space="preserve"> the</w:t>
      </w:r>
      <w:r w:rsidR="0053538A">
        <w:rPr>
          <w:rFonts w:ascii="Times New Roman" w:eastAsia="SimSun" w:hAnsi="Times New Roman"/>
          <w:sz w:val="20"/>
        </w:rPr>
        <w:t xml:space="preserve"> UE indication, consequently affecting, e.g., the UE ISM traffic to be corrupted etc.</w:t>
      </w:r>
    </w:p>
    <w:p w:rsidR="00417461" w:rsidRDefault="00417461" w:rsidP="00544433">
      <w:pPr>
        <w:jc w:val="both"/>
        <w:rPr>
          <w:rFonts w:ascii="Times New Roman" w:eastAsia="SimSun" w:hAnsi="Times New Roman"/>
          <w:sz w:val="20"/>
        </w:rPr>
      </w:pPr>
      <w:r w:rsidRPr="00417461">
        <w:rPr>
          <w:rFonts w:ascii="Times New Roman" w:eastAsia="SimSun" w:hAnsi="Times New Roman" w:hint="eastAsia"/>
          <w:b/>
          <w:sz w:val="20"/>
          <w:u w:val="single"/>
        </w:rPr>
        <w:t xml:space="preserve">Problems </w:t>
      </w:r>
      <w:r w:rsidR="00AC34C5">
        <w:rPr>
          <w:rFonts w:ascii="Times New Roman" w:eastAsia="SimSun" w:hAnsi="Times New Roman"/>
          <w:b/>
          <w:sz w:val="20"/>
          <w:u w:val="single"/>
        </w:rPr>
        <w:t>at the</w:t>
      </w:r>
      <w:r w:rsidRPr="00417461">
        <w:rPr>
          <w:rFonts w:ascii="Times New Roman" w:eastAsia="SimSun" w:hAnsi="Times New Roman" w:hint="eastAsia"/>
          <w:b/>
          <w:sz w:val="20"/>
          <w:u w:val="single"/>
        </w:rPr>
        <w:t xml:space="preserve"> </w:t>
      </w:r>
      <w:proofErr w:type="spellStart"/>
      <w:r w:rsidRPr="00417461">
        <w:rPr>
          <w:rFonts w:ascii="Times New Roman" w:eastAsia="SimSun" w:hAnsi="Times New Roman" w:hint="eastAsia"/>
          <w:b/>
          <w:sz w:val="20"/>
          <w:u w:val="single"/>
        </w:rPr>
        <w:t>eNB</w:t>
      </w:r>
      <w:proofErr w:type="spellEnd"/>
      <w:r w:rsidRPr="00417461">
        <w:rPr>
          <w:rFonts w:ascii="Times New Roman" w:eastAsia="SimSun" w:hAnsi="Times New Roman" w:hint="eastAsia"/>
          <w:b/>
          <w:sz w:val="20"/>
          <w:u w:val="single"/>
        </w:rPr>
        <w:t xml:space="preserve"> side:</w:t>
      </w:r>
    </w:p>
    <w:p w:rsidR="00D90AB4" w:rsidRDefault="00B85883" w:rsidP="00544433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From the network point of view, the situation is also problematic as it cannot know how long the UE is going to wait for </w:t>
      </w:r>
      <w:r w:rsidR="00F60551">
        <w:rPr>
          <w:rFonts w:ascii="Times New Roman" w:eastAsia="SimSun" w:hAnsi="Times New Roman"/>
          <w:sz w:val="20"/>
        </w:rPr>
        <w:t>its response</w:t>
      </w:r>
      <w:r w:rsidR="00544433">
        <w:rPr>
          <w:rFonts w:ascii="Times New Roman" w:eastAsia="SimSun" w:hAnsi="Times New Roman"/>
          <w:sz w:val="20"/>
        </w:rPr>
        <w:t xml:space="preserve"> and whether the UE has already “expired” the phase 2 where upon the re-configuration might be of no use. This might affect also the network willingness to respond to the UE indication at all.</w:t>
      </w:r>
      <w:r w:rsidR="00417461">
        <w:rPr>
          <w:rFonts w:ascii="Times New Roman" w:eastAsia="SimSun" w:hAnsi="Times New Roman" w:hint="eastAsia"/>
          <w:sz w:val="20"/>
        </w:rPr>
        <w:t xml:space="preserve"> On the one hand, if the network </w:t>
      </w:r>
      <w:r w:rsidR="00AC34C5">
        <w:rPr>
          <w:rFonts w:ascii="Times New Roman" w:eastAsia="SimSun" w:hAnsi="Times New Roman"/>
          <w:sz w:val="20"/>
        </w:rPr>
        <w:t>assumes</w:t>
      </w:r>
      <w:r w:rsidR="00417461">
        <w:rPr>
          <w:rFonts w:ascii="Times New Roman" w:eastAsia="SimSun" w:hAnsi="Times New Roman" w:hint="eastAsia"/>
          <w:sz w:val="20"/>
        </w:rPr>
        <w:t xml:space="preserve"> </w:t>
      </w:r>
      <w:r w:rsidR="003D47FB">
        <w:rPr>
          <w:rFonts w:ascii="Times New Roman" w:eastAsia="SimSun" w:hAnsi="Times New Roman"/>
          <w:sz w:val="20"/>
        </w:rPr>
        <w:t>th</w:t>
      </w:r>
      <w:r w:rsidR="00AC34C5">
        <w:rPr>
          <w:rFonts w:ascii="Times New Roman" w:eastAsia="SimSun" w:hAnsi="Times New Roman"/>
          <w:sz w:val="20"/>
        </w:rPr>
        <w:t>e</w:t>
      </w:r>
      <w:r w:rsidR="003D47FB">
        <w:rPr>
          <w:rFonts w:ascii="Times New Roman" w:eastAsia="SimSun" w:hAnsi="Times New Roman"/>
          <w:sz w:val="20"/>
        </w:rPr>
        <w:t xml:space="preserve"> </w:t>
      </w:r>
      <w:r w:rsidR="00417461">
        <w:rPr>
          <w:rFonts w:ascii="Times New Roman" w:eastAsia="SimSun" w:hAnsi="Times New Roman" w:hint="eastAsia"/>
          <w:sz w:val="20"/>
        </w:rPr>
        <w:t>UE still wait</w:t>
      </w:r>
      <w:r w:rsidR="00D13BE6">
        <w:rPr>
          <w:rFonts w:ascii="Times New Roman" w:eastAsia="SimSun" w:hAnsi="Times New Roman"/>
          <w:sz w:val="20"/>
        </w:rPr>
        <w:t>s</w:t>
      </w:r>
      <w:r w:rsidR="00417461">
        <w:rPr>
          <w:rFonts w:ascii="Times New Roman" w:eastAsia="SimSun" w:hAnsi="Times New Roman" w:hint="eastAsia"/>
          <w:sz w:val="20"/>
        </w:rPr>
        <w:t xml:space="preserve"> for the IDC response while UE</w:t>
      </w:r>
      <w:r w:rsidR="003D47FB">
        <w:rPr>
          <w:rFonts w:ascii="Times New Roman" w:eastAsia="SimSun" w:hAnsi="Times New Roman"/>
          <w:sz w:val="20"/>
        </w:rPr>
        <w:t xml:space="preserve"> </w:t>
      </w:r>
      <w:r w:rsidR="00AC34C5">
        <w:rPr>
          <w:rFonts w:ascii="Times New Roman" w:eastAsia="SimSun" w:hAnsi="Times New Roman"/>
          <w:sz w:val="20"/>
        </w:rPr>
        <w:t>ha</w:t>
      </w:r>
      <w:r w:rsidR="00D13BE6">
        <w:rPr>
          <w:rFonts w:ascii="Times New Roman" w:eastAsia="SimSun" w:hAnsi="Times New Roman"/>
          <w:sz w:val="20"/>
        </w:rPr>
        <w:t>s</w:t>
      </w:r>
      <w:r w:rsidR="00842A8A">
        <w:rPr>
          <w:rFonts w:ascii="Times New Roman" w:eastAsia="SimSun" w:hAnsi="Times New Roman"/>
          <w:sz w:val="20"/>
        </w:rPr>
        <w:t xml:space="preserve"> </w:t>
      </w:r>
      <w:r w:rsidR="0073186E">
        <w:rPr>
          <w:rFonts w:ascii="Times New Roman" w:eastAsia="SimSun" w:hAnsi="Times New Roman"/>
          <w:sz w:val="20"/>
        </w:rPr>
        <w:t>already</w:t>
      </w:r>
      <w:r w:rsidR="00842A8A">
        <w:rPr>
          <w:rFonts w:ascii="Times New Roman" w:eastAsia="SimSun" w:hAnsi="Times New Roman"/>
          <w:sz w:val="20"/>
        </w:rPr>
        <w:t xml:space="preserve"> </w:t>
      </w:r>
      <w:r w:rsidR="00AC34C5">
        <w:rPr>
          <w:rFonts w:ascii="Times New Roman" w:eastAsia="SimSun" w:hAnsi="Times New Roman"/>
          <w:sz w:val="20"/>
        </w:rPr>
        <w:t>”expired” the</w:t>
      </w:r>
      <w:r w:rsidR="00417461">
        <w:rPr>
          <w:rFonts w:ascii="Times New Roman" w:eastAsia="SimSun" w:hAnsi="Times New Roman" w:hint="eastAsia"/>
          <w:sz w:val="20"/>
        </w:rPr>
        <w:t xml:space="preserve"> phase 2, the </w:t>
      </w:r>
      <w:proofErr w:type="spellStart"/>
      <w:r w:rsidR="00417461">
        <w:rPr>
          <w:rFonts w:ascii="Times New Roman" w:eastAsia="SimSun" w:hAnsi="Times New Roman" w:hint="eastAsia"/>
          <w:sz w:val="20"/>
        </w:rPr>
        <w:t>eNB</w:t>
      </w:r>
      <w:proofErr w:type="spellEnd"/>
      <w:r w:rsidR="00417461">
        <w:rPr>
          <w:rFonts w:ascii="Times New Roman" w:eastAsia="SimSun" w:hAnsi="Times New Roman" w:hint="eastAsia"/>
          <w:sz w:val="20"/>
        </w:rPr>
        <w:t xml:space="preserve"> </w:t>
      </w:r>
      <w:r w:rsidR="0073186E">
        <w:rPr>
          <w:rFonts w:ascii="Times New Roman" w:eastAsia="SimSun" w:hAnsi="Times New Roman"/>
          <w:sz w:val="20"/>
        </w:rPr>
        <w:t>might</w:t>
      </w:r>
      <w:r w:rsidR="00417461">
        <w:rPr>
          <w:rFonts w:ascii="Times New Roman" w:eastAsia="SimSun" w:hAnsi="Times New Roman" w:hint="eastAsia"/>
          <w:sz w:val="20"/>
        </w:rPr>
        <w:t xml:space="preserve"> send IDC response to</w:t>
      </w:r>
      <w:r w:rsidR="0073186E">
        <w:rPr>
          <w:rFonts w:ascii="Times New Roman" w:eastAsia="SimSun" w:hAnsi="Times New Roman"/>
          <w:sz w:val="20"/>
        </w:rPr>
        <w:t xml:space="preserve"> the</w:t>
      </w:r>
      <w:r w:rsidR="00417461">
        <w:rPr>
          <w:rFonts w:ascii="Times New Roman" w:eastAsia="SimSun" w:hAnsi="Times New Roman" w:hint="eastAsia"/>
          <w:sz w:val="20"/>
        </w:rPr>
        <w:t xml:space="preserve"> UE with </w:t>
      </w:r>
      <w:r w:rsidR="0073186E">
        <w:rPr>
          <w:rFonts w:ascii="Times New Roman" w:eastAsia="SimSun" w:hAnsi="Times New Roman"/>
          <w:sz w:val="20"/>
        </w:rPr>
        <w:t>potential solution according to the assistance information by the UE</w:t>
      </w:r>
      <w:r w:rsidR="00284196">
        <w:rPr>
          <w:rFonts w:ascii="Times New Roman" w:eastAsia="SimSun" w:hAnsi="Times New Roman"/>
          <w:sz w:val="20"/>
        </w:rPr>
        <w:t xml:space="preserve">. This might still solve the problem but might also be useless after the UE has expired phase 2 as </w:t>
      </w:r>
      <w:proofErr w:type="spellStart"/>
      <w:r w:rsidR="00284196">
        <w:rPr>
          <w:rFonts w:ascii="Times New Roman" w:eastAsia="SimSun" w:hAnsi="Times New Roman"/>
          <w:sz w:val="20"/>
        </w:rPr>
        <w:t>analysed</w:t>
      </w:r>
      <w:proofErr w:type="spellEnd"/>
      <w:r w:rsidR="00284196">
        <w:rPr>
          <w:rFonts w:ascii="Times New Roman" w:eastAsia="SimSun" w:hAnsi="Times New Roman"/>
          <w:sz w:val="20"/>
        </w:rPr>
        <w:t xml:space="preserve"> above and</w:t>
      </w:r>
      <w:r w:rsidR="00417461">
        <w:rPr>
          <w:rFonts w:ascii="Times New Roman" w:eastAsia="SimSun" w:hAnsi="Times New Roman" w:hint="eastAsia"/>
          <w:sz w:val="20"/>
        </w:rPr>
        <w:t xml:space="preserve"> </w:t>
      </w:r>
      <w:r w:rsidR="00284196">
        <w:rPr>
          <w:rFonts w:ascii="Times New Roman" w:eastAsia="SimSun" w:hAnsi="Times New Roman"/>
          <w:sz w:val="20"/>
        </w:rPr>
        <w:t>thereupon cause</w:t>
      </w:r>
      <w:r w:rsidR="00D13BE6">
        <w:rPr>
          <w:rFonts w:ascii="Times New Roman" w:eastAsia="SimSun" w:hAnsi="Times New Roman"/>
          <w:sz w:val="20"/>
        </w:rPr>
        <w:t>s</w:t>
      </w:r>
      <w:r w:rsidR="00284196">
        <w:rPr>
          <w:rFonts w:ascii="Times New Roman" w:eastAsia="SimSun" w:hAnsi="Times New Roman"/>
          <w:sz w:val="20"/>
        </w:rPr>
        <w:t xml:space="preserve"> considerable </w:t>
      </w:r>
      <w:r w:rsidR="00906B22">
        <w:rPr>
          <w:rFonts w:ascii="Times New Roman" w:eastAsia="SimSun" w:hAnsi="Times New Roman"/>
          <w:sz w:val="20"/>
        </w:rPr>
        <w:t xml:space="preserve">waste of </w:t>
      </w:r>
      <w:r w:rsidR="00284196">
        <w:rPr>
          <w:rFonts w:ascii="Times New Roman" w:eastAsia="SimSun" w:hAnsi="Times New Roman"/>
          <w:sz w:val="20"/>
        </w:rPr>
        <w:t>resource</w:t>
      </w:r>
      <w:r w:rsidR="00906B22">
        <w:rPr>
          <w:rFonts w:ascii="Times New Roman" w:eastAsia="SimSun" w:hAnsi="Times New Roman"/>
          <w:sz w:val="20"/>
        </w:rPr>
        <w:t>s</w:t>
      </w:r>
      <w:r w:rsidR="00417461">
        <w:rPr>
          <w:rFonts w:ascii="Times New Roman" w:eastAsia="SimSun" w:hAnsi="Times New Roman" w:hint="eastAsia"/>
          <w:sz w:val="20"/>
        </w:rPr>
        <w:t>.</w:t>
      </w:r>
    </w:p>
    <w:p w:rsidR="00597976" w:rsidRPr="00597976" w:rsidRDefault="00597976" w:rsidP="001D067E">
      <w:pPr>
        <w:jc w:val="both"/>
        <w:rPr>
          <w:rFonts w:ascii="Times New Roman" w:eastAsia="SimSun" w:hAnsi="Times New Roman"/>
          <w:b/>
          <w:sz w:val="20"/>
        </w:rPr>
      </w:pPr>
      <w:r w:rsidRPr="00597976">
        <w:rPr>
          <w:rFonts w:ascii="Times New Roman" w:eastAsia="SimSun" w:hAnsi="Times New Roman" w:hint="eastAsia"/>
          <w:b/>
          <w:sz w:val="20"/>
        </w:rPr>
        <w:t>Observation</w:t>
      </w:r>
      <w:r w:rsidR="001634B8">
        <w:rPr>
          <w:rFonts w:ascii="Times New Roman" w:eastAsia="SimSun" w:hAnsi="Times New Roman"/>
          <w:b/>
          <w:sz w:val="20"/>
        </w:rPr>
        <w:t xml:space="preserve"> #</w:t>
      </w:r>
      <w:r w:rsidRPr="00597976">
        <w:rPr>
          <w:rFonts w:ascii="Times New Roman" w:eastAsia="SimSun" w:hAnsi="Times New Roman" w:hint="eastAsia"/>
          <w:b/>
          <w:sz w:val="20"/>
        </w:rPr>
        <w:t xml:space="preserve">1: </w:t>
      </w:r>
      <w:r w:rsidR="00544433">
        <w:rPr>
          <w:rFonts w:ascii="Times New Roman" w:eastAsia="SimSun" w:hAnsi="Times New Roman"/>
          <w:b/>
          <w:sz w:val="20"/>
        </w:rPr>
        <w:t>From the both, UE and network point of view, t</w:t>
      </w:r>
      <w:r w:rsidR="00F27FA1">
        <w:rPr>
          <w:rFonts w:ascii="Times New Roman" w:eastAsia="SimSun" w:hAnsi="Times New Roman"/>
          <w:b/>
          <w:sz w:val="20"/>
        </w:rPr>
        <w:t>he phase 2 of the IDC procedure is problematic for several reasons discussed above.</w:t>
      </w:r>
      <w:r w:rsidR="00661A76" w:rsidRPr="00661A76">
        <w:rPr>
          <w:rFonts w:ascii="Times New Roman" w:eastAsia="SimSun" w:hAnsi="Times New Roman" w:hint="eastAsia"/>
          <w:b/>
          <w:sz w:val="20"/>
        </w:rPr>
        <w:t xml:space="preserve"> </w:t>
      </w:r>
    </w:p>
    <w:p w:rsidR="00ED69D7" w:rsidRDefault="00442341" w:rsidP="00444D21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When considering the above defined problems in phase 2, we see clear benefits for defining the timer for phase 2</w:t>
      </w:r>
      <w:r w:rsidR="00BA1078">
        <w:rPr>
          <w:rFonts w:ascii="Times New Roman" w:eastAsia="SimSun" w:hAnsi="Times New Roman"/>
          <w:sz w:val="20"/>
        </w:rPr>
        <w:t xml:space="preserve"> to solve the identified problems</w:t>
      </w:r>
      <w:r>
        <w:rPr>
          <w:rFonts w:ascii="Times New Roman" w:eastAsia="SimSun" w:hAnsi="Times New Roman"/>
          <w:sz w:val="20"/>
        </w:rPr>
        <w:t xml:space="preserve"> from the</w:t>
      </w:r>
      <w:r w:rsidR="00BA1078">
        <w:rPr>
          <w:rFonts w:ascii="Times New Roman" w:eastAsia="SimSun" w:hAnsi="Times New Roman"/>
          <w:sz w:val="20"/>
        </w:rPr>
        <w:t xml:space="preserve"> both,</w:t>
      </w:r>
      <w:r>
        <w:rPr>
          <w:rFonts w:ascii="Times New Roman" w:eastAsia="SimSun" w:hAnsi="Times New Roman"/>
          <w:sz w:val="20"/>
        </w:rPr>
        <w:t xml:space="preserve"> UE and network point of view. The timer could be configurable by the network or some fixed value could be applied as discussed in the e-mail discussion in [2]</w:t>
      </w:r>
      <w:r w:rsidR="00C74B03">
        <w:rPr>
          <w:rFonts w:ascii="Times New Roman" w:eastAsia="SimSun" w:hAnsi="Times New Roman"/>
          <w:sz w:val="20"/>
        </w:rPr>
        <w:t xml:space="preserve">, or even the UE could provide a value in IDC assistance information according to the </w:t>
      </w:r>
      <w:r w:rsidR="004F2854">
        <w:rPr>
          <w:rFonts w:ascii="Times New Roman" w:eastAsia="SimSun" w:hAnsi="Times New Roman"/>
          <w:sz w:val="20"/>
        </w:rPr>
        <w:t xml:space="preserve">identified problem </w:t>
      </w:r>
      <w:r w:rsidR="00C74B03">
        <w:rPr>
          <w:rFonts w:ascii="Times New Roman" w:eastAsia="SimSun" w:hAnsi="Times New Roman"/>
          <w:sz w:val="20"/>
        </w:rPr>
        <w:t>situation</w:t>
      </w:r>
      <w:r w:rsidR="004F2854">
        <w:rPr>
          <w:rFonts w:ascii="Times New Roman" w:eastAsia="SimSun" w:hAnsi="Times New Roman"/>
          <w:sz w:val="20"/>
        </w:rPr>
        <w:t xml:space="preserve"> as an example</w:t>
      </w:r>
      <w:r>
        <w:rPr>
          <w:rFonts w:ascii="Times New Roman" w:eastAsia="SimSun" w:hAnsi="Times New Roman"/>
          <w:sz w:val="20"/>
        </w:rPr>
        <w:t>.</w:t>
      </w:r>
      <w:r w:rsidR="0078696F">
        <w:rPr>
          <w:rFonts w:ascii="Times New Roman" w:eastAsia="SimSun" w:hAnsi="Times New Roman"/>
          <w:sz w:val="20"/>
        </w:rPr>
        <w:t xml:space="preserve"> The timer could be </w:t>
      </w:r>
      <w:r w:rsidR="004F2854">
        <w:rPr>
          <w:rFonts w:ascii="Times New Roman" w:eastAsia="SimSun" w:hAnsi="Times New Roman"/>
          <w:sz w:val="20"/>
        </w:rPr>
        <w:t>triggered at the UE side</w:t>
      </w:r>
      <w:r w:rsidR="0078696F">
        <w:rPr>
          <w:rFonts w:ascii="Times New Roman" w:eastAsia="SimSun" w:hAnsi="Times New Roman"/>
          <w:sz w:val="20"/>
        </w:rPr>
        <w:t xml:space="preserve">, e.g., from the first </w:t>
      </w:r>
      <w:proofErr w:type="spellStart"/>
      <w:r w:rsidR="0078696F">
        <w:rPr>
          <w:rFonts w:ascii="Times New Roman" w:eastAsia="SimSun" w:hAnsi="Times New Roman"/>
          <w:sz w:val="20"/>
        </w:rPr>
        <w:t>subframe</w:t>
      </w:r>
      <w:proofErr w:type="spellEnd"/>
      <w:r w:rsidR="0078696F">
        <w:rPr>
          <w:rFonts w:ascii="Times New Roman" w:eastAsia="SimSun" w:hAnsi="Times New Roman"/>
          <w:sz w:val="20"/>
        </w:rPr>
        <w:t xml:space="preserve"> including UL allocation carrying IDC indication</w:t>
      </w:r>
      <w:r w:rsidR="004F2854">
        <w:rPr>
          <w:rFonts w:ascii="Times New Roman" w:eastAsia="SimSun" w:hAnsi="Times New Roman"/>
          <w:sz w:val="20"/>
        </w:rPr>
        <w:t>.</w:t>
      </w:r>
      <w:r w:rsidR="0078696F">
        <w:rPr>
          <w:rFonts w:ascii="Times New Roman" w:eastAsia="SimSun" w:hAnsi="Times New Roman"/>
          <w:sz w:val="20"/>
        </w:rPr>
        <w:t xml:space="preserve"> </w:t>
      </w:r>
      <w:r w:rsidR="004F2854">
        <w:rPr>
          <w:rFonts w:ascii="Times New Roman" w:eastAsia="SimSun" w:hAnsi="Times New Roman"/>
          <w:sz w:val="20"/>
        </w:rPr>
        <w:t>By defining a certain time stamp for the trigger would enable network also to track the phase 2 of the UE if it chooses to do so</w:t>
      </w:r>
      <w:r w:rsidR="0078696F">
        <w:rPr>
          <w:rFonts w:ascii="Times New Roman" w:eastAsia="SimSun" w:hAnsi="Times New Roman"/>
          <w:sz w:val="20"/>
        </w:rPr>
        <w:t>.</w:t>
      </w:r>
    </w:p>
    <w:p w:rsidR="004D5518" w:rsidRDefault="004D5518" w:rsidP="00444D21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Furthermore, not only the timer would resolve the problems defined above but would </w:t>
      </w:r>
      <w:r w:rsidR="00BA1078">
        <w:rPr>
          <w:rFonts w:ascii="Times New Roman" w:eastAsia="SimSun" w:hAnsi="Times New Roman"/>
          <w:sz w:val="20"/>
        </w:rPr>
        <w:t xml:space="preserve">assist the network about the UE connection situation purely at LTE </w:t>
      </w:r>
      <w:r w:rsidR="00300DC8">
        <w:rPr>
          <w:rFonts w:ascii="Times New Roman" w:eastAsia="SimSun" w:hAnsi="Times New Roman"/>
          <w:sz w:val="20"/>
        </w:rPr>
        <w:t>si</w:t>
      </w:r>
      <w:r w:rsidR="00BA1078">
        <w:rPr>
          <w:rFonts w:ascii="Times New Roman" w:eastAsia="SimSun" w:hAnsi="Times New Roman"/>
          <w:sz w:val="20"/>
        </w:rPr>
        <w:t>de as</w:t>
      </w:r>
      <w:r>
        <w:rPr>
          <w:rFonts w:ascii="Times New Roman" w:eastAsia="SimSun" w:hAnsi="Times New Roman"/>
          <w:sz w:val="20"/>
        </w:rPr>
        <w:t xml:space="preserve"> the RRM and RLM measurement requirements in Table 1 would need to be applied</w:t>
      </w:r>
      <w:r w:rsidR="00BA1078">
        <w:rPr>
          <w:rFonts w:ascii="Times New Roman" w:eastAsia="SimSun" w:hAnsi="Times New Roman"/>
          <w:sz w:val="20"/>
        </w:rPr>
        <w:t xml:space="preserve"> by the UE</w:t>
      </w:r>
      <w:r>
        <w:rPr>
          <w:rFonts w:ascii="Times New Roman" w:eastAsia="SimSun" w:hAnsi="Times New Roman"/>
          <w:sz w:val="20"/>
        </w:rPr>
        <w:t>.</w:t>
      </w:r>
      <w:r w:rsidR="002A4901">
        <w:rPr>
          <w:rFonts w:ascii="Times New Roman" w:eastAsia="SimSun" w:hAnsi="Times New Roman"/>
          <w:sz w:val="20"/>
        </w:rPr>
        <w:t xml:space="preserve"> Moreover, the timer w</w:t>
      </w:r>
      <w:r>
        <w:rPr>
          <w:rFonts w:ascii="Times New Roman" w:eastAsia="SimSun" w:hAnsi="Times New Roman"/>
          <w:sz w:val="20"/>
        </w:rPr>
        <w:t xml:space="preserve">ould not affect to the current RLF declaration procedure </w:t>
      </w:r>
      <w:r w:rsidR="002A4901">
        <w:rPr>
          <w:rFonts w:ascii="Times New Roman" w:eastAsia="SimSun" w:hAnsi="Times New Roman"/>
          <w:sz w:val="20"/>
        </w:rPr>
        <w:t>but would ensure the UE shall not declare RLF due to IDC problem when the timer is running</w:t>
      </w:r>
      <w:r w:rsidR="00355C37">
        <w:rPr>
          <w:rFonts w:ascii="Times New Roman" w:eastAsia="SimSun" w:hAnsi="Times New Roman"/>
          <w:sz w:val="20"/>
        </w:rPr>
        <w:t>, i.e., if the RLF would be declared by the UE during the phase 2 when the timer would have been still running, it should basically be caused purely due to LTE link quality</w:t>
      </w:r>
      <w:r w:rsidR="002A4901">
        <w:rPr>
          <w:rFonts w:ascii="Times New Roman" w:eastAsia="SimSun" w:hAnsi="Times New Roman"/>
          <w:sz w:val="20"/>
        </w:rPr>
        <w:t>.</w:t>
      </w:r>
    </w:p>
    <w:p w:rsidR="0078696F" w:rsidRDefault="00597976" w:rsidP="00444D21">
      <w:pPr>
        <w:jc w:val="both"/>
        <w:rPr>
          <w:rFonts w:ascii="Times New Roman" w:eastAsia="SimSun" w:hAnsi="Times New Roman"/>
          <w:b/>
          <w:sz w:val="20"/>
        </w:rPr>
      </w:pPr>
      <w:r w:rsidRPr="008320FD">
        <w:rPr>
          <w:rFonts w:ascii="Times New Roman" w:eastAsia="SimSun" w:hAnsi="Times New Roman" w:hint="eastAsia"/>
          <w:b/>
          <w:sz w:val="20"/>
        </w:rPr>
        <w:t>Proposal</w:t>
      </w:r>
      <w:r w:rsidR="003A5E14">
        <w:rPr>
          <w:rFonts w:ascii="Times New Roman" w:eastAsia="SimSun" w:hAnsi="Times New Roman"/>
          <w:b/>
          <w:sz w:val="20"/>
        </w:rPr>
        <w:t xml:space="preserve"> </w:t>
      </w:r>
      <w:r w:rsidRPr="008320FD">
        <w:rPr>
          <w:rFonts w:ascii="Times New Roman" w:eastAsia="SimSun" w:hAnsi="Times New Roman" w:hint="eastAsia"/>
          <w:b/>
          <w:sz w:val="20"/>
        </w:rPr>
        <w:t xml:space="preserve">#1: </w:t>
      </w:r>
      <w:r w:rsidR="0078696F">
        <w:rPr>
          <w:rFonts w:ascii="Times New Roman" w:eastAsia="SimSun" w:hAnsi="Times New Roman"/>
          <w:b/>
          <w:sz w:val="20"/>
        </w:rPr>
        <w:t>RAN2 is kindly</w:t>
      </w:r>
      <w:r w:rsidRPr="008320FD">
        <w:rPr>
          <w:rFonts w:ascii="Times New Roman" w:eastAsia="SimSun" w:hAnsi="Times New Roman" w:hint="eastAsia"/>
          <w:b/>
          <w:sz w:val="20"/>
        </w:rPr>
        <w:t xml:space="preserve"> </w:t>
      </w:r>
      <w:r w:rsidR="003A5E14">
        <w:rPr>
          <w:rFonts w:ascii="Times New Roman" w:eastAsia="SimSun" w:hAnsi="Times New Roman"/>
          <w:b/>
          <w:sz w:val="20"/>
        </w:rPr>
        <w:t>request</w:t>
      </w:r>
      <w:r w:rsidRPr="008320FD">
        <w:rPr>
          <w:rFonts w:ascii="Times New Roman" w:eastAsia="SimSun" w:hAnsi="Times New Roman" w:hint="eastAsia"/>
          <w:b/>
          <w:sz w:val="20"/>
        </w:rPr>
        <w:t xml:space="preserve">ed </w:t>
      </w:r>
      <w:r w:rsidR="008320FD" w:rsidRPr="008320FD">
        <w:rPr>
          <w:rFonts w:ascii="Times New Roman" w:eastAsia="SimSun" w:hAnsi="Times New Roman" w:hint="eastAsia"/>
          <w:b/>
          <w:sz w:val="20"/>
        </w:rPr>
        <w:t>to</w:t>
      </w:r>
      <w:r w:rsidR="0078696F">
        <w:rPr>
          <w:rFonts w:ascii="Times New Roman" w:eastAsia="SimSun" w:hAnsi="Times New Roman"/>
          <w:b/>
          <w:sz w:val="20"/>
        </w:rPr>
        <w:t xml:space="preserve"> reconsider defining a timer for phase 2 in IDC procedure and to agree corresponding configurations as well as procedures for the timer.</w:t>
      </w:r>
    </w:p>
    <w:p w:rsidR="0034111C" w:rsidRPr="005A7DC2" w:rsidRDefault="0078696F" w:rsidP="00571B87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 w:rsidR="0034111C" w:rsidRPr="005A7DC2">
        <w:rPr>
          <w:lang w:val="en-US" w:eastAsia="zh-CN"/>
        </w:rPr>
        <w:tab/>
      </w:r>
      <w:r w:rsidR="00EE7FA7" w:rsidRPr="005A7DC2">
        <w:rPr>
          <w:lang w:val="en-US" w:eastAsia="zh-CN"/>
        </w:rPr>
        <w:t>Conclusion</w:t>
      </w:r>
    </w:p>
    <w:p w:rsidR="00F27FA1" w:rsidRPr="00597976" w:rsidRDefault="00F27FA1" w:rsidP="00F27FA1">
      <w:pPr>
        <w:jc w:val="both"/>
        <w:rPr>
          <w:rFonts w:ascii="Times New Roman" w:eastAsia="SimSun" w:hAnsi="Times New Roman"/>
          <w:b/>
          <w:sz w:val="20"/>
        </w:rPr>
      </w:pPr>
      <w:r w:rsidRPr="00597976">
        <w:rPr>
          <w:rFonts w:ascii="Times New Roman" w:eastAsia="SimSun" w:hAnsi="Times New Roman" w:hint="eastAsia"/>
          <w:b/>
          <w:sz w:val="20"/>
        </w:rPr>
        <w:t>Observation</w:t>
      </w:r>
      <w:r>
        <w:rPr>
          <w:rFonts w:ascii="Times New Roman" w:eastAsia="SimSun" w:hAnsi="Times New Roman"/>
          <w:b/>
          <w:sz w:val="20"/>
        </w:rPr>
        <w:t xml:space="preserve"> #</w:t>
      </w:r>
      <w:r w:rsidRPr="00597976">
        <w:rPr>
          <w:rFonts w:ascii="Times New Roman" w:eastAsia="SimSun" w:hAnsi="Times New Roman" w:hint="eastAsia"/>
          <w:b/>
          <w:sz w:val="20"/>
        </w:rPr>
        <w:t xml:space="preserve">1: </w:t>
      </w:r>
      <w:r>
        <w:rPr>
          <w:rFonts w:ascii="Times New Roman" w:eastAsia="SimSun" w:hAnsi="Times New Roman"/>
          <w:b/>
          <w:sz w:val="20"/>
        </w:rPr>
        <w:t>From the both, UE and network point of view, the phase 2 of the IDC procedure is problematic for several reasons discussed above.</w:t>
      </w:r>
      <w:r w:rsidRPr="00661A76">
        <w:rPr>
          <w:rFonts w:ascii="Times New Roman" w:eastAsia="SimSun" w:hAnsi="Times New Roman" w:hint="eastAsia"/>
          <w:b/>
          <w:sz w:val="20"/>
        </w:rPr>
        <w:t xml:space="preserve"> </w:t>
      </w:r>
    </w:p>
    <w:p w:rsidR="0078696F" w:rsidRDefault="0078696F" w:rsidP="0078696F">
      <w:pPr>
        <w:jc w:val="both"/>
        <w:rPr>
          <w:rFonts w:ascii="Times New Roman" w:eastAsia="SimSun" w:hAnsi="Times New Roman"/>
          <w:b/>
          <w:sz w:val="20"/>
        </w:rPr>
      </w:pPr>
      <w:r w:rsidRPr="008320FD">
        <w:rPr>
          <w:rFonts w:ascii="Times New Roman" w:eastAsia="SimSun" w:hAnsi="Times New Roman" w:hint="eastAsia"/>
          <w:b/>
          <w:sz w:val="20"/>
        </w:rPr>
        <w:t>Proposal</w:t>
      </w:r>
      <w:r>
        <w:rPr>
          <w:rFonts w:ascii="Times New Roman" w:eastAsia="SimSun" w:hAnsi="Times New Roman"/>
          <w:b/>
          <w:sz w:val="20"/>
        </w:rPr>
        <w:t xml:space="preserve"> </w:t>
      </w:r>
      <w:r w:rsidRPr="008320FD">
        <w:rPr>
          <w:rFonts w:ascii="Times New Roman" w:eastAsia="SimSun" w:hAnsi="Times New Roman" w:hint="eastAsia"/>
          <w:b/>
          <w:sz w:val="20"/>
        </w:rPr>
        <w:t xml:space="preserve">#1: </w:t>
      </w:r>
      <w:r>
        <w:rPr>
          <w:rFonts w:ascii="Times New Roman" w:eastAsia="SimSun" w:hAnsi="Times New Roman"/>
          <w:b/>
          <w:sz w:val="20"/>
        </w:rPr>
        <w:t>RAN2 is kindly</w:t>
      </w:r>
      <w:r w:rsidRPr="008320FD">
        <w:rPr>
          <w:rFonts w:ascii="Times New Roman" w:eastAsia="SimSun" w:hAnsi="Times New Roman" w:hint="eastAsia"/>
          <w:b/>
          <w:sz w:val="20"/>
        </w:rPr>
        <w:t xml:space="preserve"> </w:t>
      </w:r>
      <w:r>
        <w:rPr>
          <w:rFonts w:ascii="Times New Roman" w:eastAsia="SimSun" w:hAnsi="Times New Roman"/>
          <w:b/>
          <w:sz w:val="20"/>
        </w:rPr>
        <w:t>request</w:t>
      </w:r>
      <w:r w:rsidRPr="008320FD">
        <w:rPr>
          <w:rFonts w:ascii="Times New Roman" w:eastAsia="SimSun" w:hAnsi="Times New Roman" w:hint="eastAsia"/>
          <w:b/>
          <w:sz w:val="20"/>
        </w:rPr>
        <w:t>ed to</w:t>
      </w:r>
      <w:r>
        <w:rPr>
          <w:rFonts w:ascii="Times New Roman" w:eastAsia="SimSun" w:hAnsi="Times New Roman"/>
          <w:b/>
          <w:sz w:val="20"/>
        </w:rPr>
        <w:t xml:space="preserve"> consider defining a timer for phase 2 in IDC procedure and to agree corresponding configurations as well as procedures for the timer.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References</w:t>
      </w:r>
    </w:p>
    <w:p w:rsidR="003C22AF" w:rsidRPr="0026124E" w:rsidRDefault="007C3051" w:rsidP="003C22AF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[1</w:t>
      </w:r>
      <w:r w:rsidR="00065D56">
        <w:rPr>
          <w:rFonts w:ascii="Times New Roman" w:eastAsia="SimSun" w:hAnsi="Times New Roman"/>
          <w:sz w:val="20"/>
        </w:rPr>
        <w:t xml:space="preserve">] </w:t>
      </w:r>
      <w:r w:rsidR="003C22AF" w:rsidRPr="0026124E">
        <w:rPr>
          <w:rFonts w:ascii="Times New Roman" w:eastAsia="SimSun" w:hAnsi="Times New Roman" w:hint="eastAsia"/>
          <w:sz w:val="20"/>
        </w:rPr>
        <w:t>R2-</w:t>
      </w:r>
      <w:r w:rsidR="00442341">
        <w:rPr>
          <w:rFonts w:ascii="Times New Roman" w:eastAsia="SimSun" w:hAnsi="Times New Roman"/>
          <w:sz w:val="20"/>
        </w:rPr>
        <w:t>125108</w:t>
      </w:r>
      <w:r w:rsidR="003C22AF" w:rsidRPr="0026124E">
        <w:rPr>
          <w:rFonts w:ascii="Times New Roman" w:eastAsia="SimSun" w:hAnsi="Times New Roman" w:hint="eastAsia"/>
          <w:sz w:val="20"/>
        </w:rPr>
        <w:t xml:space="preserve">, </w:t>
      </w:r>
      <w:r w:rsidR="00442341">
        <w:rPr>
          <w:rFonts w:ascii="Times New Roman" w:eastAsia="SimSun" w:hAnsi="Times New Roman"/>
          <w:sz w:val="20"/>
        </w:rPr>
        <w:t>Addition of the stage-2 agreements on IDC</w:t>
      </w:r>
      <w:r w:rsidR="003C22AF" w:rsidRPr="0026124E">
        <w:rPr>
          <w:rFonts w:ascii="Times New Roman" w:eastAsia="SimSun" w:hAnsi="Times New Roman" w:hint="eastAsia"/>
          <w:sz w:val="20"/>
        </w:rPr>
        <w:t>,</w:t>
      </w:r>
      <w:r w:rsidR="00442341">
        <w:rPr>
          <w:rFonts w:ascii="Times New Roman" w:eastAsia="SimSun" w:hAnsi="Times New Roman"/>
          <w:sz w:val="20"/>
        </w:rPr>
        <w:t xml:space="preserve"> CR, Huawei, </w:t>
      </w:r>
      <w:proofErr w:type="spellStart"/>
      <w:r w:rsidR="00442341">
        <w:rPr>
          <w:rFonts w:ascii="Times New Roman" w:eastAsia="SimSun" w:hAnsi="Times New Roman"/>
          <w:sz w:val="20"/>
        </w:rPr>
        <w:t>Hisilicon</w:t>
      </w:r>
      <w:proofErr w:type="spellEnd"/>
      <w:r w:rsidR="00442341">
        <w:rPr>
          <w:rFonts w:ascii="Times New Roman" w:eastAsia="SimSun" w:hAnsi="Times New Roman"/>
          <w:sz w:val="20"/>
        </w:rPr>
        <w:t>,</w:t>
      </w:r>
      <w:r w:rsidR="003C22AF" w:rsidRPr="0026124E">
        <w:rPr>
          <w:rFonts w:ascii="Times New Roman" w:eastAsia="SimSun" w:hAnsi="Times New Roman" w:hint="eastAsia"/>
          <w:sz w:val="20"/>
        </w:rPr>
        <w:t xml:space="preserve"> CMCC</w:t>
      </w:r>
      <w:r w:rsidR="00442341">
        <w:rPr>
          <w:rFonts w:ascii="Times New Roman" w:eastAsia="SimSun" w:hAnsi="Times New Roman"/>
          <w:sz w:val="20"/>
        </w:rPr>
        <w:t>, Nokia Siemens Networks</w:t>
      </w:r>
    </w:p>
    <w:p w:rsidR="003C22AF" w:rsidRPr="003C22AF" w:rsidRDefault="003C22AF" w:rsidP="003C22AF">
      <w:pPr>
        <w:rPr>
          <w:rFonts w:ascii="Times New Roman" w:eastAsia="SimSun" w:hAnsi="Times New Roman"/>
          <w:sz w:val="20"/>
        </w:rPr>
      </w:pPr>
      <w:r w:rsidRPr="003C22AF">
        <w:rPr>
          <w:rFonts w:ascii="Times New Roman" w:eastAsia="SimSun" w:hAnsi="Times New Roman" w:hint="eastAsia"/>
          <w:sz w:val="20"/>
        </w:rPr>
        <w:t>[2] R2-</w:t>
      </w:r>
      <w:r w:rsidR="00442341">
        <w:rPr>
          <w:rFonts w:ascii="Times New Roman" w:eastAsia="SimSun" w:hAnsi="Times New Roman"/>
          <w:sz w:val="20"/>
        </w:rPr>
        <w:t>124404</w:t>
      </w:r>
      <w:r w:rsidRPr="003C22AF">
        <w:rPr>
          <w:rFonts w:ascii="Times New Roman" w:eastAsia="SimSun" w:hAnsi="Times New Roman" w:hint="eastAsia"/>
          <w:sz w:val="20"/>
        </w:rPr>
        <w:t xml:space="preserve">, </w:t>
      </w:r>
      <w:r w:rsidR="00442341">
        <w:rPr>
          <w:rFonts w:ascii="Times New Roman" w:eastAsia="SimSun" w:hAnsi="Times New Roman"/>
          <w:sz w:val="20"/>
        </w:rPr>
        <w:t>Report of email discussion [79#33][LTE/IDC] IDC open issues</w:t>
      </w:r>
      <w:r w:rsidRPr="003C22AF">
        <w:rPr>
          <w:rFonts w:ascii="Times New Roman" w:eastAsia="SimSun" w:hAnsi="Times New Roman" w:hint="eastAsia"/>
          <w:sz w:val="20"/>
        </w:rPr>
        <w:t xml:space="preserve">, </w:t>
      </w:r>
      <w:r w:rsidR="00442341">
        <w:rPr>
          <w:rFonts w:ascii="Times New Roman" w:eastAsia="SimSun" w:hAnsi="Times New Roman"/>
          <w:sz w:val="20"/>
        </w:rPr>
        <w:t>Huawei</w:t>
      </w:r>
    </w:p>
    <w:sectPr w:rsidR="003C22AF" w:rsidRPr="003C22A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B3B" w:rsidRDefault="003C1B3B">
      <w:r>
        <w:separator/>
      </w:r>
    </w:p>
  </w:endnote>
  <w:endnote w:type="continuationSeparator" w:id="0">
    <w:p w:rsidR="003C1B3B" w:rsidRDefault="003C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B3B" w:rsidRDefault="003C1B3B">
      <w:r>
        <w:separator/>
      </w:r>
    </w:p>
  </w:footnote>
  <w:footnote w:type="continuationSeparator" w:id="0">
    <w:p w:rsidR="003C1B3B" w:rsidRDefault="003C1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0000000D"/>
    <w:lvl w:ilvl="0"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0538C9"/>
    <w:multiLevelType w:val="hybridMultilevel"/>
    <w:tmpl w:val="5F40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61"/>
    <w:multiLevelType w:val="hybridMultilevel"/>
    <w:tmpl w:val="3C608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593449"/>
    <w:multiLevelType w:val="hybridMultilevel"/>
    <w:tmpl w:val="06149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D44BAF"/>
    <w:multiLevelType w:val="hybridMultilevel"/>
    <w:tmpl w:val="54C0D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A7C12"/>
    <w:multiLevelType w:val="hybridMultilevel"/>
    <w:tmpl w:val="A3E4CFE8"/>
    <w:lvl w:ilvl="0" w:tplc="951CC4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D4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0A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E94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EC6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4B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E4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29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AAF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8C2E9F"/>
    <w:multiLevelType w:val="multilevel"/>
    <w:tmpl w:val="1C5A2ECA"/>
    <w:lvl w:ilvl="0">
      <w:start w:val="1"/>
      <w:numFmt w:val="decimal"/>
      <w:lvlText w:val="Alternative %1:"/>
      <w:lvlJc w:val="left"/>
      <w:pPr>
        <w:tabs>
          <w:tab w:val="num" w:pos="144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  <w:u w:val="single"/>
      </w:rPr>
    </w:lvl>
    <w:lvl w:ilvl="1">
      <w:start w:val="1"/>
      <w:numFmt w:val="lowerLetter"/>
      <w:lvlText w:val="Alternative %1.%2: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0"/>
        <w:u w:val="singl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4">
    <w:nsid w:val="29C1099C"/>
    <w:multiLevelType w:val="hybridMultilevel"/>
    <w:tmpl w:val="9BF8E7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28963BB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3EBD0FEF"/>
    <w:multiLevelType w:val="hybridMultilevel"/>
    <w:tmpl w:val="2DDA617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E08AA"/>
    <w:multiLevelType w:val="hybridMultilevel"/>
    <w:tmpl w:val="40FA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35FFC"/>
    <w:multiLevelType w:val="hybridMultilevel"/>
    <w:tmpl w:val="4448F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3903A70"/>
    <w:multiLevelType w:val="hybridMultilevel"/>
    <w:tmpl w:val="F7426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3D2AA8"/>
    <w:multiLevelType w:val="hybridMultilevel"/>
    <w:tmpl w:val="448AC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30002B"/>
    <w:multiLevelType w:val="hybridMultilevel"/>
    <w:tmpl w:val="32D21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5BA30CA"/>
    <w:multiLevelType w:val="hybridMultilevel"/>
    <w:tmpl w:val="BA9CA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6597768"/>
    <w:multiLevelType w:val="hybridMultilevel"/>
    <w:tmpl w:val="4DA2D2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4C54A5D"/>
    <w:multiLevelType w:val="hybridMultilevel"/>
    <w:tmpl w:val="1932DEE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54E81BA3"/>
    <w:multiLevelType w:val="hybridMultilevel"/>
    <w:tmpl w:val="030AF06C"/>
    <w:lvl w:ilvl="0" w:tplc="0F989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73F6689"/>
    <w:multiLevelType w:val="hybridMultilevel"/>
    <w:tmpl w:val="BDB0C45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3947649"/>
    <w:multiLevelType w:val="hybridMultilevel"/>
    <w:tmpl w:val="4768B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563D97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42A327E"/>
    <w:multiLevelType w:val="hybridMultilevel"/>
    <w:tmpl w:val="ADB0B3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6020F3F"/>
    <w:multiLevelType w:val="hybridMultilevel"/>
    <w:tmpl w:val="F786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C156D8"/>
    <w:multiLevelType w:val="hybridMultilevel"/>
    <w:tmpl w:val="11F09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CE743C"/>
    <w:multiLevelType w:val="hybridMultilevel"/>
    <w:tmpl w:val="C06A2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24"/>
  </w:num>
  <w:num w:numId="4">
    <w:abstractNumId w:val="16"/>
  </w:num>
  <w:num w:numId="5">
    <w:abstractNumId w:val="36"/>
  </w:num>
  <w:num w:numId="6">
    <w:abstractNumId w:val="12"/>
  </w:num>
  <w:num w:numId="7">
    <w:abstractNumId w:val="35"/>
  </w:num>
  <w:num w:numId="8">
    <w:abstractNumId w:val="2"/>
  </w:num>
  <w:num w:numId="9">
    <w:abstractNumId w:val="47"/>
  </w:num>
  <w:num w:numId="10">
    <w:abstractNumId w:val="6"/>
  </w:num>
  <w:num w:numId="11">
    <w:abstractNumId w:val="15"/>
  </w:num>
  <w:num w:numId="12">
    <w:abstractNumId w:val="20"/>
  </w:num>
  <w:num w:numId="13">
    <w:abstractNumId w:val="22"/>
  </w:num>
  <w:num w:numId="14">
    <w:abstractNumId w:val="4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1"/>
  </w:num>
  <w:num w:numId="17">
    <w:abstractNumId w:val="17"/>
  </w:num>
  <w:num w:numId="18">
    <w:abstractNumId w:val="44"/>
  </w:num>
  <w:num w:numId="19">
    <w:abstractNumId w:val="34"/>
  </w:num>
  <w:num w:numId="20">
    <w:abstractNumId w:val="28"/>
  </w:num>
  <w:num w:numId="21">
    <w:abstractNumId w:val="3"/>
  </w:num>
  <w:num w:numId="22">
    <w:abstractNumId w:val="8"/>
  </w:num>
  <w:num w:numId="23">
    <w:abstractNumId w:val="41"/>
  </w:num>
  <w:num w:numId="24">
    <w:abstractNumId w:val="11"/>
  </w:num>
  <w:num w:numId="25">
    <w:abstractNumId w:val="10"/>
  </w:num>
  <w:num w:numId="26">
    <w:abstractNumId w:val="38"/>
  </w:num>
  <w:num w:numId="27">
    <w:abstractNumId w:val="33"/>
  </w:num>
  <w:num w:numId="28">
    <w:abstractNumId w:val="31"/>
  </w:num>
  <w:num w:numId="29">
    <w:abstractNumId w:val="42"/>
  </w:num>
  <w:num w:numId="30">
    <w:abstractNumId w:val="13"/>
  </w:num>
  <w:num w:numId="31">
    <w:abstractNumId w:val="43"/>
  </w:num>
  <w:num w:numId="32">
    <w:abstractNumId w:val="18"/>
  </w:num>
  <w:num w:numId="33">
    <w:abstractNumId w:val="9"/>
  </w:num>
  <w:num w:numId="34">
    <w:abstractNumId w:val="45"/>
  </w:num>
  <w:num w:numId="35">
    <w:abstractNumId w:val="7"/>
  </w:num>
  <w:num w:numId="36">
    <w:abstractNumId w:val="1"/>
  </w:num>
  <w:num w:numId="37">
    <w:abstractNumId w:val="4"/>
  </w:num>
  <w:num w:numId="38">
    <w:abstractNumId w:val="26"/>
  </w:num>
  <w:num w:numId="39">
    <w:abstractNumId w:val="48"/>
  </w:num>
  <w:num w:numId="40">
    <w:abstractNumId w:val="37"/>
  </w:num>
  <w:num w:numId="41">
    <w:abstractNumId w:val="39"/>
  </w:num>
  <w:num w:numId="42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23"/>
  </w:num>
  <w:num w:numId="46">
    <w:abstractNumId w:val="25"/>
  </w:num>
  <w:num w:numId="47">
    <w:abstractNumId w:val="30"/>
  </w:num>
  <w:num w:numId="48">
    <w:abstractNumId w:val="46"/>
  </w:num>
  <w:num w:numId="49">
    <w:abstractNumId w:val="5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DE1"/>
    <w:rsid w:val="000026E1"/>
    <w:rsid w:val="00002B3C"/>
    <w:rsid w:val="00003221"/>
    <w:rsid w:val="0000566F"/>
    <w:rsid w:val="000074C4"/>
    <w:rsid w:val="00011E26"/>
    <w:rsid w:val="00012B6B"/>
    <w:rsid w:val="00017EDA"/>
    <w:rsid w:val="00021C5D"/>
    <w:rsid w:val="00021D8A"/>
    <w:rsid w:val="0002503F"/>
    <w:rsid w:val="00026D5F"/>
    <w:rsid w:val="000321F8"/>
    <w:rsid w:val="00033E08"/>
    <w:rsid w:val="00037643"/>
    <w:rsid w:val="00037D5C"/>
    <w:rsid w:val="000414F7"/>
    <w:rsid w:val="000452C6"/>
    <w:rsid w:val="0004726A"/>
    <w:rsid w:val="000511F9"/>
    <w:rsid w:val="00051ACF"/>
    <w:rsid w:val="00052509"/>
    <w:rsid w:val="000528A2"/>
    <w:rsid w:val="00054F80"/>
    <w:rsid w:val="00056544"/>
    <w:rsid w:val="00056BBB"/>
    <w:rsid w:val="00057B12"/>
    <w:rsid w:val="00057DC5"/>
    <w:rsid w:val="000635DD"/>
    <w:rsid w:val="00063D9E"/>
    <w:rsid w:val="0006422B"/>
    <w:rsid w:val="00064AD3"/>
    <w:rsid w:val="00065D56"/>
    <w:rsid w:val="00067054"/>
    <w:rsid w:val="000673D6"/>
    <w:rsid w:val="00073086"/>
    <w:rsid w:val="00076E4F"/>
    <w:rsid w:val="0007773F"/>
    <w:rsid w:val="00083CA7"/>
    <w:rsid w:val="00083EBC"/>
    <w:rsid w:val="000867CE"/>
    <w:rsid w:val="00092514"/>
    <w:rsid w:val="000A20BA"/>
    <w:rsid w:val="000A5255"/>
    <w:rsid w:val="000A530F"/>
    <w:rsid w:val="000A59AF"/>
    <w:rsid w:val="000B03AD"/>
    <w:rsid w:val="000B072E"/>
    <w:rsid w:val="000B3013"/>
    <w:rsid w:val="000B3272"/>
    <w:rsid w:val="000B3A3C"/>
    <w:rsid w:val="000B4598"/>
    <w:rsid w:val="000C38E5"/>
    <w:rsid w:val="000C4589"/>
    <w:rsid w:val="000C4BEE"/>
    <w:rsid w:val="000D1A0E"/>
    <w:rsid w:val="000D349A"/>
    <w:rsid w:val="000D48BD"/>
    <w:rsid w:val="000D510E"/>
    <w:rsid w:val="000D6685"/>
    <w:rsid w:val="000D76AA"/>
    <w:rsid w:val="000E079B"/>
    <w:rsid w:val="000F17C5"/>
    <w:rsid w:val="000F6AFB"/>
    <w:rsid w:val="0010245E"/>
    <w:rsid w:val="00103002"/>
    <w:rsid w:val="00103920"/>
    <w:rsid w:val="00122E47"/>
    <w:rsid w:val="0012403C"/>
    <w:rsid w:val="00131D78"/>
    <w:rsid w:val="00132345"/>
    <w:rsid w:val="001340E3"/>
    <w:rsid w:val="00136FA5"/>
    <w:rsid w:val="00137CD1"/>
    <w:rsid w:val="00137D78"/>
    <w:rsid w:val="00142961"/>
    <w:rsid w:val="00143CEB"/>
    <w:rsid w:val="0014575F"/>
    <w:rsid w:val="00147F7C"/>
    <w:rsid w:val="001519C6"/>
    <w:rsid w:val="0015632C"/>
    <w:rsid w:val="00156A08"/>
    <w:rsid w:val="001634B8"/>
    <w:rsid w:val="00165033"/>
    <w:rsid w:val="001670EA"/>
    <w:rsid w:val="0016737F"/>
    <w:rsid w:val="001674A0"/>
    <w:rsid w:val="0017127A"/>
    <w:rsid w:val="0017166E"/>
    <w:rsid w:val="001752FF"/>
    <w:rsid w:val="00181218"/>
    <w:rsid w:val="00186621"/>
    <w:rsid w:val="00190F05"/>
    <w:rsid w:val="001916BB"/>
    <w:rsid w:val="0019230E"/>
    <w:rsid w:val="00193A6A"/>
    <w:rsid w:val="0019418B"/>
    <w:rsid w:val="00194571"/>
    <w:rsid w:val="001A1230"/>
    <w:rsid w:val="001A4D31"/>
    <w:rsid w:val="001A5A9C"/>
    <w:rsid w:val="001B332E"/>
    <w:rsid w:val="001B3585"/>
    <w:rsid w:val="001B551B"/>
    <w:rsid w:val="001C1A90"/>
    <w:rsid w:val="001C2567"/>
    <w:rsid w:val="001C2DFA"/>
    <w:rsid w:val="001C437D"/>
    <w:rsid w:val="001D067E"/>
    <w:rsid w:val="001D1D4F"/>
    <w:rsid w:val="001D2BE7"/>
    <w:rsid w:val="001D31F8"/>
    <w:rsid w:val="001E018E"/>
    <w:rsid w:val="001E0468"/>
    <w:rsid w:val="001E41D0"/>
    <w:rsid w:val="001E689E"/>
    <w:rsid w:val="001E789E"/>
    <w:rsid w:val="001F2AFB"/>
    <w:rsid w:val="001F46CD"/>
    <w:rsid w:val="001F5019"/>
    <w:rsid w:val="001F7F3E"/>
    <w:rsid w:val="00204B3A"/>
    <w:rsid w:val="00204DBD"/>
    <w:rsid w:val="002130A4"/>
    <w:rsid w:val="002149AF"/>
    <w:rsid w:val="00215D9A"/>
    <w:rsid w:val="00216D33"/>
    <w:rsid w:val="00217A75"/>
    <w:rsid w:val="00220C96"/>
    <w:rsid w:val="00222A7A"/>
    <w:rsid w:val="002233C4"/>
    <w:rsid w:val="0022378A"/>
    <w:rsid w:val="00224A2C"/>
    <w:rsid w:val="0022745F"/>
    <w:rsid w:val="00230951"/>
    <w:rsid w:val="00230CAE"/>
    <w:rsid w:val="002312F4"/>
    <w:rsid w:val="00231FC7"/>
    <w:rsid w:val="00232145"/>
    <w:rsid w:val="00233B31"/>
    <w:rsid w:val="002353E2"/>
    <w:rsid w:val="00236970"/>
    <w:rsid w:val="00237955"/>
    <w:rsid w:val="00240D2B"/>
    <w:rsid w:val="0024336B"/>
    <w:rsid w:val="00244CDE"/>
    <w:rsid w:val="0024520E"/>
    <w:rsid w:val="002475E1"/>
    <w:rsid w:val="00252C17"/>
    <w:rsid w:val="00260326"/>
    <w:rsid w:val="0026495C"/>
    <w:rsid w:val="002652FC"/>
    <w:rsid w:val="002656A9"/>
    <w:rsid w:val="00265B49"/>
    <w:rsid w:val="00265C03"/>
    <w:rsid w:val="0026793D"/>
    <w:rsid w:val="00272649"/>
    <w:rsid w:val="00277EC9"/>
    <w:rsid w:val="002801C8"/>
    <w:rsid w:val="002805B8"/>
    <w:rsid w:val="002807D6"/>
    <w:rsid w:val="00280846"/>
    <w:rsid w:val="00281FA5"/>
    <w:rsid w:val="00283F52"/>
    <w:rsid w:val="00283F8B"/>
    <w:rsid w:val="00284196"/>
    <w:rsid w:val="00285510"/>
    <w:rsid w:val="002911DB"/>
    <w:rsid w:val="002962BA"/>
    <w:rsid w:val="002A352A"/>
    <w:rsid w:val="002A3BFC"/>
    <w:rsid w:val="002A4901"/>
    <w:rsid w:val="002B132E"/>
    <w:rsid w:val="002B2813"/>
    <w:rsid w:val="002B2D5C"/>
    <w:rsid w:val="002B49EE"/>
    <w:rsid w:val="002C072B"/>
    <w:rsid w:val="002C09BC"/>
    <w:rsid w:val="002C27CA"/>
    <w:rsid w:val="002C2E95"/>
    <w:rsid w:val="002C2F7E"/>
    <w:rsid w:val="002C362F"/>
    <w:rsid w:val="002C3D01"/>
    <w:rsid w:val="002C3DCA"/>
    <w:rsid w:val="002D177F"/>
    <w:rsid w:val="002D2F9D"/>
    <w:rsid w:val="002D365F"/>
    <w:rsid w:val="002D6966"/>
    <w:rsid w:val="002F074C"/>
    <w:rsid w:val="002F1526"/>
    <w:rsid w:val="002F40AE"/>
    <w:rsid w:val="002F492E"/>
    <w:rsid w:val="002F4CFF"/>
    <w:rsid w:val="002F4FE5"/>
    <w:rsid w:val="002F6F97"/>
    <w:rsid w:val="002F72DA"/>
    <w:rsid w:val="00300DC8"/>
    <w:rsid w:val="00301A78"/>
    <w:rsid w:val="003048D7"/>
    <w:rsid w:val="00306863"/>
    <w:rsid w:val="003071F6"/>
    <w:rsid w:val="003072F8"/>
    <w:rsid w:val="00307389"/>
    <w:rsid w:val="0031209B"/>
    <w:rsid w:val="00313CB0"/>
    <w:rsid w:val="00313F96"/>
    <w:rsid w:val="00314E9C"/>
    <w:rsid w:val="00321041"/>
    <w:rsid w:val="003213D8"/>
    <w:rsid w:val="00321581"/>
    <w:rsid w:val="0032389F"/>
    <w:rsid w:val="00325095"/>
    <w:rsid w:val="00325267"/>
    <w:rsid w:val="00327116"/>
    <w:rsid w:val="0033004E"/>
    <w:rsid w:val="0033210E"/>
    <w:rsid w:val="00333F51"/>
    <w:rsid w:val="003341CE"/>
    <w:rsid w:val="00334EAE"/>
    <w:rsid w:val="0034111C"/>
    <w:rsid w:val="0034594B"/>
    <w:rsid w:val="00345964"/>
    <w:rsid w:val="00347E98"/>
    <w:rsid w:val="00352D21"/>
    <w:rsid w:val="00354CF6"/>
    <w:rsid w:val="00355C37"/>
    <w:rsid w:val="00357B9C"/>
    <w:rsid w:val="00360467"/>
    <w:rsid w:val="003613D8"/>
    <w:rsid w:val="003640C7"/>
    <w:rsid w:val="003642A6"/>
    <w:rsid w:val="00367687"/>
    <w:rsid w:val="003678D5"/>
    <w:rsid w:val="003713EA"/>
    <w:rsid w:val="00373E2C"/>
    <w:rsid w:val="00374657"/>
    <w:rsid w:val="00375205"/>
    <w:rsid w:val="00375586"/>
    <w:rsid w:val="003762E1"/>
    <w:rsid w:val="00376C3A"/>
    <w:rsid w:val="0037751C"/>
    <w:rsid w:val="00382062"/>
    <w:rsid w:val="00382493"/>
    <w:rsid w:val="00382E19"/>
    <w:rsid w:val="00386BC3"/>
    <w:rsid w:val="00390E62"/>
    <w:rsid w:val="003917E0"/>
    <w:rsid w:val="00396A72"/>
    <w:rsid w:val="003A1C34"/>
    <w:rsid w:val="003A1D99"/>
    <w:rsid w:val="003A32B6"/>
    <w:rsid w:val="003A378B"/>
    <w:rsid w:val="003A3BB0"/>
    <w:rsid w:val="003A5570"/>
    <w:rsid w:val="003A597F"/>
    <w:rsid w:val="003A5E14"/>
    <w:rsid w:val="003A5ECC"/>
    <w:rsid w:val="003B030B"/>
    <w:rsid w:val="003B361D"/>
    <w:rsid w:val="003B36A3"/>
    <w:rsid w:val="003B3E68"/>
    <w:rsid w:val="003B4C35"/>
    <w:rsid w:val="003C0C5A"/>
    <w:rsid w:val="003C1520"/>
    <w:rsid w:val="003C1B3B"/>
    <w:rsid w:val="003C2122"/>
    <w:rsid w:val="003C22AF"/>
    <w:rsid w:val="003C38D6"/>
    <w:rsid w:val="003C42B7"/>
    <w:rsid w:val="003C55BE"/>
    <w:rsid w:val="003C79A1"/>
    <w:rsid w:val="003C79FD"/>
    <w:rsid w:val="003D286F"/>
    <w:rsid w:val="003D390B"/>
    <w:rsid w:val="003D402B"/>
    <w:rsid w:val="003D47FB"/>
    <w:rsid w:val="003D6923"/>
    <w:rsid w:val="003D6A5C"/>
    <w:rsid w:val="003E178C"/>
    <w:rsid w:val="003E34BF"/>
    <w:rsid w:val="003E6E6D"/>
    <w:rsid w:val="003E6E71"/>
    <w:rsid w:val="003E7BBA"/>
    <w:rsid w:val="003F54F9"/>
    <w:rsid w:val="003F58A5"/>
    <w:rsid w:val="003F73E0"/>
    <w:rsid w:val="00400C32"/>
    <w:rsid w:val="00402567"/>
    <w:rsid w:val="00402D89"/>
    <w:rsid w:val="0040515F"/>
    <w:rsid w:val="0040629B"/>
    <w:rsid w:val="00406551"/>
    <w:rsid w:val="00411254"/>
    <w:rsid w:val="004127F2"/>
    <w:rsid w:val="00413C0F"/>
    <w:rsid w:val="00414F1E"/>
    <w:rsid w:val="00417461"/>
    <w:rsid w:val="004176FF"/>
    <w:rsid w:val="00422938"/>
    <w:rsid w:val="00424FA7"/>
    <w:rsid w:val="004256A8"/>
    <w:rsid w:val="0043135D"/>
    <w:rsid w:val="00432110"/>
    <w:rsid w:val="00433FEB"/>
    <w:rsid w:val="00434A4D"/>
    <w:rsid w:val="004366CB"/>
    <w:rsid w:val="00442341"/>
    <w:rsid w:val="00442DBD"/>
    <w:rsid w:val="00444D21"/>
    <w:rsid w:val="00445FF7"/>
    <w:rsid w:val="0044709E"/>
    <w:rsid w:val="00453341"/>
    <w:rsid w:val="004536FB"/>
    <w:rsid w:val="00453A50"/>
    <w:rsid w:val="004567B7"/>
    <w:rsid w:val="0045721E"/>
    <w:rsid w:val="00461210"/>
    <w:rsid w:val="00461A70"/>
    <w:rsid w:val="00461C66"/>
    <w:rsid w:val="004629FF"/>
    <w:rsid w:val="00463BB1"/>
    <w:rsid w:val="00466DFD"/>
    <w:rsid w:val="00466F42"/>
    <w:rsid w:val="00483261"/>
    <w:rsid w:val="00483BDE"/>
    <w:rsid w:val="00484B6B"/>
    <w:rsid w:val="0049078E"/>
    <w:rsid w:val="00490F72"/>
    <w:rsid w:val="004A1840"/>
    <w:rsid w:val="004A2085"/>
    <w:rsid w:val="004A4620"/>
    <w:rsid w:val="004B0110"/>
    <w:rsid w:val="004B0652"/>
    <w:rsid w:val="004B74FF"/>
    <w:rsid w:val="004C2B37"/>
    <w:rsid w:val="004C795A"/>
    <w:rsid w:val="004D13D8"/>
    <w:rsid w:val="004D4694"/>
    <w:rsid w:val="004D5518"/>
    <w:rsid w:val="004D5DB2"/>
    <w:rsid w:val="004D5FAC"/>
    <w:rsid w:val="004D6DE6"/>
    <w:rsid w:val="004D7817"/>
    <w:rsid w:val="004D7A6C"/>
    <w:rsid w:val="004E1F35"/>
    <w:rsid w:val="004E3F39"/>
    <w:rsid w:val="004E74F4"/>
    <w:rsid w:val="004F0641"/>
    <w:rsid w:val="004F0DB4"/>
    <w:rsid w:val="004F2854"/>
    <w:rsid w:val="004F5835"/>
    <w:rsid w:val="004F64DE"/>
    <w:rsid w:val="00501BAA"/>
    <w:rsid w:val="00505896"/>
    <w:rsid w:val="00511079"/>
    <w:rsid w:val="00511474"/>
    <w:rsid w:val="00512F74"/>
    <w:rsid w:val="00513960"/>
    <w:rsid w:val="0051423C"/>
    <w:rsid w:val="005146D7"/>
    <w:rsid w:val="0051492D"/>
    <w:rsid w:val="00515FA0"/>
    <w:rsid w:val="00516EAC"/>
    <w:rsid w:val="00516FD9"/>
    <w:rsid w:val="005179E1"/>
    <w:rsid w:val="00520751"/>
    <w:rsid w:val="005273FC"/>
    <w:rsid w:val="00532501"/>
    <w:rsid w:val="005338BE"/>
    <w:rsid w:val="0053538A"/>
    <w:rsid w:val="00542DF0"/>
    <w:rsid w:val="005433A7"/>
    <w:rsid w:val="00544433"/>
    <w:rsid w:val="00544EC1"/>
    <w:rsid w:val="00550D19"/>
    <w:rsid w:val="00553AC5"/>
    <w:rsid w:val="00556D8A"/>
    <w:rsid w:val="0056387D"/>
    <w:rsid w:val="00563B0D"/>
    <w:rsid w:val="0056508B"/>
    <w:rsid w:val="00566D1D"/>
    <w:rsid w:val="00570336"/>
    <w:rsid w:val="005715AB"/>
    <w:rsid w:val="00571B87"/>
    <w:rsid w:val="00575F41"/>
    <w:rsid w:val="00581A21"/>
    <w:rsid w:val="0058302F"/>
    <w:rsid w:val="00583448"/>
    <w:rsid w:val="00583E4A"/>
    <w:rsid w:val="00585141"/>
    <w:rsid w:val="005973E8"/>
    <w:rsid w:val="00597836"/>
    <w:rsid w:val="00597976"/>
    <w:rsid w:val="005A0BDB"/>
    <w:rsid w:val="005A1DE7"/>
    <w:rsid w:val="005A42E4"/>
    <w:rsid w:val="005A4A63"/>
    <w:rsid w:val="005A7DC2"/>
    <w:rsid w:val="005B1EF5"/>
    <w:rsid w:val="005B4619"/>
    <w:rsid w:val="005B6022"/>
    <w:rsid w:val="005B6C47"/>
    <w:rsid w:val="005C1395"/>
    <w:rsid w:val="005C2C65"/>
    <w:rsid w:val="005C2FCF"/>
    <w:rsid w:val="005C47BD"/>
    <w:rsid w:val="005C4C03"/>
    <w:rsid w:val="005C5989"/>
    <w:rsid w:val="005C621C"/>
    <w:rsid w:val="005C678A"/>
    <w:rsid w:val="005D0C7C"/>
    <w:rsid w:val="005D7B2C"/>
    <w:rsid w:val="005E08B7"/>
    <w:rsid w:val="005E0AFE"/>
    <w:rsid w:val="005E152A"/>
    <w:rsid w:val="005E7A47"/>
    <w:rsid w:val="005F1BC3"/>
    <w:rsid w:val="005F1DC7"/>
    <w:rsid w:val="005F722B"/>
    <w:rsid w:val="006040FC"/>
    <w:rsid w:val="0060533C"/>
    <w:rsid w:val="00610883"/>
    <w:rsid w:val="00611285"/>
    <w:rsid w:val="00611C1C"/>
    <w:rsid w:val="00614CD1"/>
    <w:rsid w:val="00614E05"/>
    <w:rsid w:val="0062272C"/>
    <w:rsid w:val="006252FD"/>
    <w:rsid w:val="00630B13"/>
    <w:rsid w:val="00631B54"/>
    <w:rsid w:val="00632384"/>
    <w:rsid w:val="00632F35"/>
    <w:rsid w:val="00633BBE"/>
    <w:rsid w:val="006342EB"/>
    <w:rsid w:val="006345C3"/>
    <w:rsid w:val="00642F8D"/>
    <w:rsid w:val="00653299"/>
    <w:rsid w:val="006600E0"/>
    <w:rsid w:val="0066160A"/>
    <w:rsid w:val="00661A76"/>
    <w:rsid w:val="00663C12"/>
    <w:rsid w:val="00665B8B"/>
    <w:rsid w:val="00667D18"/>
    <w:rsid w:val="0067122E"/>
    <w:rsid w:val="00671D40"/>
    <w:rsid w:val="00674ACB"/>
    <w:rsid w:val="006750C8"/>
    <w:rsid w:val="00677925"/>
    <w:rsid w:val="00680957"/>
    <w:rsid w:val="006863C5"/>
    <w:rsid w:val="0069289B"/>
    <w:rsid w:val="00693A9D"/>
    <w:rsid w:val="00695300"/>
    <w:rsid w:val="00695A9D"/>
    <w:rsid w:val="00695DCC"/>
    <w:rsid w:val="006A4C23"/>
    <w:rsid w:val="006A66E9"/>
    <w:rsid w:val="006A7ED7"/>
    <w:rsid w:val="006B42F0"/>
    <w:rsid w:val="006B56CF"/>
    <w:rsid w:val="006B6BB2"/>
    <w:rsid w:val="006B7457"/>
    <w:rsid w:val="006C25FD"/>
    <w:rsid w:val="006C5A89"/>
    <w:rsid w:val="006C6587"/>
    <w:rsid w:val="006C7758"/>
    <w:rsid w:val="006D0018"/>
    <w:rsid w:val="006D0AC1"/>
    <w:rsid w:val="006D34C8"/>
    <w:rsid w:val="006D377D"/>
    <w:rsid w:val="006D5EAB"/>
    <w:rsid w:val="006D669D"/>
    <w:rsid w:val="006E13D1"/>
    <w:rsid w:val="006E187A"/>
    <w:rsid w:val="006E4594"/>
    <w:rsid w:val="006E4AA4"/>
    <w:rsid w:val="006E5715"/>
    <w:rsid w:val="006E6BA3"/>
    <w:rsid w:val="006E7531"/>
    <w:rsid w:val="006E7823"/>
    <w:rsid w:val="006E7D0C"/>
    <w:rsid w:val="006F1417"/>
    <w:rsid w:val="00700336"/>
    <w:rsid w:val="00700E2D"/>
    <w:rsid w:val="00703B17"/>
    <w:rsid w:val="00703F02"/>
    <w:rsid w:val="00704E8F"/>
    <w:rsid w:val="00706C70"/>
    <w:rsid w:val="00707D77"/>
    <w:rsid w:val="00711E13"/>
    <w:rsid w:val="00712EDA"/>
    <w:rsid w:val="00713C49"/>
    <w:rsid w:val="0071705B"/>
    <w:rsid w:val="00717271"/>
    <w:rsid w:val="00717DB3"/>
    <w:rsid w:val="00722F11"/>
    <w:rsid w:val="00727704"/>
    <w:rsid w:val="00730B69"/>
    <w:rsid w:val="0073186E"/>
    <w:rsid w:val="00731D26"/>
    <w:rsid w:val="0073207F"/>
    <w:rsid w:val="00733DCF"/>
    <w:rsid w:val="00734AE6"/>
    <w:rsid w:val="00736F9B"/>
    <w:rsid w:val="007434A3"/>
    <w:rsid w:val="0074623F"/>
    <w:rsid w:val="0074667B"/>
    <w:rsid w:val="007500F1"/>
    <w:rsid w:val="00751AD1"/>
    <w:rsid w:val="00752CE7"/>
    <w:rsid w:val="00754D1C"/>
    <w:rsid w:val="0075511B"/>
    <w:rsid w:val="00756832"/>
    <w:rsid w:val="00756EFB"/>
    <w:rsid w:val="007616C5"/>
    <w:rsid w:val="00763738"/>
    <w:rsid w:val="00763CBD"/>
    <w:rsid w:val="00765080"/>
    <w:rsid w:val="00767E26"/>
    <w:rsid w:val="00771043"/>
    <w:rsid w:val="0077166C"/>
    <w:rsid w:val="00771976"/>
    <w:rsid w:val="0077548E"/>
    <w:rsid w:val="00775F3D"/>
    <w:rsid w:val="00777517"/>
    <w:rsid w:val="0077795C"/>
    <w:rsid w:val="007818C0"/>
    <w:rsid w:val="00783D0A"/>
    <w:rsid w:val="00784358"/>
    <w:rsid w:val="0078457B"/>
    <w:rsid w:val="00785166"/>
    <w:rsid w:val="0078696F"/>
    <w:rsid w:val="00787051"/>
    <w:rsid w:val="00787C45"/>
    <w:rsid w:val="007947F5"/>
    <w:rsid w:val="007958B7"/>
    <w:rsid w:val="00795937"/>
    <w:rsid w:val="0079730E"/>
    <w:rsid w:val="007A04AF"/>
    <w:rsid w:val="007A7642"/>
    <w:rsid w:val="007B056D"/>
    <w:rsid w:val="007B15E5"/>
    <w:rsid w:val="007B4502"/>
    <w:rsid w:val="007B5E74"/>
    <w:rsid w:val="007B5F5B"/>
    <w:rsid w:val="007B7341"/>
    <w:rsid w:val="007B7496"/>
    <w:rsid w:val="007C0BA4"/>
    <w:rsid w:val="007C2739"/>
    <w:rsid w:val="007C3051"/>
    <w:rsid w:val="007C3F80"/>
    <w:rsid w:val="007C6B21"/>
    <w:rsid w:val="007D09B7"/>
    <w:rsid w:val="007D0C44"/>
    <w:rsid w:val="007D1897"/>
    <w:rsid w:val="007E2969"/>
    <w:rsid w:val="007E464B"/>
    <w:rsid w:val="007E6DD6"/>
    <w:rsid w:val="007E74CF"/>
    <w:rsid w:val="007F35E7"/>
    <w:rsid w:val="007F7887"/>
    <w:rsid w:val="008005AB"/>
    <w:rsid w:val="00800E48"/>
    <w:rsid w:val="0080153E"/>
    <w:rsid w:val="008070F8"/>
    <w:rsid w:val="00810D9B"/>
    <w:rsid w:val="0081212D"/>
    <w:rsid w:val="00814087"/>
    <w:rsid w:val="00814133"/>
    <w:rsid w:val="0081571E"/>
    <w:rsid w:val="0082120C"/>
    <w:rsid w:val="00821698"/>
    <w:rsid w:val="00821726"/>
    <w:rsid w:val="0082355E"/>
    <w:rsid w:val="00824A8F"/>
    <w:rsid w:val="00826DD9"/>
    <w:rsid w:val="008278B6"/>
    <w:rsid w:val="008320FD"/>
    <w:rsid w:val="0083266D"/>
    <w:rsid w:val="00840699"/>
    <w:rsid w:val="00840F23"/>
    <w:rsid w:val="00842A8A"/>
    <w:rsid w:val="00842F15"/>
    <w:rsid w:val="00845BF9"/>
    <w:rsid w:val="008473E8"/>
    <w:rsid w:val="00847A3C"/>
    <w:rsid w:val="008509FA"/>
    <w:rsid w:val="00851AD1"/>
    <w:rsid w:val="00852358"/>
    <w:rsid w:val="00852A4A"/>
    <w:rsid w:val="00854E3E"/>
    <w:rsid w:val="008551B8"/>
    <w:rsid w:val="008554F2"/>
    <w:rsid w:val="00855DB9"/>
    <w:rsid w:val="0085658C"/>
    <w:rsid w:val="00856D53"/>
    <w:rsid w:val="00870353"/>
    <w:rsid w:val="0087121D"/>
    <w:rsid w:val="0087416C"/>
    <w:rsid w:val="008743F3"/>
    <w:rsid w:val="0087444A"/>
    <w:rsid w:val="00874B7B"/>
    <w:rsid w:val="00875139"/>
    <w:rsid w:val="00875410"/>
    <w:rsid w:val="00884F36"/>
    <w:rsid w:val="00885518"/>
    <w:rsid w:val="00887002"/>
    <w:rsid w:val="008A3178"/>
    <w:rsid w:val="008B03F5"/>
    <w:rsid w:val="008B4FD5"/>
    <w:rsid w:val="008B5290"/>
    <w:rsid w:val="008B66DC"/>
    <w:rsid w:val="008B7AAC"/>
    <w:rsid w:val="008B7D55"/>
    <w:rsid w:val="008C1E8F"/>
    <w:rsid w:val="008C31F4"/>
    <w:rsid w:val="008C39A5"/>
    <w:rsid w:val="008C3C58"/>
    <w:rsid w:val="008C4A31"/>
    <w:rsid w:val="008C65D9"/>
    <w:rsid w:val="008D25A5"/>
    <w:rsid w:val="008D6BE1"/>
    <w:rsid w:val="008D79D2"/>
    <w:rsid w:val="008E0E45"/>
    <w:rsid w:val="008E0F52"/>
    <w:rsid w:val="008E304D"/>
    <w:rsid w:val="008E3A91"/>
    <w:rsid w:val="008E42CD"/>
    <w:rsid w:val="008F28C8"/>
    <w:rsid w:val="008F67DB"/>
    <w:rsid w:val="00903E8A"/>
    <w:rsid w:val="0090463B"/>
    <w:rsid w:val="00905DF3"/>
    <w:rsid w:val="00906B22"/>
    <w:rsid w:val="00912666"/>
    <w:rsid w:val="00915B81"/>
    <w:rsid w:val="00917FB9"/>
    <w:rsid w:val="00922947"/>
    <w:rsid w:val="00923409"/>
    <w:rsid w:val="00924DDB"/>
    <w:rsid w:val="009258D1"/>
    <w:rsid w:val="00925BB9"/>
    <w:rsid w:val="00927810"/>
    <w:rsid w:val="00931D02"/>
    <w:rsid w:val="0093338C"/>
    <w:rsid w:val="00936F89"/>
    <w:rsid w:val="00941007"/>
    <w:rsid w:val="009423C6"/>
    <w:rsid w:val="00944E9B"/>
    <w:rsid w:val="00944EE2"/>
    <w:rsid w:val="00950E24"/>
    <w:rsid w:val="00953E4C"/>
    <w:rsid w:val="00963990"/>
    <w:rsid w:val="00964627"/>
    <w:rsid w:val="009665E9"/>
    <w:rsid w:val="0097003A"/>
    <w:rsid w:val="0097005D"/>
    <w:rsid w:val="009762ED"/>
    <w:rsid w:val="00977C6F"/>
    <w:rsid w:val="00983B38"/>
    <w:rsid w:val="00983E85"/>
    <w:rsid w:val="009859C3"/>
    <w:rsid w:val="00985EF7"/>
    <w:rsid w:val="00993DFD"/>
    <w:rsid w:val="00994464"/>
    <w:rsid w:val="00995C96"/>
    <w:rsid w:val="009964FC"/>
    <w:rsid w:val="00997C89"/>
    <w:rsid w:val="009A483E"/>
    <w:rsid w:val="009A4A58"/>
    <w:rsid w:val="009B2A54"/>
    <w:rsid w:val="009C2213"/>
    <w:rsid w:val="009C2DD2"/>
    <w:rsid w:val="009C4B13"/>
    <w:rsid w:val="009C51D5"/>
    <w:rsid w:val="009D0457"/>
    <w:rsid w:val="009D0E6F"/>
    <w:rsid w:val="009D3E4E"/>
    <w:rsid w:val="009D50CD"/>
    <w:rsid w:val="009D54C4"/>
    <w:rsid w:val="009E3E3B"/>
    <w:rsid w:val="009E3F44"/>
    <w:rsid w:val="009E5AF5"/>
    <w:rsid w:val="009F10D6"/>
    <w:rsid w:val="009F240C"/>
    <w:rsid w:val="009F5EE6"/>
    <w:rsid w:val="009F671A"/>
    <w:rsid w:val="009F78CC"/>
    <w:rsid w:val="009F7D66"/>
    <w:rsid w:val="009F7FCE"/>
    <w:rsid w:val="00A00752"/>
    <w:rsid w:val="00A0354E"/>
    <w:rsid w:val="00A0520A"/>
    <w:rsid w:val="00A05979"/>
    <w:rsid w:val="00A075AA"/>
    <w:rsid w:val="00A1047D"/>
    <w:rsid w:val="00A111CC"/>
    <w:rsid w:val="00A13F7E"/>
    <w:rsid w:val="00A154E0"/>
    <w:rsid w:val="00A17064"/>
    <w:rsid w:val="00A2372D"/>
    <w:rsid w:val="00A23796"/>
    <w:rsid w:val="00A23D6C"/>
    <w:rsid w:val="00A25482"/>
    <w:rsid w:val="00A25F05"/>
    <w:rsid w:val="00A34AB0"/>
    <w:rsid w:val="00A3611F"/>
    <w:rsid w:val="00A363AA"/>
    <w:rsid w:val="00A37160"/>
    <w:rsid w:val="00A42450"/>
    <w:rsid w:val="00A43F85"/>
    <w:rsid w:val="00A44D69"/>
    <w:rsid w:val="00A47C3D"/>
    <w:rsid w:val="00A51285"/>
    <w:rsid w:val="00A51EE0"/>
    <w:rsid w:val="00A534F0"/>
    <w:rsid w:val="00A53A55"/>
    <w:rsid w:val="00A62ADF"/>
    <w:rsid w:val="00A636C4"/>
    <w:rsid w:val="00A63CC0"/>
    <w:rsid w:val="00A663F1"/>
    <w:rsid w:val="00A70A5F"/>
    <w:rsid w:val="00A71902"/>
    <w:rsid w:val="00A72465"/>
    <w:rsid w:val="00A73ACA"/>
    <w:rsid w:val="00A76022"/>
    <w:rsid w:val="00A83A0F"/>
    <w:rsid w:val="00A8488F"/>
    <w:rsid w:val="00A87856"/>
    <w:rsid w:val="00A90374"/>
    <w:rsid w:val="00A90698"/>
    <w:rsid w:val="00A90E0E"/>
    <w:rsid w:val="00A938E6"/>
    <w:rsid w:val="00A93C7E"/>
    <w:rsid w:val="00A9490B"/>
    <w:rsid w:val="00A9611C"/>
    <w:rsid w:val="00AA0FEE"/>
    <w:rsid w:val="00AA2667"/>
    <w:rsid w:val="00AA2D61"/>
    <w:rsid w:val="00AA64A5"/>
    <w:rsid w:val="00AA6D0C"/>
    <w:rsid w:val="00AB1254"/>
    <w:rsid w:val="00AB4767"/>
    <w:rsid w:val="00AB5830"/>
    <w:rsid w:val="00AC02C1"/>
    <w:rsid w:val="00AC0AB6"/>
    <w:rsid w:val="00AC0CF6"/>
    <w:rsid w:val="00AC34C5"/>
    <w:rsid w:val="00AC5E56"/>
    <w:rsid w:val="00AD262D"/>
    <w:rsid w:val="00AD3CAD"/>
    <w:rsid w:val="00AD4647"/>
    <w:rsid w:val="00AD4DBF"/>
    <w:rsid w:val="00AD64CB"/>
    <w:rsid w:val="00AE1E6E"/>
    <w:rsid w:val="00AE67B5"/>
    <w:rsid w:val="00AE7374"/>
    <w:rsid w:val="00AE7E1E"/>
    <w:rsid w:val="00AF1FBC"/>
    <w:rsid w:val="00AF22FD"/>
    <w:rsid w:val="00AF355E"/>
    <w:rsid w:val="00AF3960"/>
    <w:rsid w:val="00AF5AA9"/>
    <w:rsid w:val="00AF7345"/>
    <w:rsid w:val="00B0181F"/>
    <w:rsid w:val="00B068BA"/>
    <w:rsid w:val="00B07D19"/>
    <w:rsid w:val="00B11212"/>
    <w:rsid w:val="00B1354C"/>
    <w:rsid w:val="00B1513F"/>
    <w:rsid w:val="00B16C5A"/>
    <w:rsid w:val="00B17089"/>
    <w:rsid w:val="00B211EA"/>
    <w:rsid w:val="00B25211"/>
    <w:rsid w:val="00B2771A"/>
    <w:rsid w:val="00B3000E"/>
    <w:rsid w:val="00B317C3"/>
    <w:rsid w:val="00B35A8B"/>
    <w:rsid w:val="00B35C4E"/>
    <w:rsid w:val="00B40807"/>
    <w:rsid w:val="00B47DF1"/>
    <w:rsid w:val="00B50454"/>
    <w:rsid w:val="00B54113"/>
    <w:rsid w:val="00B63337"/>
    <w:rsid w:val="00B65A14"/>
    <w:rsid w:val="00B7267A"/>
    <w:rsid w:val="00B74775"/>
    <w:rsid w:val="00B75B79"/>
    <w:rsid w:val="00B76DB3"/>
    <w:rsid w:val="00B81809"/>
    <w:rsid w:val="00B82503"/>
    <w:rsid w:val="00B82613"/>
    <w:rsid w:val="00B8314D"/>
    <w:rsid w:val="00B85883"/>
    <w:rsid w:val="00B85C50"/>
    <w:rsid w:val="00B8745F"/>
    <w:rsid w:val="00B92224"/>
    <w:rsid w:val="00B93008"/>
    <w:rsid w:val="00B94E0E"/>
    <w:rsid w:val="00BA1078"/>
    <w:rsid w:val="00BA3F5B"/>
    <w:rsid w:val="00BA4908"/>
    <w:rsid w:val="00BA53A5"/>
    <w:rsid w:val="00BA741B"/>
    <w:rsid w:val="00BB048C"/>
    <w:rsid w:val="00BB12C9"/>
    <w:rsid w:val="00BB38F7"/>
    <w:rsid w:val="00BB3E2B"/>
    <w:rsid w:val="00BB6ACC"/>
    <w:rsid w:val="00BB6EA4"/>
    <w:rsid w:val="00BB7B8E"/>
    <w:rsid w:val="00BC3B64"/>
    <w:rsid w:val="00BC4B9A"/>
    <w:rsid w:val="00BD0748"/>
    <w:rsid w:val="00BD4950"/>
    <w:rsid w:val="00BD79BD"/>
    <w:rsid w:val="00BE02B4"/>
    <w:rsid w:val="00BE0357"/>
    <w:rsid w:val="00BE1B60"/>
    <w:rsid w:val="00BE35CA"/>
    <w:rsid w:val="00BF10BC"/>
    <w:rsid w:val="00BF1471"/>
    <w:rsid w:val="00BF16A8"/>
    <w:rsid w:val="00BF1C5A"/>
    <w:rsid w:val="00BF1E8C"/>
    <w:rsid w:val="00BF2D3C"/>
    <w:rsid w:val="00BF31AC"/>
    <w:rsid w:val="00BF780B"/>
    <w:rsid w:val="00BF7887"/>
    <w:rsid w:val="00C004E3"/>
    <w:rsid w:val="00C01B5B"/>
    <w:rsid w:val="00C041D7"/>
    <w:rsid w:val="00C04317"/>
    <w:rsid w:val="00C06D71"/>
    <w:rsid w:val="00C07C29"/>
    <w:rsid w:val="00C139BF"/>
    <w:rsid w:val="00C1511A"/>
    <w:rsid w:val="00C15D8D"/>
    <w:rsid w:val="00C1650E"/>
    <w:rsid w:val="00C258F1"/>
    <w:rsid w:val="00C4183C"/>
    <w:rsid w:val="00C418F5"/>
    <w:rsid w:val="00C42F37"/>
    <w:rsid w:val="00C43FF0"/>
    <w:rsid w:val="00C45F32"/>
    <w:rsid w:val="00C51E2E"/>
    <w:rsid w:val="00C529B0"/>
    <w:rsid w:val="00C52B67"/>
    <w:rsid w:val="00C54966"/>
    <w:rsid w:val="00C565B6"/>
    <w:rsid w:val="00C61912"/>
    <w:rsid w:val="00C7079B"/>
    <w:rsid w:val="00C7482C"/>
    <w:rsid w:val="00C74B03"/>
    <w:rsid w:val="00C75EFB"/>
    <w:rsid w:val="00C7651A"/>
    <w:rsid w:val="00C768F9"/>
    <w:rsid w:val="00C83552"/>
    <w:rsid w:val="00C84856"/>
    <w:rsid w:val="00C85399"/>
    <w:rsid w:val="00C854F4"/>
    <w:rsid w:val="00C86AC5"/>
    <w:rsid w:val="00C86EB0"/>
    <w:rsid w:val="00C87627"/>
    <w:rsid w:val="00C903FC"/>
    <w:rsid w:val="00C905F6"/>
    <w:rsid w:val="00C9171F"/>
    <w:rsid w:val="00C929CF"/>
    <w:rsid w:val="00C94842"/>
    <w:rsid w:val="00C95F5F"/>
    <w:rsid w:val="00C96F79"/>
    <w:rsid w:val="00CA29DE"/>
    <w:rsid w:val="00CA6ED7"/>
    <w:rsid w:val="00CB09DA"/>
    <w:rsid w:val="00CC0742"/>
    <w:rsid w:val="00CC7CAC"/>
    <w:rsid w:val="00CD3FC2"/>
    <w:rsid w:val="00CD5220"/>
    <w:rsid w:val="00CD6A2D"/>
    <w:rsid w:val="00CE0103"/>
    <w:rsid w:val="00CE15FC"/>
    <w:rsid w:val="00CE280D"/>
    <w:rsid w:val="00CE2DEB"/>
    <w:rsid w:val="00CE49A2"/>
    <w:rsid w:val="00CF1402"/>
    <w:rsid w:val="00CF1A8B"/>
    <w:rsid w:val="00CF1B87"/>
    <w:rsid w:val="00CF5D28"/>
    <w:rsid w:val="00CF7C84"/>
    <w:rsid w:val="00D064E8"/>
    <w:rsid w:val="00D07764"/>
    <w:rsid w:val="00D125B5"/>
    <w:rsid w:val="00D134C4"/>
    <w:rsid w:val="00D13BE6"/>
    <w:rsid w:val="00D16BE1"/>
    <w:rsid w:val="00D20966"/>
    <w:rsid w:val="00D21D25"/>
    <w:rsid w:val="00D26123"/>
    <w:rsid w:val="00D31EA7"/>
    <w:rsid w:val="00D33058"/>
    <w:rsid w:val="00D34D58"/>
    <w:rsid w:val="00D35317"/>
    <w:rsid w:val="00D40B71"/>
    <w:rsid w:val="00D425F0"/>
    <w:rsid w:val="00D44C06"/>
    <w:rsid w:val="00D4512D"/>
    <w:rsid w:val="00D4562C"/>
    <w:rsid w:val="00D457D1"/>
    <w:rsid w:val="00D46B95"/>
    <w:rsid w:val="00D475E8"/>
    <w:rsid w:val="00D47C16"/>
    <w:rsid w:val="00D50C12"/>
    <w:rsid w:val="00D5210F"/>
    <w:rsid w:val="00D523A3"/>
    <w:rsid w:val="00D52EC0"/>
    <w:rsid w:val="00D53169"/>
    <w:rsid w:val="00D53364"/>
    <w:rsid w:val="00D54041"/>
    <w:rsid w:val="00D57A2D"/>
    <w:rsid w:val="00D61640"/>
    <w:rsid w:val="00D65728"/>
    <w:rsid w:val="00D73BC8"/>
    <w:rsid w:val="00D76849"/>
    <w:rsid w:val="00D835B8"/>
    <w:rsid w:val="00D836CE"/>
    <w:rsid w:val="00D84190"/>
    <w:rsid w:val="00D8573C"/>
    <w:rsid w:val="00D85A0F"/>
    <w:rsid w:val="00D874DF"/>
    <w:rsid w:val="00D90AB4"/>
    <w:rsid w:val="00D93667"/>
    <w:rsid w:val="00D9415C"/>
    <w:rsid w:val="00D95E31"/>
    <w:rsid w:val="00DA32EF"/>
    <w:rsid w:val="00DA34F3"/>
    <w:rsid w:val="00DA385E"/>
    <w:rsid w:val="00DA4AF9"/>
    <w:rsid w:val="00DB0EEF"/>
    <w:rsid w:val="00DB2106"/>
    <w:rsid w:val="00DB3A47"/>
    <w:rsid w:val="00DB4A04"/>
    <w:rsid w:val="00DB5510"/>
    <w:rsid w:val="00DB6166"/>
    <w:rsid w:val="00DB6715"/>
    <w:rsid w:val="00DB6C6E"/>
    <w:rsid w:val="00DC6351"/>
    <w:rsid w:val="00DC6B24"/>
    <w:rsid w:val="00DD229E"/>
    <w:rsid w:val="00DD4E94"/>
    <w:rsid w:val="00DD55E0"/>
    <w:rsid w:val="00DD5B2A"/>
    <w:rsid w:val="00DD765C"/>
    <w:rsid w:val="00DE3DBB"/>
    <w:rsid w:val="00DE5195"/>
    <w:rsid w:val="00DF0CC6"/>
    <w:rsid w:val="00DF52F7"/>
    <w:rsid w:val="00DF5EF9"/>
    <w:rsid w:val="00E0204D"/>
    <w:rsid w:val="00E034E9"/>
    <w:rsid w:val="00E047DC"/>
    <w:rsid w:val="00E0576C"/>
    <w:rsid w:val="00E07B13"/>
    <w:rsid w:val="00E2131C"/>
    <w:rsid w:val="00E22865"/>
    <w:rsid w:val="00E25FDC"/>
    <w:rsid w:val="00E31653"/>
    <w:rsid w:val="00E31C38"/>
    <w:rsid w:val="00E362B2"/>
    <w:rsid w:val="00E40DA7"/>
    <w:rsid w:val="00E414A3"/>
    <w:rsid w:val="00E44CAA"/>
    <w:rsid w:val="00E51C6B"/>
    <w:rsid w:val="00E5266E"/>
    <w:rsid w:val="00E52F79"/>
    <w:rsid w:val="00E53593"/>
    <w:rsid w:val="00E54EB5"/>
    <w:rsid w:val="00E605FC"/>
    <w:rsid w:val="00E60C10"/>
    <w:rsid w:val="00E60F47"/>
    <w:rsid w:val="00E62899"/>
    <w:rsid w:val="00E644E8"/>
    <w:rsid w:val="00E677CB"/>
    <w:rsid w:val="00E7560B"/>
    <w:rsid w:val="00E81E88"/>
    <w:rsid w:val="00E82E4A"/>
    <w:rsid w:val="00E84B83"/>
    <w:rsid w:val="00E85307"/>
    <w:rsid w:val="00E853AD"/>
    <w:rsid w:val="00E86A07"/>
    <w:rsid w:val="00E8730C"/>
    <w:rsid w:val="00E9106F"/>
    <w:rsid w:val="00E92E14"/>
    <w:rsid w:val="00E9415F"/>
    <w:rsid w:val="00E946A6"/>
    <w:rsid w:val="00E95C70"/>
    <w:rsid w:val="00E96870"/>
    <w:rsid w:val="00EA1D43"/>
    <w:rsid w:val="00EA284F"/>
    <w:rsid w:val="00EA6624"/>
    <w:rsid w:val="00EB1969"/>
    <w:rsid w:val="00EB4EB2"/>
    <w:rsid w:val="00EC4C46"/>
    <w:rsid w:val="00ED0568"/>
    <w:rsid w:val="00ED2C62"/>
    <w:rsid w:val="00ED4529"/>
    <w:rsid w:val="00ED51C9"/>
    <w:rsid w:val="00ED69D7"/>
    <w:rsid w:val="00EE1634"/>
    <w:rsid w:val="00EE6AB0"/>
    <w:rsid w:val="00EE76A9"/>
    <w:rsid w:val="00EE7FA7"/>
    <w:rsid w:val="00EF21C3"/>
    <w:rsid w:val="00EF61CE"/>
    <w:rsid w:val="00EF7A83"/>
    <w:rsid w:val="00F04BAF"/>
    <w:rsid w:val="00F06AFC"/>
    <w:rsid w:val="00F10B2E"/>
    <w:rsid w:val="00F11FA6"/>
    <w:rsid w:val="00F122C0"/>
    <w:rsid w:val="00F157C9"/>
    <w:rsid w:val="00F1710A"/>
    <w:rsid w:val="00F20B38"/>
    <w:rsid w:val="00F2302A"/>
    <w:rsid w:val="00F2338E"/>
    <w:rsid w:val="00F24691"/>
    <w:rsid w:val="00F27FA1"/>
    <w:rsid w:val="00F30F28"/>
    <w:rsid w:val="00F3184C"/>
    <w:rsid w:val="00F31875"/>
    <w:rsid w:val="00F31CDA"/>
    <w:rsid w:val="00F322AF"/>
    <w:rsid w:val="00F34B9B"/>
    <w:rsid w:val="00F36DAE"/>
    <w:rsid w:val="00F3754F"/>
    <w:rsid w:val="00F40626"/>
    <w:rsid w:val="00F42A19"/>
    <w:rsid w:val="00F44AD9"/>
    <w:rsid w:val="00F524F3"/>
    <w:rsid w:val="00F532E8"/>
    <w:rsid w:val="00F56B8B"/>
    <w:rsid w:val="00F60551"/>
    <w:rsid w:val="00F61C74"/>
    <w:rsid w:val="00F642CE"/>
    <w:rsid w:val="00F67438"/>
    <w:rsid w:val="00F72406"/>
    <w:rsid w:val="00F72818"/>
    <w:rsid w:val="00F72CBE"/>
    <w:rsid w:val="00F75AD5"/>
    <w:rsid w:val="00F764D8"/>
    <w:rsid w:val="00F8449B"/>
    <w:rsid w:val="00F8504F"/>
    <w:rsid w:val="00F8636D"/>
    <w:rsid w:val="00F8677C"/>
    <w:rsid w:val="00F94182"/>
    <w:rsid w:val="00F94321"/>
    <w:rsid w:val="00F96641"/>
    <w:rsid w:val="00F9664C"/>
    <w:rsid w:val="00FA2D81"/>
    <w:rsid w:val="00FA3F5C"/>
    <w:rsid w:val="00FA528C"/>
    <w:rsid w:val="00FA6763"/>
    <w:rsid w:val="00FA6BFB"/>
    <w:rsid w:val="00FA6E7F"/>
    <w:rsid w:val="00FA7114"/>
    <w:rsid w:val="00FB2379"/>
    <w:rsid w:val="00FB386E"/>
    <w:rsid w:val="00FC16E6"/>
    <w:rsid w:val="00FC3AEE"/>
    <w:rsid w:val="00FC49DB"/>
    <w:rsid w:val="00FD0EAC"/>
    <w:rsid w:val="00FD4043"/>
    <w:rsid w:val="00FE002E"/>
    <w:rsid w:val="00FE234C"/>
    <w:rsid w:val="00FE6C70"/>
    <w:rsid w:val="00FF16F2"/>
    <w:rsid w:val="00FF1C65"/>
    <w:rsid w:val="00FF1D67"/>
    <w:rsid w:val="00FF66D5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6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26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66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136FA5"/>
    <w:rPr>
      <w:rFonts w:ascii="Arial" w:eastAsiaTheme="minorHAnsi" w:hAnsi="Arial" w:cstheme="minorBidi"/>
      <w:b/>
      <w:sz w:val="22"/>
      <w:szCs w:val="22"/>
      <w:lang w:eastAsia="en-US"/>
    </w:rPr>
  </w:style>
  <w:style w:type="character" w:customStyle="1" w:styleId="TALChar">
    <w:name w:val="TAL Char"/>
    <w:basedOn w:val="DefaultParagraphFont"/>
    <w:link w:val="TAL"/>
    <w:rsid w:val="00BF1471"/>
    <w:rPr>
      <w:rFonts w:ascii="Arial" w:eastAsiaTheme="minorHAnsi" w:hAnsi="Arial" w:cstheme="minorBidi"/>
      <w:sz w:val="1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6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26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66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136FA5"/>
    <w:rPr>
      <w:rFonts w:ascii="Arial" w:eastAsiaTheme="minorHAnsi" w:hAnsi="Arial" w:cstheme="minorBidi"/>
      <w:b/>
      <w:sz w:val="22"/>
      <w:szCs w:val="22"/>
      <w:lang w:eastAsia="en-US"/>
    </w:rPr>
  </w:style>
  <w:style w:type="character" w:customStyle="1" w:styleId="TALChar">
    <w:name w:val="TAL Char"/>
    <w:basedOn w:val="DefaultParagraphFont"/>
    <w:link w:val="TAL"/>
    <w:rsid w:val="00BF1471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872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25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92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00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91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66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59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3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9626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26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5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38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52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402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0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9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37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2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7111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060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95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527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54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33212-8CB9-4DF5-B494-D57E7878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6746</CharactersWithSpaces>
  <SharedDoc>false</SharedDoc>
  <HLinks>
    <vt:vector size="6" baseType="variant"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2012-11-02T19:51:00Z</dcterms:created>
  <dcterms:modified xsi:type="dcterms:W3CDTF">2012-11-02T19:56:00Z</dcterms:modified>
</cp:coreProperties>
</file>