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191560">
        <w:rPr>
          <w:b/>
          <w:noProof/>
          <w:sz w:val="24"/>
        </w:rPr>
        <w:t>7</w:t>
      </w:r>
      <w:r w:rsidR="001B0476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505B80" w:rsidRPr="00505B80">
        <w:rPr>
          <w:b/>
          <w:i/>
          <w:noProof/>
          <w:sz w:val="28"/>
        </w:rPr>
        <w:t>122340</w:t>
      </w:r>
    </w:p>
    <w:p w:rsidR="002F079E" w:rsidRDefault="001B0476" w:rsidP="00F52DED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 xml:space="preserve">Prague, </w:t>
      </w:r>
      <w:r w:rsidRPr="001B0476">
        <w:rPr>
          <w:b/>
          <w:noProof/>
          <w:sz w:val="24"/>
          <w:lang w:eastAsia="ko-KR"/>
        </w:rPr>
        <w:t>Czech Republic</w:t>
      </w:r>
      <w:r w:rsidR="001E41F3">
        <w:rPr>
          <w:b/>
          <w:noProof/>
          <w:sz w:val="24"/>
        </w:rPr>
        <w:t xml:space="preserve">, </w:t>
      </w:r>
      <w:r w:rsidR="00C663A6">
        <w:rPr>
          <w:rFonts w:hint="eastAsia"/>
          <w:b/>
          <w:noProof/>
          <w:sz w:val="24"/>
          <w:lang w:eastAsia="ko-KR"/>
        </w:rPr>
        <w:t>2</w:t>
      </w:r>
      <w:r>
        <w:rPr>
          <w:rFonts w:hint="eastAsia"/>
          <w:b/>
          <w:noProof/>
          <w:sz w:val="24"/>
          <w:lang w:eastAsia="ko-KR"/>
        </w:rPr>
        <w:t>1</w:t>
      </w:r>
      <w:r w:rsidR="00191560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ko-KR"/>
        </w:rPr>
        <w:t>25</w:t>
      </w:r>
      <w:r w:rsidR="00191560">
        <w:rPr>
          <w:b/>
          <w:noProof/>
          <w:sz w:val="24"/>
        </w:rPr>
        <w:t xml:space="preserve"> </w:t>
      </w:r>
      <w:r w:rsidR="00C663A6">
        <w:rPr>
          <w:rFonts w:hint="eastAsia"/>
          <w:b/>
          <w:noProof/>
          <w:sz w:val="24"/>
          <w:lang w:eastAsia="ko-KR"/>
        </w:rPr>
        <w:t>Ma</w:t>
      </w:r>
      <w:r>
        <w:rPr>
          <w:rFonts w:hint="eastAsia"/>
          <w:b/>
          <w:noProof/>
          <w:sz w:val="24"/>
          <w:lang w:eastAsia="ko-KR"/>
        </w:rPr>
        <w:t>y</w:t>
      </w:r>
      <w:r w:rsidR="00191560">
        <w:rPr>
          <w:b/>
          <w:noProof/>
          <w:sz w:val="24"/>
        </w:rPr>
        <w:t xml:space="preserve"> 2</w:t>
      </w:r>
      <w:r w:rsidR="00C663A6">
        <w:rPr>
          <w:rFonts w:hint="eastAsia"/>
          <w:b/>
          <w:noProof/>
          <w:sz w:val="24"/>
          <w:lang w:eastAsia="ko-KR"/>
        </w:rPr>
        <w:t>0</w:t>
      </w:r>
      <w:r w:rsidR="00191560">
        <w:rPr>
          <w:b/>
          <w:noProof/>
          <w:sz w:val="24"/>
        </w:rPr>
        <w:t>12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01664E">
        <w:rPr>
          <w:rFonts w:cs="Arial" w:hint="eastAsia"/>
          <w:b/>
          <w:noProof/>
          <w:lang w:eastAsia="ko-KR"/>
        </w:rPr>
        <w:t>ISM</w:t>
      </w:r>
      <w:r w:rsidR="00EB3951" w:rsidRPr="00EB3951">
        <w:rPr>
          <w:rFonts w:cs="Arial"/>
          <w:b/>
          <w:noProof/>
          <w:lang w:eastAsia="ko-KR"/>
        </w:rPr>
        <w:t xml:space="preserve"> denial for </w:t>
      </w:r>
      <w:r w:rsidR="0001664E">
        <w:rPr>
          <w:rFonts w:cs="Arial" w:hint="eastAsia"/>
          <w:b/>
          <w:noProof/>
          <w:lang w:eastAsia="ko-KR"/>
        </w:rPr>
        <w:t>ETWS/CMAS notifications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EB3951">
        <w:rPr>
          <w:rFonts w:cs="Arial" w:hint="eastAsia"/>
          <w:b/>
          <w:noProof/>
          <w:lang w:eastAsia="ko-KR"/>
        </w:rPr>
        <w:t>7</w:t>
      </w:r>
      <w:r w:rsidRPr="00305BD8">
        <w:rPr>
          <w:rFonts w:cs="Arial"/>
          <w:b/>
          <w:noProof/>
          <w:lang w:eastAsia="ko-KR"/>
        </w:rPr>
        <w:t>.</w:t>
      </w:r>
      <w:r w:rsidR="00470637">
        <w:rPr>
          <w:rFonts w:cs="Arial" w:hint="eastAsia"/>
          <w:b/>
          <w:noProof/>
          <w:lang w:eastAsia="ko-KR"/>
        </w:rPr>
        <w:t>6</w:t>
      </w:r>
      <w:r w:rsidRPr="00305BD8">
        <w:rPr>
          <w:rFonts w:cs="Arial"/>
          <w:b/>
          <w:noProof/>
          <w:lang w:eastAsia="ko-KR"/>
        </w:rPr>
        <w:t>.</w:t>
      </w:r>
      <w:r w:rsidR="00470637">
        <w:rPr>
          <w:rFonts w:cs="Arial" w:hint="eastAsia"/>
          <w:b/>
          <w:noProof/>
          <w:lang w:eastAsia="ko-KR"/>
        </w:rPr>
        <w:t>5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602DEA" w:rsidRDefault="001B0476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past meetings, some proposals on LTE denial have been discussed in order to protect important ISM signalling, such as </w:t>
      </w:r>
      <w:r w:rsidRPr="001B0476">
        <w:rPr>
          <w:lang w:eastAsia="ko-KR"/>
        </w:rPr>
        <w:t>B</w:t>
      </w:r>
      <w:r w:rsidR="00C8186C">
        <w:rPr>
          <w:rFonts w:hint="eastAsia"/>
          <w:lang w:eastAsia="ko-KR"/>
        </w:rPr>
        <w:t>luetooth</w:t>
      </w:r>
      <w:r>
        <w:rPr>
          <w:rFonts w:hint="eastAsia"/>
          <w:lang w:eastAsia="ko-KR"/>
        </w:rPr>
        <w:t>/</w:t>
      </w:r>
      <w:r w:rsidRPr="001B0476">
        <w:rPr>
          <w:lang w:eastAsia="ko-KR"/>
        </w:rPr>
        <w:t>Wi</w:t>
      </w:r>
      <w:r w:rsidR="00C8186C">
        <w:rPr>
          <w:rFonts w:hint="eastAsia"/>
          <w:lang w:eastAsia="ko-KR"/>
        </w:rPr>
        <w:t>-</w:t>
      </w:r>
      <w:r w:rsidRPr="001B0476">
        <w:rPr>
          <w:lang w:eastAsia="ko-KR"/>
        </w:rPr>
        <w:t>Fi connection setup</w:t>
      </w:r>
      <w:r>
        <w:rPr>
          <w:rFonts w:hint="eastAsia"/>
          <w:lang w:eastAsia="ko-KR"/>
        </w:rPr>
        <w:t xml:space="preserve"> messages or Wi-Fi beacon frames. On the contrary, in this contribution, we would like to discuss whether to support ISM denial in order to protect </w:t>
      </w:r>
      <w:r>
        <w:rPr>
          <w:lang w:eastAsia="ko-KR"/>
        </w:rPr>
        <w:t>important</w:t>
      </w:r>
      <w:r>
        <w:rPr>
          <w:rFonts w:hint="eastAsia"/>
          <w:lang w:eastAsia="ko-KR"/>
        </w:rPr>
        <w:t xml:space="preserve">/critical LTE signalling, i.e., </w:t>
      </w:r>
      <w:r w:rsidR="00C8186C" w:rsidRPr="00C8186C">
        <w:rPr>
          <w:lang w:eastAsia="ko-KR"/>
        </w:rPr>
        <w:t>Earthquake and Tsunami Warning System</w:t>
      </w:r>
      <w:r w:rsidR="00C8186C">
        <w:rPr>
          <w:rFonts w:hint="eastAsia"/>
          <w:lang w:eastAsia="ko-KR"/>
        </w:rPr>
        <w:t xml:space="preserve"> (</w:t>
      </w:r>
      <w:r>
        <w:rPr>
          <w:rFonts w:hint="eastAsia"/>
          <w:lang w:eastAsia="ko-KR"/>
        </w:rPr>
        <w:t>ETWS</w:t>
      </w:r>
      <w:r w:rsidR="00C8186C">
        <w:rPr>
          <w:rFonts w:hint="eastAsia"/>
          <w:lang w:eastAsia="ko-KR"/>
        </w:rPr>
        <w:t xml:space="preserve">) and </w:t>
      </w:r>
      <w:r w:rsidR="00C8186C" w:rsidRPr="00C8186C">
        <w:rPr>
          <w:lang w:eastAsia="ko-KR"/>
        </w:rPr>
        <w:t>Commercial Mobile Alert System</w:t>
      </w:r>
      <w:r w:rsidR="00F11400">
        <w:rPr>
          <w:rFonts w:hint="eastAsia"/>
          <w:lang w:eastAsia="ko-KR"/>
        </w:rPr>
        <w:t xml:space="preserve"> (CMAS</w:t>
      </w:r>
      <w:r w:rsidR="00C8186C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>notifications.</w:t>
      </w: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2D451F" w:rsidRDefault="00C902DA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As described in </w:t>
      </w:r>
      <w:r w:rsidR="00F127D8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_Ref324322920 \r \h</w:instrText>
      </w:r>
      <w:r>
        <w:rPr>
          <w:lang w:eastAsia="ko-KR"/>
        </w:rPr>
        <w:instrText xml:space="preserve"> </w:instrText>
      </w:r>
      <w:r w:rsidR="00F127D8">
        <w:rPr>
          <w:lang w:eastAsia="ko-KR"/>
        </w:rPr>
      </w:r>
      <w:r w:rsidR="00F127D8">
        <w:rPr>
          <w:lang w:eastAsia="ko-KR"/>
        </w:rPr>
        <w:fldChar w:fldCharType="separate"/>
      </w:r>
      <w:r>
        <w:rPr>
          <w:lang w:eastAsia="ko-KR"/>
        </w:rPr>
        <w:t>[1]</w:t>
      </w:r>
      <w:r w:rsidR="00F127D8">
        <w:rPr>
          <w:lang w:eastAsia="ko-KR"/>
        </w:rPr>
        <w:fldChar w:fldCharType="end"/>
      </w:r>
      <w:r w:rsidR="00FD46C1">
        <w:rPr>
          <w:rFonts w:hint="eastAsia"/>
          <w:lang w:eastAsia="ko-KR"/>
        </w:rPr>
        <w:t xml:space="preserve"> and </w:t>
      </w:r>
      <w:r w:rsidR="00F127D8">
        <w:rPr>
          <w:lang w:eastAsia="ko-KR"/>
        </w:rPr>
        <w:fldChar w:fldCharType="begin"/>
      </w:r>
      <w:r w:rsidR="00FD46C1">
        <w:rPr>
          <w:lang w:eastAsia="ko-KR"/>
        </w:rPr>
        <w:instrText xml:space="preserve"> </w:instrText>
      </w:r>
      <w:r w:rsidR="00FD46C1">
        <w:rPr>
          <w:rFonts w:hint="eastAsia"/>
          <w:lang w:eastAsia="ko-KR"/>
        </w:rPr>
        <w:instrText>REF _Ref324323620 \r \h</w:instrText>
      </w:r>
      <w:r w:rsidR="00FD46C1">
        <w:rPr>
          <w:lang w:eastAsia="ko-KR"/>
        </w:rPr>
        <w:instrText xml:space="preserve"> </w:instrText>
      </w:r>
      <w:r w:rsidR="00F127D8">
        <w:rPr>
          <w:lang w:eastAsia="ko-KR"/>
        </w:rPr>
      </w:r>
      <w:r w:rsidR="00F127D8">
        <w:rPr>
          <w:lang w:eastAsia="ko-KR"/>
        </w:rPr>
        <w:fldChar w:fldCharType="separate"/>
      </w:r>
      <w:r w:rsidR="00FD46C1">
        <w:rPr>
          <w:lang w:eastAsia="ko-KR"/>
        </w:rPr>
        <w:t>[2]</w:t>
      </w:r>
      <w:r w:rsidR="00F127D8">
        <w:rPr>
          <w:lang w:eastAsia="ko-KR"/>
        </w:rPr>
        <w:fldChar w:fldCharType="end"/>
      </w:r>
      <w:r>
        <w:rPr>
          <w:rFonts w:hint="eastAsia"/>
          <w:lang w:eastAsia="ko-KR"/>
        </w:rPr>
        <w:t>, t</w:t>
      </w:r>
      <w:r w:rsidRPr="00C902DA">
        <w:rPr>
          <w:lang w:eastAsia="ko-KR"/>
        </w:rPr>
        <w:t>he E-UTRAN provides support for warning systems through means of system information broadcast capability.</w:t>
      </w:r>
      <w:r w:rsidR="003A73CD">
        <w:rPr>
          <w:rFonts w:hint="eastAsia"/>
          <w:lang w:eastAsia="ko-KR"/>
        </w:rPr>
        <w:t xml:space="preserve"> </w:t>
      </w:r>
      <w:r w:rsidR="003A73CD" w:rsidRPr="003A73CD">
        <w:rPr>
          <w:lang w:eastAsia="ko-KR"/>
        </w:rPr>
        <w:t xml:space="preserve">The E-UTRAN performs scheduling and broadcasting of the “warning message content” received from the </w:t>
      </w:r>
      <w:r w:rsidR="003A73CD">
        <w:rPr>
          <w:rFonts w:hint="eastAsia"/>
          <w:lang w:eastAsia="ko-KR"/>
        </w:rPr>
        <w:t xml:space="preserve">Cell Broadcast </w:t>
      </w:r>
      <w:proofErr w:type="spellStart"/>
      <w:r w:rsidR="003A73CD">
        <w:rPr>
          <w:rFonts w:hint="eastAsia"/>
          <w:lang w:eastAsia="ko-KR"/>
        </w:rPr>
        <w:t>Center</w:t>
      </w:r>
      <w:proofErr w:type="spellEnd"/>
      <w:r w:rsidR="003A73CD">
        <w:rPr>
          <w:rFonts w:hint="eastAsia"/>
          <w:lang w:eastAsia="ko-KR"/>
        </w:rPr>
        <w:t xml:space="preserve"> (</w:t>
      </w:r>
      <w:r w:rsidR="003A73CD" w:rsidRPr="003A73CD">
        <w:rPr>
          <w:lang w:eastAsia="ko-KR"/>
        </w:rPr>
        <w:t>CBC</w:t>
      </w:r>
      <w:r w:rsidR="003A73CD">
        <w:rPr>
          <w:rFonts w:hint="eastAsia"/>
          <w:lang w:eastAsia="ko-KR"/>
        </w:rPr>
        <w:t>).</w:t>
      </w:r>
    </w:p>
    <w:p w:rsidR="003A73CD" w:rsidRDefault="003A73CD" w:rsidP="0001664E">
      <w:pPr>
        <w:rPr>
          <w:lang w:eastAsia="ko-KR"/>
        </w:rPr>
      </w:pPr>
      <w:r w:rsidRPr="003A73CD">
        <w:rPr>
          <w:lang w:eastAsia="ko-KR"/>
        </w:rPr>
        <w:t>ETWS is a public warning system developed to meet the regulatory requirements for warning notifications related to earthquake and/or tsunami events. ETWS warning notifications can either be a primary notification (short notifications delivered within 4 seconds) or secondary notification (providing detailed information). The ETWS primary</w:t>
      </w:r>
      <w:r w:rsidR="00E26CB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secondary</w:t>
      </w:r>
      <w:r w:rsidRPr="003A73CD">
        <w:rPr>
          <w:lang w:eastAsia="ko-KR"/>
        </w:rPr>
        <w:t xml:space="preserve"> notification</w:t>
      </w:r>
      <w:r w:rsidR="00E26CB0">
        <w:rPr>
          <w:rFonts w:hint="eastAsia"/>
          <w:lang w:eastAsia="ko-KR"/>
        </w:rPr>
        <w:t>s</w:t>
      </w:r>
      <w:r w:rsidRPr="003A73CD">
        <w:rPr>
          <w:lang w:eastAsia="ko-KR"/>
        </w:rPr>
        <w:t xml:space="preserve"> </w:t>
      </w:r>
      <w:r w:rsidR="00E26CB0">
        <w:rPr>
          <w:rFonts w:hint="eastAsia"/>
          <w:lang w:eastAsia="ko-KR"/>
        </w:rPr>
        <w:t>are</w:t>
      </w:r>
      <w:r w:rsidRPr="003A73CD">
        <w:rPr>
          <w:lang w:eastAsia="ko-KR"/>
        </w:rPr>
        <w:t xml:space="preserve"> broadcast in </w:t>
      </w:r>
      <w:r w:rsidRPr="003A73CD">
        <w:rPr>
          <w:i/>
          <w:lang w:eastAsia="ko-KR"/>
        </w:rPr>
        <w:t>SystemInformationBlockType10</w:t>
      </w:r>
      <w:r w:rsidRPr="003A73CD">
        <w:rPr>
          <w:rFonts w:hint="eastAsia"/>
          <w:lang w:eastAsia="ko-KR"/>
        </w:rPr>
        <w:t xml:space="preserve"> </w:t>
      </w:r>
      <w:r w:rsidRPr="003A73CD">
        <w:rPr>
          <w:lang w:eastAsia="ko-KR"/>
        </w:rPr>
        <w:t xml:space="preserve">and </w:t>
      </w:r>
      <w:r w:rsidRPr="003A73CD">
        <w:rPr>
          <w:i/>
          <w:lang w:eastAsia="ko-KR"/>
        </w:rPr>
        <w:t>SystemInformationBlockType11</w:t>
      </w:r>
      <w:r w:rsidRPr="003A73CD">
        <w:rPr>
          <w:rFonts w:hint="eastAsia"/>
          <w:lang w:eastAsia="ko-KR"/>
        </w:rPr>
        <w:t xml:space="preserve"> respectively</w:t>
      </w:r>
      <w:r w:rsidRPr="003A73CD">
        <w:rPr>
          <w:lang w:eastAsia="ko-KR"/>
        </w:rPr>
        <w:t>.</w:t>
      </w:r>
    </w:p>
    <w:p w:rsidR="00E26CB0" w:rsidRDefault="00E26CB0" w:rsidP="0001664E">
      <w:pPr>
        <w:rPr>
          <w:lang w:eastAsia="ko-KR"/>
        </w:rPr>
      </w:pPr>
      <w:r w:rsidRPr="00E26CB0">
        <w:rPr>
          <w:lang w:eastAsia="ko-KR"/>
        </w:rPr>
        <w:t xml:space="preserve">CMAS is a public warning system developed for the delivery of multiple, concurrent warning notifications. The CMAS warning notifications are short text messages (CMAS alerts). The CMAS warning notifications are broadcast in </w:t>
      </w:r>
      <w:r w:rsidRPr="00E26CB0">
        <w:rPr>
          <w:i/>
          <w:lang w:eastAsia="ko-KR"/>
        </w:rPr>
        <w:t>SystemInformationBlockType12</w:t>
      </w:r>
      <w:r w:rsidRPr="00E26CB0">
        <w:rPr>
          <w:lang w:eastAsia="ko-KR"/>
        </w:rPr>
        <w:t>.</w:t>
      </w:r>
    </w:p>
    <w:p w:rsidR="00FD46C1" w:rsidRDefault="001A40C7" w:rsidP="0001664E">
      <w:pPr>
        <w:rPr>
          <w:lang w:eastAsia="ko-KR"/>
        </w:rPr>
      </w:pPr>
      <w:r>
        <w:rPr>
          <w:lang w:eastAsia="ko-KR"/>
        </w:rPr>
        <w:t>ETWS</w:t>
      </w:r>
      <w:r w:rsidR="00FD46C1" w:rsidRPr="00FD46C1">
        <w:rPr>
          <w:lang w:eastAsia="ko-KR"/>
        </w:rPr>
        <w:t xml:space="preserve"> capable UEs</w:t>
      </w:r>
      <w:r w:rsidR="00FD46C1">
        <w:rPr>
          <w:rFonts w:hint="eastAsia"/>
          <w:lang w:eastAsia="ko-KR"/>
        </w:rPr>
        <w:t xml:space="preserve"> must be able to receive </w:t>
      </w:r>
      <w:r>
        <w:rPr>
          <w:rFonts w:hint="eastAsia"/>
          <w:lang w:eastAsia="ko-KR"/>
        </w:rPr>
        <w:t>ETWS notifications when network delivers them</w:t>
      </w:r>
      <w:r w:rsidR="001F78B3">
        <w:rPr>
          <w:rFonts w:hint="eastAsia"/>
          <w:lang w:eastAsia="ko-KR"/>
        </w:rPr>
        <w:t xml:space="preserve"> as the information in the notifications might be </w:t>
      </w:r>
      <w:r w:rsidR="001F78B3" w:rsidRPr="001F78B3">
        <w:rPr>
          <w:lang w:eastAsia="ko-KR"/>
        </w:rPr>
        <w:t xml:space="preserve">a matter of life or death to </w:t>
      </w:r>
      <w:r w:rsidR="001F78B3">
        <w:rPr>
          <w:rFonts w:hint="eastAsia"/>
          <w:lang w:eastAsia="ko-KR"/>
        </w:rPr>
        <w:t>users</w:t>
      </w:r>
      <w:r>
        <w:rPr>
          <w:rFonts w:hint="eastAsia"/>
          <w:lang w:eastAsia="ko-KR"/>
        </w:rPr>
        <w:t>. E</w:t>
      </w:r>
      <w:r w:rsidRPr="001A40C7">
        <w:rPr>
          <w:lang w:eastAsia="ko-KR"/>
        </w:rPr>
        <w:t>quivalently</w:t>
      </w:r>
      <w:r>
        <w:rPr>
          <w:rFonts w:hint="eastAsia"/>
          <w:lang w:eastAsia="ko-KR"/>
        </w:rPr>
        <w:t xml:space="preserve">,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capable UEs must be able to </w:t>
      </w:r>
      <w:r>
        <w:rPr>
          <w:rFonts w:hint="eastAsia"/>
          <w:lang w:eastAsia="ko-KR"/>
        </w:rPr>
        <w:t>get</w:t>
      </w:r>
      <w:r w:rsidR="00FD46C1" w:rsidRPr="00FD46C1">
        <w:rPr>
          <w:lang w:eastAsia="ko-KR"/>
        </w:rPr>
        <w:t xml:space="preserve"> the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</w:t>
      </w:r>
      <w:r w:rsidRPr="00FD46C1">
        <w:rPr>
          <w:lang w:eastAsia="ko-KR"/>
        </w:rPr>
        <w:t>notifications</w:t>
      </w:r>
      <w:r>
        <w:rPr>
          <w:lang w:eastAsia="ko-KR"/>
        </w:rPr>
        <w:t xml:space="preserve"> </w:t>
      </w:r>
      <w:r w:rsidRPr="001A40C7">
        <w:rPr>
          <w:lang w:eastAsia="ko-KR"/>
        </w:rPr>
        <w:t xml:space="preserve">when network </w:t>
      </w:r>
      <w:r>
        <w:rPr>
          <w:rFonts w:hint="eastAsia"/>
          <w:lang w:eastAsia="ko-KR"/>
        </w:rPr>
        <w:t>provides</w:t>
      </w:r>
      <w:r w:rsidRPr="001A40C7">
        <w:rPr>
          <w:lang w:eastAsia="ko-KR"/>
        </w:rPr>
        <w:t xml:space="preserve"> them</w:t>
      </w:r>
      <w:r w:rsidR="00FD46C1">
        <w:rPr>
          <w:rFonts w:hint="eastAsia"/>
          <w:lang w:eastAsia="ko-KR"/>
        </w:rPr>
        <w:t>.</w:t>
      </w:r>
    </w:p>
    <w:p w:rsidR="00946DCF" w:rsidRDefault="00DF42A2" w:rsidP="00CD21C8">
      <w:pPr>
        <w:rPr>
          <w:lang w:eastAsia="ko-KR"/>
        </w:rPr>
      </w:pPr>
      <w:r>
        <w:rPr>
          <w:rFonts w:hint="eastAsia"/>
          <w:lang w:eastAsia="ko-KR"/>
        </w:rPr>
        <w:t xml:space="preserve">Hence, </w:t>
      </w:r>
      <w:r w:rsidR="00533B40">
        <w:rPr>
          <w:rFonts w:hint="eastAsia"/>
          <w:lang w:eastAsia="ko-KR"/>
        </w:rPr>
        <w:t xml:space="preserve">it is proposed that </w:t>
      </w:r>
      <w:r>
        <w:rPr>
          <w:rFonts w:hint="eastAsia"/>
          <w:lang w:eastAsia="ko-KR"/>
        </w:rPr>
        <w:t>an UE should perform ISM</w:t>
      </w:r>
      <w:r w:rsidR="00B63AC3">
        <w:rPr>
          <w:rFonts w:hint="eastAsia"/>
          <w:lang w:eastAsia="ko-KR"/>
        </w:rPr>
        <w:t xml:space="preserve"> (e.g., Wi-Fi, BT)</w:t>
      </w:r>
      <w:r>
        <w:rPr>
          <w:rFonts w:hint="eastAsia"/>
          <w:lang w:eastAsia="ko-KR"/>
        </w:rPr>
        <w:t xml:space="preserve"> denial, i.e. to stop transmit</w:t>
      </w:r>
      <w:r w:rsidR="00B63AC3">
        <w:rPr>
          <w:rFonts w:hint="eastAsia"/>
          <w:lang w:eastAsia="ko-KR"/>
        </w:rPr>
        <w:t>ting</w:t>
      </w:r>
      <w:r>
        <w:rPr>
          <w:rFonts w:hint="eastAsia"/>
          <w:lang w:eastAsia="ko-KR"/>
        </w:rPr>
        <w:t xml:space="preserve"> signals to </w:t>
      </w:r>
      <w:r w:rsidR="00B63A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ISM bands until all ETWS/CMAS notifications are received.</w:t>
      </w:r>
    </w:p>
    <w:p w:rsidR="00946DCF" w:rsidRDefault="00946DCF" w:rsidP="00946DCF">
      <w:pPr>
        <w:keepNext/>
        <w:jc w:val="center"/>
      </w:pPr>
      <w:r w:rsidRPr="00982C1C">
        <w:rPr>
          <w:noProof/>
          <w:lang w:val="en-US" w:eastAsia="ko-KR"/>
        </w:rPr>
        <w:drawing>
          <wp:inline distT="0" distB="0" distL="0" distR="0">
            <wp:extent cx="5438775" cy="1835785"/>
            <wp:effectExtent l="19050" t="0" r="9525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DCF" w:rsidRDefault="00946DCF" w:rsidP="00946DCF">
      <w:pPr>
        <w:pStyle w:val="Caption"/>
        <w:rPr>
          <w:lang w:eastAsia="ko-KR"/>
        </w:rPr>
      </w:pPr>
      <w:bookmarkStart w:id="0" w:name="_Ref3243388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 Example: </w:t>
      </w:r>
      <w:r w:rsidRPr="00BD52EE">
        <w:rPr>
          <w:lang w:eastAsia="ko-KR"/>
        </w:rPr>
        <w:t>ISM denial for ETWS</w:t>
      </w:r>
      <w:r>
        <w:rPr>
          <w:rFonts w:hint="eastAsia"/>
          <w:lang w:eastAsia="ko-KR"/>
        </w:rPr>
        <w:t xml:space="preserve"> </w:t>
      </w:r>
      <w:r w:rsidRPr="00BD52EE">
        <w:rPr>
          <w:lang w:eastAsia="ko-KR"/>
        </w:rPr>
        <w:t>notifications</w:t>
      </w:r>
    </w:p>
    <w:p w:rsidR="00CD21C8" w:rsidRDefault="00F127D8" w:rsidP="00CD21C8">
      <w:pPr>
        <w:rPr>
          <w:lang w:eastAsia="ko-KR"/>
        </w:rPr>
      </w:pPr>
      <w:r>
        <w:rPr>
          <w:lang w:eastAsia="ko-KR"/>
        </w:rPr>
        <w:fldChar w:fldCharType="begin"/>
      </w:r>
      <w:r w:rsidR="00DF42A2">
        <w:rPr>
          <w:lang w:eastAsia="ko-KR"/>
        </w:rPr>
        <w:instrText xml:space="preserve"> </w:instrText>
      </w:r>
      <w:r w:rsidR="00DF42A2">
        <w:rPr>
          <w:rFonts w:hint="eastAsia"/>
          <w:lang w:eastAsia="ko-KR"/>
        </w:rPr>
        <w:instrText>REF _Ref324338818 \h</w:instrText>
      </w:r>
      <w:r w:rsidR="00DF42A2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F42A2">
        <w:t xml:space="preserve">Figure </w:t>
      </w:r>
      <w:r w:rsidR="00DF42A2">
        <w:rPr>
          <w:noProof/>
        </w:rPr>
        <w:t>1</w:t>
      </w:r>
      <w:r>
        <w:rPr>
          <w:lang w:eastAsia="ko-KR"/>
        </w:rPr>
        <w:fldChar w:fldCharType="end"/>
      </w:r>
      <w:r w:rsidR="00DF42A2">
        <w:rPr>
          <w:rFonts w:hint="eastAsia"/>
          <w:lang w:eastAsia="ko-KR"/>
        </w:rPr>
        <w:t xml:space="preserve"> describes an </w:t>
      </w:r>
      <w:r w:rsidR="00DF42A2">
        <w:rPr>
          <w:lang w:eastAsia="ko-KR"/>
        </w:rPr>
        <w:t>overall</w:t>
      </w:r>
      <w:r w:rsidR="00DF42A2">
        <w:rPr>
          <w:rFonts w:hint="eastAsia"/>
          <w:lang w:eastAsia="ko-KR"/>
        </w:rPr>
        <w:t xml:space="preserve"> example when ISM denial applies during reception of ETWS notifications.</w:t>
      </w:r>
      <w:r w:rsidR="00946DCF">
        <w:rPr>
          <w:rFonts w:hint="eastAsia"/>
          <w:lang w:eastAsia="ko-KR"/>
        </w:rPr>
        <w:t xml:space="preserve"> </w:t>
      </w:r>
      <w:r w:rsidR="00B63AC3" w:rsidRPr="00B63AC3">
        <w:rPr>
          <w:lang w:eastAsia="ko-KR"/>
        </w:rPr>
        <w:t xml:space="preserve">If </w:t>
      </w:r>
      <w:r w:rsidR="00B63AC3">
        <w:rPr>
          <w:rFonts w:hint="eastAsia"/>
          <w:lang w:eastAsia="ko-KR"/>
        </w:rPr>
        <w:t xml:space="preserve">an </w:t>
      </w:r>
      <w:r w:rsidR="00B63AC3" w:rsidRPr="00B63AC3">
        <w:rPr>
          <w:lang w:eastAsia="ko-KR"/>
        </w:rPr>
        <w:t xml:space="preserve">UE receives a Paging message including the </w:t>
      </w:r>
      <w:proofErr w:type="spellStart"/>
      <w:r w:rsidR="00B63AC3" w:rsidRPr="00B63AC3">
        <w:rPr>
          <w:lang w:eastAsia="ko-KR"/>
        </w:rPr>
        <w:t>etws</w:t>
      </w:r>
      <w:proofErr w:type="spellEnd"/>
      <w:r w:rsidR="00B63AC3" w:rsidRPr="00B63AC3">
        <w:rPr>
          <w:lang w:eastAsia="ko-KR"/>
        </w:rPr>
        <w:t>-Indication,</w:t>
      </w:r>
      <w:r w:rsidR="00B63AC3">
        <w:rPr>
          <w:rFonts w:hint="eastAsia"/>
          <w:lang w:eastAsia="ko-KR"/>
        </w:rPr>
        <w:t xml:space="preserve"> </w:t>
      </w:r>
      <w:r w:rsidR="00344589">
        <w:rPr>
          <w:rFonts w:hint="eastAsia"/>
          <w:lang w:eastAsia="ko-KR"/>
        </w:rPr>
        <w:t xml:space="preserve">the UE </w:t>
      </w:r>
      <w:r w:rsidR="00946DCF">
        <w:rPr>
          <w:rFonts w:hint="eastAsia"/>
          <w:lang w:eastAsia="ko-KR"/>
        </w:rPr>
        <w:t>should</w:t>
      </w:r>
      <w:r w:rsidR="00B63AC3">
        <w:rPr>
          <w:rFonts w:hint="eastAsia"/>
          <w:lang w:eastAsia="ko-KR"/>
        </w:rPr>
        <w:t xml:space="preserve"> stop transmitting signals to the ISM bands (ISM denial), and start receiving </w:t>
      </w:r>
      <w:r w:rsidR="00B63AC3" w:rsidRPr="00B63AC3">
        <w:rPr>
          <w:lang w:eastAsia="ko-KR"/>
        </w:rPr>
        <w:t>the ETWS primary notification and/ or ETWS secondary notification</w:t>
      </w:r>
      <w:r w:rsidR="00344589">
        <w:rPr>
          <w:rFonts w:hint="eastAsia"/>
          <w:lang w:eastAsia="ko-KR"/>
        </w:rPr>
        <w:t xml:space="preserve"> until it receives </w:t>
      </w:r>
      <w:r w:rsidR="00344589">
        <w:rPr>
          <w:rFonts w:hint="eastAsia"/>
          <w:lang w:eastAsia="ko-KR"/>
        </w:rPr>
        <w:lastRenderedPageBreak/>
        <w:t>all relevant ETWS notifications</w:t>
      </w:r>
      <w:r w:rsidR="00B63AC3">
        <w:rPr>
          <w:rFonts w:hint="eastAsia"/>
          <w:lang w:eastAsia="ko-KR"/>
        </w:rPr>
        <w:t>.</w:t>
      </w:r>
      <w:r w:rsidR="00946DCF">
        <w:rPr>
          <w:rFonts w:hint="eastAsia"/>
          <w:lang w:eastAsia="ko-KR"/>
        </w:rPr>
        <w:t xml:space="preserve"> After </w:t>
      </w:r>
      <w:r w:rsidR="00946DCF">
        <w:rPr>
          <w:lang w:eastAsia="ko-KR"/>
        </w:rPr>
        <w:t>receiving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all relevant ETWS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notifications</w:t>
      </w:r>
      <w:r w:rsidR="00946DCF">
        <w:rPr>
          <w:rFonts w:hint="eastAsia"/>
          <w:lang w:eastAsia="ko-KR"/>
        </w:rPr>
        <w:t xml:space="preserve">, the UE resumes transmitting signals to the ISM bands. Equivalently, </w:t>
      </w:r>
      <w:proofErr w:type="gramStart"/>
      <w:r w:rsidR="00946DCF" w:rsidRPr="00946DCF">
        <w:rPr>
          <w:lang w:eastAsia="ko-KR"/>
        </w:rPr>
        <w:t>If</w:t>
      </w:r>
      <w:proofErr w:type="gramEnd"/>
      <w:r w:rsidR="00946DCF" w:rsidRPr="00946DCF">
        <w:rPr>
          <w:lang w:eastAsia="ko-KR"/>
        </w:rPr>
        <w:t xml:space="preserve"> an UE receives a Paging message including the </w:t>
      </w:r>
      <w:proofErr w:type="spellStart"/>
      <w:r w:rsidR="00946DCF">
        <w:rPr>
          <w:rFonts w:hint="eastAsia"/>
          <w:lang w:eastAsia="ko-KR"/>
        </w:rPr>
        <w:t>cmas</w:t>
      </w:r>
      <w:proofErr w:type="spellEnd"/>
      <w:r w:rsidR="00946DCF" w:rsidRPr="00946DCF">
        <w:rPr>
          <w:lang w:eastAsia="ko-KR"/>
        </w:rPr>
        <w:t xml:space="preserve">-Indication, the UE should stop transmitting signals to the ISM bands, and start receiving the </w:t>
      </w:r>
      <w:r w:rsidR="00946DCF">
        <w:rPr>
          <w:rFonts w:hint="eastAsia"/>
          <w:lang w:eastAsia="ko-KR"/>
        </w:rPr>
        <w:t xml:space="preserve">CMAS </w:t>
      </w:r>
      <w:r w:rsidR="00946DCF" w:rsidRPr="00946DCF">
        <w:rPr>
          <w:lang w:eastAsia="ko-KR"/>
        </w:rPr>
        <w:t>notification</w:t>
      </w:r>
      <w:r w:rsidR="00946DCF">
        <w:rPr>
          <w:rFonts w:hint="eastAsia"/>
          <w:lang w:eastAsia="ko-KR"/>
        </w:rPr>
        <w:t>s</w:t>
      </w:r>
      <w:r w:rsidR="00946DCF" w:rsidRPr="00946DCF">
        <w:rPr>
          <w:lang w:eastAsia="ko-KR"/>
        </w:rPr>
        <w:t xml:space="preserve"> until it receives all relevant </w:t>
      </w:r>
      <w:r w:rsidR="00946DCF">
        <w:rPr>
          <w:rFonts w:hint="eastAsia"/>
          <w:lang w:eastAsia="ko-KR"/>
        </w:rPr>
        <w:t>CMAS</w:t>
      </w:r>
      <w:r w:rsidR="00475923">
        <w:rPr>
          <w:lang w:eastAsia="ko-KR"/>
        </w:rPr>
        <w:t xml:space="preserve"> notifications.</w:t>
      </w:r>
    </w:p>
    <w:p w:rsidR="00475923" w:rsidRDefault="00475923" w:rsidP="00CD21C8">
      <w:pPr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lthough ISM denial would be out of scope in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3GPP </w:t>
      </w:r>
      <w:r>
        <w:rPr>
          <w:lang w:eastAsia="ko-KR"/>
        </w:rPr>
        <w:t>specification</w:t>
      </w:r>
      <w:r w:rsidR="00377EB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the above UE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should be agreed and noted to ensure the reception of </w:t>
      </w:r>
      <w:r w:rsidR="00B65982">
        <w:rPr>
          <w:lang w:eastAsia="ko-KR"/>
        </w:rPr>
        <w:t>important</w:t>
      </w:r>
      <w:r w:rsidR="00B65982">
        <w:rPr>
          <w:rFonts w:hint="eastAsia"/>
          <w:lang w:eastAsia="ko-KR"/>
        </w:rPr>
        <w:t xml:space="preserve"> warning messages</w:t>
      </w:r>
      <w:r>
        <w:rPr>
          <w:rFonts w:hint="eastAsia"/>
          <w:lang w:eastAsia="ko-KR"/>
        </w:rPr>
        <w:t>.</w:t>
      </w: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C0A28" w:rsidRDefault="00982C1C" w:rsidP="00305BD8">
      <w:pPr>
        <w:rPr>
          <w:lang w:eastAsia="ko-KR"/>
        </w:rPr>
      </w:pPr>
      <w:r>
        <w:rPr>
          <w:rFonts w:hint="eastAsia"/>
          <w:lang w:eastAsia="ko-KR"/>
        </w:rPr>
        <w:t xml:space="preserve">It is proposed </w:t>
      </w:r>
      <w:r>
        <w:rPr>
          <w:lang w:eastAsia="ko-KR"/>
        </w:rPr>
        <w:t>that</w:t>
      </w:r>
      <w:r>
        <w:rPr>
          <w:rFonts w:hint="eastAsia"/>
          <w:lang w:eastAsia="ko-KR"/>
        </w:rPr>
        <w:t xml:space="preserve"> </w:t>
      </w:r>
      <w:r w:rsidR="00B51559">
        <w:rPr>
          <w:rFonts w:hint="eastAsia"/>
          <w:lang w:eastAsia="ko-KR"/>
        </w:rPr>
        <w:t xml:space="preserve">an UE should apply </w:t>
      </w:r>
      <w:r>
        <w:rPr>
          <w:rFonts w:hint="eastAsia"/>
          <w:lang w:eastAsia="ko-KR"/>
        </w:rPr>
        <w:t xml:space="preserve">ISM </w:t>
      </w:r>
      <w:r>
        <w:rPr>
          <w:lang w:eastAsia="ko-KR"/>
        </w:rPr>
        <w:t>denial</w:t>
      </w:r>
      <w:r>
        <w:rPr>
          <w:rFonts w:hint="eastAsia"/>
          <w:lang w:eastAsia="ko-KR"/>
        </w:rPr>
        <w:t xml:space="preserve"> </w:t>
      </w:r>
      <w:r w:rsidR="00B51559">
        <w:rPr>
          <w:rFonts w:hint="eastAsia"/>
          <w:lang w:eastAsia="ko-KR"/>
        </w:rPr>
        <w:t xml:space="preserve">when it receives ETWS/CMAS </w:t>
      </w:r>
      <w:r w:rsidR="00B51559">
        <w:rPr>
          <w:lang w:eastAsia="ko-KR"/>
        </w:rPr>
        <w:t>notifications</w:t>
      </w:r>
      <w:r w:rsidR="00B51559">
        <w:rPr>
          <w:rFonts w:hint="eastAsia"/>
          <w:lang w:eastAsia="ko-KR"/>
        </w:rPr>
        <w:t>.</w:t>
      </w: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72354E" w:rsidRDefault="00825902" w:rsidP="00EB3951">
      <w:pPr>
        <w:pStyle w:val="ListParagraph"/>
        <w:numPr>
          <w:ilvl w:val="0"/>
          <w:numId w:val="2"/>
        </w:numPr>
        <w:rPr>
          <w:lang w:eastAsia="ko-KR"/>
        </w:rPr>
      </w:pPr>
      <w:bookmarkStart w:id="1" w:name="_Ref324322920"/>
      <w:r w:rsidRPr="00825902">
        <w:rPr>
          <w:lang w:eastAsia="ko-KR"/>
        </w:rPr>
        <w:t>3GPP TS 36.300: "E-UTRA and E-UTRAN; Overall description; Stage 2</w:t>
      </w:r>
      <w:r w:rsidR="0072354E">
        <w:rPr>
          <w:rFonts w:hint="eastAsia"/>
          <w:lang w:eastAsia="ko-KR"/>
        </w:rPr>
        <w:t xml:space="preserve"> </w:t>
      </w:r>
      <w:r w:rsidR="0072354E" w:rsidRPr="0072354E">
        <w:rPr>
          <w:lang w:eastAsia="ko-KR"/>
        </w:rPr>
        <w:t>V10.2.0</w:t>
      </w:r>
      <w:r>
        <w:rPr>
          <w:rFonts w:hint="eastAsia"/>
          <w:lang w:eastAsia="ko-KR"/>
        </w:rPr>
        <w:t>"</w:t>
      </w:r>
      <w:r w:rsidR="0072354E">
        <w:rPr>
          <w:rFonts w:hint="eastAsia"/>
          <w:lang w:eastAsia="ko-KR"/>
        </w:rPr>
        <w:t xml:space="preserve">, December </w:t>
      </w:r>
      <w:r w:rsidR="0072354E" w:rsidRPr="0072354E">
        <w:rPr>
          <w:lang w:eastAsia="ko-KR"/>
        </w:rPr>
        <w:t>2010</w:t>
      </w:r>
      <w:bookmarkEnd w:id="1"/>
    </w:p>
    <w:p w:rsidR="00B42334" w:rsidRPr="006017CD" w:rsidRDefault="0001664E" w:rsidP="00EB3951">
      <w:pPr>
        <w:pStyle w:val="ListParagraph"/>
        <w:numPr>
          <w:ilvl w:val="0"/>
          <w:numId w:val="2"/>
        </w:numPr>
        <w:rPr>
          <w:lang w:eastAsia="ko-KR"/>
        </w:rPr>
      </w:pPr>
      <w:bookmarkStart w:id="2" w:name="_Ref324323620"/>
      <w:r>
        <w:rPr>
          <w:lang w:eastAsia="ko-KR"/>
        </w:rPr>
        <w:t>3GPP TS 36.331</w:t>
      </w:r>
      <w:r w:rsidR="00825902">
        <w:rPr>
          <w:rFonts w:hint="eastAsia"/>
          <w:lang w:eastAsia="ko-KR"/>
        </w:rPr>
        <w:t>: "</w:t>
      </w:r>
      <w:r w:rsidR="0072354E">
        <w:rPr>
          <w:rFonts w:hint="eastAsia"/>
          <w:lang w:eastAsia="ko-KR"/>
        </w:rPr>
        <w:t>E-UTRA RRC</w:t>
      </w:r>
      <w:r>
        <w:rPr>
          <w:rFonts w:hint="eastAsia"/>
          <w:lang w:eastAsia="ko-KR"/>
        </w:rPr>
        <w:t xml:space="preserve"> Protocol Specification </w:t>
      </w:r>
      <w:r>
        <w:rPr>
          <w:lang w:eastAsia="ko-KR"/>
        </w:rPr>
        <w:t>V10.4.0</w:t>
      </w:r>
      <w:r w:rsidR="00825902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>, December 2011</w:t>
      </w:r>
      <w:bookmarkEnd w:id="2"/>
    </w:p>
    <w:sectPr w:rsidR="00B42334" w:rsidRPr="006017CD" w:rsidSect="000B45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0A" w:rsidRDefault="0079120A">
      <w:r>
        <w:separator/>
      </w:r>
    </w:p>
  </w:endnote>
  <w:endnote w:type="continuationSeparator" w:id="0">
    <w:p w:rsidR="0079120A" w:rsidRDefault="00791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0A" w:rsidRDefault="0079120A">
      <w:r>
        <w:separator/>
      </w:r>
    </w:p>
  </w:footnote>
  <w:footnote w:type="continuationSeparator" w:id="0">
    <w:p w:rsidR="0079120A" w:rsidRDefault="00791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53569"/>
    <w:rsid w:val="000617F8"/>
    <w:rsid w:val="00064B6C"/>
    <w:rsid w:val="00086967"/>
    <w:rsid w:val="000A340C"/>
    <w:rsid w:val="000A6394"/>
    <w:rsid w:val="000B455F"/>
    <w:rsid w:val="000B6828"/>
    <w:rsid w:val="000C038A"/>
    <w:rsid w:val="000C3F3D"/>
    <w:rsid w:val="000C6269"/>
    <w:rsid w:val="000C6598"/>
    <w:rsid w:val="000D486C"/>
    <w:rsid w:val="000D5F35"/>
    <w:rsid w:val="000E1FCE"/>
    <w:rsid w:val="000F1D84"/>
    <w:rsid w:val="00105D5A"/>
    <w:rsid w:val="001110A4"/>
    <w:rsid w:val="00113E7D"/>
    <w:rsid w:val="00125CD3"/>
    <w:rsid w:val="00134668"/>
    <w:rsid w:val="00140CFF"/>
    <w:rsid w:val="00143DF3"/>
    <w:rsid w:val="00145D43"/>
    <w:rsid w:val="0015137E"/>
    <w:rsid w:val="00191560"/>
    <w:rsid w:val="00192FB4"/>
    <w:rsid w:val="001A07EA"/>
    <w:rsid w:val="001A40C7"/>
    <w:rsid w:val="001A56B1"/>
    <w:rsid w:val="001B0476"/>
    <w:rsid w:val="001B0BD5"/>
    <w:rsid w:val="001C4406"/>
    <w:rsid w:val="001D35F2"/>
    <w:rsid w:val="001D49FF"/>
    <w:rsid w:val="001E41F3"/>
    <w:rsid w:val="001F042D"/>
    <w:rsid w:val="001F5304"/>
    <w:rsid w:val="001F78B3"/>
    <w:rsid w:val="00202EE0"/>
    <w:rsid w:val="00214982"/>
    <w:rsid w:val="00227B4B"/>
    <w:rsid w:val="00256296"/>
    <w:rsid w:val="00261B0D"/>
    <w:rsid w:val="00264B2F"/>
    <w:rsid w:val="002674AD"/>
    <w:rsid w:val="002701F4"/>
    <w:rsid w:val="00270B6B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6003"/>
    <w:rsid w:val="002E7155"/>
    <w:rsid w:val="002F079E"/>
    <w:rsid w:val="00305BD8"/>
    <w:rsid w:val="003110C1"/>
    <w:rsid w:val="00344589"/>
    <w:rsid w:val="00344E61"/>
    <w:rsid w:val="0035079C"/>
    <w:rsid w:val="00362B5D"/>
    <w:rsid w:val="00376E02"/>
    <w:rsid w:val="00377EB7"/>
    <w:rsid w:val="003A4499"/>
    <w:rsid w:val="003A73CD"/>
    <w:rsid w:val="003C18BE"/>
    <w:rsid w:val="003C2CF7"/>
    <w:rsid w:val="003C2D3F"/>
    <w:rsid w:val="003D68A8"/>
    <w:rsid w:val="003E1A36"/>
    <w:rsid w:val="003F511B"/>
    <w:rsid w:val="00400AFA"/>
    <w:rsid w:val="004108F9"/>
    <w:rsid w:val="004125F6"/>
    <w:rsid w:val="00417B70"/>
    <w:rsid w:val="00417CC7"/>
    <w:rsid w:val="00423D0D"/>
    <w:rsid w:val="004363FB"/>
    <w:rsid w:val="00440FB2"/>
    <w:rsid w:val="004443B8"/>
    <w:rsid w:val="00451476"/>
    <w:rsid w:val="00453929"/>
    <w:rsid w:val="0045439F"/>
    <w:rsid w:val="004654D5"/>
    <w:rsid w:val="00470637"/>
    <w:rsid w:val="00475923"/>
    <w:rsid w:val="00483309"/>
    <w:rsid w:val="00496044"/>
    <w:rsid w:val="004A05F3"/>
    <w:rsid w:val="004B1EE3"/>
    <w:rsid w:val="004B3A40"/>
    <w:rsid w:val="004B4661"/>
    <w:rsid w:val="004B75B7"/>
    <w:rsid w:val="004E0362"/>
    <w:rsid w:val="004E3F8D"/>
    <w:rsid w:val="00505B80"/>
    <w:rsid w:val="005228BA"/>
    <w:rsid w:val="00526434"/>
    <w:rsid w:val="00533B40"/>
    <w:rsid w:val="005448A5"/>
    <w:rsid w:val="005548CE"/>
    <w:rsid w:val="0056595B"/>
    <w:rsid w:val="00583363"/>
    <w:rsid w:val="00592D74"/>
    <w:rsid w:val="005974A1"/>
    <w:rsid w:val="005A7F01"/>
    <w:rsid w:val="005B3EA0"/>
    <w:rsid w:val="005E2C44"/>
    <w:rsid w:val="005F76AB"/>
    <w:rsid w:val="006017CD"/>
    <w:rsid w:val="00602472"/>
    <w:rsid w:val="00602DEA"/>
    <w:rsid w:val="006031AB"/>
    <w:rsid w:val="006206B0"/>
    <w:rsid w:val="006210DD"/>
    <w:rsid w:val="00623CEB"/>
    <w:rsid w:val="0067776A"/>
    <w:rsid w:val="006807F7"/>
    <w:rsid w:val="0068202B"/>
    <w:rsid w:val="00683CEC"/>
    <w:rsid w:val="006870BD"/>
    <w:rsid w:val="006A51C2"/>
    <w:rsid w:val="006A6B3F"/>
    <w:rsid w:val="006C10C9"/>
    <w:rsid w:val="006C1912"/>
    <w:rsid w:val="006D3B20"/>
    <w:rsid w:val="006E21FB"/>
    <w:rsid w:val="006E7B1B"/>
    <w:rsid w:val="00702D80"/>
    <w:rsid w:val="0072354E"/>
    <w:rsid w:val="00723BFC"/>
    <w:rsid w:val="0072499F"/>
    <w:rsid w:val="00766BD2"/>
    <w:rsid w:val="00784F9E"/>
    <w:rsid w:val="007906E1"/>
    <w:rsid w:val="0079120A"/>
    <w:rsid w:val="00792342"/>
    <w:rsid w:val="007B3128"/>
    <w:rsid w:val="007B512A"/>
    <w:rsid w:val="007B5E5B"/>
    <w:rsid w:val="007C2097"/>
    <w:rsid w:val="007D6A07"/>
    <w:rsid w:val="007F1264"/>
    <w:rsid w:val="007F2585"/>
    <w:rsid w:val="007F4B45"/>
    <w:rsid w:val="00821365"/>
    <w:rsid w:val="00825902"/>
    <w:rsid w:val="0083525B"/>
    <w:rsid w:val="0084155A"/>
    <w:rsid w:val="008508D4"/>
    <w:rsid w:val="008626E7"/>
    <w:rsid w:val="00862D89"/>
    <w:rsid w:val="008708A0"/>
    <w:rsid w:val="00870EE7"/>
    <w:rsid w:val="00871941"/>
    <w:rsid w:val="008730E4"/>
    <w:rsid w:val="00892AC6"/>
    <w:rsid w:val="00895D6F"/>
    <w:rsid w:val="00897A8F"/>
    <w:rsid w:val="008A0A00"/>
    <w:rsid w:val="008B7E9E"/>
    <w:rsid w:val="008C46A1"/>
    <w:rsid w:val="008E0400"/>
    <w:rsid w:val="008F4170"/>
    <w:rsid w:val="008F686C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46DCF"/>
    <w:rsid w:val="00974DE3"/>
    <w:rsid w:val="00976457"/>
    <w:rsid w:val="009777D9"/>
    <w:rsid w:val="00980C2C"/>
    <w:rsid w:val="00982C1C"/>
    <w:rsid w:val="00986C26"/>
    <w:rsid w:val="00991B88"/>
    <w:rsid w:val="009B7B69"/>
    <w:rsid w:val="009C4F71"/>
    <w:rsid w:val="009E0D81"/>
    <w:rsid w:val="009E3297"/>
    <w:rsid w:val="009E555E"/>
    <w:rsid w:val="00A03A3F"/>
    <w:rsid w:val="00A112FD"/>
    <w:rsid w:val="00A17D54"/>
    <w:rsid w:val="00A26237"/>
    <w:rsid w:val="00A34410"/>
    <w:rsid w:val="00A47E70"/>
    <w:rsid w:val="00A536E0"/>
    <w:rsid w:val="00A64196"/>
    <w:rsid w:val="00A758E5"/>
    <w:rsid w:val="00A76C2A"/>
    <w:rsid w:val="00A871DC"/>
    <w:rsid w:val="00AC4FDC"/>
    <w:rsid w:val="00AC5694"/>
    <w:rsid w:val="00AD2B2F"/>
    <w:rsid w:val="00AE2477"/>
    <w:rsid w:val="00AE422E"/>
    <w:rsid w:val="00B258BB"/>
    <w:rsid w:val="00B3681D"/>
    <w:rsid w:val="00B378E2"/>
    <w:rsid w:val="00B42334"/>
    <w:rsid w:val="00B51559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9339F"/>
    <w:rsid w:val="00B94539"/>
    <w:rsid w:val="00B94CC8"/>
    <w:rsid w:val="00B96841"/>
    <w:rsid w:val="00B968C8"/>
    <w:rsid w:val="00BA1624"/>
    <w:rsid w:val="00BA4304"/>
    <w:rsid w:val="00BB5DFC"/>
    <w:rsid w:val="00BB66C5"/>
    <w:rsid w:val="00BC0A28"/>
    <w:rsid w:val="00BD279D"/>
    <w:rsid w:val="00BD52EE"/>
    <w:rsid w:val="00BF05F0"/>
    <w:rsid w:val="00BF0C8B"/>
    <w:rsid w:val="00C10D01"/>
    <w:rsid w:val="00C21022"/>
    <w:rsid w:val="00C21737"/>
    <w:rsid w:val="00C26BF3"/>
    <w:rsid w:val="00C364AF"/>
    <w:rsid w:val="00C550D4"/>
    <w:rsid w:val="00C663A6"/>
    <w:rsid w:val="00C8186C"/>
    <w:rsid w:val="00C902DA"/>
    <w:rsid w:val="00C95985"/>
    <w:rsid w:val="00CB46DD"/>
    <w:rsid w:val="00CC1A14"/>
    <w:rsid w:val="00CC5026"/>
    <w:rsid w:val="00CC693B"/>
    <w:rsid w:val="00CD21C8"/>
    <w:rsid w:val="00CE4B7E"/>
    <w:rsid w:val="00D02962"/>
    <w:rsid w:val="00D05369"/>
    <w:rsid w:val="00D207FB"/>
    <w:rsid w:val="00D31A3C"/>
    <w:rsid w:val="00D82C70"/>
    <w:rsid w:val="00D83B4A"/>
    <w:rsid w:val="00D97B3A"/>
    <w:rsid w:val="00DA0836"/>
    <w:rsid w:val="00DC41E3"/>
    <w:rsid w:val="00DC6D71"/>
    <w:rsid w:val="00DD210D"/>
    <w:rsid w:val="00DE0A1A"/>
    <w:rsid w:val="00DF0555"/>
    <w:rsid w:val="00DF42A2"/>
    <w:rsid w:val="00E26CB0"/>
    <w:rsid w:val="00E84322"/>
    <w:rsid w:val="00E86DD3"/>
    <w:rsid w:val="00E95984"/>
    <w:rsid w:val="00EB3951"/>
    <w:rsid w:val="00EB3981"/>
    <w:rsid w:val="00EC205E"/>
    <w:rsid w:val="00EC30D0"/>
    <w:rsid w:val="00EC449C"/>
    <w:rsid w:val="00ED025C"/>
    <w:rsid w:val="00EE1275"/>
    <w:rsid w:val="00EE57E6"/>
    <w:rsid w:val="00EE7D7C"/>
    <w:rsid w:val="00F11400"/>
    <w:rsid w:val="00F127D8"/>
    <w:rsid w:val="00F165A0"/>
    <w:rsid w:val="00F25D98"/>
    <w:rsid w:val="00F300FB"/>
    <w:rsid w:val="00F35C28"/>
    <w:rsid w:val="00F44983"/>
    <w:rsid w:val="00F473C0"/>
    <w:rsid w:val="00F52DED"/>
    <w:rsid w:val="00F578D6"/>
    <w:rsid w:val="00F72E1B"/>
    <w:rsid w:val="00FB5148"/>
    <w:rsid w:val="00FB6386"/>
    <w:rsid w:val="00FB6B44"/>
    <w:rsid w:val="00FD46C1"/>
    <w:rsid w:val="00FE7501"/>
    <w:rsid w:val="00FF2F0B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0E87-A214-4F27-9D85-F73D2DA3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3435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2</cp:revision>
  <cp:lastPrinted>2012-02-15T23:57:00Z</cp:lastPrinted>
  <dcterms:created xsi:type="dcterms:W3CDTF">2012-05-11T02:29:00Z</dcterms:created>
  <dcterms:modified xsi:type="dcterms:W3CDTF">2012-05-11T02:29:00Z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