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6A9" w:rsidRPr="00477DA1" w:rsidRDefault="0034111C" w:rsidP="00EE76A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GB" w:eastAsia="ja-JP"/>
        </w:rPr>
      </w:pPr>
      <w:r w:rsidRPr="00477DA1">
        <w:rPr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477DA1">
        <w:rPr>
          <w:bCs/>
          <w:noProof w:val="0"/>
          <w:sz w:val="24"/>
          <w:szCs w:val="24"/>
          <w:lang w:val="en-GB"/>
        </w:rPr>
        <w:t xml:space="preserve">SG-RAN </w:t>
      </w:r>
      <w:r w:rsidRPr="00477DA1">
        <w:rPr>
          <w:noProof w:val="0"/>
          <w:sz w:val="24"/>
          <w:szCs w:val="24"/>
          <w:lang w:val="en-GB"/>
        </w:rPr>
        <w:t>WG</w:t>
      </w:r>
      <w:r w:rsidR="002B2813" w:rsidRPr="00477DA1">
        <w:rPr>
          <w:noProof w:val="0"/>
          <w:sz w:val="24"/>
          <w:szCs w:val="24"/>
          <w:lang w:val="en-GB"/>
        </w:rPr>
        <w:t>2</w:t>
      </w:r>
      <w:r w:rsidRPr="00477DA1">
        <w:rPr>
          <w:noProof w:val="0"/>
          <w:sz w:val="24"/>
          <w:szCs w:val="24"/>
          <w:lang w:val="en-GB"/>
        </w:rPr>
        <w:t xml:space="preserve"> Meeting #</w:t>
      </w:r>
      <w:r w:rsidR="008B5290" w:rsidRPr="00477DA1">
        <w:rPr>
          <w:noProof w:val="0"/>
          <w:sz w:val="24"/>
          <w:szCs w:val="24"/>
          <w:lang w:val="en-GB"/>
        </w:rPr>
        <w:t>7</w:t>
      </w:r>
      <w:r w:rsidR="002125E1">
        <w:rPr>
          <w:noProof w:val="0"/>
          <w:sz w:val="24"/>
          <w:szCs w:val="24"/>
          <w:lang w:val="en-GB"/>
        </w:rPr>
        <w:t>8</w:t>
      </w:r>
      <w:r w:rsidRPr="00477DA1">
        <w:rPr>
          <w:bCs/>
          <w:noProof w:val="0"/>
          <w:sz w:val="24"/>
          <w:szCs w:val="24"/>
          <w:lang w:val="en-GB"/>
        </w:rPr>
        <w:tab/>
      </w:r>
      <w:r w:rsidR="00721199">
        <w:rPr>
          <w:bCs/>
          <w:noProof w:val="0"/>
          <w:sz w:val="24"/>
          <w:szCs w:val="24"/>
          <w:lang w:val="en-GB" w:eastAsia="ja-JP"/>
        </w:rPr>
        <w:t>R2-12</w:t>
      </w:r>
      <w:r w:rsidR="005D03A0">
        <w:rPr>
          <w:bCs/>
          <w:noProof w:val="0"/>
          <w:sz w:val="24"/>
          <w:szCs w:val="24"/>
          <w:lang w:val="en-GB" w:eastAsia="ja-JP"/>
        </w:rPr>
        <w:t>2272</w:t>
      </w:r>
    </w:p>
    <w:p w:rsidR="0034111C" w:rsidRPr="00477DA1" w:rsidRDefault="002125E1" w:rsidP="000A20BA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GB"/>
        </w:rPr>
      </w:pPr>
      <w:r>
        <w:rPr>
          <w:rFonts w:eastAsia="SimSun"/>
          <w:sz w:val="24"/>
          <w:szCs w:val="24"/>
          <w:lang w:eastAsia="zh-CN"/>
        </w:rPr>
        <w:t>Prague</w:t>
      </w:r>
      <w:r w:rsidR="00683B19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Czech Republic</w:t>
      </w:r>
      <w:r w:rsidR="009A484F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21-25</w:t>
      </w:r>
      <w:r w:rsidR="006C022D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May</w:t>
      </w:r>
      <w:r w:rsidR="00FA7114" w:rsidRPr="00477DA1">
        <w:rPr>
          <w:rFonts w:eastAsia="SimSun"/>
          <w:sz w:val="24"/>
          <w:szCs w:val="24"/>
          <w:lang w:eastAsia="zh-CN"/>
        </w:rPr>
        <w:t xml:space="preserve"> 201</w:t>
      </w:r>
      <w:r w:rsidR="006C022D">
        <w:rPr>
          <w:rFonts w:eastAsia="SimSun"/>
          <w:sz w:val="24"/>
          <w:szCs w:val="24"/>
          <w:lang w:eastAsia="zh-CN"/>
        </w:rPr>
        <w:t>2</w:t>
      </w:r>
    </w:p>
    <w:p w:rsidR="0034111C" w:rsidRPr="007B7496" w:rsidRDefault="0034111C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7B7496" w:rsidRDefault="0034111C">
      <w:pPr>
        <w:pStyle w:val="Header"/>
        <w:rPr>
          <w:bCs/>
          <w:noProof w:val="0"/>
          <w:sz w:val="24"/>
          <w:lang w:val="en-GB" w:eastAsia="ja-JP"/>
        </w:rPr>
      </w:pPr>
    </w:p>
    <w:p w:rsidR="0034111C" w:rsidRPr="007B7496" w:rsidRDefault="0034111C">
      <w:pPr>
        <w:pStyle w:val="CRCoverPage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A55AFB">
        <w:rPr>
          <w:rFonts w:cs="Arial"/>
          <w:b/>
          <w:bCs/>
          <w:sz w:val="24"/>
        </w:rPr>
        <w:t>10.7</w:t>
      </w:r>
    </w:p>
    <w:p w:rsidR="0034111C" w:rsidRPr="007B7496" w:rsidRDefault="0034111C" w:rsidP="00E8530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="005826C4">
        <w:rPr>
          <w:rFonts w:ascii="Arial" w:hAnsi="Arial" w:cs="Arial"/>
          <w:b/>
          <w:bCs/>
          <w:sz w:val="24"/>
        </w:rPr>
        <w:t xml:space="preserve">Research </w:t>
      </w:r>
      <w:proofErr w:type="gramStart"/>
      <w:r w:rsidR="005826C4">
        <w:rPr>
          <w:rFonts w:ascii="Arial" w:hAnsi="Arial" w:cs="Arial"/>
          <w:b/>
          <w:bCs/>
          <w:sz w:val="24"/>
        </w:rPr>
        <w:t>In</w:t>
      </w:r>
      <w:proofErr w:type="gramEnd"/>
      <w:r w:rsidR="005826C4">
        <w:rPr>
          <w:rFonts w:ascii="Arial" w:hAnsi="Arial" w:cs="Arial"/>
          <w:b/>
          <w:bCs/>
          <w:sz w:val="24"/>
        </w:rPr>
        <w:t xml:space="preserve"> Motion UK Lt</w:t>
      </w:r>
      <w:r w:rsidR="00E6778E">
        <w:rPr>
          <w:rFonts w:ascii="Arial" w:hAnsi="Arial" w:cs="Arial"/>
          <w:b/>
          <w:bCs/>
          <w:sz w:val="24"/>
        </w:rPr>
        <w:t>d</w:t>
      </w:r>
    </w:p>
    <w:p w:rsidR="0034111C" w:rsidRPr="000168B1" w:rsidRDefault="0034111C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B7496">
        <w:rPr>
          <w:rFonts w:ascii="Arial" w:hAnsi="Arial" w:cs="Arial"/>
          <w:b/>
          <w:bCs/>
          <w:sz w:val="24"/>
        </w:rPr>
        <w:t>Title:</w:t>
      </w:r>
      <w:r w:rsidRPr="007B7496">
        <w:rPr>
          <w:rFonts w:ascii="Arial" w:hAnsi="Arial" w:cs="Arial"/>
          <w:b/>
          <w:bCs/>
          <w:sz w:val="24"/>
        </w:rPr>
        <w:tab/>
      </w:r>
      <w:r w:rsidR="000168B1">
        <w:rPr>
          <w:rFonts w:ascii="Arial" w:hAnsi="Arial" w:cs="Arial"/>
          <w:b/>
          <w:sz w:val="24"/>
          <w:szCs w:val="24"/>
        </w:rPr>
        <w:t>Idle mode neighbour cells</w:t>
      </w:r>
      <w:r w:rsidR="000168B1" w:rsidRPr="000168B1">
        <w:rPr>
          <w:rFonts w:ascii="Arial" w:hAnsi="Arial" w:cs="Arial"/>
          <w:b/>
          <w:sz w:val="24"/>
          <w:szCs w:val="24"/>
        </w:rPr>
        <w:t xml:space="preserve"> measurement threshold optimisation in UE</w:t>
      </w:r>
    </w:p>
    <w:p w:rsidR="0034111C" w:rsidRPr="007B7496" w:rsidRDefault="0034111C">
      <w:pPr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Document for:</w:t>
      </w:r>
      <w:r w:rsidRPr="007B7496">
        <w:rPr>
          <w:rFonts w:ascii="Arial" w:hAnsi="Arial" w:cs="Arial"/>
          <w:b/>
          <w:bCs/>
          <w:sz w:val="24"/>
        </w:rPr>
        <w:tab/>
      </w:r>
      <w:r w:rsidRPr="007B7496">
        <w:rPr>
          <w:rFonts w:ascii="Arial" w:hAnsi="Arial" w:cs="Arial"/>
          <w:b/>
          <w:bCs/>
          <w:sz w:val="24"/>
        </w:rPr>
        <w:tab/>
        <w:t>Discussion and Decision</w:t>
      </w:r>
    </w:p>
    <w:p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:rsidR="0054590D" w:rsidRDefault="00627B35" w:rsidP="0054590D">
      <w:pPr>
        <w:jc w:val="both"/>
        <w:rPr>
          <w:sz w:val="22"/>
          <w:szCs w:val="22"/>
          <w:lang w:val="en-US"/>
        </w:rPr>
      </w:pPr>
      <w:r w:rsidRPr="00627B35">
        <w:rPr>
          <w:sz w:val="22"/>
          <w:szCs w:val="22"/>
        </w:rPr>
        <w:t xml:space="preserve">In the current UTRAN </w:t>
      </w:r>
      <w:r>
        <w:rPr>
          <w:sz w:val="22"/>
          <w:szCs w:val="22"/>
        </w:rPr>
        <w:t>RRC specifications</w:t>
      </w:r>
      <w:r w:rsidR="00C6707A">
        <w:rPr>
          <w:sz w:val="22"/>
          <w:szCs w:val="22"/>
        </w:rPr>
        <w:t xml:space="preserve"> [1][3]</w:t>
      </w:r>
      <w:r w:rsidRPr="00627B35">
        <w:rPr>
          <w:sz w:val="22"/>
          <w:szCs w:val="22"/>
        </w:rPr>
        <w:t>, idle mode</w:t>
      </w:r>
      <w:r w:rsidR="00847BBF">
        <w:rPr>
          <w:sz w:val="22"/>
          <w:szCs w:val="22"/>
        </w:rPr>
        <w:t>, CELL_PCH or URA_</w:t>
      </w:r>
      <w:r w:rsidR="00847BBF" w:rsidRPr="007A5EA9">
        <w:rPr>
          <w:color w:val="000000"/>
          <w:sz w:val="22"/>
          <w:szCs w:val="22"/>
        </w:rPr>
        <w:t>PCH</w:t>
      </w:r>
      <w:r w:rsidRPr="00627B35">
        <w:rPr>
          <w:sz w:val="22"/>
          <w:szCs w:val="22"/>
        </w:rPr>
        <w:t xml:space="preserve"> neighbour cell measure</w:t>
      </w:r>
      <w:r w:rsidR="00C1460F">
        <w:rPr>
          <w:sz w:val="22"/>
          <w:szCs w:val="22"/>
        </w:rPr>
        <w:t>ment threshold Sintrasearch is</w:t>
      </w:r>
      <w:r w:rsidRPr="00627B35">
        <w:rPr>
          <w:sz w:val="22"/>
          <w:szCs w:val="22"/>
        </w:rPr>
        <w:t xml:space="preserve"> </w:t>
      </w:r>
      <w:r w:rsidR="00C1460F">
        <w:rPr>
          <w:sz w:val="22"/>
          <w:szCs w:val="22"/>
        </w:rPr>
        <w:t>optionally</w:t>
      </w:r>
      <w:r w:rsidRPr="00627B35">
        <w:rPr>
          <w:sz w:val="22"/>
          <w:szCs w:val="22"/>
        </w:rPr>
        <w:t xml:space="preserve"> configured by a network operator on per cell basis</w:t>
      </w:r>
      <w:r>
        <w:rPr>
          <w:sz w:val="22"/>
          <w:szCs w:val="22"/>
        </w:rPr>
        <w:t xml:space="preserve"> in SIB3</w:t>
      </w:r>
      <w:r w:rsidR="007227C6">
        <w:rPr>
          <w:sz w:val="22"/>
          <w:szCs w:val="22"/>
        </w:rPr>
        <w:t xml:space="preserve"> message</w:t>
      </w:r>
      <w:r w:rsidRPr="00627B35">
        <w:rPr>
          <w:sz w:val="22"/>
          <w:szCs w:val="22"/>
        </w:rPr>
        <w:t>.</w:t>
      </w:r>
      <w:r w:rsidR="007227C6">
        <w:rPr>
          <w:sz w:val="22"/>
          <w:szCs w:val="22"/>
        </w:rPr>
        <w:t xml:space="preserve"> </w:t>
      </w:r>
      <w:r w:rsidR="00EB271E">
        <w:rPr>
          <w:sz w:val="22"/>
          <w:szCs w:val="22"/>
          <w:lang w:val="en-US"/>
        </w:rPr>
        <w:t xml:space="preserve">Sintrasearch </w:t>
      </w:r>
      <w:r w:rsidR="007227C6" w:rsidRPr="008B71BC">
        <w:rPr>
          <w:sz w:val="22"/>
          <w:szCs w:val="22"/>
          <w:lang w:val="en-US"/>
        </w:rPr>
        <w:t>specifies the threshold (in dB) below which intrafrequency neighbor cell measurements should be performed in UE before making a cell reselection decision.</w:t>
      </w:r>
    </w:p>
    <w:p w:rsidR="00352121" w:rsidRDefault="0054590D" w:rsidP="00352121">
      <w:p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 xml:space="preserve">Generally, the value of </w:t>
      </w:r>
      <w:r>
        <w:rPr>
          <w:sz w:val="22"/>
          <w:szCs w:val="22"/>
        </w:rPr>
        <w:t xml:space="preserve">Sintraseach is used to set a suitable balance between mobility performance (for cell reselection) and the battery consumption of the device.  </w:t>
      </w:r>
      <w:r>
        <w:rPr>
          <w:sz w:val="22"/>
          <w:szCs w:val="22"/>
          <w:lang w:val="en-US"/>
        </w:rPr>
        <w:t xml:space="preserve">If Sintrasearch is not configured by the network within SIB3, the UE is required to always perform intrafrequency meaasurements.  </w:t>
      </w:r>
      <w:r w:rsidR="00A67C4E" w:rsidRPr="00627B35">
        <w:rPr>
          <w:sz w:val="22"/>
          <w:szCs w:val="22"/>
        </w:rPr>
        <w:t xml:space="preserve">It has been identified that in many </w:t>
      </w:r>
      <w:r w:rsidR="002B095A">
        <w:rPr>
          <w:sz w:val="22"/>
          <w:szCs w:val="22"/>
        </w:rPr>
        <w:t xml:space="preserve">commercial </w:t>
      </w:r>
      <w:r w:rsidR="00A67C4E" w:rsidRPr="00627B35">
        <w:rPr>
          <w:sz w:val="22"/>
          <w:szCs w:val="22"/>
        </w:rPr>
        <w:t xml:space="preserve">UTRAN network deployments, the threshold is </w:t>
      </w:r>
      <w:r w:rsidR="002B531C">
        <w:rPr>
          <w:sz w:val="22"/>
          <w:szCs w:val="22"/>
        </w:rPr>
        <w:t xml:space="preserve">not sent </w:t>
      </w:r>
      <w:r>
        <w:rPr>
          <w:sz w:val="22"/>
          <w:szCs w:val="22"/>
        </w:rPr>
        <w:t xml:space="preserve">and </w:t>
      </w:r>
      <w:r w:rsidR="00352121">
        <w:rPr>
          <w:sz w:val="22"/>
          <w:szCs w:val="22"/>
        </w:rPr>
        <w:t xml:space="preserve">the resulting </w:t>
      </w:r>
      <w:r w:rsidR="00A67C4E" w:rsidRPr="00627B35">
        <w:rPr>
          <w:sz w:val="22"/>
          <w:szCs w:val="22"/>
        </w:rPr>
        <w:t xml:space="preserve">increase </w:t>
      </w:r>
      <w:r w:rsidR="00352121">
        <w:rPr>
          <w:sz w:val="22"/>
          <w:szCs w:val="22"/>
        </w:rPr>
        <w:t xml:space="preserve">in </w:t>
      </w:r>
      <w:r w:rsidR="00A67C4E" w:rsidRPr="00627B35">
        <w:rPr>
          <w:sz w:val="22"/>
          <w:szCs w:val="22"/>
        </w:rPr>
        <w:t>measurement effort</w:t>
      </w:r>
      <w:r>
        <w:rPr>
          <w:sz w:val="22"/>
          <w:szCs w:val="22"/>
        </w:rPr>
        <w:t xml:space="preserve"> may not </w:t>
      </w:r>
      <w:r w:rsidR="00352121">
        <w:rPr>
          <w:sz w:val="22"/>
          <w:szCs w:val="22"/>
        </w:rPr>
        <w:t xml:space="preserve">then </w:t>
      </w:r>
      <w:r>
        <w:rPr>
          <w:sz w:val="22"/>
          <w:szCs w:val="22"/>
        </w:rPr>
        <w:t xml:space="preserve">provide </w:t>
      </w:r>
      <w:r w:rsidR="00352121">
        <w:rPr>
          <w:sz w:val="22"/>
          <w:szCs w:val="22"/>
        </w:rPr>
        <w:t>an</w:t>
      </w:r>
      <w:r>
        <w:rPr>
          <w:sz w:val="22"/>
          <w:szCs w:val="22"/>
        </w:rPr>
        <w:t xml:space="preserve"> optimal balance between mobility performance and</w:t>
      </w:r>
      <w:r w:rsidR="00A67C4E" w:rsidRPr="00627B35">
        <w:rPr>
          <w:sz w:val="22"/>
          <w:szCs w:val="22"/>
        </w:rPr>
        <w:t xml:space="preserve"> </w:t>
      </w:r>
      <w:r w:rsidR="00352121">
        <w:rPr>
          <w:sz w:val="22"/>
          <w:szCs w:val="22"/>
        </w:rPr>
        <w:t xml:space="preserve">battery consumption </w:t>
      </w:r>
      <w:r w:rsidR="00A67C4E" w:rsidRPr="00627B35">
        <w:rPr>
          <w:sz w:val="22"/>
          <w:szCs w:val="22"/>
        </w:rPr>
        <w:t>in the UE</w:t>
      </w:r>
      <w:r>
        <w:rPr>
          <w:sz w:val="22"/>
          <w:szCs w:val="22"/>
        </w:rPr>
        <w:t>.</w:t>
      </w:r>
      <w:r w:rsidR="00352121">
        <w:rPr>
          <w:sz w:val="22"/>
          <w:szCs w:val="22"/>
        </w:rPr>
        <w:t xml:space="preserve">  This may impact the overall </w:t>
      </w:r>
      <w:r w:rsidR="00A67C4E" w:rsidRPr="00627B35">
        <w:rPr>
          <w:sz w:val="22"/>
          <w:szCs w:val="22"/>
        </w:rPr>
        <w:t>user experience.</w:t>
      </w:r>
    </w:p>
    <w:p w:rsidR="00662DC3" w:rsidRDefault="00352121" w:rsidP="00352121">
      <w:pPr>
        <w:jc w:val="both"/>
        <w:rPr>
          <w:sz w:val="22"/>
          <w:szCs w:val="22"/>
        </w:rPr>
      </w:pPr>
      <w:r>
        <w:rPr>
          <w:sz w:val="22"/>
          <w:szCs w:val="22"/>
        </w:rPr>
        <w:t>When the Sintrasearch value is not present in system information, t</w:t>
      </w:r>
      <w:r w:rsidR="001E7081">
        <w:rPr>
          <w:sz w:val="22"/>
          <w:szCs w:val="22"/>
        </w:rPr>
        <w:t xml:space="preserve">he </w:t>
      </w:r>
      <w:r w:rsidR="001E7081">
        <w:rPr>
          <w:sz w:val="22"/>
          <w:szCs w:val="22"/>
          <w:lang w:val="en-US"/>
        </w:rPr>
        <w:t>c</w:t>
      </w:r>
      <w:r w:rsidR="002B095A" w:rsidRPr="008B71BC">
        <w:rPr>
          <w:sz w:val="22"/>
          <w:szCs w:val="22"/>
          <w:lang w:val="en-US"/>
        </w:rPr>
        <w:t>urrent</w:t>
      </w:r>
      <w:r>
        <w:rPr>
          <w:sz w:val="22"/>
          <w:szCs w:val="22"/>
          <w:lang w:val="en-US"/>
        </w:rPr>
        <w:t>ly-mandated</w:t>
      </w:r>
      <w:r w:rsidR="002B095A" w:rsidRPr="008B71BC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>UE</w:t>
      </w:r>
      <w:r w:rsidR="002B095A" w:rsidRPr="008B71BC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behavior </w:t>
      </w:r>
      <w:r w:rsidR="002B095A" w:rsidRPr="008B71BC">
        <w:rPr>
          <w:sz w:val="22"/>
          <w:szCs w:val="22"/>
          <w:lang w:val="en-US"/>
        </w:rPr>
        <w:t xml:space="preserve">could be suboptimal </w:t>
      </w:r>
      <w:r w:rsidR="001E7081">
        <w:rPr>
          <w:sz w:val="22"/>
          <w:szCs w:val="22"/>
          <w:lang w:val="en-US"/>
        </w:rPr>
        <w:t xml:space="preserve">and there may be potential </w:t>
      </w:r>
      <w:r w:rsidR="002B095A" w:rsidRPr="008B71BC">
        <w:rPr>
          <w:sz w:val="22"/>
          <w:szCs w:val="22"/>
          <w:lang w:val="en-US"/>
        </w:rPr>
        <w:t>for some UE battery performance improvement</w:t>
      </w:r>
      <w:r w:rsidR="001E7081">
        <w:rPr>
          <w:sz w:val="22"/>
          <w:szCs w:val="22"/>
          <w:lang w:val="en-US"/>
        </w:rPr>
        <w:t xml:space="preserve"> without loss of mobility (cell reselection) performance</w:t>
      </w:r>
      <w:r w:rsidR="002B095A">
        <w:rPr>
          <w:sz w:val="22"/>
          <w:szCs w:val="22"/>
          <w:lang w:val="en-US"/>
        </w:rPr>
        <w:t xml:space="preserve">. </w:t>
      </w:r>
      <w:r w:rsidR="001E7081">
        <w:rPr>
          <w:sz w:val="22"/>
          <w:szCs w:val="22"/>
          <w:lang w:val="en-US"/>
        </w:rPr>
        <w:t>One p</w:t>
      </w:r>
      <w:r w:rsidR="009A4B8F">
        <w:rPr>
          <w:sz w:val="22"/>
          <w:szCs w:val="22"/>
          <w:lang w:val="en-US"/>
        </w:rPr>
        <w:t>ossible solution</w:t>
      </w:r>
      <w:r w:rsidR="002B095A">
        <w:rPr>
          <w:sz w:val="22"/>
          <w:szCs w:val="22"/>
          <w:lang w:val="en-US"/>
        </w:rPr>
        <w:t xml:space="preserve"> </w:t>
      </w:r>
      <w:r w:rsidR="00A67C4E" w:rsidRPr="00627B35">
        <w:rPr>
          <w:sz w:val="22"/>
          <w:szCs w:val="22"/>
        </w:rPr>
        <w:t xml:space="preserve">is </w:t>
      </w:r>
      <w:r w:rsidR="002B095A">
        <w:rPr>
          <w:sz w:val="22"/>
          <w:szCs w:val="22"/>
        </w:rPr>
        <w:t>proposed</w:t>
      </w:r>
      <w:r w:rsidR="00A67C4E" w:rsidRPr="00627B35">
        <w:rPr>
          <w:sz w:val="22"/>
          <w:szCs w:val="22"/>
        </w:rPr>
        <w:t xml:space="preserve"> </w:t>
      </w:r>
      <w:r w:rsidR="00A67C4E">
        <w:rPr>
          <w:sz w:val="22"/>
          <w:szCs w:val="22"/>
        </w:rPr>
        <w:t>in this paper</w:t>
      </w:r>
      <w:r w:rsidR="00A67C4E" w:rsidRPr="00627B35">
        <w:rPr>
          <w:sz w:val="22"/>
          <w:szCs w:val="22"/>
        </w:rPr>
        <w:t>.</w:t>
      </w:r>
    </w:p>
    <w:p w:rsidR="002125E1" w:rsidRPr="007B7496" w:rsidRDefault="002125E1" w:rsidP="002125E1">
      <w:pPr>
        <w:pStyle w:val="Heading1"/>
      </w:pPr>
      <w:r w:rsidRPr="007B7496">
        <w:t>2</w:t>
      </w:r>
      <w:r w:rsidRPr="007B7496">
        <w:tab/>
      </w:r>
      <w:r>
        <w:t>Discussion</w:t>
      </w:r>
    </w:p>
    <w:p w:rsidR="00792D0C" w:rsidRPr="008B71BC" w:rsidRDefault="00D71DE1" w:rsidP="00D71DE1">
      <w:pPr>
        <w:ind w:firstLine="284"/>
        <w:jc w:val="both"/>
        <w:rPr>
          <w:sz w:val="22"/>
          <w:szCs w:val="22"/>
        </w:rPr>
      </w:pPr>
      <w:r w:rsidRPr="00627B35">
        <w:rPr>
          <w:bCs/>
          <w:color w:val="000000"/>
          <w:sz w:val="22"/>
          <w:szCs w:val="22"/>
        </w:rPr>
        <w:t xml:space="preserve">According to </w:t>
      </w:r>
      <w:r>
        <w:rPr>
          <w:bCs/>
          <w:color w:val="000000"/>
          <w:sz w:val="22"/>
          <w:szCs w:val="22"/>
        </w:rPr>
        <w:t>25.304</w:t>
      </w:r>
      <w:r w:rsidRPr="00627B35">
        <w:rPr>
          <w:bCs/>
          <w:color w:val="000000"/>
          <w:sz w:val="22"/>
          <w:szCs w:val="22"/>
        </w:rPr>
        <w:t>, the Sintrasearch value is a relative value added to the absolute Qqualmin value to define intrafrequency cell measurement threshold in UE.</w:t>
      </w:r>
      <w:r>
        <w:rPr>
          <w:bCs/>
          <w:color w:val="000000"/>
          <w:sz w:val="22"/>
          <w:szCs w:val="22"/>
        </w:rPr>
        <w:t xml:space="preserve"> </w:t>
      </w:r>
      <w:r w:rsidR="00792D0C" w:rsidRPr="008B71BC">
        <w:rPr>
          <w:sz w:val="22"/>
          <w:szCs w:val="22"/>
        </w:rPr>
        <w:t xml:space="preserve">According to </w:t>
      </w:r>
      <w:r w:rsidR="00792D0C">
        <w:rPr>
          <w:sz w:val="22"/>
          <w:szCs w:val="22"/>
        </w:rPr>
        <w:t>[1],</w:t>
      </w:r>
      <w:r w:rsidR="00792D0C" w:rsidRPr="008B71BC">
        <w:rPr>
          <w:sz w:val="22"/>
          <w:szCs w:val="22"/>
        </w:rPr>
        <w:t xml:space="preserve"> neighbour cell measurements rules are defined as follows:</w:t>
      </w:r>
    </w:p>
    <w:p w:rsidR="00792D0C" w:rsidRPr="008B71BC" w:rsidRDefault="00792D0C" w:rsidP="00792D0C">
      <w:pPr>
        <w:ind w:firstLine="567"/>
        <w:jc w:val="both"/>
        <w:rPr>
          <w:sz w:val="22"/>
          <w:szCs w:val="22"/>
        </w:rPr>
      </w:pPr>
      <w:r w:rsidRPr="008B71BC">
        <w:rPr>
          <w:sz w:val="22"/>
          <w:szCs w:val="22"/>
        </w:rPr>
        <w:t>• If Squal &gt; Sintrasearch, UE may choose to not perform intra-frequency measurements</w:t>
      </w:r>
    </w:p>
    <w:p w:rsidR="00792D0C" w:rsidRPr="008B71BC" w:rsidRDefault="00792D0C" w:rsidP="00792D0C">
      <w:pPr>
        <w:ind w:firstLine="567"/>
        <w:jc w:val="both"/>
        <w:rPr>
          <w:sz w:val="22"/>
          <w:szCs w:val="22"/>
        </w:rPr>
      </w:pPr>
      <w:r w:rsidRPr="008B71BC">
        <w:rPr>
          <w:sz w:val="22"/>
          <w:szCs w:val="22"/>
        </w:rPr>
        <w:t>• If Squal &lt;= Sintrasearch, perform intra-frequency measurements</w:t>
      </w:r>
    </w:p>
    <w:p w:rsidR="00792D0C" w:rsidRDefault="00792D0C" w:rsidP="00792D0C">
      <w:pPr>
        <w:ind w:firstLine="567"/>
        <w:jc w:val="both"/>
        <w:rPr>
          <w:sz w:val="22"/>
          <w:szCs w:val="22"/>
        </w:rPr>
      </w:pPr>
      <w:r w:rsidRPr="008B71BC">
        <w:rPr>
          <w:sz w:val="22"/>
          <w:szCs w:val="22"/>
        </w:rPr>
        <w:t>• If Sintrasearch, is not sent for serving cell, perform intrafrequency measurements</w:t>
      </w:r>
      <w:r w:rsidR="0065239B">
        <w:rPr>
          <w:sz w:val="22"/>
          <w:szCs w:val="22"/>
        </w:rPr>
        <w:br/>
      </w:r>
      <w:r>
        <w:rPr>
          <w:sz w:val="22"/>
          <w:szCs w:val="22"/>
        </w:rPr>
        <w:br/>
      </w:r>
      <w:r w:rsidRPr="008B71BC">
        <w:rPr>
          <w:sz w:val="22"/>
          <w:szCs w:val="22"/>
        </w:rPr>
        <w:t>Where:</w:t>
      </w:r>
    </w:p>
    <w:p w:rsidR="00792D0C" w:rsidRPr="008B71BC" w:rsidRDefault="00792D0C" w:rsidP="00792D0C">
      <w:pPr>
        <w:ind w:firstLine="567"/>
        <w:jc w:val="both"/>
        <w:rPr>
          <w:sz w:val="22"/>
          <w:szCs w:val="22"/>
        </w:rPr>
      </w:pPr>
      <w:r w:rsidRPr="008B71BC">
        <w:rPr>
          <w:sz w:val="22"/>
          <w:szCs w:val="22"/>
        </w:rPr>
        <w:t>• Squal [dB] = Qqualmeas – Qqualmin</w:t>
      </w:r>
    </w:p>
    <w:p w:rsidR="00792D0C" w:rsidRPr="008B71BC" w:rsidRDefault="00792D0C" w:rsidP="00792D0C">
      <w:pPr>
        <w:ind w:left="567"/>
        <w:jc w:val="both"/>
        <w:rPr>
          <w:sz w:val="22"/>
          <w:szCs w:val="22"/>
        </w:rPr>
      </w:pPr>
      <w:r w:rsidRPr="008B71BC">
        <w:rPr>
          <w:sz w:val="22"/>
          <w:szCs w:val="22"/>
        </w:rPr>
        <w:t>• Qqualmeas – Measured cell quality value. The quality of the received signal expressed</w:t>
      </w:r>
      <w:r w:rsidRPr="008B71BC">
        <w:rPr>
          <w:sz w:val="22"/>
          <w:szCs w:val="22"/>
        </w:rPr>
        <w:br/>
        <w:t xml:space="preserve">    in CPICH (Common P</w:t>
      </w:r>
      <w:r>
        <w:rPr>
          <w:sz w:val="22"/>
          <w:szCs w:val="22"/>
        </w:rPr>
        <w:t>ilot Channel) Ec/No [dB], see [2</w:t>
      </w:r>
      <w:r w:rsidRPr="008B71BC">
        <w:rPr>
          <w:sz w:val="22"/>
          <w:szCs w:val="22"/>
        </w:rPr>
        <w:t>] for detailed definition</w:t>
      </w:r>
    </w:p>
    <w:p w:rsidR="00792D0C" w:rsidRDefault="00792D0C" w:rsidP="00792D0C">
      <w:pPr>
        <w:ind w:firstLine="567"/>
        <w:jc w:val="both"/>
        <w:rPr>
          <w:sz w:val="22"/>
          <w:szCs w:val="22"/>
        </w:rPr>
      </w:pPr>
      <w:r w:rsidRPr="008B71BC">
        <w:rPr>
          <w:sz w:val="22"/>
          <w:szCs w:val="22"/>
        </w:rPr>
        <w:t>• Qqualmin – Minimum required quality level in the cell [dB]</w:t>
      </w:r>
    </w:p>
    <w:p w:rsidR="00724B8B" w:rsidRDefault="00627B35" w:rsidP="005F7949">
      <w:pPr>
        <w:jc w:val="both"/>
        <w:rPr>
          <w:sz w:val="22"/>
          <w:szCs w:val="22"/>
        </w:rPr>
      </w:pPr>
      <w:r w:rsidRPr="00627B35">
        <w:rPr>
          <w:sz w:val="22"/>
          <w:szCs w:val="22"/>
        </w:rPr>
        <w:t xml:space="preserve">The measurement threshold </w:t>
      </w:r>
      <w:proofErr w:type="spellStart"/>
      <w:r w:rsidR="00A67C4E">
        <w:rPr>
          <w:sz w:val="22"/>
          <w:szCs w:val="22"/>
        </w:rPr>
        <w:t>Sint</w:t>
      </w:r>
      <w:r w:rsidR="00312567">
        <w:rPr>
          <w:sz w:val="22"/>
          <w:szCs w:val="22"/>
        </w:rPr>
        <w:t>r</w:t>
      </w:r>
      <w:r w:rsidR="00A67C4E">
        <w:rPr>
          <w:sz w:val="22"/>
          <w:szCs w:val="22"/>
        </w:rPr>
        <w:t>asearch</w:t>
      </w:r>
      <w:proofErr w:type="spellEnd"/>
      <w:r w:rsidR="00A67C4E">
        <w:rPr>
          <w:sz w:val="22"/>
          <w:szCs w:val="22"/>
        </w:rPr>
        <w:t xml:space="preserve"> </w:t>
      </w:r>
      <w:r w:rsidRPr="00627B35">
        <w:rPr>
          <w:sz w:val="22"/>
          <w:szCs w:val="22"/>
        </w:rPr>
        <w:t>sett</w:t>
      </w:r>
      <w:r w:rsidR="00587B6D">
        <w:rPr>
          <w:sz w:val="22"/>
          <w:szCs w:val="22"/>
        </w:rPr>
        <w:t>ing is a balance between serving</w:t>
      </w:r>
      <w:r w:rsidRPr="00627B35">
        <w:rPr>
          <w:sz w:val="22"/>
          <w:szCs w:val="22"/>
        </w:rPr>
        <w:t xml:space="preserve"> cell received quality level</w:t>
      </w:r>
      <w:r w:rsidR="00B065D9">
        <w:rPr>
          <w:sz w:val="22"/>
          <w:szCs w:val="22"/>
        </w:rPr>
        <w:t xml:space="preserve"> </w:t>
      </w:r>
      <w:r w:rsidRPr="00627B35">
        <w:rPr>
          <w:sz w:val="22"/>
          <w:szCs w:val="22"/>
        </w:rPr>
        <w:t xml:space="preserve">and UE battery consumption due to neighbour cell measurements </w:t>
      </w:r>
      <w:proofErr w:type="gramStart"/>
      <w:r w:rsidRPr="00627B35">
        <w:rPr>
          <w:sz w:val="22"/>
          <w:szCs w:val="22"/>
        </w:rPr>
        <w:t>(</w:t>
      </w:r>
      <w:r w:rsidR="005F7949">
        <w:rPr>
          <w:sz w:val="22"/>
          <w:szCs w:val="22"/>
        </w:rPr>
        <w:t xml:space="preserve"> </w:t>
      </w:r>
      <w:r w:rsidRPr="00627B35">
        <w:rPr>
          <w:sz w:val="22"/>
          <w:szCs w:val="22"/>
        </w:rPr>
        <w:t>power</w:t>
      </w:r>
      <w:proofErr w:type="gramEnd"/>
      <w:r w:rsidR="005F7949">
        <w:rPr>
          <w:sz w:val="22"/>
          <w:szCs w:val="22"/>
        </w:rPr>
        <w:t xml:space="preserve"> </w:t>
      </w:r>
      <w:r w:rsidRPr="00627B35">
        <w:rPr>
          <w:sz w:val="22"/>
          <w:szCs w:val="22"/>
        </w:rPr>
        <w:t>/</w:t>
      </w:r>
      <w:r w:rsidR="005F7949">
        <w:rPr>
          <w:sz w:val="22"/>
          <w:szCs w:val="22"/>
        </w:rPr>
        <w:t xml:space="preserve"> </w:t>
      </w:r>
      <w:r w:rsidRPr="00627B35">
        <w:rPr>
          <w:sz w:val="22"/>
          <w:szCs w:val="22"/>
        </w:rPr>
        <w:t>quality</w:t>
      </w:r>
      <w:r w:rsidR="005F7949">
        <w:rPr>
          <w:sz w:val="22"/>
          <w:szCs w:val="22"/>
        </w:rPr>
        <w:t xml:space="preserve"> </w:t>
      </w:r>
      <w:r w:rsidRPr="00627B35">
        <w:rPr>
          <w:sz w:val="22"/>
          <w:szCs w:val="22"/>
        </w:rPr>
        <w:t>)</w:t>
      </w:r>
      <w:r w:rsidR="00724B8B">
        <w:rPr>
          <w:sz w:val="22"/>
          <w:szCs w:val="22"/>
        </w:rPr>
        <w:t>:</w:t>
      </w:r>
    </w:p>
    <w:p w:rsidR="00724B8B" w:rsidRPr="00724B8B" w:rsidRDefault="00724B8B" w:rsidP="00724B8B">
      <w:pPr>
        <w:pStyle w:val="ListParagraph"/>
        <w:numPr>
          <w:ilvl w:val="0"/>
          <w:numId w:val="4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If set too high, the </w:t>
      </w:r>
      <w:r w:rsidRPr="008B71BC">
        <w:rPr>
          <w:sz w:val="22"/>
          <w:szCs w:val="22"/>
          <w:lang w:val="en-US"/>
        </w:rPr>
        <w:t xml:space="preserve">UE starts </w:t>
      </w:r>
      <w:r>
        <w:rPr>
          <w:sz w:val="22"/>
          <w:szCs w:val="22"/>
          <w:lang w:val="en-US"/>
        </w:rPr>
        <w:t xml:space="preserve">measuring </w:t>
      </w:r>
      <w:r w:rsidRPr="008B71BC">
        <w:rPr>
          <w:sz w:val="22"/>
          <w:szCs w:val="22"/>
          <w:lang w:val="en-US"/>
        </w:rPr>
        <w:t>neighbour cell</w:t>
      </w:r>
      <w:r>
        <w:rPr>
          <w:sz w:val="22"/>
          <w:szCs w:val="22"/>
          <w:lang w:val="en-US"/>
        </w:rPr>
        <w:t>s</w:t>
      </w:r>
      <w:r w:rsidRPr="008B71BC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a long time before </w:t>
      </w:r>
      <w:r w:rsidRPr="008B71BC">
        <w:rPr>
          <w:sz w:val="22"/>
          <w:szCs w:val="22"/>
          <w:lang w:val="en-US"/>
        </w:rPr>
        <w:t xml:space="preserve">cell reselection to </w:t>
      </w:r>
      <w:r>
        <w:rPr>
          <w:sz w:val="22"/>
          <w:szCs w:val="22"/>
          <w:lang w:val="en-US"/>
        </w:rPr>
        <w:t xml:space="preserve">a </w:t>
      </w:r>
      <w:r w:rsidRPr="008B71BC">
        <w:rPr>
          <w:sz w:val="22"/>
          <w:szCs w:val="22"/>
          <w:lang w:val="en-US"/>
        </w:rPr>
        <w:t>better quality cell</w:t>
      </w:r>
      <w:r>
        <w:rPr>
          <w:sz w:val="22"/>
          <w:szCs w:val="22"/>
          <w:lang w:val="en-US"/>
        </w:rPr>
        <w:t xml:space="preserve"> (noting also that the UE may also be required to measure neighbour cells to which it never performs reselection)</w:t>
      </w:r>
    </w:p>
    <w:p w:rsidR="00724B8B" w:rsidRPr="00724B8B" w:rsidRDefault="00724B8B" w:rsidP="00724B8B">
      <w:pPr>
        <w:pStyle w:val="ListParagraph"/>
        <w:numPr>
          <w:ilvl w:val="0"/>
          <w:numId w:val="46"/>
        </w:num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 xml:space="preserve">If set too low, there could be </w:t>
      </w:r>
      <w:r w:rsidRPr="008B71BC">
        <w:rPr>
          <w:sz w:val="22"/>
          <w:szCs w:val="22"/>
          <w:lang w:val="en-US"/>
        </w:rPr>
        <w:t>delay</w:t>
      </w:r>
      <w:r>
        <w:rPr>
          <w:sz w:val="22"/>
          <w:szCs w:val="22"/>
          <w:lang w:val="en-US"/>
        </w:rPr>
        <w:t xml:space="preserve"> in</w:t>
      </w:r>
      <w:r w:rsidRPr="008B71BC">
        <w:rPr>
          <w:sz w:val="22"/>
          <w:szCs w:val="22"/>
          <w:lang w:val="en-US"/>
        </w:rPr>
        <w:t xml:space="preserve"> reselecti</w:t>
      </w:r>
      <w:r>
        <w:rPr>
          <w:sz w:val="22"/>
          <w:szCs w:val="22"/>
          <w:lang w:val="en-US"/>
        </w:rPr>
        <w:t>ng</w:t>
      </w:r>
      <w:r w:rsidRPr="008B71BC">
        <w:rPr>
          <w:sz w:val="22"/>
          <w:szCs w:val="22"/>
          <w:lang w:val="en-US"/>
        </w:rPr>
        <w:t xml:space="preserve"> to a neighbour cell and an increased likelihood of </w:t>
      </w:r>
      <w:r>
        <w:rPr>
          <w:sz w:val="22"/>
          <w:szCs w:val="22"/>
          <w:lang w:val="en-US"/>
        </w:rPr>
        <w:t xml:space="preserve">the </w:t>
      </w:r>
      <w:r w:rsidRPr="008B71BC">
        <w:rPr>
          <w:sz w:val="22"/>
          <w:szCs w:val="22"/>
          <w:lang w:val="en-US"/>
        </w:rPr>
        <w:t xml:space="preserve">UE </w:t>
      </w:r>
      <w:r>
        <w:rPr>
          <w:sz w:val="22"/>
          <w:szCs w:val="22"/>
          <w:lang w:val="en-US"/>
        </w:rPr>
        <w:t xml:space="preserve">then </w:t>
      </w:r>
      <w:r w:rsidRPr="008B71BC">
        <w:rPr>
          <w:sz w:val="22"/>
          <w:szCs w:val="22"/>
          <w:lang w:val="en-US"/>
        </w:rPr>
        <w:t>being unreachable for paging (UE going out of service)</w:t>
      </w:r>
    </w:p>
    <w:p w:rsidR="00724B8B" w:rsidRDefault="00724B8B" w:rsidP="005F7949">
      <w:pPr>
        <w:jc w:val="both"/>
        <w:rPr>
          <w:sz w:val="22"/>
          <w:szCs w:val="22"/>
        </w:rPr>
      </w:pPr>
    </w:p>
    <w:p w:rsidR="007A5EA9" w:rsidRDefault="009D4F9E" w:rsidP="005F7949">
      <w:pPr>
        <w:jc w:val="both"/>
        <w:rPr>
          <w:sz w:val="22"/>
          <w:szCs w:val="22"/>
        </w:rPr>
      </w:pPr>
      <w:r>
        <w:rPr>
          <w:sz w:val="22"/>
          <w:szCs w:val="22"/>
        </w:rPr>
        <w:t>The i</w:t>
      </w:r>
      <w:r w:rsidR="00627B35" w:rsidRPr="00627B35">
        <w:rPr>
          <w:sz w:val="22"/>
          <w:szCs w:val="22"/>
        </w:rPr>
        <w:t xml:space="preserve">ncrease </w:t>
      </w:r>
      <w:r>
        <w:rPr>
          <w:sz w:val="22"/>
          <w:szCs w:val="22"/>
        </w:rPr>
        <w:t xml:space="preserve">in </w:t>
      </w:r>
      <w:r w:rsidR="00627B35" w:rsidRPr="00627B35">
        <w:rPr>
          <w:sz w:val="22"/>
          <w:szCs w:val="22"/>
        </w:rPr>
        <w:t xml:space="preserve">UE power consumption </w:t>
      </w:r>
      <w:r>
        <w:rPr>
          <w:sz w:val="22"/>
          <w:szCs w:val="22"/>
        </w:rPr>
        <w:t xml:space="preserve">when </w:t>
      </w:r>
      <w:r w:rsidR="00627B35" w:rsidRPr="00627B35">
        <w:rPr>
          <w:sz w:val="22"/>
          <w:szCs w:val="22"/>
        </w:rPr>
        <w:t xml:space="preserve">below the threshold is caused by additional receiver activity </w:t>
      </w:r>
      <w:r>
        <w:rPr>
          <w:sz w:val="22"/>
          <w:szCs w:val="22"/>
        </w:rPr>
        <w:t>and the need to</w:t>
      </w:r>
      <w:r w:rsidR="00BD7CAC">
        <w:rPr>
          <w:sz w:val="22"/>
          <w:szCs w:val="22"/>
        </w:rPr>
        <w:t xml:space="preserve"> </w:t>
      </w:r>
      <w:r w:rsidR="00C1460F">
        <w:rPr>
          <w:sz w:val="22"/>
          <w:szCs w:val="22"/>
        </w:rPr>
        <w:t xml:space="preserve">perform </w:t>
      </w:r>
      <w:r w:rsidR="00627B35" w:rsidRPr="00627B35">
        <w:rPr>
          <w:sz w:val="22"/>
          <w:szCs w:val="22"/>
        </w:rPr>
        <w:t>RF measurements. Limiting this activity is especially important in idle mode</w:t>
      </w:r>
      <w:r w:rsidR="00E46294">
        <w:rPr>
          <w:sz w:val="22"/>
          <w:szCs w:val="22"/>
        </w:rPr>
        <w:t>, CELL_PCH or</w:t>
      </w:r>
      <w:r w:rsidR="00122A46">
        <w:rPr>
          <w:sz w:val="22"/>
          <w:szCs w:val="22"/>
        </w:rPr>
        <w:t xml:space="preserve"> URA_</w:t>
      </w:r>
      <w:r w:rsidR="00122A46" w:rsidRPr="007A5EA9">
        <w:rPr>
          <w:color w:val="000000"/>
          <w:sz w:val="22"/>
          <w:szCs w:val="22"/>
        </w:rPr>
        <w:t>PCH</w:t>
      </w:r>
      <w:r w:rsidR="00627B35" w:rsidRPr="007A5EA9">
        <w:rPr>
          <w:color w:val="000000"/>
          <w:sz w:val="22"/>
          <w:szCs w:val="22"/>
        </w:rPr>
        <w:t xml:space="preserve"> </w:t>
      </w:r>
      <w:r w:rsidR="007A5EA9" w:rsidRPr="007A5EA9">
        <w:rPr>
          <w:color w:val="000000"/>
          <w:sz w:val="22"/>
          <w:szCs w:val="22"/>
        </w:rPr>
        <w:t>as the average extra current to perform intrafrequency measurements is a significant percentage of the total current in such states</w:t>
      </w:r>
      <w:r w:rsidR="00D1138E">
        <w:rPr>
          <w:color w:val="000000"/>
          <w:sz w:val="22"/>
          <w:szCs w:val="22"/>
        </w:rPr>
        <w:t>.</w:t>
      </w:r>
    </w:p>
    <w:p w:rsidR="00A91DB7" w:rsidRDefault="00627B35" w:rsidP="00627B35">
      <w:pPr>
        <w:jc w:val="both"/>
        <w:rPr>
          <w:bCs/>
          <w:color w:val="000000"/>
          <w:sz w:val="22"/>
          <w:szCs w:val="22"/>
        </w:rPr>
      </w:pPr>
      <w:r w:rsidRPr="00627B35">
        <w:rPr>
          <w:bCs/>
          <w:color w:val="000000"/>
          <w:sz w:val="22"/>
          <w:szCs w:val="22"/>
        </w:rPr>
        <w:t>Figure 1 present</w:t>
      </w:r>
      <w:r w:rsidR="00484E06">
        <w:rPr>
          <w:bCs/>
          <w:color w:val="000000"/>
          <w:sz w:val="22"/>
          <w:szCs w:val="22"/>
        </w:rPr>
        <w:t xml:space="preserve">s </w:t>
      </w:r>
      <w:r w:rsidR="00E607EB">
        <w:rPr>
          <w:bCs/>
          <w:color w:val="000000"/>
          <w:sz w:val="22"/>
          <w:szCs w:val="22"/>
        </w:rPr>
        <w:t xml:space="preserve">a </w:t>
      </w:r>
      <w:r w:rsidR="00484E06">
        <w:rPr>
          <w:bCs/>
          <w:color w:val="000000"/>
          <w:sz w:val="22"/>
          <w:szCs w:val="22"/>
        </w:rPr>
        <w:t>distribution</w:t>
      </w:r>
      <w:r w:rsidRPr="00627B35">
        <w:rPr>
          <w:bCs/>
          <w:color w:val="000000"/>
          <w:sz w:val="22"/>
          <w:szCs w:val="22"/>
        </w:rPr>
        <w:t xml:space="preserve"> of </w:t>
      </w:r>
      <w:r w:rsidR="00E607EB">
        <w:rPr>
          <w:bCs/>
          <w:color w:val="000000"/>
          <w:sz w:val="22"/>
          <w:szCs w:val="22"/>
        </w:rPr>
        <w:t xml:space="preserve">observed </w:t>
      </w:r>
      <w:r w:rsidRPr="00627B35">
        <w:rPr>
          <w:bCs/>
          <w:color w:val="000000"/>
          <w:sz w:val="22"/>
          <w:szCs w:val="22"/>
        </w:rPr>
        <w:t xml:space="preserve">Sintrasearch values </w:t>
      </w:r>
      <w:r w:rsidR="00E607EB">
        <w:rPr>
          <w:bCs/>
          <w:color w:val="000000"/>
          <w:sz w:val="22"/>
          <w:szCs w:val="22"/>
        </w:rPr>
        <w:t xml:space="preserve">collected </w:t>
      </w:r>
      <w:r w:rsidRPr="00627B35">
        <w:rPr>
          <w:bCs/>
          <w:color w:val="000000"/>
          <w:sz w:val="22"/>
          <w:szCs w:val="22"/>
        </w:rPr>
        <w:t>from</w:t>
      </w:r>
      <w:r w:rsidR="00484E06">
        <w:rPr>
          <w:bCs/>
          <w:color w:val="000000"/>
          <w:sz w:val="22"/>
          <w:szCs w:val="22"/>
        </w:rPr>
        <w:t xml:space="preserve"> </w:t>
      </w:r>
      <w:r w:rsidR="00E607EB">
        <w:rPr>
          <w:bCs/>
          <w:color w:val="000000"/>
          <w:sz w:val="22"/>
          <w:szCs w:val="22"/>
        </w:rPr>
        <w:t>SIB3 messages in real-world UTRAN deploments</w:t>
      </w:r>
      <w:r w:rsidRPr="00627B35">
        <w:rPr>
          <w:bCs/>
          <w:color w:val="000000"/>
          <w:sz w:val="22"/>
          <w:szCs w:val="22"/>
        </w:rPr>
        <w:t xml:space="preserve">. It can be observed that in more than 40% of analysed cells, </w:t>
      </w:r>
      <w:proofErr w:type="spellStart"/>
      <w:r w:rsidRPr="00627B35">
        <w:rPr>
          <w:bCs/>
          <w:color w:val="000000"/>
          <w:sz w:val="22"/>
          <w:szCs w:val="22"/>
        </w:rPr>
        <w:t>Sintrasearch</w:t>
      </w:r>
      <w:proofErr w:type="spellEnd"/>
      <w:r w:rsidRPr="00627B35">
        <w:rPr>
          <w:bCs/>
          <w:color w:val="000000"/>
          <w:sz w:val="22"/>
          <w:szCs w:val="22"/>
        </w:rPr>
        <w:t xml:space="preserve"> is </w:t>
      </w:r>
      <w:r w:rsidR="009329E5">
        <w:rPr>
          <w:bCs/>
          <w:color w:val="000000"/>
          <w:sz w:val="22"/>
          <w:szCs w:val="22"/>
        </w:rPr>
        <w:t>not sent (</w:t>
      </w:r>
      <w:r w:rsidR="00E607EB">
        <w:rPr>
          <w:bCs/>
          <w:color w:val="000000"/>
          <w:sz w:val="22"/>
          <w:szCs w:val="22"/>
        </w:rPr>
        <w:t>the value is undefined</w:t>
      </w:r>
      <w:r w:rsidR="00C63FD2">
        <w:rPr>
          <w:bCs/>
          <w:color w:val="000000"/>
          <w:sz w:val="22"/>
          <w:szCs w:val="22"/>
        </w:rPr>
        <w:t>)</w:t>
      </w:r>
      <w:r w:rsidRPr="00627B35">
        <w:rPr>
          <w:bCs/>
          <w:color w:val="000000"/>
          <w:sz w:val="22"/>
          <w:szCs w:val="22"/>
        </w:rPr>
        <w:t>.</w:t>
      </w:r>
    </w:p>
    <w:p w:rsidR="00627B35" w:rsidRDefault="003026EA" w:rsidP="007D765F">
      <w:pPr>
        <w:jc w:val="center"/>
        <w:rPr>
          <w:noProof/>
          <w:color w:val="000000"/>
          <w:sz w:val="22"/>
          <w:szCs w:val="22"/>
          <w:lang w:val="en-US"/>
        </w:rPr>
      </w:pPr>
      <w:r>
        <w:rPr>
          <w:noProof/>
          <w:color w:val="000000"/>
          <w:sz w:val="22"/>
          <w:szCs w:val="22"/>
          <w:lang w:val="en-US"/>
        </w:rPr>
        <w:drawing>
          <wp:inline distT="0" distB="0" distL="0" distR="0">
            <wp:extent cx="5514975" cy="3714750"/>
            <wp:effectExtent l="0" t="0" r="0" b="0"/>
            <wp:docPr id="2" name="Chart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27B35" w:rsidRPr="006A4ED5" w:rsidRDefault="001B58FC" w:rsidP="00627B35">
      <w:pPr>
        <w:pStyle w:val="Heading2"/>
        <w:jc w:val="center"/>
        <w:rPr>
          <w:b/>
          <w:kern w:val="32"/>
          <w:sz w:val="18"/>
          <w:szCs w:val="18"/>
        </w:rPr>
      </w:pPr>
      <w:r w:rsidRPr="006A4ED5">
        <w:rPr>
          <w:kern w:val="32"/>
          <w:sz w:val="18"/>
          <w:szCs w:val="18"/>
        </w:rPr>
        <w:t>Figure 1</w:t>
      </w:r>
      <w:r w:rsidR="00627B35" w:rsidRPr="006A4ED5">
        <w:rPr>
          <w:kern w:val="32"/>
          <w:sz w:val="18"/>
          <w:szCs w:val="18"/>
        </w:rPr>
        <w:t xml:space="preserve"> - Distributio</w:t>
      </w:r>
      <w:r w:rsidRPr="006A4ED5">
        <w:rPr>
          <w:kern w:val="32"/>
          <w:sz w:val="18"/>
          <w:szCs w:val="18"/>
        </w:rPr>
        <w:t>n</w:t>
      </w:r>
      <w:r w:rsidR="00251E0A" w:rsidRPr="006A4ED5">
        <w:rPr>
          <w:kern w:val="32"/>
          <w:sz w:val="18"/>
          <w:szCs w:val="18"/>
        </w:rPr>
        <w:t xml:space="preserve"> of Sintrasearch values in UMTS</w:t>
      </w:r>
      <w:r w:rsidR="00627B35" w:rsidRPr="006A4ED5">
        <w:rPr>
          <w:kern w:val="32"/>
          <w:sz w:val="18"/>
          <w:szCs w:val="18"/>
        </w:rPr>
        <w:t xml:space="preserve"> networks worldwide</w:t>
      </w:r>
    </w:p>
    <w:p w:rsidR="00E72832" w:rsidRPr="00627B35" w:rsidRDefault="00E72832" w:rsidP="00627B35">
      <w:pPr>
        <w:jc w:val="both"/>
        <w:rPr>
          <w:bCs/>
          <w:color w:val="000000"/>
          <w:sz w:val="22"/>
          <w:szCs w:val="22"/>
        </w:rPr>
      </w:pPr>
    </w:p>
    <w:p w:rsidR="00627B35" w:rsidRPr="00627B35" w:rsidRDefault="00627B35" w:rsidP="00627B35">
      <w:pPr>
        <w:jc w:val="both"/>
        <w:rPr>
          <w:bCs/>
          <w:color w:val="000000"/>
          <w:sz w:val="22"/>
          <w:szCs w:val="22"/>
        </w:rPr>
      </w:pPr>
      <w:r w:rsidRPr="00627B35">
        <w:rPr>
          <w:bCs/>
          <w:color w:val="000000"/>
          <w:sz w:val="22"/>
          <w:szCs w:val="22"/>
        </w:rPr>
        <w:t xml:space="preserve">There could be two reasons why the value of Sintrasearch is </w:t>
      </w:r>
      <w:r w:rsidR="009329E5">
        <w:rPr>
          <w:bCs/>
          <w:color w:val="000000"/>
          <w:sz w:val="22"/>
          <w:szCs w:val="22"/>
        </w:rPr>
        <w:t xml:space="preserve">not sent </w:t>
      </w:r>
      <w:r w:rsidRPr="00627B35">
        <w:rPr>
          <w:bCs/>
          <w:color w:val="000000"/>
          <w:sz w:val="22"/>
          <w:szCs w:val="22"/>
        </w:rPr>
        <w:t>in a network:</w:t>
      </w:r>
    </w:p>
    <w:p w:rsidR="00627B35" w:rsidRPr="00627B35" w:rsidRDefault="00915E7C" w:rsidP="00627B35">
      <w:pPr>
        <w:pStyle w:val="ListParagraph"/>
        <w:numPr>
          <w:ilvl w:val="0"/>
          <w:numId w:val="44"/>
        </w:num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</w:t>
      </w:r>
      <w:r w:rsidR="00627B35" w:rsidRPr="00627B35">
        <w:rPr>
          <w:bCs/>
          <w:color w:val="000000"/>
          <w:sz w:val="22"/>
          <w:szCs w:val="22"/>
        </w:rPr>
        <w:t xml:space="preserve">The mobile operator deliberately decides to </w:t>
      </w:r>
      <w:r w:rsidR="000A41A9">
        <w:rPr>
          <w:bCs/>
          <w:color w:val="000000"/>
          <w:sz w:val="22"/>
          <w:szCs w:val="22"/>
        </w:rPr>
        <w:t xml:space="preserve">omit the </w:t>
      </w:r>
      <w:r w:rsidR="00627B35" w:rsidRPr="00627B35">
        <w:rPr>
          <w:bCs/>
          <w:color w:val="000000"/>
          <w:sz w:val="22"/>
          <w:szCs w:val="22"/>
        </w:rPr>
        <w:t xml:space="preserve">value </w:t>
      </w:r>
      <w:r w:rsidR="000A41A9">
        <w:rPr>
          <w:bCs/>
          <w:color w:val="000000"/>
          <w:sz w:val="22"/>
          <w:szCs w:val="22"/>
        </w:rPr>
        <w:t>in order to</w:t>
      </w:r>
      <w:r w:rsidR="000A41A9" w:rsidRPr="00627B35">
        <w:rPr>
          <w:bCs/>
          <w:color w:val="000000"/>
          <w:sz w:val="22"/>
          <w:szCs w:val="22"/>
        </w:rPr>
        <w:t xml:space="preserve"> </w:t>
      </w:r>
      <w:r w:rsidR="00627B35" w:rsidRPr="00627B35">
        <w:rPr>
          <w:bCs/>
          <w:color w:val="000000"/>
          <w:sz w:val="22"/>
          <w:szCs w:val="22"/>
        </w:rPr>
        <w:t>require the UE to measure all the time</w:t>
      </w:r>
    </w:p>
    <w:p w:rsidR="00627B35" w:rsidRPr="00627B35" w:rsidRDefault="00915E7C" w:rsidP="00627B35">
      <w:pPr>
        <w:pStyle w:val="ListParagraph"/>
        <w:numPr>
          <w:ilvl w:val="0"/>
          <w:numId w:val="44"/>
        </w:num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</w:t>
      </w:r>
      <w:r w:rsidR="00627B35" w:rsidRPr="00627B35">
        <w:rPr>
          <w:bCs/>
          <w:color w:val="000000"/>
          <w:sz w:val="22"/>
          <w:szCs w:val="22"/>
        </w:rPr>
        <w:t xml:space="preserve">The mobile operator </w:t>
      </w:r>
      <w:r w:rsidR="000A41A9">
        <w:rPr>
          <w:bCs/>
          <w:color w:val="000000"/>
          <w:sz w:val="22"/>
          <w:szCs w:val="22"/>
        </w:rPr>
        <w:t>has no preferred value</w:t>
      </w:r>
    </w:p>
    <w:p w:rsidR="006F5352" w:rsidRDefault="00FA4BE2" w:rsidP="00614040"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br/>
      </w:r>
      <w:r w:rsidR="006F5352">
        <w:rPr>
          <w:bCs/>
          <w:color w:val="000000"/>
          <w:sz w:val="22"/>
          <w:szCs w:val="22"/>
        </w:rPr>
        <w:t>The c</w:t>
      </w:r>
      <w:r w:rsidR="00627B35" w:rsidRPr="00627B35">
        <w:rPr>
          <w:bCs/>
          <w:color w:val="000000"/>
          <w:sz w:val="22"/>
          <w:szCs w:val="22"/>
        </w:rPr>
        <w:t xml:space="preserve">urrent </w:t>
      </w:r>
      <w:r w:rsidR="006F5352">
        <w:rPr>
          <w:bCs/>
          <w:color w:val="000000"/>
          <w:sz w:val="22"/>
          <w:szCs w:val="22"/>
        </w:rPr>
        <w:t xml:space="preserve">SIB3 signalling options already </w:t>
      </w:r>
      <w:r w:rsidR="00627B35" w:rsidRPr="00627B35">
        <w:rPr>
          <w:bCs/>
          <w:color w:val="000000"/>
          <w:sz w:val="22"/>
          <w:szCs w:val="22"/>
        </w:rPr>
        <w:t xml:space="preserve">allow the network to fully control the Sintrasearch threshold setting.  </w:t>
      </w:r>
      <w:r w:rsidR="006F5352">
        <w:rPr>
          <w:bCs/>
          <w:color w:val="000000"/>
          <w:sz w:val="22"/>
          <w:szCs w:val="22"/>
        </w:rPr>
        <w:t>This includes the case wherein the operator wishes to require the UE to measure intra-frequency neighbours all (or nearly all) of the time, and this may be accomplished by setting Sintrasearch to its highest value.</w:t>
      </w:r>
    </w:p>
    <w:p w:rsidR="00D06E9F" w:rsidRDefault="006F5352" w:rsidP="00D06E9F"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Given that this possibility of full control already exists, </w:t>
      </w:r>
      <w:r w:rsidR="0083275D">
        <w:rPr>
          <w:bCs/>
          <w:color w:val="000000"/>
          <w:sz w:val="22"/>
          <w:szCs w:val="22"/>
        </w:rPr>
        <w:t xml:space="preserve">and </w:t>
      </w:r>
      <w:r w:rsidR="00D06E9F">
        <w:rPr>
          <w:bCs/>
          <w:color w:val="000000"/>
          <w:sz w:val="22"/>
          <w:szCs w:val="22"/>
        </w:rPr>
        <w:t>in conjunction with</w:t>
      </w:r>
      <w:r w:rsidR="00C31C52">
        <w:rPr>
          <w:bCs/>
          <w:color w:val="000000"/>
          <w:sz w:val="22"/>
          <w:szCs w:val="22"/>
        </w:rPr>
        <w:t xml:space="preserve"> the fact </w:t>
      </w:r>
      <w:r w:rsidR="00627B35" w:rsidRPr="00627B35">
        <w:rPr>
          <w:bCs/>
          <w:color w:val="000000"/>
          <w:sz w:val="22"/>
          <w:szCs w:val="22"/>
        </w:rPr>
        <w:t>that very commonly, the mobile operators’ approach is to not configure the Sintrasearch value, it would be desirable to</w:t>
      </w:r>
      <w:r w:rsidR="00D06E9F">
        <w:rPr>
          <w:bCs/>
          <w:color w:val="000000"/>
          <w:sz w:val="22"/>
          <w:szCs w:val="22"/>
        </w:rPr>
        <w:t xml:space="preserve"> avoid the requirement for the UE to always perform intra-frequency measurement when Sintrasearch is omitted.</w:t>
      </w:r>
    </w:p>
    <w:p w:rsidR="00D06E9F" w:rsidRDefault="00D06E9F" w:rsidP="00D06E9F">
      <w:pPr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Instead, alternatives could be considered</w:t>
      </w:r>
      <w:r w:rsidR="0083275D">
        <w:rPr>
          <w:bCs/>
          <w:color w:val="000000"/>
          <w:sz w:val="22"/>
          <w:szCs w:val="22"/>
        </w:rPr>
        <w:t xml:space="preserve"> for cases</w:t>
      </w:r>
      <w:r>
        <w:rPr>
          <w:bCs/>
          <w:color w:val="000000"/>
          <w:sz w:val="22"/>
          <w:szCs w:val="22"/>
        </w:rPr>
        <w:t xml:space="preserve"> when Sintrasearch is undefined.  These could include:</w:t>
      </w:r>
    </w:p>
    <w:p w:rsidR="00D06E9F" w:rsidRPr="00AF5B58" w:rsidRDefault="00D06E9F" w:rsidP="00AF5B58">
      <w:pPr>
        <w:pStyle w:val="ListParagraph"/>
        <w:numPr>
          <w:ilvl w:val="0"/>
          <w:numId w:val="50"/>
        </w:numPr>
        <w:jc w:val="both"/>
        <w:rPr>
          <w:bCs/>
          <w:color w:val="000000"/>
          <w:sz w:val="22"/>
          <w:szCs w:val="22"/>
        </w:rPr>
      </w:pPr>
      <w:r w:rsidRPr="00AF5B58">
        <w:rPr>
          <w:bCs/>
          <w:color w:val="000000"/>
          <w:sz w:val="22"/>
          <w:szCs w:val="22"/>
        </w:rPr>
        <w:t>Use of a (lower) default value for Sintrasearch</w:t>
      </w:r>
    </w:p>
    <w:p w:rsidR="00D06E9F" w:rsidRPr="00AF5B58" w:rsidRDefault="00D06E9F" w:rsidP="00AF5B58">
      <w:pPr>
        <w:pStyle w:val="ListParagraph"/>
        <w:numPr>
          <w:ilvl w:val="0"/>
          <w:numId w:val="50"/>
        </w:numPr>
        <w:jc w:val="both"/>
        <w:rPr>
          <w:bCs/>
          <w:color w:val="000000"/>
          <w:sz w:val="22"/>
          <w:szCs w:val="22"/>
        </w:rPr>
      </w:pPr>
      <w:r w:rsidRPr="00AF5B58">
        <w:rPr>
          <w:bCs/>
          <w:color w:val="000000"/>
          <w:sz w:val="22"/>
          <w:szCs w:val="22"/>
        </w:rPr>
        <w:lastRenderedPageBreak/>
        <w:t>Specification of alternative UE beh</w:t>
      </w:r>
      <w:r w:rsidR="000B76AE" w:rsidRPr="00AF5B58">
        <w:rPr>
          <w:bCs/>
          <w:color w:val="000000"/>
          <w:sz w:val="22"/>
          <w:szCs w:val="22"/>
        </w:rPr>
        <w:t>a</w:t>
      </w:r>
      <w:r w:rsidRPr="00AF5B58">
        <w:rPr>
          <w:bCs/>
          <w:color w:val="000000"/>
          <w:sz w:val="22"/>
          <w:szCs w:val="22"/>
        </w:rPr>
        <w:t xml:space="preserve">viours in 25.304 to set </w:t>
      </w:r>
      <w:r w:rsidR="00C44697" w:rsidRPr="00AF5B58">
        <w:rPr>
          <w:bCs/>
          <w:color w:val="000000"/>
          <w:sz w:val="22"/>
          <w:szCs w:val="22"/>
        </w:rPr>
        <w:t xml:space="preserve">a suitable </w:t>
      </w:r>
      <w:r w:rsidRPr="00AF5B58">
        <w:rPr>
          <w:bCs/>
          <w:color w:val="000000"/>
          <w:sz w:val="22"/>
          <w:szCs w:val="22"/>
        </w:rPr>
        <w:t>Sintrasearch</w:t>
      </w:r>
      <w:r w:rsidR="00C44697" w:rsidRPr="00AF5B58">
        <w:rPr>
          <w:bCs/>
          <w:color w:val="000000"/>
          <w:sz w:val="22"/>
          <w:szCs w:val="22"/>
        </w:rPr>
        <w:t xml:space="preserve"> value</w:t>
      </w:r>
    </w:p>
    <w:p w:rsidR="00D06E9F" w:rsidRDefault="00D06E9F" w:rsidP="00AF5B58">
      <w:pPr>
        <w:pStyle w:val="ListParagraph"/>
        <w:numPr>
          <w:ilvl w:val="0"/>
          <w:numId w:val="50"/>
        </w:numPr>
        <w:jc w:val="both"/>
        <w:rPr>
          <w:bCs/>
          <w:color w:val="000000"/>
          <w:sz w:val="22"/>
          <w:szCs w:val="22"/>
        </w:rPr>
      </w:pPr>
      <w:r w:rsidRPr="00AF5B58">
        <w:rPr>
          <w:bCs/>
          <w:color w:val="000000"/>
          <w:sz w:val="22"/>
          <w:szCs w:val="22"/>
        </w:rPr>
        <w:t>Allowance of the UE to determine a suitable value for Sintrasearch</w:t>
      </w:r>
      <w:r w:rsidR="00C44697" w:rsidRPr="00AF5B58">
        <w:rPr>
          <w:bCs/>
          <w:color w:val="000000"/>
          <w:sz w:val="22"/>
          <w:szCs w:val="22"/>
        </w:rPr>
        <w:t xml:space="preserve"> based on internal mechanisms</w:t>
      </w:r>
    </w:p>
    <w:p w:rsidR="00AF5B58" w:rsidRPr="00AF5B58" w:rsidRDefault="00AF5B58" w:rsidP="00AF5B58">
      <w:pPr>
        <w:pStyle w:val="ListParagraph"/>
        <w:jc w:val="both"/>
        <w:rPr>
          <w:bCs/>
          <w:color w:val="000000"/>
          <w:sz w:val="22"/>
          <w:szCs w:val="22"/>
        </w:rPr>
      </w:pPr>
    </w:p>
    <w:p w:rsidR="00C44697" w:rsidRDefault="0083275D" w:rsidP="00C44697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These alternatives are intended to allow the UE to improve</w:t>
      </w:r>
      <w:r w:rsidRPr="000F5A27">
        <w:rPr>
          <w:sz w:val="22"/>
          <w:szCs w:val="22"/>
        </w:rPr>
        <w:t xml:space="preserve"> </w:t>
      </w:r>
      <w:r>
        <w:rPr>
          <w:sz w:val="22"/>
          <w:szCs w:val="22"/>
        </w:rPr>
        <w:t>batter</w:t>
      </w:r>
      <w:r w:rsidRPr="000F5A27">
        <w:rPr>
          <w:sz w:val="22"/>
          <w:szCs w:val="22"/>
        </w:rPr>
        <w:t xml:space="preserve">y performance </w:t>
      </w:r>
      <w:r>
        <w:rPr>
          <w:sz w:val="22"/>
          <w:szCs w:val="22"/>
        </w:rPr>
        <w:t>without sacrificing</w:t>
      </w:r>
      <w:r w:rsidRPr="000F5A27">
        <w:rPr>
          <w:sz w:val="22"/>
          <w:szCs w:val="22"/>
        </w:rPr>
        <w:t xml:space="preserve"> mobility experience </w:t>
      </w:r>
      <w:r>
        <w:rPr>
          <w:sz w:val="22"/>
          <w:szCs w:val="22"/>
        </w:rPr>
        <w:t>and impacting user experience</w:t>
      </w:r>
      <w:r w:rsidRPr="000F5A27">
        <w:rPr>
          <w:sz w:val="22"/>
          <w:szCs w:val="22"/>
        </w:rPr>
        <w:t>.</w:t>
      </w:r>
      <w:r w:rsidR="00707834">
        <w:rPr>
          <w:sz w:val="22"/>
          <w:szCs w:val="22"/>
        </w:rPr>
        <w:t xml:space="preserve"> </w:t>
      </w:r>
      <w:r w:rsidR="00C44697">
        <w:rPr>
          <w:color w:val="000000"/>
          <w:sz w:val="22"/>
          <w:szCs w:val="22"/>
        </w:rPr>
        <w:t xml:space="preserve">It should be noted that it is not proposed to change the intrafrequency measurement rule for the cases when Sintrasearch is configured by the network and sent to </w:t>
      </w:r>
      <w:r>
        <w:rPr>
          <w:color w:val="000000"/>
          <w:sz w:val="22"/>
          <w:szCs w:val="22"/>
        </w:rPr>
        <w:t xml:space="preserve">the </w:t>
      </w:r>
      <w:r w:rsidR="00C44697">
        <w:rPr>
          <w:color w:val="000000"/>
          <w:sz w:val="22"/>
          <w:szCs w:val="22"/>
        </w:rPr>
        <w:t>UE.</w:t>
      </w:r>
    </w:p>
    <w:p w:rsidR="00C44697" w:rsidRDefault="00A72FAC" w:rsidP="00627B35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Depending on </w:t>
      </w:r>
      <w:r w:rsidR="00C44697">
        <w:rPr>
          <w:color w:val="000000"/>
          <w:sz w:val="22"/>
          <w:szCs w:val="22"/>
        </w:rPr>
        <w:t xml:space="preserve">the </w:t>
      </w:r>
      <w:r>
        <w:rPr>
          <w:color w:val="000000"/>
          <w:sz w:val="22"/>
          <w:szCs w:val="22"/>
        </w:rPr>
        <w:t>number of intrafrequency neighbours, w</w:t>
      </w:r>
      <w:r w:rsidR="00D23282" w:rsidRPr="00D23282">
        <w:rPr>
          <w:color w:val="000000"/>
          <w:sz w:val="22"/>
          <w:szCs w:val="22"/>
        </w:rPr>
        <w:t xml:space="preserve">e estimate that </w:t>
      </w:r>
      <w:r w:rsidR="00A127BE">
        <w:rPr>
          <w:color w:val="000000"/>
          <w:sz w:val="22"/>
          <w:szCs w:val="22"/>
        </w:rPr>
        <w:t xml:space="preserve">for </w:t>
      </w:r>
      <w:r w:rsidR="00C44697">
        <w:rPr>
          <w:color w:val="000000"/>
          <w:sz w:val="22"/>
          <w:szCs w:val="22"/>
        </w:rPr>
        <w:t xml:space="preserve">a </w:t>
      </w:r>
      <w:r w:rsidR="00A127BE">
        <w:rPr>
          <w:color w:val="000000"/>
          <w:sz w:val="22"/>
          <w:szCs w:val="22"/>
        </w:rPr>
        <w:t xml:space="preserve">1.28s DRX cycle, </w:t>
      </w:r>
      <w:r w:rsidR="00C44697">
        <w:rPr>
          <w:color w:val="000000"/>
          <w:sz w:val="22"/>
          <w:szCs w:val="22"/>
        </w:rPr>
        <w:t xml:space="preserve">the </w:t>
      </w:r>
      <w:r w:rsidR="00D23282" w:rsidRPr="00D23282">
        <w:rPr>
          <w:color w:val="000000"/>
          <w:sz w:val="22"/>
          <w:szCs w:val="22"/>
        </w:rPr>
        <w:t>UE could save between 10</w:t>
      </w:r>
      <w:r w:rsidR="005B1A33">
        <w:rPr>
          <w:color w:val="000000"/>
          <w:sz w:val="22"/>
          <w:szCs w:val="22"/>
        </w:rPr>
        <w:t xml:space="preserve"> </w:t>
      </w:r>
      <w:r w:rsidR="00D23282" w:rsidRPr="00D23282">
        <w:rPr>
          <w:color w:val="000000"/>
          <w:sz w:val="22"/>
          <w:szCs w:val="22"/>
        </w:rPr>
        <w:t>-</w:t>
      </w:r>
      <w:r w:rsidR="005B1A33">
        <w:rPr>
          <w:color w:val="000000"/>
          <w:sz w:val="22"/>
          <w:szCs w:val="22"/>
        </w:rPr>
        <w:t xml:space="preserve"> </w:t>
      </w:r>
      <w:r w:rsidR="00D23282" w:rsidRPr="00D23282">
        <w:rPr>
          <w:color w:val="000000"/>
          <w:sz w:val="22"/>
          <w:szCs w:val="22"/>
        </w:rPr>
        <w:t xml:space="preserve">30% of </w:t>
      </w:r>
      <w:r w:rsidR="00093ABD">
        <w:rPr>
          <w:color w:val="000000"/>
          <w:sz w:val="22"/>
          <w:szCs w:val="22"/>
        </w:rPr>
        <w:t xml:space="preserve">idle mode </w:t>
      </w:r>
      <w:r w:rsidR="00D23282" w:rsidRPr="00D23282">
        <w:rPr>
          <w:color w:val="000000"/>
          <w:sz w:val="22"/>
          <w:szCs w:val="22"/>
        </w:rPr>
        <w:t>battery power</w:t>
      </w:r>
      <w:r w:rsidR="00093ABD">
        <w:rPr>
          <w:color w:val="000000"/>
          <w:sz w:val="22"/>
          <w:szCs w:val="22"/>
        </w:rPr>
        <w:t xml:space="preserve"> consumption</w:t>
      </w:r>
      <w:r w:rsidR="00D23282" w:rsidRPr="00D23282">
        <w:rPr>
          <w:color w:val="000000"/>
          <w:sz w:val="22"/>
          <w:szCs w:val="22"/>
        </w:rPr>
        <w:t xml:space="preserve"> by not </w:t>
      </w:r>
      <w:r w:rsidR="00C44697">
        <w:rPr>
          <w:color w:val="000000"/>
          <w:sz w:val="22"/>
          <w:szCs w:val="22"/>
        </w:rPr>
        <w:t>performing un</w:t>
      </w:r>
      <w:r w:rsidR="00BA558D">
        <w:rPr>
          <w:color w:val="000000"/>
          <w:sz w:val="22"/>
          <w:szCs w:val="22"/>
        </w:rPr>
        <w:t>n</w:t>
      </w:r>
      <w:r w:rsidR="00C44697">
        <w:rPr>
          <w:color w:val="000000"/>
          <w:sz w:val="22"/>
          <w:szCs w:val="22"/>
        </w:rPr>
        <w:t>ecessary</w:t>
      </w:r>
      <w:r w:rsidR="00C44697" w:rsidRPr="00D23282">
        <w:rPr>
          <w:color w:val="000000"/>
          <w:sz w:val="22"/>
          <w:szCs w:val="22"/>
        </w:rPr>
        <w:t xml:space="preserve"> </w:t>
      </w:r>
      <w:proofErr w:type="spellStart"/>
      <w:r w:rsidR="00D23282" w:rsidRPr="00D23282">
        <w:rPr>
          <w:color w:val="000000"/>
          <w:sz w:val="22"/>
          <w:szCs w:val="22"/>
        </w:rPr>
        <w:t>neighbor</w:t>
      </w:r>
      <w:proofErr w:type="spellEnd"/>
      <w:r w:rsidR="00D23282" w:rsidRPr="00D23282">
        <w:rPr>
          <w:color w:val="000000"/>
          <w:sz w:val="22"/>
          <w:szCs w:val="22"/>
        </w:rPr>
        <w:t xml:space="preserve"> cell measurements</w:t>
      </w:r>
      <w:r w:rsidR="00C44697">
        <w:rPr>
          <w:color w:val="000000"/>
          <w:sz w:val="22"/>
          <w:szCs w:val="22"/>
        </w:rPr>
        <w:t>.</w:t>
      </w:r>
    </w:p>
    <w:p w:rsidR="00D23282" w:rsidRDefault="00D23282" w:rsidP="00627B35">
      <w:pPr>
        <w:jc w:val="both"/>
        <w:rPr>
          <w:color w:val="000000"/>
          <w:sz w:val="22"/>
          <w:szCs w:val="22"/>
        </w:rPr>
      </w:pPr>
    </w:p>
    <w:p w:rsidR="0034111C" w:rsidRPr="007B7496" w:rsidRDefault="006B5368">
      <w:pPr>
        <w:pStyle w:val="Heading1"/>
      </w:pPr>
      <w:r>
        <w:t>3</w:t>
      </w:r>
      <w:r w:rsidR="0034111C" w:rsidRPr="007B7496">
        <w:tab/>
      </w:r>
      <w:r w:rsidR="00EE7FA7" w:rsidRPr="007B7496">
        <w:t>Conclusion</w:t>
      </w:r>
    </w:p>
    <w:p w:rsidR="00F5083D" w:rsidRPr="00F5083D" w:rsidRDefault="00F5083D" w:rsidP="00C44697">
      <w:pPr>
        <w:jc w:val="both"/>
        <w:rPr>
          <w:bCs/>
          <w:color w:val="000000"/>
          <w:sz w:val="22"/>
          <w:szCs w:val="22"/>
        </w:rPr>
      </w:pPr>
      <w:r w:rsidRPr="00F5083D">
        <w:rPr>
          <w:bCs/>
          <w:color w:val="000000"/>
          <w:sz w:val="22"/>
          <w:szCs w:val="22"/>
        </w:rPr>
        <w:t>Based on the discussion of section 2, the following proposals are made:</w:t>
      </w:r>
    </w:p>
    <w:p w:rsidR="00C44697" w:rsidRPr="001D5F17" w:rsidRDefault="00C44697" w:rsidP="00C44697">
      <w:pPr>
        <w:jc w:val="both"/>
        <w:rPr>
          <w:b/>
          <w:bCs/>
          <w:color w:val="000000"/>
          <w:sz w:val="22"/>
          <w:szCs w:val="22"/>
        </w:rPr>
      </w:pPr>
      <w:r w:rsidRPr="001D5F17">
        <w:rPr>
          <w:b/>
          <w:bCs/>
          <w:color w:val="000000"/>
          <w:sz w:val="22"/>
          <w:szCs w:val="22"/>
        </w:rPr>
        <w:t>Proposal 1:  The requirement for the UE to always perform intra-frequency measurements when Sintrasearch</w:t>
      </w:r>
      <w:r w:rsidR="00140B7A">
        <w:rPr>
          <w:b/>
          <w:bCs/>
          <w:color w:val="000000"/>
          <w:sz w:val="22"/>
          <w:szCs w:val="22"/>
        </w:rPr>
        <w:t xml:space="preserve"> is undefined should be removed from Release 11.</w:t>
      </w:r>
    </w:p>
    <w:p w:rsidR="00C44697" w:rsidRDefault="00C44697" w:rsidP="00C44697">
      <w:pPr>
        <w:jc w:val="both"/>
        <w:rPr>
          <w:b/>
          <w:sz w:val="22"/>
          <w:szCs w:val="22"/>
        </w:rPr>
      </w:pPr>
      <w:r w:rsidRPr="00A84A23">
        <w:rPr>
          <w:b/>
          <w:sz w:val="22"/>
        </w:rPr>
        <w:t>Proposal</w:t>
      </w:r>
      <w:r>
        <w:rPr>
          <w:b/>
          <w:sz w:val="22"/>
        </w:rPr>
        <w:t xml:space="preserve"> 2: RAN2 </w:t>
      </w:r>
      <w:r w:rsidR="0083275D">
        <w:rPr>
          <w:b/>
          <w:sz w:val="22"/>
        </w:rPr>
        <w:t xml:space="preserve">should </w:t>
      </w:r>
      <w:r>
        <w:rPr>
          <w:b/>
          <w:sz w:val="22"/>
        </w:rPr>
        <w:t xml:space="preserve">discuss alternatives for setting an </w:t>
      </w:r>
      <w:r w:rsidR="0083275D">
        <w:rPr>
          <w:b/>
          <w:sz w:val="22"/>
        </w:rPr>
        <w:t xml:space="preserve">appropriate </w:t>
      </w:r>
      <w:bookmarkStart w:id="1" w:name="_GoBack"/>
      <w:bookmarkEnd w:id="1"/>
      <w:r>
        <w:rPr>
          <w:b/>
          <w:sz w:val="22"/>
        </w:rPr>
        <w:t>Sintrasearch value if it is not sent from the network</w:t>
      </w:r>
      <w:r>
        <w:rPr>
          <w:b/>
          <w:sz w:val="22"/>
          <w:szCs w:val="22"/>
        </w:rPr>
        <w:t xml:space="preserve">, in Release 11. </w:t>
      </w:r>
    </w:p>
    <w:p w:rsidR="0034111C" w:rsidRDefault="0034111C">
      <w:pPr>
        <w:pStyle w:val="Heading1"/>
      </w:pPr>
      <w:r w:rsidRPr="007B7496">
        <w:t>References</w:t>
      </w:r>
    </w:p>
    <w:p w:rsidR="006828BA" w:rsidRPr="00A15347" w:rsidRDefault="006828BA" w:rsidP="006828BA">
      <w:pPr>
        <w:numPr>
          <w:ilvl w:val="0"/>
          <w:numId w:val="41"/>
        </w:numPr>
        <w:rPr>
          <w:bCs/>
          <w:color w:val="000000"/>
          <w:kern w:val="36"/>
          <w:sz w:val="22"/>
          <w:szCs w:val="22"/>
        </w:rPr>
      </w:pPr>
      <w:r w:rsidRPr="00A15347">
        <w:rPr>
          <w:bCs/>
          <w:color w:val="000000"/>
          <w:kern w:val="36"/>
          <w:sz w:val="22"/>
          <w:szCs w:val="22"/>
        </w:rPr>
        <w:t xml:space="preserve">3GPP TS 25.304 </w:t>
      </w:r>
      <w:r w:rsidR="00627B35" w:rsidRPr="00A15347">
        <w:rPr>
          <w:bCs/>
          <w:color w:val="000000"/>
          <w:kern w:val="36"/>
          <w:sz w:val="22"/>
          <w:szCs w:val="22"/>
        </w:rPr>
        <w:t>“</w:t>
      </w:r>
      <w:r w:rsidRPr="00A15347">
        <w:rPr>
          <w:sz w:val="22"/>
          <w:szCs w:val="22"/>
        </w:rPr>
        <w:t xml:space="preserve">User Equipment (UE) procedures in idle mode and procedures for cell reselection in connected mode” </w:t>
      </w:r>
      <w:r w:rsidRPr="00A15347">
        <w:rPr>
          <w:bCs/>
          <w:color w:val="000000"/>
          <w:kern w:val="36"/>
          <w:sz w:val="22"/>
          <w:szCs w:val="22"/>
        </w:rPr>
        <w:t>section 5.2.6.1.1</w:t>
      </w:r>
    </w:p>
    <w:p w:rsidR="005E3DD2" w:rsidRPr="00A15347" w:rsidRDefault="005E3DD2" w:rsidP="006828BA">
      <w:pPr>
        <w:numPr>
          <w:ilvl w:val="0"/>
          <w:numId w:val="41"/>
        </w:numPr>
        <w:rPr>
          <w:bCs/>
          <w:color w:val="000000"/>
          <w:kern w:val="36"/>
          <w:sz w:val="22"/>
          <w:szCs w:val="22"/>
        </w:rPr>
      </w:pPr>
      <w:r w:rsidRPr="00A15347">
        <w:rPr>
          <w:sz w:val="22"/>
          <w:szCs w:val="22"/>
          <w:lang w:val="en-US"/>
        </w:rPr>
        <w:t>3GPP TS 25.215 Physical layer – Measurements (FDD)</w:t>
      </w:r>
    </w:p>
    <w:p w:rsidR="00627B35" w:rsidRPr="00A15347" w:rsidRDefault="00627B35" w:rsidP="006828BA">
      <w:pPr>
        <w:numPr>
          <w:ilvl w:val="0"/>
          <w:numId w:val="41"/>
        </w:numPr>
        <w:rPr>
          <w:bCs/>
          <w:color w:val="000000"/>
          <w:kern w:val="36"/>
          <w:sz w:val="22"/>
          <w:szCs w:val="22"/>
        </w:rPr>
      </w:pPr>
      <w:r w:rsidRPr="00A15347">
        <w:rPr>
          <w:bCs/>
          <w:color w:val="000000"/>
          <w:kern w:val="36"/>
          <w:sz w:val="22"/>
          <w:szCs w:val="22"/>
        </w:rPr>
        <w:t>3GPP TS 25.331 Radio Resource Control (RRC); Protocol specification</w:t>
      </w:r>
    </w:p>
    <w:p w:rsidR="00A359F6" w:rsidRPr="004B598D" w:rsidRDefault="00A359F6" w:rsidP="00971F1C">
      <w:pPr>
        <w:rPr>
          <w:sz w:val="22"/>
          <w:szCs w:val="22"/>
        </w:rPr>
      </w:pPr>
    </w:p>
    <w:sectPr w:rsidR="00A359F6" w:rsidRPr="004B598D" w:rsidSect="00CF16F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F49" w:rsidRDefault="00EB3F49">
      <w:r>
        <w:separator/>
      </w:r>
    </w:p>
  </w:endnote>
  <w:endnote w:type="continuationSeparator" w:id="0">
    <w:p w:rsidR="00EB3F49" w:rsidRDefault="00EB3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F49" w:rsidRDefault="00EB3F49">
      <w:r>
        <w:separator/>
      </w:r>
    </w:p>
  </w:footnote>
  <w:footnote w:type="continuationSeparator" w:id="0">
    <w:p w:rsidR="00EB3F49" w:rsidRDefault="00EB3F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822032"/>
    <w:lvl w:ilvl="0">
      <w:numFmt w:val="decimal"/>
      <w:lvlText w:val="*"/>
      <w:lvlJc w:val="left"/>
    </w:lvl>
  </w:abstractNum>
  <w:abstractNum w:abstractNumId="1">
    <w:nsid w:val="017C317A"/>
    <w:multiLevelType w:val="hybridMultilevel"/>
    <w:tmpl w:val="C9DEE3C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04B29"/>
    <w:multiLevelType w:val="hybridMultilevel"/>
    <w:tmpl w:val="D68AE82A"/>
    <w:lvl w:ilvl="0" w:tplc="4D30835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71C672B"/>
    <w:multiLevelType w:val="hybridMultilevel"/>
    <w:tmpl w:val="9E3616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E0C28"/>
    <w:multiLevelType w:val="hybridMultilevel"/>
    <w:tmpl w:val="B838D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04EF"/>
    <w:multiLevelType w:val="hybridMultilevel"/>
    <w:tmpl w:val="2AD8EA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D7F90"/>
    <w:multiLevelType w:val="hybridMultilevel"/>
    <w:tmpl w:val="0C64B10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D87E0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5895D38"/>
    <w:multiLevelType w:val="hybridMultilevel"/>
    <w:tmpl w:val="E8A23EF2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8323AB"/>
    <w:multiLevelType w:val="hybridMultilevel"/>
    <w:tmpl w:val="1C80D3E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B23F40"/>
    <w:multiLevelType w:val="hybridMultilevel"/>
    <w:tmpl w:val="1EAC3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C258DB"/>
    <w:multiLevelType w:val="hybridMultilevel"/>
    <w:tmpl w:val="47F4A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52C5098"/>
    <w:multiLevelType w:val="hybridMultilevel"/>
    <w:tmpl w:val="429241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CB70DA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2506B7"/>
    <w:multiLevelType w:val="hybridMultilevel"/>
    <w:tmpl w:val="8CC26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325316"/>
    <w:multiLevelType w:val="hybridMultilevel"/>
    <w:tmpl w:val="6904254E"/>
    <w:lvl w:ilvl="0" w:tplc="AE489240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3E2C30"/>
    <w:multiLevelType w:val="hybridMultilevel"/>
    <w:tmpl w:val="F744B12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C42164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>
    <w:nsid w:val="2D97337A"/>
    <w:multiLevelType w:val="hybridMultilevel"/>
    <w:tmpl w:val="15CED376"/>
    <w:lvl w:ilvl="0" w:tplc="AE4892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507CCA"/>
    <w:multiLevelType w:val="hybridMultilevel"/>
    <w:tmpl w:val="2862B334"/>
    <w:lvl w:ilvl="0" w:tplc="AFB40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7136F7"/>
    <w:multiLevelType w:val="hybridMultilevel"/>
    <w:tmpl w:val="B3927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68B2C93"/>
    <w:multiLevelType w:val="hybridMultilevel"/>
    <w:tmpl w:val="62A614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BF055E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>
    <w:nsid w:val="3B9A3C2A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FB24DB5"/>
    <w:multiLevelType w:val="hybridMultilevel"/>
    <w:tmpl w:val="B1382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951E83"/>
    <w:multiLevelType w:val="hybridMultilevel"/>
    <w:tmpl w:val="8D405B1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31C53B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43A00FCF"/>
    <w:multiLevelType w:val="hybridMultilevel"/>
    <w:tmpl w:val="41167DD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0A5D76"/>
    <w:multiLevelType w:val="hybridMultilevel"/>
    <w:tmpl w:val="4A5C28EE"/>
    <w:lvl w:ilvl="0" w:tplc="AE489240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>
    <w:nsid w:val="46A97895"/>
    <w:multiLevelType w:val="hybridMultilevel"/>
    <w:tmpl w:val="FD1809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735013"/>
    <w:multiLevelType w:val="singleLevel"/>
    <w:tmpl w:val="96665D8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>
    <w:nsid w:val="48023FB0"/>
    <w:multiLevelType w:val="hybridMultilevel"/>
    <w:tmpl w:val="61FEBF74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93529E4"/>
    <w:multiLevelType w:val="hybridMultilevel"/>
    <w:tmpl w:val="1974E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A317ACA"/>
    <w:multiLevelType w:val="hybridMultilevel"/>
    <w:tmpl w:val="D5E09D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B1D625F"/>
    <w:multiLevelType w:val="hybridMultilevel"/>
    <w:tmpl w:val="61FEBF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1EAA26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F6034"/>
    <w:multiLevelType w:val="hybridMultilevel"/>
    <w:tmpl w:val="F0DCE1AC"/>
    <w:lvl w:ilvl="0" w:tplc="A61282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062B94"/>
    <w:multiLevelType w:val="hybridMultilevel"/>
    <w:tmpl w:val="34BC9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766994"/>
    <w:multiLevelType w:val="hybridMultilevel"/>
    <w:tmpl w:val="32C297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B4791C"/>
    <w:multiLevelType w:val="hybridMultilevel"/>
    <w:tmpl w:val="09FEBA90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3713D5B"/>
    <w:multiLevelType w:val="hybridMultilevel"/>
    <w:tmpl w:val="FCB40F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3B57546"/>
    <w:multiLevelType w:val="hybridMultilevel"/>
    <w:tmpl w:val="E4008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9C860EB"/>
    <w:multiLevelType w:val="hybridMultilevel"/>
    <w:tmpl w:val="95D0F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920751"/>
    <w:multiLevelType w:val="hybridMultilevel"/>
    <w:tmpl w:val="41167DD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ED5B6B"/>
    <w:multiLevelType w:val="hybridMultilevel"/>
    <w:tmpl w:val="26D04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3FD70D7"/>
    <w:multiLevelType w:val="hybridMultilevel"/>
    <w:tmpl w:val="670CA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9AD2B9E"/>
    <w:multiLevelType w:val="hybridMultilevel"/>
    <w:tmpl w:val="8CFAE8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527DDD"/>
    <w:multiLevelType w:val="hybridMultilevel"/>
    <w:tmpl w:val="9E3616B2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9">
    <w:nsid w:val="7C3B362E"/>
    <w:multiLevelType w:val="hybridMultilevel"/>
    <w:tmpl w:val="A2DC61F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7"/>
  </w:num>
  <w:num w:numId="3">
    <w:abstractNumId w:val="25"/>
  </w:num>
  <w:num w:numId="4">
    <w:abstractNumId w:val="16"/>
  </w:num>
  <w:num w:numId="5">
    <w:abstractNumId w:val="36"/>
  </w:num>
  <w:num w:numId="6">
    <w:abstractNumId w:val="13"/>
  </w:num>
  <w:num w:numId="7">
    <w:abstractNumId w:val="33"/>
  </w:num>
  <w:num w:numId="8">
    <w:abstractNumId w:val="6"/>
  </w:num>
  <w:num w:numId="9">
    <w:abstractNumId w:val="49"/>
  </w:num>
  <w:num w:numId="10">
    <w:abstractNumId w:val="8"/>
  </w:num>
  <w:num w:numId="11">
    <w:abstractNumId w:val="14"/>
  </w:num>
  <w:num w:numId="12">
    <w:abstractNumId w:val="22"/>
  </w:num>
  <w:num w:numId="13">
    <w:abstractNumId w:val="24"/>
  </w:num>
  <w:num w:numId="14">
    <w:abstractNumId w:val="40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16">
    <w:abstractNumId w:val="23"/>
  </w:num>
  <w:num w:numId="17">
    <w:abstractNumId w:val="17"/>
  </w:num>
  <w:num w:numId="18">
    <w:abstractNumId w:val="46"/>
  </w:num>
  <w:num w:numId="19">
    <w:abstractNumId w:val="32"/>
  </w:num>
  <w:num w:numId="20">
    <w:abstractNumId w:val="28"/>
  </w:num>
  <w:num w:numId="21">
    <w:abstractNumId w:val="7"/>
  </w:num>
  <w:num w:numId="22">
    <w:abstractNumId w:val="9"/>
  </w:num>
  <w:num w:numId="23">
    <w:abstractNumId w:val="41"/>
  </w:num>
  <w:num w:numId="24">
    <w:abstractNumId w:val="11"/>
  </w:num>
  <w:num w:numId="25">
    <w:abstractNumId w:val="26"/>
  </w:num>
  <w:num w:numId="26">
    <w:abstractNumId w:val="35"/>
  </w:num>
  <w:num w:numId="27">
    <w:abstractNumId w:val="43"/>
  </w:num>
  <w:num w:numId="28">
    <w:abstractNumId w:val="39"/>
  </w:num>
  <w:num w:numId="29">
    <w:abstractNumId w:val="10"/>
  </w:num>
  <w:num w:numId="30">
    <w:abstractNumId w:val="34"/>
  </w:num>
  <w:num w:numId="31">
    <w:abstractNumId w:val="37"/>
  </w:num>
  <w:num w:numId="32">
    <w:abstractNumId w:val="19"/>
  </w:num>
  <w:num w:numId="33">
    <w:abstractNumId w:val="4"/>
  </w:num>
  <w:num w:numId="34">
    <w:abstractNumId w:val="20"/>
  </w:num>
  <w:num w:numId="35">
    <w:abstractNumId w:val="42"/>
  </w:num>
  <w:num w:numId="36">
    <w:abstractNumId w:val="48"/>
  </w:num>
  <w:num w:numId="37">
    <w:abstractNumId w:val="3"/>
  </w:num>
  <w:num w:numId="38">
    <w:abstractNumId w:val="12"/>
  </w:num>
  <w:num w:numId="39">
    <w:abstractNumId w:val="2"/>
  </w:num>
  <w:num w:numId="40">
    <w:abstractNumId w:val="31"/>
  </w:num>
  <w:num w:numId="41">
    <w:abstractNumId w:val="29"/>
  </w:num>
  <w:num w:numId="42">
    <w:abstractNumId w:val="45"/>
  </w:num>
  <w:num w:numId="43">
    <w:abstractNumId w:val="47"/>
  </w:num>
  <w:num w:numId="44">
    <w:abstractNumId w:val="5"/>
  </w:num>
  <w:num w:numId="45">
    <w:abstractNumId w:val="44"/>
  </w:num>
  <w:num w:numId="46">
    <w:abstractNumId w:val="30"/>
  </w:num>
  <w:num w:numId="47">
    <w:abstractNumId w:val="15"/>
  </w:num>
  <w:num w:numId="48">
    <w:abstractNumId w:val="38"/>
  </w:num>
  <w:num w:numId="49">
    <w:abstractNumId w:val="18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intFractionalCharacterWidth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2B2813"/>
    <w:rsid w:val="000013CE"/>
    <w:rsid w:val="000016DE"/>
    <w:rsid w:val="00001770"/>
    <w:rsid w:val="00002A14"/>
    <w:rsid w:val="000074C4"/>
    <w:rsid w:val="000136BE"/>
    <w:rsid w:val="00016036"/>
    <w:rsid w:val="000168B1"/>
    <w:rsid w:val="0001691E"/>
    <w:rsid w:val="00017EDA"/>
    <w:rsid w:val="00025184"/>
    <w:rsid w:val="00032E42"/>
    <w:rsid w:val="00033B3C"/>
    <w:rsid w:val="0003531B"/>
    <w:rsid w:val="00040CC0"/>
    <w:rsid w:val="0004505D"/>
    <w:rsid w:val="000511F9"/>
    <w:rsid w:val="000528A2"/>
    <w:rsid w:val="00054031"/>
    <w:rsid w:val="00054B29"/>
    <w:rsid w:val="00056544"/>
    <w:rsid w:val="00061AD8"/>
    <w:rsid w:val="00063D9E"/>
    <w:rsid w:val="00064AD3"/>
    <w:rsid w:val="00081E9F"/>
    <w:rsid w:val="00083B7F"/>
    <w:rsid w:val="00084FDA"/>
    <w:rsid w:val="0009109D"/>
    <w:rsid w:val="00093ABD"/>
    <w:rsid w:val="000A05B2"/>
    <w:rsid w:val="000A13B0"/>
    <w:rsid w:val="000A20BA"/>
    <w:rsid w:val="000A28B2"/>
    <w:rsid w:val="000A41A9"/>
    <w:rsid w:val="000A71B2"/>
    <w:rsid w:val="000B3B82"/>
    <w:rsid w:val="000B4EDC"/>
    <w:rsid w:val="000B76AE"/>
    <w:rsid w:val="000C19B5"/>
    <w:rsid w:val="000C3584"/>
    <w:rsid w:val="000C4126"/>
    <w:rsid w:val="000C519F"/>
    <w:rsid w:val="000D11E0"/>
    <w:rsid w:val="000E1DE9"/>
    <w:rsid w:val="000E333C"/>
    <w:rsid w:val="000E77AA"/>
    <w:rsid w:val="000F15BD"/>
    <w:rsid w:val="000F42E4"/>
    <w:rsid w:val="000F5A27"/>
    <w:rsid w:val="000F6A7A"/>
    <w:rsid w:val="000F6EE4"/>
    <w:rsid w:val="000F6FA0"/>
    <w:rsid w:val="000F7F02"/>
    <w:rsid w:val="0010153C"/>
    <w:rsid w:val="00102797"/>
    <w:rsid w:val="001053E2"/>
    <w:rsid w:val="00105B73"/>
    <w:rsid w:val="001074B5"/>
    <w:rsid w:val="0011527D"/>
    <w:rsid w:val="0011573B"/>
    <w:rsid w:val="00116F71"/>
    <w:rsid w:val="00122A46"/>
    <w:rsid w:val="001338F8"/>
    <w:rsid w:val="0013721C"/>
    <w:rsid w:val="00137D78"/>
    <w:rsid w:val="00140B37"/>
    <w:rsid w:val="00140B7A"/>
    <w:rsid w:val="00143830"/>
    <w:rsid w:val="00143F24"/>
    <w:rsid w:val="00146121"/>
    <w:rsid w:val="00146A2E"/>
    <w:rsid w:val="00151EE9"/>
    <w:rsid w:val="00154F2D"/>
    <w:rsid w:val="001610D6"/>
    <w:rsid w:val="00161EAD"/>
    <w:rsid w:val="00163861"/>
    <w:rsid w:val="00165033"/>
    <w:rsid w:val="00165A06"/>
    <w:rsid w:val="001670EA"/>
    <w:rsid w:val="001674A0"/>
    <w:rsid w:val="00173179"/>
    <w:rsid w:val="00175485"/>
    <w:rsid w:val="00177572"/>
    <w:rsid w:val="00190B33"/>
    <w:rsid w:val="00191020"/>
    <w:rsid w:val="001920FC"/>
    <w:rsid w:val="0019486D"/>
    <w:rsid w:val="001A0A28"/>
    <w:rsid w:val="001A5946"/>
    <w:rsid w:val="001A7427"/>
    <w:rsid w:val="001B0176"/>
    <w:rsid w:val="001B1C98"/>
    <w:rsid w:val="001B3C79"/>
    <w:rsid w:val="001B4C87"/>
    <w:rsid w:val="001B58FC"/>
    <w:rsid w:val="001B5DFA"/>
    <w:rsid w:val="001B745F"/>
    <w:rsid w:val="001C0150"/>
    <w:rsid w:val="001C0899"/>
    <w:rsid w:val="001C0993"/>
    <w:rsid w:val="001C7CD3"/>
    <w:rsid w:val="001D2EC9"/>
    <w:rsid w:val="001D743C"/>
    <w:rsid w:val="001E1436"/>
    <w:rsid w:val="001E263F"/>
    <w:rsid w:val="001E48E6"/>
    <w:rsid w:val="001E6208"/>
    <w:rsid w:val="001E7081"/>
    <w:rsid w:val="001F3CFE"/>
    <w:rsid w:val="001F5019"/>
    <w:rsid w:val="001F5EF5"/>
    <w:rsid w:val="001F6076"/>
    <w:rsid w:val="002009E4"/>
    <w:rsid w:val="00201B2C"/>
    <w:rsid w:val="002029C5"/>
    <w:rsid w:val="00202A53"/>
    <w:rsid w:val="00204B3A"/>
    <w:rsid w:val="002050EE"/>
    <w:rsid w:val="002125E1"/>
    <w:rsid w:val="00214369"/>
    <w:rsid w:val="00214578"/>
    <w:rsid w:val="002149AF"/>
    <w:rsid w:val="002153B2"/>
    <w:rsid w:val="00222A7A"/>
    <w:rsid w:val="00224684"/>
    <w:rsid w:val="00224A2C"/>
    <w:rsid w:val="00225244"/>
    <w:rsid w:val="0022616B"/>
    <w:rsid w:val="002312F4"/>
    <w:rsid w:val="00231FC7"/>
    <w:rsid w:val="00233FCA"/>
    <w:rsid w:val="0024336B"/>
    <w:rsid w:val="002455FC"/>
    <w:rsid w:val="0024611A"/>
    <w:rsid w:val="00251E0A"/>
    <w:rsid w:val="00252868"/>
    <w:rsid w:val="00252C17"/>
    <w:rsid w:val="00253A89"/>
    <w:rsid w:val="00253EF6"/>
    <w:rsid w:val="00263F93"/>
    <w:rsid w:val="0026405D"/>
    <w:rsid w:val="00265955"/>
    <w:rsid w:val="002728DD"/>
    <w:rsid w:val="00277E9F"/>
    <w:rsid w:val="00290B21"/>
    <w:rsid w:val="002A352A"/>
    <w:rsid w:val="002B095A"/>
    <w:rsid w:val="002B118E"/>
    <w:rsid w:val="002B2813"/>
    <w:rsid w:val="002B31C1"/>
    <w:rsid w:val="002B4CFD"/>
    <w:rsid w:val="002B531C"/>
    <w:rsid w:val="002B71E7"/>
    <w:rsid w:val="002C30E0"/>
    <w:rsid w:val="002C60AB"/>
    <w:rsid w:val="002C7219"/>
    <w:rsid w:val="002D365F"/>
    <w:rsid w:val="002E0CF6"/>
    <w:rsid w:val="002E2679"/>
    <w:rsid w:val="002E5FF1"/>
    <w:rsid w:val="002E76EC"/>
    <w:rsid w:val="002E7A6C"/>
    <w:rsid w:val="002F47CF"/>
    <w:rsid w:val="002F72DA"/>
    <w:rsid w:val="003015BE"/>
    <w:rsid w:val="003026EA"/>
    <w:rsid w:val="003048D7"/>
    <w:rsid w:val="00305554"/>
    <w:rsid w:val="00305CEE"/>
    <w:rsid w:val="003071F6"/>
    <w:rsid w:val="003074E4"/>
    <w:rsid w:val="00307B1C"/>
    <w:rsid w:val="00312567"/>
    <w:rsid w:val="00312CBE"/>
    <w:rsid w:val="00313CB0"/>
    <w:rsid w:val="00313F96"/>
    <w:rsid w:val="003146BD"/>
    <w:rsid w:val="0033052F"/>
    <w:rsid w:val="00331EF2"/>
    <w:rsid w:val="003321D9"/>
    <w:rsid w:val="00337FF2"/>
    <w:rsid w:val="0034111C"/>
    <w:rsid w:val="00346566"/>
    <w:rsid w:val="00352121"/>
    <w:rsid w:val="00352D21"/>
    <w:rsid w:val="00357B9C"/>
    <w:rsid w:val="003625DB"/>
    <w:rsid w:val="003642A6"/>
    <w:rsid w:val="00364A17"/>
    <w:rsid w:val="003724F9"/>
    <w:rsid w:val="00372BA6"/>
    <w:rsid w:val="0037751C"/>
    <w:rsid w:val="00377B46"/>
    <w:rsid w:val="00377FBA"/>
    <w:rsid w:val="003827E3"/>
    <w:rsid w:val="00385678"/>
    <w:rsid w:val="003860A9"/>
    <w:rsid w:val="0038693C"/>
    <w:rsid w:val="00387EBD"/>
    <w:rsid w:val="00391F4D"/>
    <w:rsid w:val="003A308E"/>
    <w:rsid w:val="003A43FF"/>
    <w:rsid w:val="003A597F"/>
    <w:rsid w:val="003A766E"/>
    <w:rsid w:val="003B030B"/>
    <w:rsid w:val="003C47C8"/>
    <w:rsid w:val="003C763C"/>
    <w:rsid w:val="003D402B"/>
    <w:rsid w:val="003E02D0"/>
    <w:rsid w:val="003E1169"/>
    <w:rsid w:val="003E31B3"/>
    <w:rsid w:val="003E341B"/>
    <w:rsid w:val="003E39CC"/>
    <w:rsid w:val="003E50F1"/>
    <w:rsid w:val="003E5539"/>
    <w:rsid w:val="003E56C2"/>
    <w:rsid w:val="003F1B94"/>
    <w:rsid w:val="003F2ED5"/>
    <w:rsid w:val="003F58E6"/>
    <w:rsid w:val="00402D77"/>
    <w:rsid w:val="00403BAC"/>
    <w:rsid w:val="00406CA7"/>
    <w:rsid w:val="00406D36"/>
    <w:rsid w:val="004176FF"/>
    <w:rsid w:val="00423D99"/>
    <w:rsid w:val="00424FA7"/>
    <w:rsid w:val="00427187"/>
    <w:rsid w:val="0043083D"/>
    <w:rsid w:val="00432110"/>
    <w:rsid w:val="004364A8"/>
    <w:rsid w:val="0044122B"/>
    <w:rsid w:val="00444547"/>
    <w:rsid w:val="00445FF7"/>
    <w:rsid w:val="00453341"/>
    <w:rsid w:val="00455791"/>
    <w:rsid w:val="00456073"/>
    <w:rsid w:val="004567B7"/>
    <w:rsid w:val="00461210"/>
    <w:rsid w:val="00466719"/>
    <w:rsid w:val="00466E0E"/>
    <w:rsid w:val="004678AA"/>
    <w:rsid w:val="00470BD9"/>
    <w:rsid w:val="00474599"/>
    <w:rsid w:val="00474B42"/>
    <w:rsid w:val="004766C9"/>
    <w:rsid w:val="00477391"/>
    <w:rsid w:val="00477DA1"/>
    <w:rsid w:val="00483261"/>
    <w:rsid w:val="00484E06"/>
    <w:rsid w:val="0048597F"/>
    <w:rsid w:val="004863BA"/>
    <w:rsid w:val="004943A2"/>
    <w:rsid w:val="004A03A3"/>
    <w:rsid w:val="004A21B6"/>
    <w:rsid w:val="004A6C37"/>
    <w:rsid w:val="004B0FDA"/>
    <w:rsid w:val="004B598D"/>
    <w:rsid w:val="004B74FF"/>
    <w:rsid w:val="004C528F"/>
    <w:rsid w:val="004C60CC"/>
    <w:rsid w:val="004C6D1A"/>
    <w:rsid w:val="004C795A"/>
    <w:rsid w:val="004D02CF"/>
    <w:rsid w:val="004D543D"/>
    <w:rsid w:val="004E2DD8"/>
    <w:rsid w:val="004E6A6D"/>
    <w:rsid w:val="004F0DB4"/>
    <w:rsid w:val="004F5835"/>
    <w:rsid w:val="004F64BB"/>
    <w:rsid w:val="00504F96"/>
    <w:rsid w:val="00507C45"/>
    <w:rsid w:val="00511079"/>
    <w:rsid w:val="0051153D"/>
    <w:rsid w:val="005130EF"/>
    <w:rsid w:val="0051398C"/>
    <w:rsid w:val="0051423C"/>
    <w:rsid w:val="005158E4"/>
    <w:rsid w:val="0051636E"/>
    <w:rsid w:val="00516FD9"/>
    <w:rsid w:val="00534937"/>
    <w:rsid w:val="0054590D"/>
    <w:rsid w:val="00552DDF"/>
    <w:rsid w:val="00563ED0"/>
    <w:rsid w:val="00565958"/>
    <w:rsid w:val="00571A99"/>
    <w:rsid w:val="00581D4F"/>
    <w:rsid w:val="005826C4"/>
    <w:rsid w:val="00587B6D"/>
    <w:rsid w:val="00593215"/>
    <w:rsid w:val="00595092"/>
    <w:rsid w:val="005B1A33"/>
    <w:rsid w:val="005B2770"/>
    <w:rsid w:val="005B380F"/>
    <w:rsid w:val="005B7303"/>
    <w:rsid w:val="005C59DD"/>
    <w:rsid w:val="005D03A0"/>
    <w:rsid w:val="005D20B9"/>
    <w:rsid w:val="005D4622"/>
    <w:rsid w:val="005D56B1"/>
    <w:rsid w:val="005E03CE"/>
    <w:rsid w:val="005E0AC6"/>
    <w:rsid w:val="005E38F1"/>
    <w:rsid w:val="005E3DD2"/>
    <w:rsid w:val="005E5729"/>
    <w:rsid w:val="005F1076"/>
    <w:rsid w:val="005F2702"/>
    <w:rsid w:val="005F7949"/>
    <w:rsid w:val="006012BE"/>
    <w:rsid w:val="006076EB"/>
    <w:rsid w:val="006105FE"/>
    <w:rsid w:val="00610B63"/>
    <w:rsid w:val="0061352E"/>
    <w:rsid w:val="00614040"/>
    <w:rsid w:val="00614CD1"/>
    <w:rsid w:val="00617E1B"/>
    <w:rsid w:val="00627A57"/>
    <w:rsid w:val="00627B35"/>
    <w:rsid w:val="00630109"/>
    <w:rsid w:val="00633012"/>
    <w:rsid w:val="006345C3"/>
    <w:rsid w:val="00644EA9"/>
    <w:rsid w:val="0064604E"/>
    <w:rsid w:val="00647A5D"/>
    <w:rsid w:val="00650EFD"/>
    <w:rsid w:val="0065239B"/>
    <w:rsid w:val="006609FD"/>
    <w:rsid w:val="00662DC3"/>
    <w:rsid w:val="0066463F"/>
    <w:rsid w:val="00670045"/>
    <w:rsid w:val="00674B84"/>
    <w:rsid w:val="00677925"/>
    <w:rsid w:val="00680DD1"/>
    <w:rsid w:val="006828BA"/>
    <w:rsid w:val="00683839"/>
    <w:rsid w:val="00683B19"/>
    <w:rsid w:val="00687FD9"/>
    <w:rsid w:val="00693238"/>
    <w:rsid w:val="0069365F"/>
    <w:rsid w:val="00696D94"/>
    <w:rsid w:val="006A393E"/>
    <w:rsid w:val="006A4ED5"/>
    <w:rsid w:val="006A6BEE"/>
    <w:rsid w:val="006A70B9"/>
    <w:rsid w:val="006B5368"/>
    <w:rsid w:val="006B57BD"/>
    <w:rsid w:val="006B5D84"/>
    <w:rsid w:val="006B6E1A"/>
    <w:rsid w:val="006C022D"/>
    <w:rsid w:val="006C0C97"/>
    <w:rsid w:val="006C2B28"/>
    <w:rsid w:val="006D3F34"/>
    <w:rsid w:val="006E1063"/>
    <w:rsid w:val="006E13D1"/>
    <w:rsid w:val="006E1702"/>
    <w:rsid w:val="006E6BA3"/>
    <w:rsid w:val="006F10C4"/>
    <w:rsid w:val="006F2C86"/>
    <w:rsid w:val="006F5352"/>
    <w:rsid w:val="0070167B"/>
    <w:rsid w:val="007020D0"/>
    <w:rsid w:val="007043C7"/>
    <w:rsid w:val="00704A85"/>
    <w:rsid w:val="0070624D"/>
    <w:rsid w:val="00707834"/>
    <w:rsid w:val="00707898"/>
    <w:rsid w:val="00711E13"/>
    <w:rsid w:val="00712EDA"/>
    <w:rsid w:val="00713715"/>
    <w:rsid w:val="007145C4"/>
    <w:rsid w:val="0071705B"/>
    <w:rsid w:val="0072089A"/>
    <w:rsid w:val="00721199"/>
    <w:rsid w:val="00721E13"/>
    <w:rsid w:val="007227C6"/>
    <w:rsid w:val="00724B8B"/>
    <w:rsid w:val="007267E4"/>
    <w:rsid w:val="00727A8C"/>
    <w:rsid w:val="00733142"/>
    <w:rsid w:val="0074082A"/>
    <w:rsid w:val="00740B2F"/>
    <w:rsid w:val="00744307"/>
    <w:rsid w:val="007511E6"/>
    <w:rsid w:val="007516C7"/>
    <w:rsid w:val="007522D5"/>
    <w:rsid w:val="0075416D"/>
    <w:rsid w:val="00756832"/>
    <w:rsid w:val="007608DD"/>
    <w:rsid w:val="00760973"/>
    <w:rsid w:val="00763A1B"/>
    <w:rsid w:val="00773AD4"/>
    <w:rsid w:val="0077548E"/>
    <w:rsid w:val="007815D8"/>
    <w:rsid w:val="007834FB"/>
    <w:rsid w:val="0078457B"/>
    <w:rsid w:val="00787051"/>
    <w:rsid w:val="00787881"/>
    <w:rsid w:val="00787E29"/>
    <w:rsid w:val="00791901"/>
    <w:rsid w:val="00792D0C"/>
    <w:rsid w:val="00797A5B"/>
    <w:rsid w:val="007A15EA"/>
    <w:rsid w:val="007A5EA9"/>
    <w:rsid w:val="007B2F07"/>
    <w:rsid w:val="007B5848"/>
    <w:rsid w:val="007B7496"/>
    <w:rsid w:val="007C1797"/>
    <w:rsid w:val="007C19DF"/>
    <w:rsid w:val="007C208A"/>
    <w:rsid w:val="007C2739"/>
    <w:rsid w:val="007C5F48"/>
    <w:rsid w:val="007C764A"/>
    <w:rsid w:val="007D09CF"/>
    <w:rsid w:val="007D0C44"/>
    <w:rsid w:val="007D444B"/>
    <w:rsid w:val="007D541E"/>
    <w:rsid w:val="007D61DE"/>
    <w:rsid w:val="007D765F"/>
    <w:rsid w:val="007D76F2"/>
    <w:rsid w:val="007E459E"/>
    <w:rsid w:val="007E5842"/>
    <w:rsid w:val="007E7CBA"/>
    <w:rsid w:val="007F17AE"/>
    <w:rsid w:val="007F2362"/>
    <w:rsid w:val="007F331E"/>
    <w:rsid w:val="007F6B83"/>
    <w:rsid w:val="0080153E"/>
    <w:rsid w:val="00804D04"/>
    <w:rsid w:val="00805352"/>
    <w:rsid w:val="00813164"/>
    <w:rsid w:val="008136D5"/>
    <w:rsid w:val="00816DFB"/>
    <w:rsid w:val="00817B06"/>
    <w:rsid w:val="00821698"/>
    <w:rsid w:val="00822CFE"/>
    <w:rsid w:val="00824664"/>
    <w:rsid w:val="0082653F"/>
    <w:rsid w:val="00826DD9"/>
    <w:rsid w:val="008278B6"/>
    <w:rsid w:val="0083275D"/>
    <w:rsid w:val="00842F4F"/>
    <w:rsid w:val="00844139"/>
    <w:rsid w:val="00844F2B"/>
    <w:rsid w:val="00847BBF"/>
    <w:rsid w:val="00847D5A"/>
    <w:rsid w:val="0085006B"/>
    <w:rsid w:val="00854692"/>
    <w:rsid w:val="00862485"/>
    <w:rsid w:val="00865027"/>
    <w:rsid w:val="008655F3"/>
    <w:rsid w:val="0087090B"/>
    <w:rsid w:val="008743F3"/>
    <w:rsid w:val="0087444A"/>
    <w:rsid w:val="00875139"/>
    <w:rsid w:val="00875410"/>
    <w:rsid w:val="008816CF"/>
    <w:rsid w:val="008820A8"/>
    <w:rsid w:val="00882CC2"/>
    <w:rsid w:val="008833FA"/>
    <w:rsid w:val="008844AA"/>
    <w:rsid w:val="008909CC"/>
    <w:rsid w:val="0089168C"/>
    <w:rsid w:val="008B3305"/>
    <w:rsid w:val="008B3479"/>
    <w:rsid w:val="008B5290"/>
    <w:rsid w:val="008B71BC"/>
    <w:rsid w:val="008C3F2C"/>
    <w:rsid w:val="008C5C97"/>
    <w:rsid w:val="008C69E4"/>
    <w:rsid w:val="008D55F4"/>
    <w:rsid w:val="008D75C2"/>
    <w:rsid w:val="008E0F52"/>
    <w:rsid w:val="008E70C8"/>
    <w:rsid w:val="008F2127"/>
    <w:rsid w:val="00900336"/>
    <w:rsid w:val="00915B81"/>
    <w:rsid w:val="00915E7C"/>
    <w:rsid w:val="00916AAF"/>
    <w:rsid w:val="00917BA1"/>
    <w:rsid w:val="009215BE"/>
    <w:rsid w:val="00922A13"/>
    <w:rsid w:val="0092377D"/>
    <w:rsid w:val="00924D9F"/>
    <w:rsid w:val="009329E5"/>
    <w:rsid w:val="00934EA3"/>
    <w:rsid w:val="00952782"/>
    <w:rsid w:val="00954B98"/>
    <w:rsid w:val="00955268"/>
    <w:rsid w:val="00956F57"/>
    <w:rsid w:val="00967E0D"/>
    <w:rsid w:val="009700DF"/>
    <w:rsid w:val="00971F1C"/>
    <w:rsid w:val="00976E69"/>
    <w:rsid w:val="00977F29"/>
    <w:rsid w:val="00981908"/>
    <w:rsid w:val="00982190"/>
    <w:rsid w:val="00985EF7"/>
    <w:rsid w:val="00986296"/>
    <w:rsid w:val="009877B3"/>
    <w:rsid w:val="009950A8"/>
    <w:rsid w:val="00997503"/>
    <w:rsid w:val="009A05DD"/>
    <w:rsid w:val="009A484F"/>
    <w:rsid w:val="009A4B8F"/>
    <w:rsid w:val="009A64F7"/>
    <w:rsid w:val="009B3826"/>
    <w:rsid w:val="009C1985"/>
    <w:rsid w:val="009C2DD2"/>
    <w:rsid w:val="009C4BE3"/>
    <w:rsid w:val="009C51D5"/>
    <w:rsid w:val="009D396B"/>
    <w:rsid w:val="009D4F9E"/>
    <w:rsid w:val="009D5975"/>
    <w:rsid w:val="009D65B9"/>
    <w:rsid w:val="009E015B"/>
    <w:rsid w:val="009E27BF"/>
    <w:rsid w:val="009E3BAB"/>
    <w:rsid w:val="009E5AF5"/>
    <w:rsid w:val="009E7B55"/>
    <w:rsid w:val="009F16C3"/>
    <w:rsid w:val="009F5D28"/>
    <w:rsid w:val="009F6537"/>
    <w:rsid w:val="009F7D66"/>
    <w:rsid w:val="00A00255"/>
    <w:rsid w:val="00A03022"/>
    <w:rsid w:val="00A05CD9"/>
    <w:rsid w:val="00A10063"/>
    <w:rsid w:val="00A127BE"/>
    <w:rsid w:val="00A15347"/>
    <w:rsid w:val="00A245E1"/>
    <w:rsid w:val="00A24A94"/>
    <w:rsid w:val="00A25F05"/>
    <w:rsid w:val="00A26142"/>
    <w:rsid w:val="00A26265"/>
    <w:rsid w:val="00A3263E"/>
    <w:rsid w:val="00A34EDF"/>
    <w:rsid w:val="00A34FE2"/>
    <w:rsid w:val="00A359F6"/>
    <w:rsid w:val="00A45EDA"/>
    <w:rsid w:val="00A462C1"/>
    <w:rsid w:val="00A4663E"/>
    <w:rsid w:val="00A5146B"/>
    <w:rsid w:val="00A55AFB"/>
    <w:rsid w:val="00A60836"/>
    <w:rsid w:val="00A6261C"/>
    <w:rsid w:val="00A67C4E"/>
    <w:rsid w:val="00A72FAC"/>
    <w:rsid w:val="00A8464D"/>
    <w:rsid w:val="00A84A23"/>
    <w:rsid w:val="00A86799"/>
    <w:rsid w:val="00A86908"/>
    <w:rsid w:val="00A91DB7"/>
    <w:rsid w:val="00A938E6"/>
    <w:rsid w:val="00A952A8"/>
    <w:rsid w:val="00A95CED"/>
    <w:rsid w:val="00AA101D"/>
    <w:rsid w:val="00AA2F70"/>
    <w:rsid w:val="00AA449C"/>
    <w:rsid w:val="00AA6959"/>
    <w:rsid w:val="00AC02C1"/>
    <w:rsid w:val="00AC0AB6"/>
    <w:rsid w:val="00AC42F7"/>
    <w:rsid w:val="00AC4B7D"/>
    <w:rsid w:val="00AD1134"/>
    <w:rsid w:val="00AD3CAD"/>
    <w:rsid w:val="00AD5514"/>
    <w:rsid w:val="00AE2333"/>
    <w:rsid w:val="00AE242A"/>
    <w:rsid w:val="00AF3341"/>
    <w:rsid w:val="00AF44B9"/>
    <w:rsid w:val="00AF5B58"/>
    <w:rsid w:val="00B01F41"/>
    <w:rsid w:val="00B05F0C"/>
    <w:rsid w:val="00B065D9"/>
    <w:rsid w:val="00B07197"/>
    <w:rsid w:val="00B10EDE"/>
    <w:rsid w:val="00B14918"/>
    <w:rsid w:val="00B1513F"/>
    <w:rsid w:val="00B20482"/>
    <w:rsid w:val="00B2123D"/>
    <w:rsid w:val="00B2238A"/>
    <w:rsid w:val="00B3000E"/>
    <w:rsid w:val="00B379E4"/>
    <w:rsid w:val="00B4310E"/>
    <w:rsid w:val="00B51F22"/>
    <w:rsid w:val="00B52DD7"/>
    <w:rsid w:val="00B54C00"/>
    <w:rsid w:val="00B63337"/>
    <w:rsid w:val="00B6377E"/>
    <w:rsid w:val="00B65529"/>
    <w:rsid w:val="00B670D8"/>
    <w:rsid w:val="00B67E4F"/>
    <w:rsid w:val="00B706A3"/>
    <w:rsid w:val="00B7267A"/>
    <w:rsid w:val="00B750BC"/>
    <w:rsid w:val="00B75D9C"/>
    <w:rsid w:val="00B76403"/>
    <w:rsid w:val="00B80ED4"/>
    <w:rsid w:val="00B81B82"/>
    <w:rsid w:val="00B82613"/>
    <w:rsid w:val="00B82EA5"/>
    <w:rsid w:val="00B834C1"/>
    <w:rsid w:val="00B84976"/>
    <w:rsid w:val="00B93008"/>
    <w:rsid w:val="00B932E4"/>
    <w:rsid w:val="00B94E0E"/>
    <w:rsid w:val="00B96BE2"/>
    <w:rsid w:val="00BA5017"/>
    <w:rsid w:val="00BA558D"/>
    <w:rsid w:val="00BA75A0"/>
    <w:rsid w:val="00BB020E"/>
    <w:rsid w:val="00BB1A1D"/>
    <w:rsid w:val="00BB3E2B"/>
    <w:rsid w:val="00BB5CF6"/>
    <w:rsid w:val="00BC62CC"/>
    <w:rsid w:val="00BD1E6A"/>
    <w:rsid w:val="00BD7CAC"/>
    <w:rsid w:val="00BE02B4"/>
    <w:rsid w:val="00BE7366"/>
    <w:rsid w:val="00BF10BC"/>
    <w:rsid w:val="00C0620B"/>
    <w:rsid w:val="00C07BD9"/>
    <w:rsid w:val="00C10102"/>
    <w:rsid w:val="00C13D54"/>
    <w:rsid w:val="00C1460F"/>
    <w:rsid w:val="00C21781"/>
    <w:rsid w:val="00C252C1"/>
    <w:rsid w:val="00C31A7A"/>
    <w:rsid w:val="00C31C52"/>
    <w:rsid w:val="00C36049"/>
    <w:rsid w:val="00C40C67"/>
    <w:rsid w:val="00C43F67"/>
    <w:rsid w:val="00C43FF0"/>
    <w:rsid w:val="00C44697"/>
    <w:rsid w:val="00C476C2"/>
    <w:rsid w:val="00C47BB2"/>
    <w:rsid w:val="00C63FD2"/>
    <w:rsid w:val="00C64777"/>
    <w:rsid w:val="00C66717"/>
    <w:rsid w:val="00C6707A"/>
    <w:rsid w:val="00C71C76"/>
    <w:rsid w:val="00C7249C"/>
    <w:rsid w:val="00C76A89"/>
    <w:rsid w:val="00C76DE9"/>
    <w:rsid w:val="00C84951"/>
    <w:rsid w:val="00C92531"/>
    <w:rsid w:val="00C92CA5"/>
    <w:rsid w:val="00C9651A"/>
    <w:rsid w:val="00C96F79"/>
    <w:rsid w:val="00CA0B29"/>
    <w:rsid w:val="00CA685A"/>
    <w:rsid w:val="00CA6A58"/>
    <w:rsid w:val="00CB09DA"/>
    <w:rsid w:val="00CB1F96"/>
    <w:rsid w:val="00CB3E8F"/>
    <w:rsid w:val="00CC0C63"/>
    <w:rsid w:val="00CC4897"/>
    <w:rsid w:val="00CC4EEE"/>
    <w:rsid w:val="00CC73EA"/>
    <w:rsid w:val="00CD09A9"/>
    <w:rsid w:val="00CD09FB"/>
    <w:rsid w:val="00CD3D19"/>
    <w:rsid w:val="00CD7E32"/>
    <w:rsid w:val="00CE370C"/>
    <w:rsid w:val="00CE44CE"/>
    <w:rsid w:val="00CE482C"/>
    <w:rsid w:val="00CE6F95"/>
    <w:rsid w:val="00CF16F0"/>
    <w:rsid w:val="00D015F0"/>
    <w:rsid w:val="00D0215B"/>
    <w:rsid w:val="00D024BC"/>
    <w:rsid w:val="00D04FBC"/>
    <w:rsid w:val="00D05ABA"/>
    <w:rsid w:val="00D064E8"/>
    <w:rsid w:val="00D069BC"/>
    <w:rsid w:val="00D06E9F"/>
    <w:rsid w:val="00D1138E"/>
    <w:rsid w:val="00D12CA6"/>
    <w:rsid w:val="00D13243"/>
    <w:rsid w:val="00D1393E"/>
    <w:rsid w:val="00D170DB"/>
    <w:rsid w:val="00D22C99"/>
    <w:rsid w:val="00D23282"/>
    <w:rsid w:val="00D307C3"/>
    <w:rsid w:val="00D3555B"/>
    <w:rsid w:val="00D432F9"/>
    <w:rsid w:val="00D47C16"/>
    <w:rsid w:val="00D47C8F"/>
    <w:rsid w:val="00D50C12"/>
    <w:rsid w:val="00D60053"/>
    <w:rsid w:val="00D634A0"/>
    <w:rsid w:val="00D66792"/>
    <w:rsid w:val="00D70FEF"/>
    <w:rsid w:val="00D71DE1"/>
    <w:rsid w:val="00D7643C"/>
    <w:rsid w:val="00D8278B"/>
    <w:rsid w:val="00D82DF9"/>
    <w:rsid w:val="00D8479C"/>
    <w:rsid w:val="00D862F4"/>
    <w:rsid w:val="00D86691"/>
    <w:rsid w:val="00D874DF"/>
    <w:rsid w:val="00D91C4D"/>
    <w:rsid w:val="00D9415C"/>
    <w:rsid w:val="00D97D49"/>
    <w:rsid w:val="00DA0260"/>
    <w:rsid w:val="00DA2AC8"/>
    <w:rsid w:val="00DA5E66"/>
    <w:rsid w:val="00DA76A9"/>
    <w:rsid w:val="00DB36B0"/>
    <w:rsid w:val="00DB76AE"/>
    <w:rsid w:val="00DC1AAD"/>
    <w:rsid w:val="00DC6E4D"/>
    <w:rsid w:val="00DC721C"/>
    <w:rsid w:val="00DC7AA7"/>
    <w:rsid w:val="00DC7D8E"/>
    <w:rsid w:val="00DD229E"/>
    <w:rsid w:val="00DD330A"/>
    <w:rsid w:val="00DD42CA"/>
    <w:rsid w:val="00DD55E0"/>
    <w:rsid w:val="00DD57B8"/>
    <w:rsid w:val="00DE35EB"/>
    <w:rsid w:val="00DE3DBB"/>
    <w:rsid w:val="00DE5826"/>
    <w:rsid w:val="00DE6C45"/>
    <w:rsid w:val="00DE798E"/>
    <w:rsid w:val="00DF0B77"/>
    <w:rsid w:val="00DF51D4"/>
    <w:rsid w:val="00DF5D7E"/>
    <w:rsid w:val="00E01BE8"/>
    <w:rsid w:val="00E0556B"/>
    <w:rsid w:val="00E0576C"/>
    <w:rsid w:val="00E107D5"/>
    <w:rsid w:val="00E129FB"/>
    <w:rsid w:val="00E20305"/>
    <w:rsid w:val="00E210AE"/>
    <w:rsid w:val="00E21B47"/>
    <w:rsid w:val="00E2632A"/>
    <w:rsid w:val="00E31D4B"/>
    <w:rsid w:val="00E3774E"/>
    <w:rsid w:val="00E40F9B"/>
    <w:rsid w:val="00E42567"/>
    <w:rsid w:val="00E43F83"/>
    <w:rsid w:val="00E46294"/>
    <w:rsid w:val="00E52D52"/>
    <w:rsid w:val="00E53D8A"/>
    <w:rsid w:val="00E607EB"/>
    <w:rsid w:val="00E6778E"/>
    <w:rsid w:val="00E67ECE"/>
    <w:rsid w:val="00E7109F"/>
    <w:rsid w:val="00E72832"/>
    <w:rsid w:val="00E77152"/>
    <w:rsid w:val="00E8209F"/>
    <w:rsid w:val="00E85307"/>
    <w:rsid w:val="00E85988"/>
    <w:rsid w:val="00E946A6"/>
    <w:rsid w:val="00E947CE"/>
    <w:rsid w:val="00EA1D43"/>
    <w:rsid w:val="00EA25DB"/>
    <w:rsid w:val="00EA28E0"/>
    <w:rsid w:val="00EA4ED1"/>
    <w:rsid w:val="00EB1609"/>
    <w:rsid w:val="00EB271E"/>
    <w:rsid w:val="00EB3F49"/>
    <w:rsid w:val="00EB69E2"/>
    <w:rsid w:val="00EC2578"/>
    <w:rsid w:val="00EC48D1"/>
    <w:rsid w:val="00EC5823"/>
    <w:rsid w:val="00ED0C26"/>
    <w:rsid w:val="00EE06FF"/>
    <w:rsid w:val="00EE35D7"/>
    <w:rsid w:val="00EE3DE8"/>
    <w:rsid w:val="00EE6E8A"/>
    <w:rsid w:val="00EE76A9"/>
    <w:rsid w:val="00EE7FA7"/>
    <w:rsid w:val="00EF21C3"/>
    <w:rsid w:val="00EF531C"/>
    <w:rsid w:val="00EF633D"/>
    <w:rsid w:val="00F00176"/>
    <w:rsid w:val="00F036D9"/>
    <w:rsid w:val="00F07958"/>
    <w:rsid w:val="00F07C6E"/>
    <w:rsid w:val="00F12130"/>
    <w:rsid w:val="00F14749"/>
    <w:rsid w:val="00F163CE"/>
    <w:rsid w:val="00F21EA1"/>
    <w:rsid w:val="00F230A1"/>
    <w:rsid w:val="00F301AA"/>
    <w:rsid w:val="00F3406B"/>
    <w:rsid w:val="00F365C9"/>
    <w:rsid w:val="00F47219"/>
    <w:rsid w:val="00F47C2D"/>
    <w:rsid w:val="00F5083D"/>
    <w:rsid w:val="00F50B5B"/>
    <w:rsid w:val="00F532E8"/>
    <w:rsid w:val="00F535B3"/>
    <w:rsid w:val="00F57E00"/>
    <w:rsid w:val="00F63428"/>
    <w:rsid w:val="00F65E60"/>
    <w:rsid w:val="00F74A42"/>
    <w:rsid w:val="00F757E8"/>
    <w:rsid w:val="00F76F0B"/>
    <w:rsid w:val="00F7752E"/>
    <w:rsid w:val="00F832A3"/>
    <w:rsid w:val="00F8449B"/>
    <w:rsid w:val="00F84CB7"/>
    <w:rsid w:val="00F8571C"/>
    <w:rsid w:val="00F86315"/>
    <w:rsid w:val="00F8635C"/>
    <w:rsid w:val="00F918CE"/>
    <w:rsid w:val="00F94182"/>
    <w:rsid w:val="00FA139F"/>
    <w:rsid w:val="00FA280D"/>
    <w:rsid w:val="00FA4BE2"/>
    <w:rsid w:val="00FA6E7F"/>
    <w:rsid w:val="00FA7114"/>
    <w:rsid w:val="00FB2379"/>
    <w:rsid w:val="00FB23F2"/>
    <w:rsid w:val="00FB36DA"/>
    <w:rsid w:val="00FB70A9"/>
    <w:rsid w:val="00FB74FF"/>
    <w:rsid w:val="00FC2F32"/>
    <w:rsid w:val="00FC35FD"/>
    <w:rsid w:val="00FC3AEE"/>
    <w:rsid w:val="00FC4493"/>
    <w:rsid w:val="00FD1F1D"/>
    <w:rsid w:val="00FD2E7A"/>
    <w:rsid w:val="00FD37E3"/>
    <w:rsid w:val="00FD4C9C"/>
    <w:rsid w:val="00FD5ACF"/>
    <w:rsid w:val="00FD67C9"/>
    <w:rsid w:val="00FE002E"/>
    <w:rsid w:val="00FE23F3"/>
    <w:rsid w:val="00FE52D5"/>
    <w:rsid w:val="00FE52D6"/>
    <w:rsid w:val="00FE53C4"/>
    <w:rsid w:val="00FE5C46"/>
    <w:rsid w:val="00FF07E1"/>
    <w:rsid w:val="00FF16F2"/>
    <w:rsid w:val="00FF5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711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FA711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FA71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h3,H3,Underrubrik2,no break,Memo Heading 3,0H,l3,list 3,Head 3,1.1.1,3rd level,Major Section Sub Section,PA Minor Section,Head3,Level 3 Head,31,32,33,311,321,34,312,322,35,313,323,36,314,324,37,315,325,38,316,326,39,317,327,310"/>
    <w:basedOn w:val="Heading2"/>
    <w:next w:val="Normal"/>
    <w:link w:val="Heading3Char"/>
    <w:qFormat/>
    <w:rsid w:val="00FA711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A711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711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7114"/>
    <w:pPr>
      <w:outlineLvl w:val="5"/>
    </w:pPr>
  </w:style>
  <w:style w:type="paragraph" w:styleId="Heading7">
    <w:name w:val="heading 7"/>
    <w:basedOn w:val="H6"/>
    <w:next w:val="Normal"/>
    <w:qFormat/>
    <w:rsid w:val="00FA7114"/>
    <w:pPr>
      <w:outlineLvl w:val="6"/>
    </w:pPr>
  </w:style>
  <w:style w:type="paragraph" w:styleId="Heading8">
    <w:name w:val="heading 8"/>
    <w:basedOn w:val="Heading1"/>
    <w:next w:val="Normal"/>
    <w:qFormat/>
    <w:rsid w:val="00FA711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711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A711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A7114"/>
    <w:pPr>
      <w:spacing w:before="180"/>
      <w:ind w:left="2693" w:hanging="2693"/>
    </w:pPr>
    <w:rPr>
      <w:b/>
    </w:rPr>
  </w:style>
  <w:style w:type="paragraph" w:styleId="TOC1">
    <w:name w:val="toc 1"/>
    <w:semiHidden/>
    <w:rsid w:val="00FA71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FA71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A7114"/>
    <w:pPr>
      <w:ind w:left="1701" w:hanging="1701"/>
    </w:pPr>
  </w:style>
  <w:style w:type="paragraph" w:styleId="TOC4">
    <w:name w:val="toc 4"/>
    <w:basedOn w:val="TOC3"/>
    <w:semiHidden/>
    <w:rsid w:val="00FA7114"/>
    <w:pPr>
      <w:ind w:left="1418" w:hanging="1418"/>
    </w:pPr>
  </w:style>
  <w:style w:type="paragraph" w:styleId="TOC3">
    <w:name w:val="toc 3"/>
    <w:basedOn w:val="TOC2"/>
    <w:semiHidden/>
    <w:rsid w:val="00FA7114"/>
    <w:pPr>
      <w:ind w:left="1134" w:hanging="1134"/>
    </w:pPr>
  </w:style>
  <w:style w:type="paragraph" w:styleId="TOC2">
    <w:name w:val="toc 2"/>
    <w:basedOn w:val="TOC1"/>
    <w:semiHidden/>
    <w:rsid w:val="00FA71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7114"/>
    <w:pPr>
      <w:ind w:left="284"/>
    </w:pPr>
  </w:style>
  <w:style w:type="paragraph" w:styleId="Index1">
    <w:name w:val="index 1"/>
    <w:basedOn w:val="Normal"/>
    <w:semiHidden/>
    <w:rsid w:val="00FA7114"/>
    <w:pPr>
      <w:keepLines/>
      <w:spacing w:after="0"/>
    </w:pPr>
  </w:style>
  <w:style w:type="paragraph" w:customStyle="1" w:styleId="ZH">
    <w:name w:val="ZH"/>
    <w:rsid w:val="00FA71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A7114"/>
    <w:pPr>
      <w:outlineLvl w:val="9"/>
    </w:pPr>
  </w:style>
  <w:style w:type="paragraph" w:styleId="ListNumber2">
    <w:name w:val="List Number 2"/>
    <w:basedOn w:val="ListNumber"/>
    <w:rsid w:val="00FA7114"/>
    <w:pPr>
      <w:ind w:left="851"/>
    </w:pPr>
  </w:style>
  <w:style w:type="paragraph" w:styleId="ListNumber">
    <w:name w:val="List Number"/>
    <w:basedOn w:val="List"/>
    <w:rsid w:val="00FA7114"/>
  </w:style>
  <w:style w:type="paragraph" w:styleId="List">
    <w:name w:val="List"/>
    <w:basedOn w:val="Normal"/>
    <w:rsid w:val="00FA7114"/>
    <w:pPr>
      <w:ind w:left="568" w:hanging="284"/>
    </w:pPr>
  </w:style>
  <w:style w:type="paragraph" w:styleId="Header">
    <w:name w:val="header"/>
    <w:aliases w:val="header odd"/>
    <w:rsid w:val="00FA71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FA7114"/>
    <w:rPr>
      <w:b/>
      <w:position w:val="6"/>
      <w:sz w:val="16"/>
    </w:rPr>
  </w:style>
  <w:style w:type="paragraph" w:styleId="FootnoteText">
    <w:name w:val="footnote text"/>
    <w:basedOn w:val="Normal"/>
    <w:semiHidden/>
    <w:rsid w:val="00FA711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7114"/>
    <w:rPr>
      <w:b/>
    </w:rPr>
  </w:style>
  <w:style w:type="paragraph" w:customStyle="1" w:styleId="TAC">
    <w:name w:val="TAC"/>
    <w:basedOn w:val="TAL"/>
    <w:rsid w:val="00FA7114"/>
    <w:pPr>
      <w:jc w:val="center"/>
    </w:pPr>
  </w:style>
  <w:style w:type="paragraph" w:customStyle="1" w:styleId="TAL">
    <w:name w:val="TAL"/>
    <w:basedOn w:val="Normal"/>
    <w:link w:val="TALCar"/>
    <w:rsid w:val="00FA711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A7114"/>
    <w:pPr>
      <w:keepNext w:val="0"/>
      <w:spacing w:before="0" w:after="240"/>
    </w:pPr>
  </w:style>
  <w:style w:type="paragraph" w:customStyle="1" w:styleId="TH">
    <w:name w:val="TH"/>
    <w:basedOn w:val="Normal"/>
    <w:rsid w:val="00FA71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A7114"/>
    <w:pPr>
      <w:keepLines/>
      <w:ind w:left="1135" w:hanging="851"/>
    </w:pPr>
  </w:style>
  <w:style w:type="paragraph" w:styleId="TOC9">
    <w:name w:val="toc 9"/>
    <w:basedOn w:val="TOC8"/>
    <w:semiHidden/>
    <w:rsid w:val="00FA7114"/>
    <w:pPr>
      <w:ind w:left="1418" w:hanging="1418"/>
    </w:pPr>
  </w:style>
  <w:style w:type="paragraph" w:customStyle="1" w:styleId="EX">
    <w:name w:val="EX"/>
    <w:basedOn w:val="Normal"/>
    <w:rsid w:val="00FA7114"/>
    <w:pPr>
      <w:keepLines/>
      <w:ind w:left="1702" w:hanging="1418"/>
    </w:pPr>
  </w:style>
  <w:style w:type="paragraph" w:customStyle="1" w:styleId="FP">
    <w:name w:val="FP"/>
    <w:basedOn w:val="Normal"/>
    <w:rsid w:val="00FA7114"/>
    <w:pPr>
      <w:spacing w:after="0"/>
    </w:pPr>
  </w:style>
  <w:style w:type="paragraph" w:customStyle="1" w:styleId="LD">
    <w:name w:val="LD"/>
    <w:rsid w:val="00FA711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A7114"/>
    <w:pPr>
      <w:spacing w:after="0"/>
    </w:pPr>
  </w:style>
  <w:style w:type="paragraph" w:customStyle="1" w:styleId="EW">
    <w:name w:val="EW"/>
    <w:basedOn w:val="EX"/>
    <w:rsid w:val="00FA7114"/>
    <w:pPr>
      <w:spacing w:after="0"/>
    </w:pPr>
  </w:style>
  <w:style w:type="paragraph" w:styleId="TOC6">
    <w:name w:val="toc 6"/>
    <w:basedOn w:val="TOC5"/>
    <w:next w:val="Normal"/>
    <w:semiHidden/>
    <w:rsid w:val="00FA7114"/>
    <w:pPr>
      <w:ind w:left="1985" w:hanging="1985"/>
    </w:pPr>
  </w:style>
  <w:style w:type="paragraph" w:styleId="TOC7">
    <w:name w:val="toc 7"/>
    <w:basedOn w:val="TOC6"/>
    <w:next w:val="Normal"/>
    <w:semiHidden/>
    <w:rsid w:val="00FA7114"/>
    <w:pPr>
      <w:ind w:left="2268" w:hanging="2268"/>
    </w:pPr>
  </w:style>
  <w:style w:type="paragraph" w:styleId="ListBullet2">
    <w:name w:val="List Bullet 2"/>
    <w:basedOn w:val="ListBullet"/>
    <w:rsid w:val="00FA7114"/>
    <w:pPr>
      <w:ind w:left="851"/>
    </w:pPr>
  </w:style>
  <w:style w:type="paragraph" w:styleId="ListBullet">
    <w:name w:val="List Bullet"/>
    <w:basedOn w:val="List"/>
    <w:rsid w:val="00FA7114"/>
  </w:style>
  <w:style w:type="paragraph" w:styleId="ListBullet3">
    <w:name w:val="List Bullet 3"/>
    <w:basedOn w:val="ListBullet2"/>
    <w:rsid w:val="00FA7114"/>
    <w:pPr>
      <w:ind w:left="1135"/>
    </w:pPr>
  </w:style>
  <w:style w:type="paragraph" w:customStyle="1" w:styleId="EQ">
    <w:name w:val="EQ"/>
    <w:basedOn w:val="Normal"/>
    <w:next w:val="Normal"/>
    <w:rsid w:val="00FA71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A71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71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A7114"/>
    <w:pPr>
      <w:jc w:val="right"/>
    </w:pPr>
  </w:style>
  <w:style w:type="paragraph" w:customStyle="1" w:styleId="TAN">
    <w:name w:val="TAN"/>
    <w:basedOn w:val="TAL"/>
    <w:rsid w:val="00FA7114"/>
    <w:pPr>
      <w:ind w:left="851" w:hanging="851"/>
    </w:pPr>
  </w:style>
  <w:style w:type="paragraph" w:customStyle="1" w:styleId="ZA">
    <w:name w:val="ZA"/>
    <w:rsid w:val="00FA71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A71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A71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A71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A7114"/>
    <w:pPr>
      <w:framePr w:wrap="notBeside" w:y="16161"/>
    </w:pPr>
  </w:style>
  <w:style w:type="character" w:customStyle="1" w:styleId="ZGSM">
    <w:name w:val="ZGSM"/>
    <w:rsid w:val="00FA7114"/>
  </w:style>
  <w:style w:type="paragraph" w:styleId="List2">
    <w:name w:val="List 2"/>
    <w:basedOn w:val="List"/>
    <w:rsid w:val="00FA7114"/>
    <w:pPr>
      <w:ind w:left="851"/>
    </w:pPr>
  </w:style>
  <w:style w:type="paragraph" w:customStyle="1" w:styleId="ZG">
    <w:name w:val="ZG"/>
    <w:rsid w:val="00FA71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A7114"/>
    <w:pPr>
      <w:ind w:left="1135"/>
    </w:pPr>
  </w:style>
  <w:style w:type="paragraph" w:styleId="List4">
    <w:name w:val="List 4"/>
    <w:basedOn w:val="List3"/>
    <w:rsid w:val="00FA7114"/>
    <w:pPr>
      <w:ind w:left="1418"/>
    </w:pPr>
  </w:style>
  <w:style w:type="paragraph" w:styleId="List5">
    <w:name w:val="List 5"/>
    <w:basedOn w:val="List4"/>
    <w:rsid w:val="00FA7114"/>
    <w:pPr>
      <w:ind w:left="1702"/>
    </w:pPr>
  </w:style>
  <w:style w:type="paragraph" w:customStyle="1" w:styleId="EditorsNote">
    <w:name w:val="Editor's Note"/>
    <w:basedOn w:val="NO"/>
    <w:rsid w:val="00FA7114"/>
    <w:rPr>
      <w:color w:val="FF0000"/>
    </w:rPr>
  </w:style>
  <w:style w:type="paragraph" w:styleId="ListBullet4">
    <w:name w:val="List Bullet 4"/>
    <w:basedOn w:val="ListBullet3"/>
    <w:rsid w:val="00FA7114"/>
    <w:pPr>
      <w:ind w:left="1418"/>
    </w:pPr>
  </w:style>
  <w:style w:type="paragraph" w:styleId="ListBullet5">
    <w:name w:val="List Bullet 5"/>
    <w:basedOn w:val="ListBullet4"/>
    <w:rsid w:val="00FA7114"/>
    <w:pPr>
      <w:ind w:left="1702"/>
    </w:pPr>
  </w:style>
  <w:style w:type="paragraph" w:customStyle="1" w:styleId="B1">
    <w:name w:val="B1"/>
    <w:basedOn w:val="List"/>
    <w:link w:val="B1Char1"/>
    <w:rsid w:val="00FA7114"/>
  </w:style>
  <w:style w:type="paragraph" w:customStyle="1" w:styleId="B2">
    <w:name w:val="B2"/>
    <w:basedOn w:val="List2"/>
    <w:rsid w:val="00FA7114"/>
  </w:style>
  <w:style w:type="paragraph" w:customStyle="1" w:styleId="B3">
    <w:name w:val="B3"/>
    <w:basedOn w:val="List3"/>
    <w:rsid w:val="00FA7114"/>
  </w:style>
  <w:style w:type="paragraph" w:customStyle="1" w:styleId="B4">
    <w:name w:val="B4"/>
    <w:basedOn w:val="List4"/>
    <w:rsid w:val="00FA7114"/>
  </w:style>
  <w:style w:type="paragraph" w:customStyle="1" w:styleId="B5">
    <w:name w:val="B5"/>
    <w:basedOn w:val="List5"/>
    <w:rsid w:val="00FA7114"/>
  </w:style>
  <w:style w:type="paragraph" w:styleId="Footer">
    <w:name w:val="footer"/>
    <w:basedOn w:val="Header"/>
    <w:rsid w:val="00FA7114"/>
    <w:pPr>
      <w:jc w:val="center"/>
    </w:pPr>
    <w:rPr>
      <w:i/>
    </w:rPr>
  </w:style>
  <w:style w:type="paragraph" w:customStyle="1" w:styleId="ZTD">
    <w:name w:val="ZTD"/>
    <w:basedOn w:val="ZB"/>
    <w:rsid w:val="00FA711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7114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basedOn w:val="DefaultParagraphFont"/>
    <w:semiHidden/>
    <w:rsid w:val="00FA7114"/>
    <w:rPr>
      <w:sz w:val="16"/>
    </w:rPr>
  </w:style>
  <w:style w:type="paragraph" w:styleId="CommentText">
    <w:name w:val="annotation text"/>
    <w:basedOn w:val="Normal"/>
    <w:link w:val="CommentTextChar"/>
    <w:semiHidden/>
    <w:rsid w:val="00FA7114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FA7114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FA7114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FA7114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FA7114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FA7114"/>
    <w:pPr>
      <w:spacing w:before="120" w:after="120"/>
    </w:pPr>
    <w:rPr>
      <w:b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FA7114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FA711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FA7114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basedOn w:val="DefaultParagraphFont"/>
    <w:rsid w:val="006C0C97"/>
    <w:rPr>
      <w:color w:val="800080"/>
      <w:u w:val="single"/>
    </w:rPr>
  </w:style>
  <w:style w:type="character" w:customStyle="1" w:styleId="B1Char1">
    <w:name w:val="B1 Char1"/>
    <w:basedOn w:val="DefaultParagraphFont"/>
    <w:link w:val="B1"/>
    <w:rsid w:val="006B5368"/>
    <w:rPr>
      <w:rFonts w:ascii="Times New Roman" w:hAnsi="Times New Roman"/>
      <w:lang w:val="en-GB"/>
    </w:rPr>
  </w:style>
  <w:style w:type="paragraph" w:customStyle="1" w:styleId="TALCharChar">
    <w:name w:val="TAL Char Char"/>
    <w:basedOn w:val="Normal"/>
    <w:link w:val="TALCharCharChar"/>
    <w:rsid w:val="001E48E6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basedOn w:val="DefaultParagraphFont"/>
    <w:link w:val="TALCharChar"/>
    <w:rsid w:val="001E48E6"/>
    <w:rPr>
      <w:rFonts w:ascii="Arial" w:hAnsi="Arial"/>
      <w:sz w:val="18"/>
      <w:lang w:val="en-GB"/>
    </w:rPr>
  </w:style>
  <w:style w:type="character" w:customStyle="1" w:styleId="TALCar">
    <w:name w:val="TAL Car"/>
    <w:basedOn w:val="DefaultParagraphFont"/>
    <w:link w:val="TAL"/>
    <w:rsid w:val="001E48E6"/>
    <w:rPr>
      <w:rFonts w:ascii="Arial" w:hAnsi="Arial"/>
      <w:sz w:val="18"/>
      <w:lang w:val="en-GB" w:eastAsia="en-US"/>
    </w:rPr>
  </w:style>
  <w:style w:type="character" w:customStyle="1" w:styleId="NOChar">
    <w:name w:val="NO Char"/>
    <w:basedOn w:val="DefaultParagraphFont"/>
    <w:link w:val="NO"/>
    <w:rsid w:val="001E48E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eading 3 3GPP Char,h3 Char,H3 Char,Underrubrik2 Char,no break Char,Memo Heading 3 Char,0H Char,l3 Char,list 3 Char,Head 3 Char,1.1.1 Char,3rd level Char,Major Section Sub Section Char,PA Minor Section Char,Head3 Char,Level 3 Head Char"/>
    <w:basedOn w:val="DefaultParagraphFont"/>
    <w:link w:val="Heading3"/>
    <w:rsid w:val="001E48E6"/>
    <w:rPr>
      <w:rFonts w:ascii="Arial" w:hAnsi="Arial"/>
      <w:sz w:val="28"/>
      <w:lang w:val="en-GB" w:eastAsia="en-US"/>
    </w:rPr>
  </w:style>
  <w:style w:type="character" w:customStyle="1" w:styleId="PLChar">
    <w:name w:val="PL Char"/>
    <w:basedOn w:val="DefaultParagraphFont"/>
    <w:link w:val="PL"/>
    <w:rsid w:val="00190B33"/>
    <w:rPr>
      <w:rFonts w:ascii="Courier New" w:hAnsi="Courier New"/>
      <w:noProof/>
      <w:sz w:val="16"/>
      <w:lang w:val="en-US" w:eastAsia="en-US" w:bidi="ar-SA"/>
    </w:rPr>
  </w:style>
  <w:style w:type="character" w:customStyle="1" w:styleId="NOChar1">
    <w:name w:val="NO Char1"/>
    <w:basedOn w:val="DefaultParagraphFont"/>
    <w:rsid w:val="00AA101D"/>
    <w:rPr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102797"/>
    <w:rPr>
      <w:rFonts w:ascii="Times New Roman" w:eastAsia="MS Mincho" w:hAnsi="Times New Roman"/>
      <w:lang w:val="en-GB"/>
    </w:rPr>
  </w:style>
  <w:style w:type="paragraph" w:styleId="Revision">
    <w:name w:val="Revision"/>
    <w:hidden/>
    <w:uiPriority w:val="99"/>
    <w:semiHidden/>
    <w:rsid w:val="000F7F02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627B35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MS Mincho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711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FA711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FA71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h3,H3,Underrubrik2,no break,Memo Heading 3,0H,l3,list 3,Head 3,1.1.1,3rd level,Major Section Sub Section,PA Minor Section,Head3,Level 3 Head,31,32,33,311,321,34,312,322,35,313,323,36,314,324,37,315,325,38,316,326,39,317,327,310"/>
    <w:basedOn w:val="Heading2"/>
    <w:next w:val="Normal"/>
    <w:link w:val="Heading3Char"/>
    <w:qFormat/>
    <w:rsid w:val="00FA711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A711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711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7114"/>
    <w:pPr>
      <w:outlineLvl w:val="5"/>
    </w:pPr>
  </w:style>
  <w:style w:type="paragraph" w:styleId="Heading7">
    <w:name w:val="heading 7"/>
    <w:basedOn w:val="H6"/>
    <w:next w:val="Normal"/>
    <w:qFormat/>
    <w:rsid w:val="00FA7114"/>
    <w:pPr>
      <w:outlineLvl w:val="6"/>
    </w:pPr>
  </w:style>
  <w:style w:type="paragraph" w:styleId="Heading8">
    <w:name w:val="heading 8"/>
    <w:basedOn w:val="Heading1"/>
    <w:next w:val="Normal"/>
    <w:qFormat/>
    <w:rsid w:val="00FA711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711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A711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A7114"/>
    <w:pPr>
      <w:spacing w:before="180"/>
      <w:ind w:left="2693" w:hanging="2693"/>
    </w:pPr>
    <w:rPr>
      <w:b/>
    </w:rPr>
  </w:style>
  <w:style w:type="paragraph" w:styleId="TOC1">
    <w:name w:val="toc 1"/>
    <w:semiHidden/>
    <w:rsid w:val="00FA71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FA71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A7114"/>
    <w:pPr>
      <w:ind w:left="1701" w:hanging="1701"/>
    </w:pPr>
  </w:style>
  <w:style w:type="paragraph" w:styleId="TOC4">
    <w:name w:val="toc 4"/>
    <w:basedOn w:val="TOC3"/>
    <w:semiHidden/>
    <w:rsid w:val="00FA7114"/>
    <w:pPr>
      <w:ind w:left="1418" w:hanging="1418"/>
    </w:pPr>
  </w:style>
  <w:style w:type="paragraph" w:styleId="TOC3">
    <w:name w:val="toc 3"/>
    <w:basedOn w:val="TOC2"/>
    <w:semiHidden/>
    <w:rsid w:val="00FA7114"/>
    <w:pPr>
      <w:ind w:left="1134" w:hanging="1134"/>
    </w:pPr>
  </w:style>
  <w:style w:type="paragraph" w:styleId="TOC2">
    <w:name w:val="toc 2"/>
    <w:basedOn w:val="TOC1"/>
    <w:semiHidden/>
    <w:rsid w:val="00FA71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7114"/>
    <w:pPr>
      <w:ind w:left="284"/>
    </w:pPr>
  </w:style>
  <w:style w:type="paragraph" w:styleId="Index1">
    <w:name w:val="index 1"/>
    <w:basedOn w:val="Normal"/>
    <w:semiHidden/>
    <w:rsid w:val="00FA7114"/>
    <w:pPr>
      <w:keepLines/>
      <w:spacing w:after="0"/>
    </w:pPr>
  </w:style>
  <w:style w:type="paragraph" w:customStyle="1" w:styleId="ZH">
    <w:name w:val="ZH"/>
    <w:rsid w:val="00FA71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A7114"/>
    <w:pPr>
      <w:outlineLvl w:val="9"/>
    </w:pPr>
  </w:style>
  <w:style w:type="paragraph" w:styleId="ListNumber2">
    <w:name w:val="List Number 2"/>
    <w:basedOn w:val="ListNumber"/>
    <w:rsid w:val="00FA7114"/>
    <w:pPr>
      <w:ind w:left="851"/>
    </w:pPr>
  </w:style>
  <w:style w:type="paragraph" w:styleId="ListNumber">
    <w:name w:val="List Number"/>
    <w:basedOn w:val="List"/>
    <w:rsid w:val="00FA7114"/>
  </w:style>
  <w:style w:type="paragraph" w:styleId="List">
    <w:name w:val="List"/>
    <w:basedOn w:val="Normal"/>
    <w:rsid w:val="00FA7114"/>
    <w:pPr>
      <w:ind w:left="568" w:hanging="284"/>
    </w:pPr>
  </w:style>
  <w:style w:type="paragraph" w:styleId="Header">
    <w:name w:val="header"/>
    <w:aliases w:val="header odd"/>
    <w:rsid w:val="00FA71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FA7114"/>
    <w:rPr>
      <w:b/>
      <w:position w:val="6"/>
      <w:sz w:val="16"/>
    </w:rPr>
  </w:style>
  <w:style w:type="paragraph" w:styleId="FootnoteText">
    <w:name w:val="footnote text"/>
    <w:basedOn w:val="Normal"/>
    <w:semiHidden/>
    <w:rsid w:val="00FA711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7114"/>
    <w:rPr>
      <w:b/>
    </w:rPr>
  </w:style>
  <w:style w:type="paragraph" w:customStyle="1" w:styleId="TAC">
    <w:name w:val="TAC"/>
    <w:basedOn w:val="TAL"/>
    <w:rsid w:val="00FA7114"/>
    <w:pPr>
      <w:jc w:val="center"/>
    </w:pPr>
  </w:style>
  <w:style w:type="paragraph" w:customStyle="1" w:styleId="TAL">
    <w:name w:val="TAL"/>
    <w:basedOn w:val="Normal"/>
    <w:link w:val="TALCar"/>
    <w:rsid w:val="00FA711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A7114"/>
    <w:pPr>
      <w:keepNext w:val="0"/>
      <w:spacing w:before="0" w:after="240"/>
    </w:pPr>
  </w:style>
  <w:style w:type="paragraph" w:customStyle="1" w:styleId="TH">
    <w:name w:val="TH"/>
    <w:basedOn w:val="Normal"/>
    <w:rsid w:val="00FA71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A7114"/>
    <w:pPr>
      <w:keepLines/>
      <w:ind w:left="1135" w:hanging="851"/>
    </w:pPr>
  </w:style>
  <w:style w:type="paragraph" w:styleId="TOC9">
    <w:name w:val="toc 9"/>
    <w:basedOn w:val="TOC8"/>
    <w:semiHidden/>
    <w:rsid w:val="00FA7114"/>
    <w:pPr>
      <w:ind w:left="1418" w:hanging="1418"/>
    </w:pPr>
  </w:style>
  <w:style w:type="paragraph" w:customStyle="1" w:styleId="EX">
    <w:name w:val="EX"/>
    <w:basedOn w:val="Normal"/>
    <w:rsid w:val="00FA7114"/>
    <w:pPr>
      <w:keepLines/>
      <w:ind w:left="1702" w:hanging="1418"/>
    </w:pPr>
  </w:style>
  <w:style w:type="paragraph" w:customStyle="1" w:styleId="FP">
    <w:name w:val="FP"/>
    <w:basedOn w:val="Normal"/>
    <w:rsid w:val="00FA7114"/>
    <w:pPr>
      <w:spacing w:after="0"/>
    </w:pPr>
  </w:style>
  <w:style w:type="paragraph" w:customStyle="1" w:styleId="LD">
    <w:name w:val="LD"/>
    <w:rsid w:val="00FA711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A7114"/>
    <w:pPr>
      <w:spacing w:after="0"/>
    </w:pPr>
  </w:style>
  <w:style w:type="paragraph" w:customStyle="1" w:styleId="EW">
    <w:name w:val="EW"/>
    <w:basedOn w:val="EX"/>
    <w:rsid w:val="00FA7114"/>
    <w:pPr>
      <w:spacing w:after="0"/>
    </w:pPr>
  </w:style>
  <w:style w:type="paragraph" w:styleId="TOC6">
    <w:name w:val="toc 6"/>
    <w:basedOn w:val="TOC5"/>
    <w:next w:val="Normal"/>
    <w:semiHidden/>
    <w:rsid w:val="00FA7114"/>
    <w:pPr>
      <w:ind w:left="1985" w:hanging="1985"/>
    </w:pPr>
  </w:style>
  <w:style w:type="paragraph" w:styleId="TOC7">
    <w:name w:val="toc 7"/>
    <w:basedOn w:val="TOC6"/>
    <w:next w:val="Normal"/>
    <w:semiHidden/>
    <w:rsid w:val="00FA7114"/>
    <w:pPr>
      <w:ind w:left="2268" w:hanging="2268"/>
    </w:pPr>
  </w:style>
  <w:style w:type="paragraph" w:styleId="ListBullet2">
    <w:name w:val="List Bullet 2"/>
    <w:basedOn w:val="ListBullet"/>
    <w:rsid w:val="00FA7114"/>
    <w:pPr>
      <w:ind w:left="851"/>
    </w:pPr>
  </w:style>
  <w:style w:type="paragraph" w:styleId="ListBullet">
    <w:name w:val="List Bullet"/>
    <w:basedOn w:val="List"/>
    <w:rsid w:val="00FA7114"/>
  </w:style>
  <w:style w:type="paragraph" w:styleId="ListBullet3">
    <w:name w:val="List Bullet 3"/>
    <w:basedOn w:val="ListBullet2"/>
    <w:rsid w:val="00FA7114"/>
    <w:pPr>
      <w:ind w:left="1135"/>
    </w:pPr>
  </w:style>
  <w:style w:type="paragraph" w:customStyle="1" w:styleId="EQ">
    <w:name w:val="EQ"/>
    <w:basedOn w:val="Normal"/>
    <w:next w:val="Normal"/>
    <w:rsid w:val="00FA71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A71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71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A7114"/>
    <w:pPr>
      <w:jc w:val="right"/>
    </w:pPr>
  </w:style>
  <w:style w:type="paragraph" w:customStyle="1" w:styleId="TAN">
    <w:name w:val="TAN"/>
    <w:basedOn w:val="TAL"/>
    <w:rsid w:val="00FA7114"/>
    <w:pPr>
      <w:ind w:left="851" w:hanging="851"/>
    </w:pPr>
  </w:style>
  <w:style w:type="paragraph" w:customStyle="1" w:styleId="ZA">
    <w:name w:val="ZA"/>
    <w:rsid w:val="00FA71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A71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A71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A71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A7114"/>
    <w:pPr>
      <w:framePr w:wrap="notBeside" w:y="16161"/>
    </w:pPr>
  </w:style>
  <w:style w:type="character" w:customStyle="1" w:styleId="ZGSM">
    <w:name w:val="ZGSM"/>
    <w:rsid w:val="00FA7114"/>
  </w:style>
  <w:style w:type="paragraph" w:styleId="List2">
    <w:name w:val="List 2"/>
    <w:basedOn w:val="List"/>
    <w:rsid w:val="00FA7114"/>
    <w:pPr>
      <w:ind w:left="851"/>
    </w:pPr>
  </w:style>
  <w:style w:type="paragraph" w:customStyle="1" w:styleId="ZG">
    <w:name w:val="ZG"/>
    <w:rsid w:val="00FA71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A7114"/>
    <w:pPr>
      <w:ind w:left="1135"/>
    </w:pPr>
  </w:style>
  <w:style w:type="paragraph" w:styleId="List4">
    <w:name w:val="List 4"/>
    <w:basedOn w:val="List3"/>
    <w:rsid w:val="00FA7114"/>
    <w:pPr>
      <w:ind w:left="1418"/>
    </w:pPr>
  </w:style>
  <w:style w:type="paragraph" w:styleId="List5">
    <w:name w:val="List 5"/>
    <w:basedOn w:val="List4"/>
    <w:rsid w:val="00FA7114"/>
    <w:pPr>
      <w:ind w:left="1702"/>
    </w:pPr>
  </w:style>
  <w:style w:type="paragraph" w:customStyle="1" w:styleId="EditorsNote">
    <w:name w:val="Editor's Note"/>
    <w:basedOn w:val="NO"/>
    <w:rsid w:val="00FA7114"/>
    <w:rPr>
      <w:color w:val="FF0000"/>
    </w:rPr>
  </w:style>
  <w:style w:type="paragraph" w:styleId="ListBullet4">
    <w:name w:val="List Bullet 4"/>
    <w:basedOn w:val="ListBullet3"/>
    <w:rsid w:val="00FA7114"/>
    <w:pPr>
      <w:ind w:left="1418"/>
    </w:pPr>
  </w:style>
  <w:style w:type="paragraph" w:styleId="ListBullet5">
    <w:name w:val="List Bullet 5"/>
    <w:basedOn w:val="ListBullet4"/>
    <w:rsid w:val="00FA7114"/>
    <w:pPr>
      <w:ind w:left="1702"/>
    </w:pPr>
  </w:style>
  <w:style w:type="paragraph" w:customStyle="1" w:styleId="B1">
    <w:name w:val="B1"/>
    <w:basedOn w:val="List"/>
    <w:link w:val="B1Char1"/>
    <w:rsid w:val="00FA7114"/>
  </w:style>
  <w:style w:type="paragraph" w:customStyle="1" w:styleId="B2">
    <w:name w:val="B2"/>
    <w:basedOn w:val="List2"/>
    <w:rsid w:val="00FA7114"/>
  </w:style>
  <w:style w:type="paragraph" w:customStyle="1" w:styleId="B3">
    <w:name w:val="B3"/>
    <w:basedOn w:val="List3"/>
    <w:rsid w:val="00FA7114"/>
  </w:style>
  <w:style w:type="paragraph" w:customStyle="1" w:styleId="B4">
    <w:name w:val="B4"/>
    <w:basedOn w:val="List4"/>
    <w:rsid w:val="00FA7114"/>
  </w:style>
  <w:style w:type="paragraph" w:customStyle="1" w:styleId="B5">
    <w:name w:val="B5"/>
    <w:basedOn w:val="List5"/>
    <w:rsid w:val="00FA7114"/>
  </w:style>
  <w:style w:type="paragraph" w:styleId="Footer">
    <w:name w:val="footer"/>
    <w:basedOn w:val="Header"/>
    <w:rsid w:val="00FA7114"/>
    <w:pPr>
      <w:jc w:val="center"/>
    </w:pPr>
    <w:rPr>
      <w:i/>
    </w:rPr>
  </w:style>
  <w:style w:type="paragraph" w:customStyle="1" w:styleId="ZTD">
    <w:name w:val="ZTD"/>
    <w:basedOn w:val="ZB"/>
    <w:rsid w:val="00FA711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7114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basedOn w:val="DefaultParagraphFont"/>
    <w:semiHidden/>
    <w:rsid w:val="00FA7114"/>
    <w:rPr>
      <w:sz w:val="16"/>
    </w:rPr>
  </w:style>
  <w:style w:type="paragraph" w:styleId="CommentText">
    <w:name w:val="annotation text"/>
    <w:basedOn w:val="Normal"/>
    <w:link w:val="CommentTextChar"/>
    <w:semiHidden/>
    <w:rsid w:val="00FA7114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FA7114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FA7114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FA7114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FA7114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FA7114"/>
    <w:pPr>
      <w:spacing w:before="120" w:after="120"/>
    </w:pPr>
    <w:rPr>
      <w:b/>
      <w:lang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FA7114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FA7114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FA7114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basedOn w:val="DefaultParagraphFont"/>
    <w:rsid w:val="006C0C97"/>
    <w:rPr>
      <w:color w:val="800080"/>
      <w:u w:val="single"/>
    </w:rPr>
  </w:style>
  <w:style w:type="character" w:customStyle="1" w:styleId="B1Char1">
    <w:name w:val="B1 Char1"/>
    <w:basedOn w:val="DefaultParagraphFont"/>
    <w:link w:val="B1"/>
    <w:rsid w:val="006B5368"/>
    <w:rPr>
      <w:rFonts w:ascii="Times New Roman" w:hAnsi="Times New Roman"/>
      <w:lang w:val="en-GB"/>
    </w:rPr>
  </w:style>
  <w:style w:type="paragraph" w:customStyle="1" w:styleId="TALCharChar">
    <w:name w:val="TAL Char Char"/>
    <w:basedOn w:val="Normal"/>
    <w:link w:val="TALCharCharChar"/>
    <w:rsid w:val="001E48E6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basedOn w:val="DefaultParagraphFont"/>
    <w:link w:val="TALCharChar"/>
    <w:rsid w:val="001E48E6"/>
    <w:rPr>
      <w:rFonts w:ascii="Arial" w:hAnsi="Arial"/>
      <w:sz w:val="18"/>
      <w:lang w:val="en-GB"/>
    </w:rPr>
  </w:style>
  <w:style w:type="character" w:customStyle="1" w:styleId="TALCar">
    <w:name w:val="TAL Car"/>
    <w:basedOn w:val="DefaultParagraphFont"/>
    <w:link w:val="TAL"/>
    <w:rsid w:val="001E48E6"/>
    <w:rPr>
      <w:rFonts w:ascii="Arial" w:hAnsi="Arial"/>
      <w:sz w:val="18"/>
      <w:lang w:val="en-GB" w:eastAsia="en-US"/>
    </w:rPr>
  </w:style>
  <w:style w:type="character" w:customStyle="1" w:styleId="NOChar">
    <w:name w:val="NO Char"/>
    <w:basedOn w:val="DefaultParagraphFont"/>
    <w:link w:val="NO"/>
    <w:rsid w:val="001E48E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eading 3 3GPP Char,h3 Char,H3 Char,Underrubrik2 Char,no break Char,Memo Heading 3 Char,0H Char,l3 Char,list 3 Char,Head 3 Char,1.1.1 Char,3rd level Char,Major Section Sub Section Char,PA Minor Section Char,Head3 Char,Level 3 Head Char"/>
    <w:basedOn w:val="DefaultParagraphFont"/>
    <w:link w:val="Heading3"/>
    <w:rsid w:val="001E48E6"/>
    <w:rPr>
      <w:rFonts w:ascii="Arial" w:hAnsi="Arial"/>
      <w:sz w:val="28"/>
      <w:lang w:val="en-GB" w:eastAsia="en-US"/>
    </w:rPr>
  </w:style>
  <w:style w:type="character" w:customStyle="1" w:styleId="PLChar">
    <w:name w:val="PL Char"/>
    <w:basedOn w:val="DefaultParagraphFont"/>
    <w:link w:val="PL"/>
    <w:rsid w:val="00190B33"/>
    <w:rPr>
      <w:rFonts w:ascii="Courier New" w:hAnsi="Courier New"/>
      <w:noProof/>
      <w:sz w:val="16"/>
      <w:lang w:val="en-US" w:eastAsia="en-US" w:bidi="ar-SA"/>
    </w:rPr>
  </w:style>
  <w:style w:type="character" w:customStyle="1" w:styleId="NOChar1">
    <w:name w:val="NO Char1"/>
    <w:basedOn w:val="DefaultParagraphFont"/>
    <w:rsid w:val="00AA101D"/>
    <w:rPr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102797"/>
    <w:rPr>
      <w:rFonts w:ascii="Times New Roman" w:eastAsia="MS Mincho" w:hAnsi="Times New Roman"/>
      <w:lang w:val="en-GB"/>
    </w:rPr>
  </w:style>
  <w:style w:type="paragraph" w:styleId="Revision">
    <w:name w:val="Revision"/>
    <w:hidden/>
    <w:uiPriority w:val="99"/>
    <w:semiHidden/>
    <w:rsid w:val="000F7F02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627B35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MS Mincho"/>
      <w:sz w:val="24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Documents%20and%20Settings\tmach\My%20Documents\Data\Private\PhD\Analysis%20of%20Sintrasearch%20values%20in%203G%20networks\sib_selected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 sz="1400"/>
            </a:pPr>
            <a:r>
              <a:rPr lang="en-US" sz="1100"/>
              <a:t>Distribution of Sintrasearch values (SIB3) in UMTS networks worldwide (Sample:</a:t>
            </a:r>
            <a:r>
              <a:rPr lang="en-US" sz="1100" baseline="0"/>
              <a:t> </a:t>
            </a:r>
            <a:r>
              <a:rPr lang="en-US" sz="1100"/>
              <a:t>280 networks, 16176 cells)</a:t>
            </a:r>
          </a:p>
        </c:rich>
      </c:tx>
      <c:layout>
        <c:manualLayout>
          <c:xMode val="edge"/>
          <c:yMode val="edge"/>
          <c:x val="0.10521824894779552"/>
          <c:y val="1.9801975052110229E-2"/>
        </c:manualLayout>
      </c:layout>
    </c:title>
    <c:plotArea>
      <c:layout>
        <c:manualLayout>
          <c:layoutTarget val="inner"/>
          <c:xMode val="edge"/>
          <c:yMode val="edge"/>
          <c:x val="0.11265509148604405"/>
          <c:y val="0.25522744855189511"/>
          <c:w val="0.70567883518477692"/>
          <c:h val="0.52598358228384068"/>
        </c:manualLayout>
      </c:layout>
      <c:barChart>
        <c:barDir val="col"/>
        <c:grouping val="clustered"/>
        <c:ser>
          <c:idx val="0"/>
          <c:order val="0"/>
          <c:cat>
            <c:strRef>
              <c:f>Figures!$A$19:$A$30</c:f>
              <c:strCache>
                <c:ptCount val="12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6</c:v>
                </c:pt>
                <c:pt idx="4">
                  <c:v>8</c:v>
                </c:pt>
                <c:pt idx="5">
                  <c:v>10</c:v>
                </c:pt>
                <c:pt idx="6">
                  <c:v>12</c:v>
                </c:pt>
                <c:pt idx="7">
                  <c:v>14</c:v>
                </c:pt>
                <c:pt idx="8">
                  <c:v>16</c:v>
                </c:pt>
                <c:pt idx="9">
                  <c:v>18</c:v>
                </c:pt>
                <c:pt idx="10">
                  <c:v>20</c:v>
                </c:pt>
                <c:pt idx="11">
                  <c:v>undefined</c:v>
                </c:pt>
              </c:strCache>
            </c:strRef>
          </c:cat>
          <c:val>
            <c:numRef>
              <c:f>Figures!$B$19:$B$30</c:f>
              <c:numCache>
                <c:formatCode>0%</c:formatCode>
                <c:ptCount val="12"/>
                <c:pt idx="0">
                  <c:v>5.5662069392046598E-4</c:v>
                </c:pt>
                <c:pt idx="1">
                  <c:v>2.473869750757628E-4</c:v>
                </c:pt>
                <c:pt idx="2">
                  <c:v>8.6585441276516926E-4</c:v>
                </c:pt>
                <c:pt idx="3">
                  <c:v>1.3358896654091158E-2</c:v>
                </c:pt>
                <c:pt idx="4">
                  <c:v>8.8440843589585143E-3</c:v>
                </c:pt>
                <c:pt idx="5">
                  <c:v>0.24639742717545943</c:v>
                </c:pt>
                <c:pt idx="6">
                  <c:v>8.5719586863751612E-2</c:v>
                </c:pt>
                <c:pt idx="7">
                  <c:v>2.3810996351042103E-2</c:v>
                </c:pt>
                <c:pt idx="8">
                  <c:v>0.1597501391551738</c:v>
                </c:pt>
                <c:pt idx="9">
                  <c:v>2.8635042365019552E-2</c:v>
                </c:pt>
                <c:pt idx="10">
                  <c:v>1.4101057579318454E-2</c:v>
                </c:pt>
                <c:pt idx="11">
                  <c:v>0.41771290741542488</c:v>
                </c:pt>
              </c:numCache>
            </c:numRef>
          </c:val>
        </c:ser>
        <c:axId val="91794048"/>
        <c:axId val="108606208"/>
      </c:barChart>
      <c:catAx>
        <c:axId val="91794048"/>
        <c:scaling>
          <c:orientation val="minMax"/>
        </c:scaling>
        <c:axPos val="b"/>
        <c:tickLblPos val="nextTo"/>
        <c:crossAx val="108606208"/>
        <c:crosses val="autoZero"/>
        <c:auto val="1"/>
        <c:lblAlgn val="ctr"/>
        <c:lblOffset val="100"/>
      </c:catAx>
      <c:valAx>
        <c:axId val="108606208"/>
        <c:scaling>
          <c:orientation val="minMax"/>
        </c:scaling>
        <c:axPos val="l"/>
        <c:majorGridlines/>
        <c:numFmt formatCode="0%" sourceLinked="1"/>
        <c:tickLblPos val="nextTo"/>
        <c:crossAx val="91794048"/>
        <c:crosses val="autoZero"/>
        <c:crossBetween val="between"/>
      </c:valAx>
    </c:plotArea>
    <c:plotVisOnly val="1"/>
  </c:chart>
  <c:spPr>
    <a:ln>
      <a:noFill/>
    </a:ln>
  </c:sp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0.81174</cdr:x>
      <cdr:y>0.74934</cdr:y>
    </cdr:from>
    <cdr:to>
      <cdr:x>0.96718</cdr:x>
      <cdr:y>0.86596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4476750" y="2826427"/>
          <a:ext cx="857249" cy="43987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000"/>
            <a:t>Sintrasearch</a:t>
          </a:r>
          <a:br>
            <a:rPr lang="en-US" sz="1000"/>
          </a:br>
          <a:r>
            <a:rPr lang="en-US" sz="1000"/>
            <a:t> [dB]</a:t>
          </a:r>
        </a:p>
      </cdr:txBody>
    </cdr:sp>
  </cdr:relSizeAnchor>
  <cdr:relSizeAnchor xmlns:cdr="http://schemas.openxmlformats.org/drawingml/2006/chartDrawing">
    <cdr:from>
      <cdr:x>0.0541</cdr:x>
      <cdr:y>0.13861</cdr:y>
    </cdr:from>
    <cdr:to>
      <cdr:x>0.20419</cdr:x>
      <cdr:y>0.21535</cdr:y>
    </cdr:to>
    <cdr:sp macro="" textlink="">
      <cdr:nvSpPr>
        <cdr:cNvPr id="4" name="TextBox 1"/>
        <cdr:cNvSpPr txBox="1"/>
      </cdr:nvSpPr>
      <cdr:spPr>
        <a:xfrm xmlns:a="http://schemas.openxmlformats.org/drawingml/2006/main">
          <a:off x="307120" y="452849"/>
          <a:ext cx="852046" cy="25071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en-US" sz="1000"/>
            <a:t>Number</a:t>
          </a:r>
        </a:p>
        <a:p xmlns:a="http://schemas.openxmlformats.org/drawingml/2006/main">
          <a:r>
            <a:rPr lang="en-US" sz="1000" baseline="0"/>
            <a:t> of cells [%]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6BE91-3354-4B80-B41B-AD3C8C289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86</TotalTime>
  <Pages>3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&amp; NSN</dc:creator>
  <cp:lastModifiedBy>Tomasz Mach</cp:lastModifiedBy>
  <cp:revision>13</cp:revision>
  <cp:lastPrinted>2012-04-24T15:24:00Z</cp:lastPrinted>
  <dcterms:created xsi:type="dcterms:W3CDTF">2012-05-04T14:14:00Z</dcterms:created>
  <dcterms:modified xsi:type="dcterms:W3CDTF">2012-05-10T10:08:00Z</dcterms:modified>
</cp:coreProperties>
</file>