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1D984" w14:textId="36E2283B" w:rsidR="0042363F" w:rsidRPr="001E07A7" w:rsidRDefault="2EFE12C3" w:rsidP="009504F6">
      <w:pPr>
        <w:tabs>
          <w:tab w:val="center" w:pos="4536"/>
          <w:tab w:val="right" w:pos="7938"/>
          <w:tab w:val="right" w:pos="9639"/>
        </w:tabs>
        <w:ind w:right="2"/>
        <w:rPr>
          <w:rFonts w:ascii="Arial" w:hAnsi="Arial" w:cs="Arial"/>
          <w:b/>
          <w:bCs/>
          <w:sz w:val="28"/>
          <w:szCs w:val="28"/>
          <w:lang w:val="de-DE"/>
        </w:rPr>
      </w:pPr>
      <w:bookmarkStart w:id="0" w:name="_Hlk145670493"/>
      <w:r w:rsidRPr="001E07A7">
        <w:rPr>
          <w:rFonts w:ascii="Arial" w:hAnsi="Arial" w:cs="Arial"/>
          <w:b/>
          <w:bCs/>
          <w:sz w:val="28"/>
          <w:szCs w:val="28"/>
          <w:lang w:val="de-DE"/>
        </w:rPr>
        <w:t>3GPP TSG RAN WG</w:t>
      </w:r>
      <w:r w:rsidR="001616DD">
        <w:rPr>
          <w:rFonts w:ascii="Arial" w:hAnsi="Arial" w:cs="Arial"/>
          <w:b/>
          <w:bCs/>
          <w:sz w:val="28"/>
          <w:szCs w:val="28"/>
          <w:lang w:val="de-DE"/>
        </w:rPr>
        <w:t>2</w:t>
      </w:r>
      <w:r w:rsidRPr="001E07A7">
        <w:rPr>
          <w:rFonts w:ascii="Arial" w:hAnsi="Arial" w:cs="Arial"/>
          <w:b/>
          <w:bCs/>
          <w:sz w:val="28"/>
          <w:szCs w:val="28"/>
          <w:lang w:val="de-DE"/>
        </w:rPr>
        <w:t xml:space="preserve"> #1</w:t>
      </w:r>
      <w:r w:rsidR="001616DD">
        <w:rPr>
          <w:rFonts w:ascii="Arial" w:hAnsi="Arial" w:cs="Arial"/>
          <w:b/>
          <w:bCs/>
          <w:sz w:val="28"/>
          <w:szCs w:val="28"/>
          <w:lang w:val="de-DE"/>
        </w:rPr>
        <w:t>31</w:t>
      </w:r>
      <w:r w:rsidR="00201AD0" w:rsidRPr="001E07A7">
        <w:rPr>
          <w:rFonts w:ascii="Arial" w:eastAsia="DengXian" w:hAnsi="Arial" w:cs="Arial"/>
          <w:b/>
          <w:bCs/>
          <w:sz w:val="28"/>
          <w:szCs w:val="28"/>
          <w:lang w:val="de-DE"/>
        </w:rPr>
        <w:t>bis</w:t>
      </w:r>
      <w:r w:rsidR="0042363F" w:rsidRPr="001E07A7">
        <w:rPr>
          <w:lang w:val="de-DE"/>
        </w:rPr>
        <w:tab/>
      </w:r>
      <w:r w:rsidR="0042363F" w:rsidRPr="001E07A7">
        <w:rPr>
          <w:lang w:val="de-DE"/>
        </w:rPr>
        <w:tab/>
      </w:r>
      <w:r w:rsidR="0042363F" w:rsidRPr="001E07A7">
        <w:rPr>
          <w:lang w:val="de-DE"/>
        </w:rPr>
        <w:tab/>
      </w:r>
      <w:r w:rsidR="3A69A61C" w:rsidRPr="001E07A7">
        <w:rPr>
          <w:lang w:val="de-DE"/>
        </w:rPr>
        <w:t xml:space="preserve">    </w:t>
      </w:r>
      <w:r w:rsidR="002D2F8F" w:rsidRPr="002D2F8F">
        <w:rPr>
          <w:rFonts w:ascii="Arial" w:hAnsi="Arial" w:cs="Arial"/>
          <w:b/>
          <w:bCs/>
          <w:sz w:val="28"/>
          <w:szCs w:val="28"/>
          <w:lang w:val="de-DE"/>
        </w:rPr>
        <w:t>R2-2507392</w:t>
      </w:r>
    </w:p>
    <w:p w14:paraId="1A46D608" w14:textId="42F4988D" w:rsidR="00E627D2" w:rsidRPr="008C610C" w:rsidRDefault="00201AD0" w:rsidP="007369BA">
      <w:pPr>
        <w:spacing w:after="0"/>
        <w:rPr>
          <w:rFonts w:asciiTheme="minorBidi" w:hAnsiTheme="minorBidi"/>
          <w:b/>
          <w:bCs/>
          <w:snapToGrid w:val="0"/>
          <w:sz w:val="24"/>
          <w:szCs w:val="24"/>
        </w:rPr>
      </w:pPr>
      <w:r w:rsidRPr="00201AD0">
        <w:rPr>
          <w:rFonts w:ascii="Arial" w:hAnsi="Arial" w:cs="Arial"/>
          <w:b/>
          <w:bCs/>
          <w:sz w:val="28"/>
          <w:szCs w:val="28"/>
        </w:rPr>
        <w:t>Prague, Czech, Oct 13th – 17th, 2025</w:t>
      </w:r>
      <w:bookmarkEnd w:id="0"/>
    </w:p>
    <w:p w14:paraId="757493F9" w14:textId="77777777" w:rsidR="002B4C64" w:rsidRDefault="002B4C64" w:rsidP="5AEC3A43">
      <w:pPr>
        <w:spacing w:after="0" w:line="276" w:lineRule="auto"/>
        <w:rPr>
          <w:rFonts w:asciiTheme="minorBidi" w:hAnsiTheme="minorBidi"/>
          <w:b/>
          <w:bCs/>
          <w:snapToGrid w:val="0"/>
          <w:sz w:val="24"/>
          <w:szCs w:val="24"/>
        </w:rPr>
      </w:pPr>
    </w:p>
    <w:p w14:paraId="3968EB5D" w14:textId="4AB3BF66"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Agenda item</w:t>
      </w:r>
      <w:proofErr w:type="gramStart"/>
      <w:r w:rsidRPr="5AEC3A43">
        <w:rPr>
          <w:rFonts w:asciiTheme="minorBidi" w:hAnsiTheme="minorBidi"/>
          <w:b/>
          <w:bCs/>
          <w:snapToGrid w:val="0"/>
          <w:sz w:val="24"/>
          <w:szCs w:val="24"/>
        </w:rPr>
        <w:t>:</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2D2F8F" w:rsidRPr="002D2F8F">
        <w:rPr>
          <w:rFonts w:asciiTheme="minorBidi" w:hAnsiTheme="minorBidi"/>
          <w:b/>
          <w:bCs/>
          <w:snapToGrid w:val="0"/>
          <w:sz w:val="24"/>
          <w:szCs w:val="24"/>
        </w:rPr>
        <w:t>10.3</w:t>
      </w:r>
      <w:proofErr w:type="gramEnd"/>
      <w:r w:rsidR="002D2F8F" w:rsidRPr="002D2F8F">
        <w:rPr>
          <w:rFonts w:asciiTheme="minorBidi" w:hAnsiTheme="minorBidi"/>
          <w:b/>
          <w:bCs/>
          <w:snapToGrid w:val="0"/>
          <w:sz w:val="24"/>
          <w:szCs w:val="24"/>
        </w:rPr>
        <w:t>.2</w:t>
      </w:r>
    </w:p>
    <w:p w14:paraId="091A1AD7" w14:textId="77BC9799" w:rsidR="00C05AC4" w:rsidRPr="008C610C" w:rsidRDefault="109F38B6" w:rsidP="00436268">
      <w:pPr>
        <w:spacing w:after="0" w:line="276" w:lineRule="auto"/>
        <w:rPr>
          <w:rFonts w:asciiTheme="minorBidi" w:hAnsiTheme="minorBidi"/>
          <w:b/>
          <w:bCs/>
          <w:snapToGrid w:val="0"/>
          <w:sz w:val="24"/>
          <w:szCs w:val="24"/>
        </w:rPr>
      </w:pPr>
      <w:r w:rsidRPr="765E288F">
        <w:rPr>
          <w:rFonts w:asciiTheme="minorBidi" w:hAnsiTheme="minorBidi"/>
          <w:b/>
          <w:bCs/>
          <w:snapToGrid w:val="0"/>
          <w:sz w:val="24"/>
          <w:szCs w:val="24"/>
        </w:rPr>
        <w:t>Title:</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2D2F8F" w:rsidRPr="002D2F8F">
        <w:rPr>
          <w:rFonts w:asciiTheme="minorBidi" w:hAnsiTheme="minorBidi"/>
          <w:b/>
          <w:bCs/>
          <w:sz w:val="24"/>
          <w:szCs w:val="24"/>
        </w:rPr>
        <w:t>Discussion on 6GR Control Plane</w:t>
      </w:r>
    </w:p>
    <w:p w14:paraId="49846B98" w14:textId="3D0773A7"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Source:</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Pr="5AEC3A43">
        <w:rPr>
          <w:rFonts w:asciiTheme="minorBidi" w:hAnsiTheme="minorBidi"/>
          <w:b/>
          <w:bCs/>
          <w:snapToGrid w:val="0"/>
          <w:sz w:val="24"/>
          <w:szCs w:val="24"/>
        </w:rPr>
        <w:t>Fraunhofer IIS</w:t>
      </w:r>
      <w:r w:rsidR="0142CEB5" w:rsidRPr="5AEC3A43">
        <w:rPr>
          <w:rFonts w:asciiTheme="minorBidi" w:hAnsiTheme="minorBidi"/>
          <w:b/>
          <w:bCs/>
          <w:snapToGrid w:val="0"/>
          <w:sz w:val="24"/>
          <w:szCs w:val="24"/>
        </w:rPr>
        <w:t>, Fraunhofer HHI</w:t>
      </w:r>
    </w:p>
    <w:p w14:paraId="7820769D" w14:textId="3F45D47E"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Document for</w:t>
      </w:r>
      <w:proofErr w:type="gramStart"/>
      <w:r w:rsidRPr="5AEC3A43">
        <w:rPr>
          <w:rFonts w:asciiTheme="minorBidi" w:hAnsiTheme="minorBidi"/>
          <w:b/>
          <w:bCs/>
          <w:snapToGrid w:val="0"/>
          <w:sz w:val="24"/>
          <w:szCs w:val="24"/>
        </w:rPr>
        <w:t>:</w:t>
      </w:r>
      <w:r w:rsidR="00C05AC4" w:rsidRPr="008C610C">
        <w:rPr>
          <w:rFonts w:asciiTheme="minorBidi" w:hAnsiTheme="minorBidi"/>
          <w:b/>
          <w:bCs/>
          <w:snapToGrid w:val="0"/>
          <w:sz w:val="24"/>
          <w:szCs w:val="24"/>
        </w:rPr>
        <w:tab/>
      </w:r>
      <w:r w:rsidR="00195EDE" w:rsidRPr="008C610C">
        <w:rPr>
          <w:rFonts w:asciiTheme="minorBidi" w:hAnsiTheme="minorBidi"/>
          <w:b/>
          <w:bCs/>
          <w:snapToGrid w:val="0"/>
          <w:sz w:val="24"/>
          <w:szCs w:val="24"/>
        </w:rPr>
        <w:tab/>
      </w:r>
      <w:r w:rsidRPr="5AEC3A43">
        <w:rPr>
          <w:rFonts w:asciiTheme="minorBidi" w:hAnsiTheme="minorBidi"/>
          <w:b/>
          <w:bCs/>
          <w:snapToGrid w:val="0"/>
          <w:sz w:val="24"/>
          <w:szCs w:val="24"/>
        </w:rPr>
        <w:t>Discussion</w:t>
      </w:r>
      <w:proofErr w:type="gramEnd"/>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1" w:name="_Ref210130759"/>
      <w:r>
        <w:t>Introduction</w:t>
      </w:r>
      <w:bookmarkEnd w:id="1"/>
    </w:p>
    <w:p w14:paraId="474FA494" w14:textId="7D74ECA1" w:rsidR="002D2F8F" w:rsidRDefault="603A8774" w:rsidP="002D2F8F">
      <w:pPr>
        <w:pStyle w:val="3GPPNormalText"/>
        <w:spacing w:line="259" w:lineRule="auto"/>
        <w:rPr>
          <w:sz w:val="24"/>
          <w:szCs w:val="24"/>
        </w:rPr>
      </w:pPr>
      <w:r w:rsidRPr="765E288F">
        <w:rPr>
          <w:sz w:val="24"/>
          <w:szCs w:val="24"/>
        </w:rPr>
        <w:t xml:space="preserve">3GPP </w:t>
      </w:r>
      <w:r w:rsidR="007036AD">
        <w:rPr>
          <w:sz w:val="24"/>
          <w:szCs w:val="24"/>
        </w:rPr>
        <w:t>RAN has started</w:t>
      </w:r>
      <w:r w:rsidRPr="765E288F">
        <w:rPr>
          <w:sz w:val="24"/>
          <w:szCs w:val="24"/>
        </w:rPr>
        <w:t xml:space="preserve"> the new “Study on 6G Radio” </w:t>
      </w:r>
      <w:r w:rsidR="19E879A1" w:rsidRPr="765E288F">
        <w:rPr>
          <w:sz w:val="24"/>
          <w:szCs w:val="24"/>
        </w:rPr>
        <w:t>[1]</w:t>
      </w:r>
      <w:r w:rsidR="39487D3A" w:rsidRPr="765E288F">
        <w:rPr>
          <w:sz w:val="24"/>
          <w:szCs w:val="24"/>
        </w:rPr>
        <w:t>, which will lay the foundations of the upcoming 6G technology</w:t>
      </w:r>
      <w:r w:rsidR="536C4FA5" w:rsidRPr="765E288F">
        <w:rPr>
          <w:sz w:val="24"/>
          <w:szCs w:val="24"/>
        </w:rPr>
        <w:t>. W</w:t>
      </w:r>
      <w:r w:rsidR="64564B38" w:rsidRPr="765E288F">
        <w:rPr>
          <w:sz w:val="24"/>
          <w:szCs w:val="24"/>
        </w:rPr>
        <w:t xml:space="preserve">e </w:t>
      </w:r>
      <w:r w:rsidR="443E356B" w:rsidRPr="765E288F">
        <w:rPr>
          <w:sz w:val="24"/>
          <w:szCs w:val="24"/>
        </w:rPr>
        <w:t xml:space="preserve">presented </w:t>
      </w:r>
      <w:r w:rsidR="7F2B993F" w:rsidRPr="765E288F">
        <w:rPr>
          <w:sz w:val="24"/>
          <w:szCs w:val="24"/>
        </w:rPr>
        <w:t>o</w:t>
      </w:r>
      <w:r w:rsidR="633955FF" w:rsidRPr="765E288F">
        <w:rPr>
          <w:sz w:val="24"/>
          <w:szCs w:val="24"/>
        </w:rPr>
        <w:t>ur high-level vision of what is most important to make 6G</w:t>
      </w:r>
      <w:r w:rsidR="12BB00A3" w:rsidRPr="765E288F">
        <w:rPr>
          <w:sz w:val="24"/>
          <w:szCs w:val="24"/>
        </w:rPr>
        <w:t xml:space="preserve"> successful during </w:t>
      </w:r>
      <w:r w:rsidR="6A88C7B7" w:rsidRPr="765E288F">
        <w:rPr>
          <w:sz w:val="24"/>
          <w:szCs w:val="24"/>
        </w:rPr>
        <w:t>RAN Meeting #10</w:t>
      </w:r>
      <w:r w:rsidR="00551D05">
        <w:rPr>
          <w:sz w:val="24"/>
          <w:szCs w:val="24"/>
        </w:rPr>
        <w:t>9</w:t>
      </w:r>
      <w:r w:rsidR="12BB00A3" w:rsidRPr="765E288F">
        <w:rPr>
          <w:sz w:val="24"/>
          <w:szCs w:val="24"/>
        </w:rPr>
        <w:t xml:space="preserve"> </w:t>
      </w:r>
      <w:r w:rsidR="19E879A1" w:rsidRPr="765E288F">
        <w:rPr>
          <w:sz w:val="24"/>
          <w:szCs w:val="24"/>
        </w:rPr>
        <w:t>[2]</w:t>
      </w:r>
      <w:r w:rsidR="00033667">
        <w:rPr>
          <w:sz w:val="24"/>
          <w:szCs w:val="24"/>
        </w:rPr>
        <w:t xml:space="preserve"> and first RAN considerations in</w:t>
      </w:r>
      <w:r w:rsidR="009D1165">
        <w:rPr>
          <w:sz w:val="24"/>
          <w:szCs w:val="24"/>
        </w:rPr>
        <w:t xml:space="preserve"> </w:t>
      </w:r>
      <w:r w:rsidR="009D1165">
        <w:rPr>
          <w:sz w:val="24"/>
          <w:szCs w:val="24"/>
        </w:rPr>
        <w:fldChar w:fldCharType="begin"/>
      </w:r>
      <w:r w:rsidR="009D1165">
        <w:rPr>
          <w:sz w:val="24"/>
          <w:szCs w:val="24"/>
        </w:rPr>
        <w:instrText xml:space="preserve"> REF _Ref210336822 \n \h </w:instrText>
      </w:r>
      <w:r w:rsidR="009D1165">
        <w:rPr>
          <w:sz w:val="24"/>
          <w:szCs w:val="24"/>
        </w:rPr>
      </w:r>
      <w:r w:rsidR="009D1165">
        <w:rPr>
          <w:sz w:val="24"/>
          <w:szCs w:val="24"/>
        </w:rPr>
        <w:fldChar w:fldCharType="separate"/>
      </w:r>
      <w:r w:rsidR="0031629D">
        <w:rPr>
          <w:sz w:val="24"/>
          <w:szCs w:val="24"/>
        </w:rPr>
        <w:t>[3]</w:t>
      </w:r>
      <w:r w:rsidR="009D1165">
        <w:rPr>
          <w:sz w:val="24"/>
          <w:szCs w:val="24"/>
        </w:rPr>
        <w:fldChar w:fldCharType="end"/>
      </w:r>
      <w:r w:rsidR="3CE8E946" w:rsidRPr="765E288F">
        <w:rPr>
          <w:sz w:val="24"/>
          <w:szCs w:val="24"/>
        </w:rPr>
        <w:t xml:space="preserve">. In this contribution, we provide a technical vision </w:t>
      </w:r>
      <w:r w:rsidR="002D2F8F">
        <w:rPr>
          <w:sz w:val="24"/>
          <w:szCs w:val="24"/>
        </w:rPr>
        <w:t xml:space="preserve">for the control </w:t>
      </w:r>
      <w:proofErr w:type="gramStart"/>
      <w:r w:rsidR="002D2F8F">
        <w:rPr>
          <w:sz w:val="24"/>
          <w:szCs w:val="24"/>
        </w:rPr>
        <w:t>plane</w:t>
      </w:r>
      <w:proofErr w:type="gramEnd"/>
      <w:r w:rsidR="5250D372" w:rsidRPr="765E288F">
        <w:rPr>
          <w:sz w:val="24"/>
          <w:szCs w:val="24"/>
        </w:rPr>
        <w:t xml:space="preserve"> </w:t>
      </w:r>
      <w:r w:rsidR="002D2F8F">
        <w:rPr>
          <w:sz w:val="24"/>
          <w:szCs w:val="24"/>
        </w:rPr>
        <w:t xml:space="preserve">of </w:t>
      </w:r>
      <w:r w:rsidR="435531A1" w:rsidRPr="765E288F">
        <w:rPr>
          <w:sz w:val="24"/>
          <w:szCs w:val="24"/>
        </w:rPr>
        <w:t>6G Radio (</w:t>
      </w:r>
      <w:r w:rsidR="3CE8E946" w:rsidRPr="765E288F">
        <w:rPr>
          <w:sz w:val="24"/>
          <w:szCs w:val="24"/>
        </w:rPr>
        <w:t>6G</w:t>
      </w:r>
      <w:r w:rsidR="6EFF2E56" w:rsidRPr="765E288F">
        <w:rPr>
          <w:sz w:val="24"/>
          <w:szCs w:val="24"/>
        </w:rPr>
        <w:t>R</w:t>
      </w:r>
      <w:r w:rsidR="435531A1" w:rsidRPr="765E288F">
        <w:rPr>
          <w:sz w:val="24"/>
          <w:szCs w:val="24"/>
        </w:rPr>
        <w:t>)</w:t>
      </w:r>
      <w:r w:rsidR="529383B3" w:rsidRPr="765E288F">
        <w:rPr>
          <w:sz w:val="24"/>
          <w:szCs w:val="24"/>
        </w:rPr>
        <w:t xml:space="preserve"> </w:t>
      </w:r>
      <w:r w:rsidR="595515F9" w:rsidRPr="765E288F">
        <w:rPr>
          <w:sz w:val="24"/>
          <w:szCs w:val="24"/>
        </w:rPr>
        <w:t>a</w:t>
      </w:r>
      <w:r w:rsidR="529383B3" w:rsidRPr="765E288F">
        <w:rPr>
          <w:sz w:val="24"/>
          <w:szCs w:val="24"/>
        </w:rPr>
        <w:t xml:space="preserve">ir </w:t>
      </w:r>
      <w:r w:rsidR="5DBBFB77" w:rsidRPr="765E288F">
        <w:rPr>
          <w:sz w:val="24"/>
          <w:szCs w:val="24"/>
        </w:rPr>
        <w:t>i</w:t>
      </w:r>
      <w:r w:rsidR="529383B3" w:rsidRPr="765E288F">
        <w:rPr>
          <w:sz w:val="24"/>
          <w:szCs w:val="24"/>
        </w:rPr>
        <w:t>nterface</w:t>
      </w:r>
      <w:r w:rsidR="0411FB9D" w:rsidRPr="765E288F">
        <w:rPr>
          <w:sz w:val="24"/>
          <w:szCs w:val="24"/>
        </w:rPr>
        <w:t xml:space="preserve">. </w:t>
      </w:r>
      <w:r w:rsidR="59DFB5CE" w:rsidRPr="5EFB10B4">
        <w:rPr>
          <w:sz w:val="24"/>
          <w:szCs w:val="24"/>
        </w:rPr>
        <w:t>We</w:t>
      </w:r>
      <w:r w:rsidR="59DFB5CE" w:rsidRPr="26F4261A">
        <w:rPr>
          <w:sz w:val="24"/>
          <w:szCs w:val="24"/>
        </w:rPr>
        <w:t xml:space="preserve"> discuss how </w:t>
      </w:r>
      <w:r w:rsidR="002D2F8F">
        <w:rPr>
          <w:sz w:val="24"/>
          <w:szCs w:val="24"/>
        </w:rPr>
        <w:t xml:space="preserve">the existing spectrum aggregation and basic control plane functionality could be streamlined and improved to match the most common deployment characteristics optimally while reducing UE and network energy consumption. </w:t>
      </w:r>
    </w:p>
    <w:p w14:paraId="1FA896AA" w14:textId="7006CE14" w:rsidR="00146241" w:rsidRPr="008C610C" w:rsidRDefault="002A4DE0" w:rsidP="002D2F8F">
      <w:pPr>
        <w:pStyle w:val="Heading1"/>
        <w:rPr>
          <w:lang w:val="en-US"/>
        </w:rPr>
      </w:pPr>
      <w:r>
        <w:rPr>
          <w:lang w:val="en-US"/>
        </w:rPr>
        <w:t>Control Plane design for 6G</w:t>
      </w:r>
    </w:p>
    <w:p w14:paraId="66A212E8" w14:textId="039D17D3" w:rsidR="005A3490" w:rsidRDefault="00832DA0" w:rsidP="00146241">
      <w:pPr>
        <w:spacing w:beforeAutospacing="1"/>
        <w:jc w:val="both"/>
        <w:rPr>
          <w:rFonts w:eastAsia="Times New Roman"/>
          <w:sz w:val="24"/>
          <w:szCs w:val="24"/>
        </w:rPr>
      </w:pPr>
      <w:r>
        <w:rPr>
          <w:rFonts w:eastAsia="Times New Roman"/>
          <w:sz w:val="24"/>
          <w:szCs w:val="24"/>
        </w:rPr>
        <w:t>Long-established</w:t>
      </w:r>
      <w:r w:rsidR="00A51CA6">
        <w:rPr>
          <w:rFonts w:eastAsia="Times New Roman"/>
          <w:sz w:val="24"/>
          <w:szCs w:val="24"/>
        </w:rPr>
        <w:t xml:space="preserve"> </w:t>
      </w:r>
      <w:r w:rsidR="00D83ADF">
        <w:rPr>
          <w:rFonts w:eastAsia="Times New Roman"/>
          <w:sz w:val="24"/>
          <w:szCs w:val="24"/>
        </w:rPr>
        <w:t xml:space="preserve">operators </w:t>
      </w:r>
      <w:r w:rsidR="00756993">
        <w:rPr>
          <w:rFonts w:eastAsia="Times New Roman"/>
          <w:sz w:val="24"/>
          <w:szCs w:val="24"/>
        </w:rPr>
        <w:t xml:space="preserve">typically have </w:t>
      </w:r>
      <w:proofErr w:type="gramStart"/>
      <w:r w:rsidR="00756993">
        <w:rPr>
          <w:rFonts w:eastAsia="Times New Roman"/>
          <w:sz w:val="24"/>
          <w:szCs w:val="24"/>
        </w:rPr>
        <w:t>a large number of</w:t>
      </w:r>
      <w:proofErr w:type="gramEnd"/>
      <w:r w:rsidR="00756993">
        <w:rPr>
          <w:rFonts w:eastAsia="Times New Roman"/>
          <w:sz w:val="24"/>
          <w:szCs w:val="24"/>
        </w:rPr>
        <w:t xml:space="preserve"> fragmented spectrum assets</w:t>
      </w:r>
      <w:r w:rsidR="002177CC">
        <w:rPr>
          <w:rFonts w:eastAsia="Times New Roman"/>
          <w:sz w:val="24"/>
          <w:szCs w:val="24"/>
        </w:rPr>
        <w:t xml:space="preserve"> and because of th</w:t>
      </w:r>
      <w:r w:rsidR="00A44074">
        <w:rPr>
          <w:rFonts w:eastAsia="Times New Roman"/>
          <w:sz w:val="24"/>
          <w:szCs w:val="24"/>
        </w:rPr>
        <w:t>at</w:t>
      </w:r>
      <w:r w:rsidR="002177CC">
        <w:rPr>
          <w:rFonts w:eastAsia="Times New Roman"/>
          <w:sz w:val="24"/>
          <w:szCs w:val="24"/>
        </w:rPr>
        <w:t xml:space="preserve"> </w:t>
      </w:r>
      <w:r w:rsidR="001574CC">
        <w:rPr>
          <w:rFonts w:eastAsia="Times New Roman"/>
          <w:sz w:val="24"/>
          <w:szCs w:val="24"/>
        </w:rPr>
        <w:t xml:space="preserve">the spectrum aggregation framework is essential to provide the best possible service to end users. However, </w:t>
      </w:r>
      <w:r w:rsidR="00B451E9">
        <w:rPr>
          <w:rFonts w:eastAsia="Times New Roman"/>
          <w:sz w:val="24"/>
          <w:szCs w:val="24"/>
        </w:rPr>
        <w:t xml:space="preserve">the existing spectrum aggregation framework for 5G NR has grown to be overly complex and yet inflexible in </w:t>
      </w:r>
      <w:r w:rsidR="004A21AD">
        <w:rPr>
          <w:rFonts w:eastAsia="Times New Roman"/>
          <w:sz w:val="24"/>
          <w:szCs w:val="24"/>
        </w:rPr>
        <w:t xml:space="preserve">a </w:t>
      </w:r>
      <w:r w:rsidR="00B451E9">
        <w:rPr>
          <w:rFonts w:eastAsia="Times New Roman"/>
          <w:sz w:val="24"/>
          <w:szCs w:val="24"/>
        </w:rPr>
        <w:t xml:space="preserve">certain sense. </w:t>
      </w:r>
    </w:p>
    <w:p w14:paraId="55E34CC9" w14:textId="5D667C77" w:rsidR="00E42628" w:rsidRDefault="00602649" w:rsidP="00146241">
      <w:pPr>
        <w:spacing w:beforeAutospacing="1"/>
        <w:jc w:val="both"/>
        <w:rPr>
          <w:rFonts w:eastAsia="Times New Roman"/>
          <w:sz w:val="24"/>
          <w:szCs w:val="24"/>
        </w:rPr>
      </w:pPr>
      <w:r>
        <w:rPr>
          <w:rFonts w:eastAsia="Times New Roman"/>
          <w:sz w:val="24"/>
          <w:szCs w:val="24"/>
        </w:rPr>
        <w:t>The basis of existing framework comes from a time</w:t>
      </w:r>
      <w:r w:rsidR="00A76621">
        <w:rPr>
          <w:rFonts w:eastAsia="Times New Roman"/>
          <w:sz w:val="24"/>
          <w:szCs w:val="24"/>
        </w:rPr>
        <w:t xml:space="preserve"> where bands had similar bandwidths (10 – 20 MHz) and not so different </w:t>
      </w:r>
      <w:r w:rsidR="007D2AD5">
        <w:rPr>
          <w:rFonts w:eastAsia="Times New Roman"/>
          <w:sz w:val="24"/>
          <w:szCs w:val="24"/>
        </w:rPr>
        <w:t>propagation characteristics (e.g. 2.1 vs 2.6 GHz). Nowadays</w:t>
      </w:r>
      <w:r w:rsidR="00760316">
        <w:rPr>
          <w:rFonts w:eastAsia="Times New Roman"/>
          <w:sz w:val="24"/>
          <w:szCs w:val="24"/>
        </w:rPr>
        <w:t xml:space="preserve">, </w:t>
      </w:r>
      <w:r w:rsidR="00EA6BED">
        <w:rPr>
          <w:rFonts w:eastAsia="Times New Roman"/>
          <w:sz w:val="24"/>
          <w:szCs w:val="24"/>
        </w:rPr>
        <w:t xml:space="preserve">5G NR </w:t>
      </w:r>
      <w:r w:rsidR="00760316">
        <w:rPr>
          <w:rFonts w:eastAsia="Times New Roman"/>
          <w:sz w:val="24"/>
          <w:szCs w:val="24"/>
        </w:rPr>
        <w:t>bandwidths differ 3 order</w:t>
      </w:r>
      <w:r w:rsidR="00EA6BED">
        <w:rPr>
          <w:rFonts w:eastAsia="Times New Roman"/>
          <w:sz w:val="24"/>
          <w:szCs w:val="24"/>
        </w:rPr>
        <w:t>s</w:t>
      </w:r>
      <w:r w:rsidR="00760316">
        <w:rPr>
          <w:rFonts w:eastAsia="Times New Roman"/>
          <w:sz w:val="24"/>
          <w:szCs w:val="24"/>
        </w:rPr>
        <w:t xml:space="preserve"> of magnitude</w:t>
      </w:r>
      <w:r w:rsidR="00EA6BED">
        <w:rPr>
          <w:rFonts w:eastAsia="Times New Roman"/>
          <w:sz w:val="24"/>
          <w:szCs w:val="24"/>
        </w:rPr>
        <w:t xml:space="preserve"> (3 – 400 MHz) </w:t>
      </w:r>
      <w:r w:rsidR="00115451">
        <w:rPr>
          <w:rFonts w:eastAsia="Times New Roman"/>
          <w:sz w:val="24"/>
          <w:szCs w:val="24"/>
        </w:rPr>
        <w:t>and propagation characteristics are completely different (e.g. FDD bands</w:t>
      </w:r>
      <w:r w:rsidR="008E5D79">
        <w:rPr>
          <w:rFonts w:eastAsia="Times New Roman"/>
          <w:sz w:val="24"/>
          <w:szCs w:val="24"/>
        </w:rPr>
        <w:t xml:space="preserve"> vs C-band </w:t>
      </w:r>
      <w:r w:rsidR="00115451">
        <w:rPr>
          <w:rFonts w:eastAsia="Times New Roman"/>
          <w:sz w:val="24"/>
          <w:szCs w:val="24"/>
        </w:rPr>
        <w:t>vs FR2).</w:t>
      </w:r>
      <w:r w:rsidR="00760316">
        <w:rPr>
          <w:rFonts w:eastAsia="Times New Roman"/>
          <w:sz w:val="24"/>
          <w:szCs w:val="24"/>
        </w:rPr>
        <w:t xml:space="preserve"> </w:t>
      </w:r>
      <w:r w:rsidR="005A3490">
        <w:rPr>
          <w:rFonts w:eastAsia="Times New Roman"/>
          <w:sz w:val="24"/>
          <w:szCs w:val="24"/>
        </w:rPr>
        <w:t xml:space="preserve">This needs to be </w:t>
      </w:r>
      <w:proofErr w:type="gramStart"/>
      <w:r w:rsidR="00500759">
        <w:rPr>
          <w:rFonts w:eastAsia="Times New Roman"/>
          <w:sz w:val="24"/>
          <w:szCs w:val="24"/>
        </w:rPr>
        <w:t>considered</w:t>
      </w:r>
      <w:r w:rsidR="005A3490">
        <w:rPr>
          <w:rFonts w:eastAsia="Times New Roman"/>
          <w:sz w:val="24"/>
          <w:szCs w:val="24"/>
        </w:rPr>
        <w:t xml:space="preserve"> on</w:t>
      </w:r>
      <w:proofErr w:type="gramEnd"/>
      <w:r w:rsidR="005A3490">
        <w:rPr>
          <w:rFonts w:eastAsia="Times New Roman"/>
          <w:sz w:val="24"/>
          <w:szCs w:val="24"/>
        </w:rPr>
        <w:t xml:space="preserve"> a better aggregation framework for </w:t>
      </w:r>
      <w:r w:rsidR="008E5D79">
        <w:rPr>
          <w:rFonts w:eastAsia="Times New Roman"/>
          <w:sz w:val="24"/>
          <w:szCs w:val="24"/>
        </w:rPr>
        <w:t xml:space="preserve">6GR. </w:t>
      </w:r>
    </w:p>
    <w:p w14:paraId="513A46B8" w14:textId="44D91BC7" w:rsidR="00602649" w:rsidRDefault="00E42628" w:rsidP="00146241">
      <w:pPr>
        <w:spacing w:beforeAutospacing="1"/>
        <w:jc w:val="both"/>
        <w:rPr>
          <w:rFonts w:eastAsia="Times New Roman"/>
          <w:sz w:val="24"/>
          <w:szCs w:val="24"/>
        </w:rPr>
      </w:pPr>
      <w:r>
        <w:rPr>
          <w:rFonts w:eastAsia="Times New Roman"/>
          <w:sz w:val="24"/>
          <w:szCs w:val="24"/>
        </w:rPr>
        <w:t>One issue with the existing carrier and carrier aggregation framework is that, i</w:t>
      </w:r>
      <w:r w:rsidR="00D80711">
        <w:rPr>
          <w:rFonts w:eastAsia="Times New Roman"/>
          <w:sz w:val="24"/>
          <w:szCs w:val="24"/>
        </w:rPr>
        <w:t xml:space="preserve">n essence, every carrier </w:t>
      </w:r>
      <w:r>
        <w:rPr>
          <w:rFonts w:eastAsia="Times New Roman"/>
          <w:sz w:val="24"/>
          <w:szCs w:val="24"/>
        </w:rPr>
        <w:t xml:space="preserve">is designed to be able to support a fully standalone system with that carrier only. Thus, carriers </w:t>
      </w:r>
      <w:r w:rsidR="0070786C">
        <w:rPr>
          <w:rFonts w:eastAsia="Times New Roman"/>
          <w:sz w:val="24"/>
          <w:szCs w:val="24"/>
        </w:rPr>
        <w:t>provide the whole</w:t>
      </w:r>
      <w:r w:rsidR="008F16B8">
        <w:rPr>
          <w:rFonts w:eastAsia="Times New Roman"/>
          <w:sz w:val="24"/>
          <w:szCs w:val="24"/>
        </w:rPr>
        <w:t xml:space="preserve"> support of functionalities and full overhead: SSBs, SIBs, paging, PRACH, RS</w:t>
      </w:r>
      <w:r w:rsidR="00DB27DF">
        <w:rPr>
          <w:rFonts w:eastAsia="Times New Roman"/>
          <w:sz w:val="24"/>
          <w:szCs w:val="24"/>
        </w:rPr>
        <w:t>, etc</w:t>
      </w:r>
      <w:r w:rsidR="00396855">
        <w:rPr>
          <w:rFonts w:eastAsia="Times New Roman"/>
          <w:sz w:val="24"/>
          <w:szCs w:val="24"/>
        </w:rPr>
        <w:t>.</w:t>
      </w:r>
      <w:r w:rsidR="00AA3CCF">
        <w:rPr>
          <w:rFonts w:eastAsia="Times New Roman"/>
          <w:sz w:val="24"/>
          <w:szCs w:val="24"/>
        </w:rPr>
        <w:t xml:space="preserve"> </w:t>
      </w:r>
      <w:r w:rsidR="00606235">
        <w:rPr>
          <w:rFonts w:eastAsia="Times New Roman"/>
          <w:sz w:val="24"/>
          <w:szCs w:val="24"/>
        </w:rPr>
        <w:t xml:space="preserve">Also, </w:t>
      </w:r>
      <w:r w:rsidR="00AA3CCF">
        <w:rPr>
          <w:rFonts w:eastAsia="Times New Roman"/>
          <w:sz w:val="24"/>
          <w:szCs w:val="24"/>
        </w:rPr>
        <w:t xml:space="preserve">these overheads are multiplied by the number of analog beams used </w:t>
      </w:r>
      <w:r w:rsidR="00606235">
        <w:rPr>
          <w:rFonts w:eastAsia="Times New Roman"/>
          <w:sz w:val="24"/>
          <w:szCs w:val="24"/>
        </w:rPr>
        <w:t>by the deployment (up to 8 in FR</w:t>
      </w:r>
      <w:r w:rsidR="00B403D8">
        <w:rPr>
          <w:rFonts w:eastAsia="Times New Roman"/>
          <w:sz w:val="24"/>
          <w:szCs w:val="24"/>
        </w:rPr>
        <w:t>1</w:t>
      </w:r>
      <w:r w:rsidR="00606235">
        <w:rPr>
          <w:rFonts w:eastAsia="Times New Roman"/>
          <w:sz w:val="24"/>
          <w:szCs w:val="24"/>
        </w:rPr>
        <w:t>, up to 64 in FR2).</w:t>
      </w:r>
      <w:r w:rsidR="00396855">
        <w:rPr>
          <w:rFonts w:eastAsia="Times New Roman"/>
          <w:sz w:val="24"/>
          <w:szCs w:val="24"/>
        </w:rPr>
        <w:t xml:space="preserve"> And yet in most cases carriers are used on </w:t>
      </w:r>
      <w:proofErr w:type="gramStart"/>
      <w:r w:rsidR="00396855">
        <w:rPr>
          <w:rFonts w:eastAsia="Times New Roman"/>
          <w:sz w:val="24"/>
          <w:szCs w:val="24"/>
        </w:rPr>
        <w:t>a multi</w:t>
      </w:r>
      <w:proofErr w:type="gramEnd"/>
      <w:r w:rsidR="00396855">
        <w:rPr>
          <w:rFonts w:eastAsia="Times New Roman"/>
          <w:sz w:val="24"/>
          <w:szCs w:val="24"/>
        </w:rPr>
        <w:t>-carrier deployment</w:t>
      </w:r>
      <w:r w:rsidR="004A6E23">
        <w:rPr>
          <w:rFonts w:eastAsia="Times New Roman"/>
          <w:sz w:val="24"/>
          <w:szCs w:val="24"/>
        </w:rPr>
        <w:t>. The sheer number of</w:t>
      </w:r>
      <w:r w:rsidR="00DB27DF">
        <w:rPr>
          <w:rFonts w:eastAsia="Times New Roman"/>
          <w:sz w:val="24"/>
          <w:szCs w:val="24"/>
        </w:rPr>
        <w:t xml:space="preserve"> newly standardized features </w:t>
      </w:r>
      <w:r w:rsidR="001C3D5C">
        <w:rPr>
          <w:rFonts w:eastAsia="Times New Roman"/>
          <w:sz w:val="24"/>
          <w:szCs w:val="24"/>
        </w:rPr>
        <w:t>to turn off or remove functionality from carriers is a great indication that t</w:t>
      </w:r>
      <w:r w:rsidR="00610DC4">
        <w:rPr>
          <w:rFonts w:eastAsia="Times New Roman"/>
          <w:sz w:val="24"/>
          <w:szCs w:val="24"/>
        </w:rPr>
        <w:t>hey are not always</w:t>
      </w:r>
      <w:r w:rsidR="001C3D5C">
        <w:rPr>
          <w:rFonts w:eastAsia="Times New Roman"/>
          <w:sz w:val="24"/>
          <w:szCs w:val="24"/>
        </w:rPr>
        <w:t xml:space="preserve"> needed: SCell dormancy (Rel-16), </w:t>
      </w:r>
      <w:r w:rsidR="00363824">
        <w:rPr>
          <w:rFonts w:eastAsia="Times New Roman"/>
          <w:sz w:val="24"/>
          <w:szCs w:val="24"/>
        </w:rPr>
        <w:t>Inter band SSB-less operation</w:t>
      </w:r>
      <w:r w:rsidR="00B403D8">
        <w:rPr>
          <w:rFonts w:eastAsia="Times New Roman"/>
          <w:sz w:val="24"/>
          <w:szCs w:val="24"/>
        </w:rPr>
        <w:t xml:space="preserve"> </w:t>
      </w:r>
      <w:r w:rsidR="00363824">
        <w:rPr>
          <w:rFonts w:eastAsia="Times New Roman"/>
          <w:sz w:val="24"/>
          <w:szCs w:val="24"/>
        </w:rPr>
        <w:t xml:space="preserve">(Rel-18), </w:t>
      </w:r>
      <w:r w:rsidR="00A4304B">
        <w:rPr>
          <w:rFonts w:eastAsia="Times New Roman"/>
          <w:sz w:val="24"/>
          <w:szCs w:val="24"/>
        </w:rPr>
        <w:t xml:space="preserve">SSB on-demand for SCells (Rel-19), </w:t>
      </w:r>
      <w:r w:rsidR="00A540EA">
        <w:rPr>
          <w:rFonts w:eastAsia="Times New Roman"/>
          <w:sz w:val="24"/>
          <w:szCs w:val="24"/>
        </w:rPr>
        <w:t>SIB1 on-demand for multi-carrier scenarios</w:t>
      </w:r>
      <w:r w:rsidR="00B403D8">
        <w:rPr>
          <w:rFonts w:eastAsia="Times New Roman"/>
          <w:sz w:val="24"/>
          <w:szCs w:val="24"/>
        </w:rPr>
        <w:t xml:space="preserve"> (Rel-19)</w:t>
      </w:r>
      <w:r w:rsidR="00286000">
        <w:rPr>
          <w:rFonts w:eastAsia="Times New Roman"/>
          <w:sz w:val="24"/>
          <w:szCs w:val="24"/>
        </w:rPr>
        <w:t>.</w:t>
      </w:r>
      <w:r w:rsidR="00AA3CCF">
        <w:rPr>
          <w:rFonts w:eastAsia="Times New Roman"/>
          <w:sz w:val="24"/>
          <w:szCs w:val="24"/>
        </w:rPr>
        <w:t xml:space="preserve"> </w:t>
      </w:r>
      <w:r w:rsidR="00D42388">
        <w:rPr>
          <w:rFonts w:eastAsia="Times New Roman"/>
          <w:sz w:val="24"/>
          <w:szCs w:val="24"/>
        </w:rPr>
        <w:t>Always using</w:t>
      </w:r>
      <w:r w:rsidR="00B654E3">
        <w:rPr>
          <w:rFonts w:eastAsia="Times New Roman"/>
          <w:sz w:val="24"/>
          <w:szCs w:val="24"/>
        </w:rPr>
        <w:t xml:space="preserve"> fully-fledged carriers in all bands is unnecessary</w:t>
      </w:r>
      <w:r w:rsidR="00D42388">
        <w:rPr>
          <w:rFonts w:eastAsia="Times New Roman"/>
          <w:sz w:val="24"/>
          <w:szCs w:val="24"/>
        </w:rPr>
        <w:t xml:space="preserve">, reduces capacity and is detrimental to UE and network energy consumption. </w:t>
      </w:r>
    </w:p>
    <w:p w14:paraId="593C8B7B" w14:textId="433C1A96" w:rsidR="00D42388" w:rsidRDefault="00D42388" w:rsidP="00D42388">
      <w:pPr>
        <w:jc w:val="both"/>
        <w:rPr>
          <w:b/>
          <w:bCs/>
          <w:sz w:val="24"/>
          <w:szCs w:val="24"/>
        </w:rPr>
      </w:pPr>
      <w:r w:rsidRPr="00073059">
        <w:rPr>
          <w:b/>
          <w:bCs/>
          <w:sz w:val="24"/>
          <w:szCs w:val="24"/>
        </w:rPr>
        <w:t xml:space="preserve">Observation </w:t>
      </w:r>
      <w:r w:rsidR="008B1F7D">
        <w:rPr>
          <w:b/>
          <w:bCs/>
          <w:sz w:val="24"/>
          <w:szCs w:val="24"/>
        </w:rPr>
        <w:t>1</w:t>
      </w:r>
      <w:r w:rsidRPr="00073059">
        <w:rPr>
          <w:b/>
          <w:bCs/>
          <w:sz w:val="24"/>
          <w:szCs w:val="24"/>
        </w:rPr>
        <w:t xml:space="preserve">: </w:t>
      </w:r>
      <w:r w:rsidRPr="00D42388">
        <w:rPr>
          <w:b/>
          <w:bCs/>
          <w:sz w:val="24"/>
          <w:szCs w:val="24"/>
        </w:rPr>
        <w:t>Always using fully-fledged carriers in all bands is unnecessary, reduces capacity and is detrimental to UE and network energy consumption.</w:t>
      </w:r>
    </w:p>
    <w:p w14:paraId="707D6510" w14:textId="49AA555C" w:rsidR="003F58F7" w:rsidRDefault="00B14973" w:rsidP="00146241">
      <w:pPr>
        <w:spacing w:beforeAutospacing="1"/>
        <w:jc w:val="both"/>
        <w:rPr>
          <w:rFonts w:eastAsia="Times New Roman"/>
          <w:sz w:val="24"/>
          <w:szCs w:val="24"/>
        </w:rPr>
      </w:pPr>
      <w:r>
        <w:rPr>
          <w:rFonts w:eastAsia="Times New Roman"/>
          <w:sz w:val="24"/>
          <w:szCs w:val="24"/>
        </w:rPr>
        <w:lastRenderedPageBreak/>
        <w:t>Another</w:t>
      </w:r>
      <w:r w:rsidR="002E4D3C">
        <w:rPr>
          <w:rFonts w:eastAsia="Times New Roman"/>
          <w:sz w:val="24"/>
          <w:szCs w:val="24"/>
        </w:rPr>
        <w:t xml:space="preserve"> issue with the existing spectrum aggregation mechanism is that UEs tend to be anchored to a layer with more </w:t>
      </w:r>
      <w:r w:rsidR="0015461C">
        <w:rPr>
          <w:rFonts w:eastAsia="Times New Roman"/>
          <w:sz w:val="24"/>
          <w:szCs w:val="24"/>
        </w:rPr>
        <w:t xml:space="preserve">capacity (e.g. on C-band). Unfortunately, these are also typically layers with </w:t>
      </w:r>
      <w:r w:rsidR="00082F41">
        <w:rPr>
          <w:rFonts w:eastAsia="Times New Roman"/>
          <w:sz w:val="24"/>
          <w:szCs w:val="24"/>
        </w:rPr>
        <w:t xml:space="preserve">uplink coverage issues. </w:t>
      </w:r>
      <w:r w:rsidR="00AB5541">
        <w:rPr>
          <w:rFonts w:eastAsia="Times New Roman"/>
          <w:sz w:val="24"/>
          <w:szCs w:val="24"/>
        </w:rPr>
        <w:t xml:space="preserve">The </w:t>
      </w:r>
      <w:r w:rsidR="005C5CF2">
        <w:rPr>
          <w:rFonts w:eastAsia="Times New Roman"/>
          <w:sz w:val="24"/>
          <w:szCs w:val="24"/>
        </w:rPr>
        <w:t xml:space="preserve">introduction of a supplementary uplink band is sought to </w:t>
      </w:r>
      <w:r w:rsidR="00953A57">
        <w:rPr>
          <w:rFonts w:eastAsia="Times New Roman"/>
          <w:sz w:val="24"/>
          <w:szCs w:val="24"/>
        </w:rPr>
        <w:t xml:space="preserve">help </w:t>
      </w:r>
      <w:r w:rsidR="00C56554">
        <w:rPr>
          <w:rFonts w:eastAsia="Times New Roman"/>
          <w:sz w:val="24"/>
          <w:szCs w:val="24"/>
        </w:rPr>
        <w:t>solve</w:t>
      </w:r>
      <w:r w:rsidR="00953A57">
        <w:rPr>
          <w:rFonts w:eastAsia="Times New Roman"/>
          <w:sz w:val="24"/>
          <w:szCs w:val="24"/>
        </w:rPr>
        <w:t xml:space="preserve"> this issue, </w:t>
      </w:r>
      <w:r w:rsidR="007C3D72">
        <w:rPr>
          <w:rFonts w:eastAsia="Times New Roman"/>
          <w:sz w:val="24"/>
          <w:szCs w:val="24"/>
        </w:rPr>
        <w:t xml:space="preserve">but it is not the most robust nor the simplest way to do it. In fact, as shown on the </w:t>
      </w:r>
      <w:r w:rsidR="00724155">
        <w:rPr>
          <w:rFonts w:eastAsia="Times New Roman"/>
          <w:sz w:val="24"/>
          <w:szCs w:val="24"/>
        </w:rPr>
        <w:fldChar w:fldCharType="begin"/>
      </w:r>
      <w:r w:rsidR="00724155">
        <w:rPr>
          <w:rFonts w:eastAsia="Times New Roman"/>
          <w:sz w:val="24"/>
          <w:szCs w:val="24"/>
        </w:rPr>
        <w:instrText xml:space="preserve"> REF _Ref210303086 \h </w:instrText>
      </w:r>
      <w:r w:rsidR="00724155">
        <w:rPr>
          <w:rFonts w:eastAsia="Times New Roman"/>
          <w:sz w:val="24"/>
          <w:szCs w:val="24"/>
        </w:rPr>
      </w:r>
      <w:r w:rsidR="00724155">
        <w:rPr>
          <w:rFonts w:eastAsia="Times New Roman"/>
          <w:sz w:val="24"/>
          <w:szCs w:val="24"/>
        </w:rPr>
        <w:fldChar w:fldCharType="separate"/>
      </w:r>
      <w:r w:rsidR="0031629D">
        <w:t xml:space="preserve">Figure </w:t>
      </w:r>
      <w:r w:rsidR="0031629D">
        <w:rPr>
          <w:noProof/>
        </w:rPr>
        <w:t>1</w:t>
      </w:r>
      <w:r w:rsidR="00724155">
        <w:rPr>
          <w:rFonts w:eastAsia="Times New Roman"/>
          <w:sz w:val="24"/>
          <w:szCs w:val="24"/>
        </w:rPr>
        <w:fldChar w:fldCharType="end"/>
      </w:r>
      <w:r w:rsidR="00724155">
        <w:rPr>
          <w:rFonts w:eastAsia="Times New Roman"/>
          <w:sz w:val="24"/>
          <w:szCs w:val="24"/>
        </w:rPr>
        <w:t xml:space="preserve"> </w:t>
      </w:r>
      <w:r w:rsidR="007C3D72">
        <w:rPr>
          <w:rFonts w:eastAsia="Times New Roman"/>
          <w:sz w:val="24"/>
          <w:szCs w:val="24"/>
        </w:rPr>
        <w:t>belo</w:t>
      </w:r>
      <w:r w:rsidR="001B50C4">
        <w:rPr>
          <w:rFonts w:eastAsia="Times New Roman"/>
          <w:sz w:val="24"/>
          <w:szCs w:val="24"/>
        </w:rPr>
        <w:t xml:space="preserve">w, while 5G operates on the philosophy: “capacity first, all bands have duplexing, all bands have common signals”, 6GR could move to the philosophy: “coverage first, </w:t>
      </w:r>
      <w:r w:rsidR="00FD413B">
        <w:rPr>
          <w:rFonts w:eastAsia="Times New Roman"/>
          <w:sz w:val="24"/>
          <w:szCs w:val="24"/>
        </w:rPr>
        <w:t>duplexing is flexible</w:t>
      </w:r>
      <w:r w:rsidR="00C9636D">
        <w:rPr>
          <w:rFonts w:eastAsia="Times New Roman"/>
          <w:sz w:val="24"/>
          <w:szCs w:val="24"/>
        </w:rPr>
        <w:t xml:space="preserve"> (</w:t>
      </w:r>
      <w:r w:rsidR="008B53E3">
        <w:rPr>
          <w:rFonts w:eastAsia="Times New Roman"/>
          <w:sz w:val="24"/>
          <w:szCs w:val="24"/>
        </w:rPr>
        <w:t>multi-carrier</w:t>
      </w:r>
      <w:r w:rsidR="00C9636D">
        <w:rPr>
          <w:rFonts w:eastAsia="Times New Roman"/>
          <w:sz w:val="24"/>
          <w:szCs w:val="24"/>
        </w:rPr>
        <w:t>)</w:t>
      </w:r>
      <w:r w:rsidR="00FD413B">
        <w:rPr>
          <w:rFonts w:eastAsia="Times New Roman"/>
          <w:sz w:val="24"/>
          <w:szCs w:val="24"/>
        </w:rPr>
        <w:t xml:space="preserve">, signals on-demand”. This would create </w:t>
      </w:r>
      <w:r w:rsidR="008B53E3">
        <w:rPr>
          <w:rFonts w:eastAsia="Times New Roman"/>
          <w:sz w:val="24"/>
          <w:szCs w:val="24"/>
        </w:rPr>
        <w:t>a simpler, neater and more robust system</w:t>
      </w:r>
      <w:r w:rsidR="003F58F7">
        <w:rPr>
          <w:rFonts w:eastAsia="Times New Roman"/>
          <w:sz w:val="24"/>
          <w:szCs w:val="24"/>
        </w:rPr>
        <w:t>.</w:t>
      </w:r>
    </w:p>
    <w:p w14:paraId="65CB5D24" w14:textId="77777777" w:rsidR="00274BC8" w:rsidRDefault="00274BC8" w:rsidP="00274BC8">
      <w:pPr>
        <w:keepNext/>
        <w:spacing w:beforeAutospacing="1"/>
        <w:jc w:val="both"/>
      </w:pPr>
      <w:r w:rsidRPr="00BF2026">
        <w:rPr>
          <w:rFonts w:eastAsia="Times New Roman"/>
          <w:noProof/>
          <w:sz w:val="24"/>
          <w:szCs w:val="24"/>
        </w:rPr>
        <w:drawing>
          <wp:inline distT="0" distB="0" distL="0" distR="0" wp14:anchorId="1D3F14CE" wp14:editId="180DF3E9">
            <wp:extent cx="6332220" cy="2370455"/>
            <wp:effectExtent l="0" t="0" r="0" b="0"/>
            <wp:docPr id="16378903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90371" name="Picture 1" descr="A screenshot of a computer&#10;&#10;AI-generated content may be incorrect."/>
                    <pic:cNvPicPr/>
                  </pic:nvPicPr>
                  <pic:blipFill>
                    <a:blip r:embed="rId13"/>
                    <a:stretch>
                      <a:fillRect/>
                    </a:stretch>
                  </pic:blipFill>
                  <pic:spPr>
                    <a:xfrm>
                      <a:off x="0" y="0"/>
                      <a:ext cx="6332220" cy="2370455"/>
                    </a:xfrm>
                    <a:prstGeom prst="rect">
                      <a:avLst/>
                    </a:prstGeom>
                  </pic:spPr>
                </pic:pic>
              </a:graphicData>
            </a:graphic>
          </wp:inline>
        </w:drawing>
      </w:r>
    </w:p>
    <w:p w14:paraId="45C121EB" w14:textId="639EFC10" w:rsidR="00274BC8" w:rsidRDefault="00274BC8" w:rsidP="00274BC8">
      <w:pPr>
        <w:pStyle w:val="Caption"/>
        <w:jc w:val="both"/>
      </w:pPr>
      <w:bookmarkStart w:id="2" w:name="_Ref210303086"/>
      <w:r>
        <w:t xml:space="preserve">Figure </w:t>
      </w:r>
      <w:r>
        <w:fldChar w:fldCharType="begin"/>
      </w:r>
      <w:r>
        <w:instrText xml:space="preserve"> SEQ Figure \* ARABIC </w:instrText>
      </w:r>
      <w:r>
        <w:fldChar w:fldCharType="separate"/>
      </w:r>
      <w:r w:rsidR="0031629D">
        <w:rPr>
          <w:noProof/>
        </w:rPr>
        <w:t>1</w:t>
      </w:r>
      <w:r>
        <w:fldChar w:fldCharType="end"/>
      </w:r>
      <w:bookmarkEnd w:id="2"/>
      <w:r>
        <w:t xml:space="preserve"> – 6GR carrier aggregation can be made simpler, reduce overhead, increase capacity and reduce power consumption both at UE and network</w:t>
      </w:r>
    </w:p>
    <w:p w14:paraId="25C233F1" w14:textId="742E04FF" w:rsidR="00724155" w:rsidRDefault="007E6A93" w:rsidP="00146241">
      <w:pPr>
        <w:spacing w:beforeAutospacing="1"/>
        <w:jc w:val="both"/>
        <w:rPr>
          <w:rFonts w:eastAsia="Times New Roman"/>
          <w:sz w:val="24"/>
          <w:szCs w:val="24"/>
        </w:rPr>
      </w:pPr>
      <w:r>
        <w:rPr>
          <w:rFonts w:eastAsia="Times New Roman"/>
          <w:sz w:val="24"/>
          <w:szCs w:val="24"/>
        </w:rPr>
        <w:t xml:space="preserve">While most </w:t>
      </w:r>
      <w:r w:rsidR="00F43BB9">
        <w:rPr>
          <w:rFonts w:eastAsia="Times New Roman"/>
          <w:sz w:val="24"/>
          <w:szCs w:val="24"/>
        </w:rPr>
        <w:t xml:space="preserve">mobile </w:t>
      </w:r>
      <w:r w:rsidR="00726517">
        <w:rPr>
          <w:rFonts w:eastAsia="Times New Roman"/>
          <w:sz w:val="24"/>
          <w:szCs w:val="24"/>
        </w:rPr>
        <w:t>Internet traffic is downlink</w:t>
      </w:r>
      <w:r w:rsidR="00F43BB9">
        <w:rPr>
          <w:rFonts w:eastAsia="Times New Roman"/>
          <w:sz w:val="24"/>
          <w:szCs w:val="24"/>
        </w:rPr>
        <w:t xml:space="preserve"> (92%</w:t>
      </w:r>
      <w:proofErr w:type="gramStart"/>
      <w:r w:rsidR="00F43BB9">
        <w:rPr>
          <w:rFonts w:eastAsia="Times New Roman"/>
          <w:sz w:val="24"/>
          <w:szCs w:val="24"/>
        </w:rPr>
        <w:t>)</w:t>
      </w:r>
      <w:r w:rsidR="00B02280">
        <w:rPr>
          <w:rFonts w:eastAsia="Times New Roman"/>
          <w:sz w:val="24"/>
          <w:szCs w:val="24"/>
        </w:rPr>
        <w:t xml:space="preserve">, </w:t>
      </w:r>
      <w:r w:rsidR="00C8309B">
        <w:rPr>
          <w:rFonts w:eastAsia="Times New Roman"/>
          <w:sz w:val="24"/>
          <w:szCs w:val="24"/>
        </w:rPr>
        <w:t xml:space="preserve"> FDD</w:t>
      </w:r>
      <w:proofErr w:type="gramEnd"/>
      <w:r w:rsidR="00C8309B">
        <w:rPr>
          <w:rFonts w:eastAsia="Times New Roman"/>
          <w:sz w:val="24"/>
          <w:szCs w:val="24"/>
        </w:rPr>
        <w:t xml:space="preserve"> bands </w:t>
      </w:r>
      <w:r w:rsidR="005B2543">
        <w:rPr>
          <w:rFonts w:eastAsia="Times New Roman"/>
          <w:sz w:val="24"/>
          <w:szCs w:val="24"/>
        </w:rPr>
        <w:t xml:space="preserve">have equal </w:t>
      </w:r>
      <w:r w:rsidR="00F43BB9">
        <w:rPr>
          <w:rFonts w:eastAsia="Times New Roman"/>
          <w:sz w:val="24"/>
          <w:szCs w:val="24"/>
        </w:rPr>
        <w:t xml:space="preserve">share of </w:t>
      </w:r>
      <w:r w:rsidR="001030C7">
        <w:rPr>
          <w:rFonts w:eastAsia="Times New Roman"/>
          <w:sz w:val="24"/>
          <w:szCs w:val="24"/>
        </w:rPr>
        <w:t xml:space="preserve">downlink </w:t>
      </w:r>
      <w:r w:rsidR="00F43BB9">
        <w:rPr>
          <w:rFonts w:eastAsia="Times New Roman"/>
          <w:sz w:val="24"/>
          <w:szCs w:val="24"/>
        </w:rPr>
        <w:t xml:space="preserve">and uplink resources, while TDD bands in practice have an asymmetric but </w:t>
      </w:r>
      <w:r w:rsidR="001E4F79">
        <w:rPr>
          <w:rFonts w:eastAsia="Times New Roman"/>
          <w:sz w:val="24"/>
          <w:szCs w:val="24"/>
        </w:rPr>
        <w:t xml:space="preserve">still </w:t>
      </w:r>
      <w:r w:rsidR="008A4463">
        <w:rPr>
          <w:rFonts w:eastAsia="Times New Roman"/>
          <w:sz w:val="24"/>
          <w:szCs w:val="24"/>
        </w:rPr>
        <w:t xml:space="preserve">static and </w:t>
      </w:r>
      <w:r w:rsidR="001E4F79">
        <w:rPr>
          <w:rFonts w:eastAsia="Times New Roman"/>
          <w:sz w:val="24"/>
          <w:szCs w:val="24"/>
        </w:rPr>
        <w:t>unmatching share of resources:</w:t>
      </w:r>
      <w:r w:rsidR="00101708">
        <w:rPr>
          <w:rFonts w:eastAsia="Times New Roman"/>
          <w:sz w:val="24"/>
          <w:szCs w:val="24"/>
        </w:rPr>
        <w:t xml:space="preserve"> 76% DL</w:t>
      </w:r>
      <w:r w:rsidR="008A4463">
        <w:rPr>
          <w:rFonts w:eastAsia="Times New Roman"/>
          <w:sz w:val="24"/>
          <w:szCs w:val="24"/>
        </w:rPr>
        <w:t xml:space="preserve"> / 24% </w:t>
      </w:r>
      <w:proofErr w:type="gramStart"/>
      <w:r w:rsidR="008A4463">
        <w:rPr>
          <w:rFonts w:eastAsia="Times New Roman"/>
          <w:sz w:val="24"/>
          <w:szCs w:val="24"/>
        </w:rPr>
        <w:t>UL</w:t>
      </w:r>
      <w:r w:rsidR="001E4F79">
        <w:rPr>
          <w:rFonts w:eastAsia="Times New Roman"/>
          <w:sz w:val="24"/>
          <w:szCs w:val="24"/>
        </w:rPr>
        <w:t xml:space="preserve"> .</w:t>
      </w:r>
      <w:proofErr w:type="gramEnd"/>
      <w:r w:rsidR="001E4F79">
        <w:rPr>
          <w:rFonts w:eastAsia="Times New Roman"/>
          <w:sz w:val="24"/>
          <w:szCs w:val="24"/>
        </w:rPr>
        <w:t xml:space="preserve"> S</w:t>
      </w:r>
      <w:r w:rsidR="00F43BB9">
        <w:rPr>
          <w:rFonts w:eastAsia="Times New Roman"/>
          <w:sz w:val="24"/>
          <w:szCs w:val="24"/>
        </w:rPr>
        <w:t>o far dynamic TDD did not become practical – full alignment is needed even among operators</w:t>
      </w:r>
      <w:r w:rsidR="001E4F79">
        <w:rPr>
          <w:rFonts w:eastAsia="Times New Roman"/>
          <w:sz w:val="24"/>
          <w:szCs w:val="24"/>
        </w:rPr>
        <w:t xml:space="preserve"> and DDDSU with S: 10D:2G:2U is most widely used.</w:t>
      </w:r>
      <w:r w:rsidR="00F43BB9">
        <w:rPr>
          <w:rFonts w:eastAsia="Times New Roman"/>
          <w:sz w:val="24"/>
          <w:szCs w:val="24"/>
        </w:rPr>
        <w:t xml:space="preserve"> </w:t>
      </w:r>
      <w:r w:rsidR="00C35943">
        <w:rPr>
          <w:rFonts w:eastAsia="Times New Roman"/>
          <w:sz w:val="24"/>
          <w:szCs w:val="24"/>
        </w:rPr>
        <w:t xml:space="preserve">A </w:t>
      </w:r>
      <w:r w:rsidR="007402A5">
        <w:rPr>
          <w:rFonts w:eastAsia="Times New Roman"/>
          <w:sz w:val="24"/>
          <w:szCs w:val="24"/>
        </w:rPr>
        <w:t>wiser</w:t>
      </w:r>
      <w:r w:rsidR="00C35943">
        <w:rPr>
          <w:rFonts w:eastAsia="Times New Roman"/>
          <w:sz w:val="24"/>
          <w:szCs w:val="24"/>
        </w:rPr>
        <w:t xml:space="preserve"> strategy</w:t>
      </w:r>
      <w:r w:rsidR="00F457A4">
        <w:rPr>
          <w:rFonts w:eastAsia="Times New Roman"/>
          <w:sz w:val="24"/>
          <w:szCs w:val="24"/>
        </w:rPr>
        <w:t xml:space="preserve"> to handle current traffic</w:t>
      </w:r>
      <w:r w:rsidR="00C35943">
        <w:rPr>
          <w:rFonts w:eastAsia="Times New Roman"/>
          <w:sz w:val="24"/>
          <w:szCs w:val="24"/>
        </w:rPr>
        <w:t xml:space="preserve"> would be to have all </w:t>
      </w:r>
      <w:r w:rsidR="00E808A5">
        <w:rPr>
          <w:rFonts w:eastAsia="Times New Roman"/>
          <w:sz w:val="24"/>
          <w:szCs w:val="24"/>
        </w:rPr>
        <w:t xml:space="preserve">(8%) </w:t>
      </w:r>
      <w:r w:rsidR="00C35943">
        <w:rPr>
          <w:rFonts w:eastAsia="Times New Roman"/>
          <w:sz w:val="24"/>
          <w:szCs w:val="24"/>
        </w:rPr>
        <w:t>uplink traffic on FDD bands</w:t>
      </w:r>
      <w:r w:rsidR="00411F00">
        <w:rPr>
          <w:rFonts w:eastAsia="Times New Roman"/>
          <w:sz w:val="24"/>
          <w:szCs w:val="24"/>
        </w:rPr>
        <w:t xml:space="preserve"> – which anyway have </w:t>
      </w:r>
      <w:r w:rsidR="00D33193">
        <w:rPr>
          <w:rFonts w:eastAsia="Times New Roman"/>
          <w:sz w:val="24"/>
          <w:szCs w:val="24"/>
        </w:rPr>
        <w:t xml:space="preserve">more </w:t>
      </w:r>
      <w:r w:rsidR="00411F00">
        <w:rPr>
          <w:rFonts w:eastAsia="Times New Roman"/>
          <w:sz w:val="24"/>
          <w:szCs w:val="24"/>
        </w:rPr>
        <w:t>uplink resources</w:t>
      </w:r>
      <w:r w:rsidR="007402A5">
        <w:rPr>
          <w:rFonts w:eastAsia="Times New Roman"/>
          <w:sz w:val="24"/>
          <w:szCs w:val="24"/>
        </w:rPr>
        <w:t xml:space="preserve"> (50%) </w:t>
      </w:r>
      <w:r w:rsidR="00411F00">
        <w:rPr>
          <w:rFonts w:eastAsia="Times New Roman"/>
          <w:sz w:val="24"/>
          <w:szCs w:val="24"/>
        </w:rPr>
        <w:t xml:space="preserve">and </w:t>
      </w:r>
      <w:r w:rsidR="00E808A5">
        <w:rPr>
          <w:rFonts w:eastAsia="Times New Roman"/>
          <w:sz w:val="24"/>
          <w:szCs w:val="24"/>
        </w:rPr>
        <w:t xml:space="preserve">much </w:t>
      </w:r>
      <w:r w:rsidR="00411F00">
        <w:rPr>
          <w:rFonts w:eastAsia="Times New Roman"/>
          <w:sz w:val="24"/>
          <w:szCs w:val="24"/>
        </w:rPr>
        <w:t xml:space="preserve">better uplink coverage and </w:t>
      </w:r>
      <w:r w:rsidR="002B470E">
        <w:rPr>
          <w:rFonts w:eastAsia="Times New Roman"/>
          <w:sz w:val="24"/>
          <w:szCs w:val="24"/>
        </w:rPr>
        <w:t>use TDD bands for 100% downlink traffic.</w:t>
      </w:r>
      <w:r w:rsidR="00D33193">
        <w:rPr>
          <w:rFonts w:eastAsia="Times New Roman"/>
          <w:sz w:val="24"/>
          <w:szCs w:val="24"/>
        </w:rPr>
        <w:t xml:space="preserve"> </w:t>
      </w:r>
      <w:r w:rsidR="001F6DDC">
        <w:rPr>
          <w:rFonts w:eastAsia="Times New Roman"/>
          <w:sz w:val="24"/>
          <w:szCs w:val="24"/>
        </w:rPr>
        <w:t xml:space="preserve">Given the asymmetry of traffic, the 24% UL time on TDD bands is not </w:t>
      </w:r>
      <w:r w:rsidR="00F23F41">
        <w:rPr>
          <w:rFonts w:eastAsia="Times New Roman"/>
          <w:sz w:val="24"/>
          <w:szCs w:val="24"/>
        </w:rPr>
        <w:t xml:space="preserve">gained uplink capacity – it is lost downlink capacity. </w:t>
      </w:r>
      <w:r w:rsidR="002B470E">
        <w:rPr>
          <w:rFonts w:eastAsia="Times New Roman"/>
          <w:sz w:val="24"/>
          <w:szCs w:val="24"/>
        </w:rPr>
        <w:t xml:space="preserve"> </w:t>
      </w:r>
      <w:r w:rsidR="00A768CB">
        <w:rPr>
          <w:rFonts w:eastAsia="Times New Roman"/>
          <w:sz w:val="24"/>
          <w:szCs w:val="24"/>
        </w:rPr>
        <w:t xml:space="preserve">Duplexing could be instead achieved with multi-carrier operation. </w:t>
      </w:r>
    </w:p>
    <w:p w14:paraId="58181485" w14:textId="1A2A206D" w:rsidR="00E26945" w:rsidRDefault="00E26945" w:rsidP="00E26945">
      <w:pPr>
        <w:jc w:val="both"/>
        <w:rPr>
          <w:b/>
          <w:bCs/>
          <w:sz w:val="24"/>
          <w:szCs w:val="24"/>
        </w:rPr>
      </w:pPr>
      <w:r w:rsidRPr="00073059">
        <w:rPr>
          <w:b/>
          <w:bCs/>
          <w:sz w:val="24"/>
          <w:szCs w:val="24"/>
        </w:rPr>
        <w:t xml:space="preserve">Observation </w:t>
      </w:r>
      <w:r w:rsidR="008B1F7D">
        <w:rPr>
          <w:b/>
          <w:bCs/>
          <w:sz w:val="24"/>
          <w:szCs w:val="24"/>
        </w:rPr>
        <w:t>2</w:t>
      </w:r>
      <w:r w:rsidRPr="00073059">
        <w:rPr>
          <w:b/>
          <w:bCs/>
          <w:sz w:val="24"/>
          <w:szCs w:val="24"/>
        </w:rPr>
        <w:t xml:space="preserve">: </w:t>
      </w:r>
      <w:r>
        <w:rPr>
          <w:b/>
          <w:bCs/>
          <w:sz w:val="24"/>
          <w:szCs w:val="24"/>
        </w:rPr>
        <w:t xml:space="preserve">TDD deployment is practically restricted to use </w:t>
      </w:r>
      <w:r w:rsidRPr="00A768CB">
        <w:rPr>
          <w:b/>
          <w:bCs/>
          <w:sz w:val="24"/>
          <w:szCs w:val="24"/>
        </w:rPr>
        <w:t>24% UL time</w:t>
      </w:r>
      <w:r>
        <w:rPr>
          <w:b/>
          <w:bCs/>
          <w:sz w:val="24"/>
          <w:szCs w:val="24"/>
        </w:rPr>
        <w:t xml:space="preserve">. If this time was used for </w:t>
      </w:r>
      <w:proofErr w:type="gramStart"/>
      <w:r>
        <w:rPr>
          <w:b/>
          <w:bCs/>
          <w:sz w:val="24"/>
          <w:szCs w:val="24"/>
        </w:rPr>
        <w:t>DL</w:t>
      </w:r>
      <w:proofErr w:type="gramEnd"/>
      <w:r>
        <w:rPr>
          <w:b/>
          <w:bCs/>
          <w:sz w:val="24"/>
          <w:szCs w:val="24"/>
        </w:rPr>
        <w:t xml:space="preserve"> it could increase 30% of peak data rate and capacity. Duplexing could be instead achieved with flexible multi-carrier</w:t>
      </w:r>
      <w:r w:rsidRPr="00A768CB">
        <w:rPr>
          <w:b/>
          <w:bCs/>
          <w:sz w:val="24"/>
          <w:szCs w:val="24"/>
        </w:rPr>
        <w:t xml:space="preserve"> </w:t>
      </w:r>
      <w:r>
        <w:rPr>
          <w:b/>
          <w:bCs/>
          <w:sz w:val="24"/>
          <w:szCs w:val="24"/>
        </w:rPr>
        <w:t xml:space="preserve">operation. </w:t>
      </w:r>
    </w:p>
    <w:p w14:paraId="6E5BBB90" w14:textId="77777777" w:rsidR="00680322" w:rsidRDefault="00F23F41" w:rsidP="00EB3C11">
      <w:pPr>
        <w:rPr>
          <w:rFonts w:eastAsia="Times New Roman"/>
          <w:sz w:val="24"/>
          <w:szCs w:val="24"/>
        </w:rPr>
      </w:pPr>
      <w:r>
        <w:rPr>
          <w:rFonts w:eastAsia="Times New Roman"/>
          <w:sz w:val="24"/>
          <w:szCs w:val="24"/>
        </w:rPr>
        <w:t xml:space="preserve">Given all these considerations we propose that </w:t>
      </w:r>
      <w:r w:rsidR="002518B0" w:rsidRPr="007369BA">
        <w:rPr>
          <w:rFonts w:eastAsia="Times New Roman"/>
          <w:sz w:val="24"/>
          <w:szCs w:val="24"/>
        </w:rPr>
        <w:t xml:space="preserve">6GR spectrum aggregation framework </w:t>
      </w:r>
      <w:proofErr w:type="gramStart"/>
      <w:r w:rsidR="002518B0" w:rsidRPr="007369BA">
        <w:rPr>
          <w:rFonts w:eastAsia="Times New Roman"/>
          <w:sz w:val="24"/>
          <w:szCs w:val="24"/>
        </w:rPr>
        <w:t>shall</w:t>
      </w:r>
      <w:proofErr w:type="gramEnd"/>
      <w:r>
        <w:rPr>
          <w:rFonts w:eastAsia="Times New Roman"/>
          <w:sz w:val="24"/>
          <w:szCs w:val="24"/>
        </w:rPr>
        <w:t xml:space="preserve"> consider</w:t>
      </w:r>
      <w:r w:rsidR="00680322">
        <w:rPr>
          <w:rFonts w:eastAsia="Times New Roman"/>
          <w:sz w:val="24"/>
          <w:szCs w:val="24"/>
        </w:rPr>
        <w:t xml:space="preserve"> the following characteristics:</w:t>
      </w:r>
    </w:p>
    <w:p w14:paraId="3BD71193" w14:textId="1C37145C" w:rsidR="002E0488" w:rsidRDefault="002E0488" w:rsidP="002E0488">
      <w:pPr>
        <w:pStyle w:val="ListParagraph"/>
        <w:numPr>
          <w:ilvl w:val="0"/>
          <w:numId w:val="88"/>
        </w:numPr>
        <w:rPr>
          <w:rFonts w:eastAsia="Times New Roman"/>
          <w:sz w:val="24"/>
          <w:szCs w:val="24"/>
        </w:rPr>
      </w:pPr>
      <w:r>
        <w:rPr>
          <w:rFonts w:eastAsia="Times New Roman"/>
          <w:sz w:val="24"/>
          <w:szCs w:val="24"/>
        </w:rPr>
        <w:t>6GR</w:t>
      </w:r>
      <w:r w:rsidR="00E76CD1">
        <w:rPr>
          <w:rFonts w:eastAsia="Times New Roman"/>
          <w:sz w:val="24"/>
          <w:szCs w:val="24"/>
        </w:rPr>
        <w:t xml:space="preserve"> is optimized to be deployed with control </w:t>
      </w:r>
      <w:proofErr w:type="gramStart"/>
      <w:r w:rsidR="00E76CD1">
        <w:rPr>
          <w:rFonts w:eastAsia="Times New Roman"/>
          <w:sz w:val="24"/>
          <w:szCs w:val="24"/>
        </w:rPr>
        <w:t>plane</w:t>
      </w:r>
      <w:proofErr w:type="gramEnd"/>
      <w:r w:rsidR="00E76CD1">
        <w:rPr>
          <w:rFonts w:eastAsia="Times New Roman"/>
          <w:sz w:val="24"/>
          <w:szCs w:val="24"/>
        </w:rPr>
        <w:t xml:space="preserve"> at low frequencies, especially FDD</w:t>
      </w:r>
    </w:p>
    <w:p w14:paraId="70CBC4C0" w14:textId="7E53D500" w:rsidR="00E76CD1" w:rsidRDefault="00E76CD1" w:rsidP="002E0488">
      <w:pPr>
        <w:pStyle w:val="ListParagraph"/>
        <w:numPr>
          <w:ilvl w:val="0"/>
          <w:numId w:val="88"/>
        </w:numPr>
        <w:rPr>
          <w:rFonts w:eastAsia="Times New Roman"/>
          <w:sz w:val="24"/>
          <w:szCs w:val="24"/>
        </w:rPr>
      </w:pPr>
      <w:r>
        <w:rPr>
          <w:rFonts w:eastAsia="Times New Roman"/>
          <w:sz w:val="24"/>
          <w:szCs w:val="24"/>
        </w:rPr>
        <w:t xml:space="preserve">Duplexing in 6GR is </w:t>
      </w:r>
      <w:r w:rsidR="00370D59">
        <w:rPr>
          <w:rFonts w:eastAsia="Times New Roman"/>
          <w:sz w:val="24"/>
          <w:szCs w:val="24"/>
        </w:rPr>
        <w:t>designed more flexibly with flexible pairing a set of DL and UL bands</w:t>
      </w:r>
    </w:p>
    <w:p w14:paraId="7A3D52D9" w14:textId="23E984BA" w:rsidR="00370D59" w:rsidRDefault="00370D59" w:rsidP="002E0488">
      <w:pPr>
        <w:pStyle w:val="ListParagraph"/>
        <w:numPr>
          <w:ilvl w:val="0"/>
          <w:numId w:val="88"/>
        </w:numPr>
        <w:rPr>
          <w:rFonts w:eastAsia="Times New Roman"/>
          <w:sz w:val="24"/>
          <w:szCs w:val="24"/>
        </w:rPr>
      </w:pPr>
      <w:r w:rsidRPr="00370D59">
        <w:rPr>
          <w:rFonts w:eastAsia="Times New Roman"/>
          <w:sz w:val="24"/>
          <w:szCs w:val="24"/>
        </w:rPr>
        <w:t xml:space="preserve">6GR adopts two different types of carriers: fully-fledged carriers (with SS, SIB, Paging, PRACH, mobility) and simplified carrier (capacity boosting only).  </w:t>
      </w:r>
    </w:p>
    <w:p w14:paraId="1A788C7B" w14:textId="034862C7" w:rsidR="00370D59" w:rsidRDefault="00370D59" w:rsidP="002E0488">
      <w:pPr>
        <w:pStyle w:val="ListParagraph"/>
        <w:numPr>
          <w:ilvl w:val="0"/>
          <w:numId w:val="88"/>
        </w:numPr>
        <w:rPr>
          <w:rFonts w:eastAsia="Times New Roman"/>
          <w:sz w:val="24"/>
          <w:szCs w:val="24"/>
        </w:rPr>
      </w:pPr>
      <w:r w:rsidRPr="00370D59">
        <w:rPr>
          <w:rFonts w:eastAsia="Times New Roman"/>
          <w:sz w:val="24"/>
          <w:szCs w:val="24"/>
        </w:rPr>
        <w:t xml:space="preserve">6GR Simplified carriers (capacity boosting) can operate in a single duplexing direction (downlink only or uplink only)   </w:t>
      </w:r>
    </w:p>
    <w:p w14:paraId="550DF42F" w14:textId="77777777" w:rsidR="00577A20" w:rsidRDefault="00577A20" w:rsidP="00EB3C11">
      <w:pPr>
        <w:rPr>
          <w:rFonts w:eastAsia="Times New Roman"/>
          <w:sz w:val="24"/>
          <w:szCs w:val="24"/>
        </w:rPr>
      </w:pPr>
    </w:p>
    <w:p w14:paraId="45816388" w14:textId="5EA5A861" w:rsidR="00EB3C11" w:rsidRDefault="00577A20" w:rsidP="00EB3C11">
      <w:pPr>
        <w:rPr>
          <w:b/>
          <w:bCs/>
          <w:sz w:val="24"/>
          <w:szCs w:val="24"/>
        </w:rPr>
      </w:pPr>
      <w:r w:rsidRPr="5AEC3A43">
        <w:rPr>
          <w:b/>
          <w:bCs/>
          <w:sz w:val="24"/>
          <w:szCs w:val="24"/>
        </w:rPr>
        <w:lastRenderedPageBreak/>
        <w:t xml:space="preserve">Proposal </w:t>
      </w:r>
      <w:r w:rsidR="0073412F">
        <w:rPr>
          <w:b/>
          <w:bCs/>
          <w:sz w:val="24"/>
          <w:szCs w:val="24"/>
        </w:rPr>
        <w:t>1</w:t>
      </w:r>
      <w:r w:rsidRPr="5AEC3A43">
        <w:rPr>
          <w:b/>
          <w:bCs/>
          <w:sz w:val="24"/>
          <w:szCs w:val="24"/>
        </w:rPr>
        <w:t xml:space="preserve">: </w:t>
      </w:r>
      <w:r w:rsidRPr="00577A20">
        <w:rPr>
          <w:b/>
          <w:bCs/>
          <w:sz w:val="24"/>
          <w:szCs w:val="24"/>
        </w:rPr>
        <w:t xml:space="preserve">6GR is optimized to be deployed with control </w:t>
      </w:r>
      <w:proofErr w:type="gramStart"/>
      <w:r w:rsidRPr="00577A20">
        <w:rPr>
          <w:b/>
          <w:bCs/>
          <w:sz w:val="24"/>
          <w:szCs w:val="24"/>
        </w:rPr>
        <w:t>plane</w:t>
      </w:r>
      <w:proofErr w:type="gramEnd"/>
      <w:r w:rsidRPr="00577A20">
        <w:rPr>
          <w:b/>
          <w:bCs/>
          <w:sz w:val="24"/>
          <w:szCs w:val="24"/>
        </w:rPr>
        <w:t xml:space="preserve"> at low frequencies, especially FDD</w:t>
      </w:r>
    </w:p>
    <w:p w14:paraId="286F50B9" w14:textId="2AA4045C" w:rsidR="00577A20" w:rsidRDefault="00577A20" w:rsidP="00EB3C11">
      <w:pPr>
        <w:rPr>
          <w:rFonts w:eastAsia="Times New Roman"/>
          <w:sz w:val="24"/>
          <w:szCs w:val="24"/>
        </w:rPr>
      </w:pPr>
      <w:r w:rsidRPr="5AEC3A43">
        <w:rPr>
          <w:b/>
          <w:bCs/>
          <w:sz w:val="24"/>
          <w:szCs w:val="24"/>
        </w:rPr>
        <w:t xml:space="preserve">Proposal </w:t>
      </w:r>
      <w:r w:rsidR="0073412F">
        <w:rPr>
          <w:b/>
          <w:bCs/>
          <w:sz w:val="24"/>
          <w:szCs w:val="24"/>
        </w:rPr>
        <w:t>2</w:t>
      </w:r>
      <w:r w:rsidRPr="5AEC3A43">
        <w:rPr>
          <w:b/>
          <w:bCs/>
          <w:sz w:val="24"/>
          <w:szCs w:val="24"/>
        </w:rPr>
        <w:t xml:space="preserve">: </w:t>
      </w:r>
      <w:r w:rsidR="00B37F72" w:rsidRPr="00B37F72">
        <w:rPr>
          <w:b/>
          <w:bCs/>
          <w:sz w:val="24"/>
          <w:szCs w:val="24"/>
        </w:rPr>
        <w:t>Duplexing in 6GR is designed more flexibly with flexible pairing of DL and UL bands</w:t>
      </w:r>
    </w:p>
    <w:p w14:paraId="1C8A7F10" w14:textId="75DF34F1" w:rsidR="00825CF1" w:rsidRDefault="00825CF1" w:rsidP="00825CF1">
      <w:pPr>
        <w:jc w:val="both"/>
        <w:rPr>
          <w:b/>
          <w:bCs/>
          <w:sz w:val="24"/>
          <w:szCs w:val="24"/>
        </w:rPr>
      </w:pPr>
      <w:r w:rsidRPr="5AEC3A43">
        <w:rPr>
          <w:b/>
          <w:bCs/>
          <w:sz w:val="24"/>
          <w:szCs w:val="24"/>
        </w:rPr>
        <w:t xml:space="preserve">Proposal </w:t>
      </w:r>
      <w:r w:rsidR="0073412F">
        <w:rPr>
          <w:b/>
          <w:bCs/>
          <w:sz w:val="24"/>
          <w:szCs w:val="24"/>
        </w:rPr>
        <w:t>3</w:t>
      </w:r>
      <w:r w:rsidRPr="5AEC3A43">
        <w:rPr>
          <w:b/>
          <w:bCs/>
          <w:sz w:val="24"/>
          <w:szCs w:val="24"/>
        </w:rPr>
        <w:t xml:space="preserve">: </w:t>
      </w:r>
      <w:r>
        <w:rPr>
          <w:b/>
          <w:bCs/>
          <w:sz w:val="24"/>
          <w:szCs w:val="24"/>
        </w:rPr>
        <w:t>6GR adopts two different types of carrier</w:t>
      </w:r>
      <w:r w:rsidR="005D38D6">
        <w:rPr>
          <w:b/>
          <w:bCs/>
          <w:sz w:val="24"/>
          <w:szCs w:val="24"/>
        </w:rPr>
        <w:t>s</w:t>
      </w:r>
      <w:r>
        <w:rPr>
          <w:b/>
          <w:bCs/>
          <w:sz w:val="24"/>
          <w:szCs w:val="24"/>
        </w:rPr>
        <w:t xml:space="preserve">: fully-fledged carriers (with SS, SIB, Paging, PRACH, mobility) and simplified carrier (capacity boosting only).  </w:t>
      </w:r>
    </w:p>
    <w:p w14:paraId="506AD298" w14:textId="63C5CAF8" w:rsidR="00825CF1" w:rsidRDefault="00825CF1" w:rsidP="00825CF1">
      <w:pPr>
        <w:jc w:val="both"/>
        <w:rPr>
          <w:b/>
          <w:bCs/>
          <w:sz w:val="24"/>
          <w:szCs w:val="24"/>
        </w:rPr>
      </w:pPr>
      <w:r w:rsidRPr="5AEC3A43">
        <w:rPr>
          <w:b/>
          <w:bCs/>
          <w:sz w:val="24"/>
          <w:szCs w:val="24"/>
        </w:rPr>
        <w:t xml:space="preserve">Proposal </w:t>
      </w:r>
      <w:r w:rsidR="0073412F">
        <w:rPr>
          <w:b/>
          <w:bCs/>
          <w:sz w:val="24"/>
          <w:szCs w:val="24"/>
        </w:rPr>
        <w:t>4</w:t>
      </w:r>
      <w:r w:rsidRPr="5AEC3A43">
        <w:rPr>
          <w:b/>
          <w:bCs/>
          <w:sz w:val="24"/>
          <w:szCs w:val="24"/>
        </w:rPr>
        <w:t xml:space="preserve">: </w:t>
      </w:r>
      <w:r>
        <w:rPr>
          <w:b/>
          <w:bCs/>
          <w:sz w:val="24"/>
          <w:szCs w:val="24"/>
        </w:rPr>
        <w:t xml:space="preserve">6GR Simplified carriers (capacity boosting) can operate in a single duplexing direction (downlink only or uplink only)   </w:t>
      </w:r>
    </w:p>
    <w:p w14:paraId="21AA8173" w14:textId="77777777" w:rsidR="0010043B" w:rsidRDefault="002A4DE0" w:rsidP="002A4DE0">
      <w:pPr>
        <w:spacing w:beforeAutospacing="1"/>
        <w:jc w:val="both"/>
        <w:rPr>
          <w:rFonts w:eastAsia="Times New Roman"/>
          <w:sz w:val="24"/>
          <w:szCs w:val="24"/>
        </w:rPr>
      </w:pPr>
      <w:r>
        <w:rPr>
          <w:rFonts w:eastAsia="Times New Roman"/>
          <w:sz w:val="24"/>
          <w:szCs w:val="24"/>
        </w:rPr>
        <w:t xml:space="preserve">In 5G NR, the multi-carrier nature of the deployment is most pervasive in RRC_CONNECTED mode. In RRC_IDLE/RRC_INACTIVE the UE may </w:t>
      </w:r>
      <w:r w:rsidR="0010043B">
        <w:rPr>
          <w:rFonts w:eastAsia="Times New Roman"/>
          <w:sz w:val="24"/>
          <w:szCs w:val="24"/>
        </w:rPr>
        <w:t xml:space="preserve">perform cell re-selection among frequency </w:t>
      </w:r>
      <w:proofErr w:type="gramStart"/>
      <w:r w:rsidR="0010043B">
        <w:rPr>
          <w:rFonts w:eastAsia="Times New Roman"/>
          <w:sz w:val="24"/>
          <w:szCs w:val="24"/>
        </w:rPr>
        <w:t>layers</w:t>
      </w:r>
      <w:proofErr w:type="gramEnd"/>
      <w:r w:rsidR="0010043B">
        <w:rPr>
          <w:rFonts w:eastAsia="Times New Roman"/>
          <w:sz w:val="24"/>
          <w:szCs w:val="24"/>
        </w:rPr>
        <w:t xml:space="preserve"> but it does not really know whether a particular cell belongs to a set of cells of the same site/sector. This leads to suboptimal overhead where System Information and Paging </w:t>
      </w:r>
      <w:proofErr w:type="gramStart"/>
      <w:r w:rsidR="0010043B">
        <w:rPr>
          <w:rFonts w:eastAsia="Times New Roman"/>
          <w:sz w:val="24"/>
          <w:szCs w:val="24"/>
        </w:rPr>
        <w:t>have to</w:t>
      </w:r>
      <w:proofErr w:type="gramEnd"/>
      <w:r w:rsidR="0010043B">
        <w:rPr>
          <w:rFonts w:eastAsia="Times New Roman"/>
          <w:sz w:val="24"/>
          <w:szCs w:val="24"/>
        </w:rPr>
        <w:t xml:space="preserve"> be broadcast in all layers and PRACH resources have also to be configured in all layers. Such approach is suboptimal both in terms of overhead as well as Network Energy consumption. </w:t>
      </w:r>
    </w:p>
    <w:p w14:paraId="4452C82A" w14:textId="7310BBB7" w:rsidR="008B1F7D" w:rsidRDefault="008B1F7D" w:rsidP="008B1F7D">
      <w:pPr>
        <w:jc w:val="both"/>
        <w:rPr>
          <w:b/>
          <w:bCs/>
          <w:sz w:val="24"/>
          <w:szCs w:val="24"/>
        </w:rPr>
      </w:pPr>
      <w:r w:rsidRPr="00073059">
        <w:rPr>
          <w:b/>
          <w:bCs/>
          <w:sz w:val="24"/>
          <w:szCs w:val="24"/>
        </w:rPr>
        <w:t xml:space="preserve">Observation </w:t>
      </w:r>
      <w:r>
        <w:rPr>
          <w:b/>
          <w:bCs/>
          <w:sz w:val="24"/>
          <w:szCs w:val="24"/>
        </w:rPr>
        <w:t>3</w:t>
      </w:r>
      <w:r w:rsidRPr="00073059">
        <w:rPr>
          <w:b/>
          <w:bCs/>
          <w:sz w:val="24"/>
          <w:szCs w:val="24"/>
        </w:rPr>
        <w:t xml:space="preserve">: </w:t>
      </w:r>
      <w:r>
        <w:rPr>
          <w:b/>
          <w:bCs/>
          <w:sz w:val="24"/>
          <w:szCs w:val="24"/>
        </w:rPr>
        <w:t>5G NR has suboptimal overhead on co-located multi-carrier deployments.</w:t>
      </w:r>
    </w:p>
    <w:p w14:paraId="52537C35" w14:textId="3F587473" w:rsidR="0010043B" w:rsidRDefault="0010043B" w:rsidP="002A4DE0">
      <w:pPr>
        <w:spacing w:beforeAutospacing="1"/>
        <w:jc w:val="both"/>
        <w:rPr>
          <w:rFonts w:eastAsia="Times New Roman"/>
          <w:sz w:val="24"/>
          <w:szCs w:val="24"/>
        </w:rPr>
      </w:pPr>
      <w:r>
        <w:rPr>
          <w:rFonts w:eastAsia="Times New Roman"/>
          <w:sz w:val="24"/>
          <w:szCs w:val="24"/>
        </w:rPr>
        <w:t xml:space="preserve">Instead, 6G can be designed such that high frequency layers avoid the typical broadcast common channels (system information, paging) and instead point to lower frequencies where such information can be obtained. On-demand SIB1 (Rel-19) was a first step </w:t>
      </w:r>
      <w:r w:rsidR="0073412F">
        <w:rPr>
          <w:rFonts w:eastAsia="Times New Roman"/>
          <w:sz w:val="24"/>
          <w:szCs w:val="24"/>
        </w:rPr>
        <w:t>in</w:t>
      </w:r>
      <w:r>
        <w:rPr>
          <w:rFonts w:eastAsia="Times New Roman"/>
          <w:sz w:val="24"/>
          <w:szCs w:val="24"/>
        </w:rPr>
        <w:t xml:space="preserve"> that direction, but with a clean slate design it can be done much more efficiently and </w:t>
      </w:r>
      <w:proofErr w:type="gramStart"/>
      <w:r>
        <w:rPr>
          <w:rFonts w:eastAsia="Times New Roman"/>
          <w:sz w:val="24"/>
          <w:szCs w:val="24"/>
        </w:rPr>
        <w:t>have</w:t>
      </w:r>
      <w:proofErr w:type="gramEnd"/>
      <w:r>
        <w:rPr>
          <w:rFonts w:eastAsia="Times New Roman"/>
          <w:sz w:val="24"/>
          <w:szCs w:val="24"/>
        </w:rPr>
        <w:t xml:space="preserve"> wide adoption.</w:t>
      </w:r>
    </w:p>
    <w:p w14:paraId="55875AF9" w14:textId="7BFBEAD4" w:rsidR="0010043B" w:rsidRDefault="0010043B" w:rsidP="0010043B">
      <w:pPr>
        <w:jc w:val="both"/>
        <w:rPr>
          <w:b/>
          <w:bCs/>
          <w:sz w:val="24"/>
          <w:szCs w:val="24"/>
        </w:rPr>
      </w:pPr>
      <w:r w:rsidRPr="5AEC3A43">
        <w:rPr>
          <w:b/>
          <w:bCs/>
          <w:sz w:val="24"/>
          <w:szCs w:val="24"/>
        </w:rPr>
        <w:t xml:space="preserve">Proposal </w:t>
      </w:r>
      <w:r w:rsidR="0073412F">
        <w:rPr>
          <w:b/>
          <w:bCs/>
          <w:sz w:val="24"/>
          <w:szCs w:val="24"/>
        </w:rPr>
        <w:t>5</w:t>
      </w:r>
      <w:r w:rsidRPr="5AEC3A43">
        <w:rPr>
          <w:b/>
          <w:bCs/>
          <w:sz w:val="24"/>
          <w:szCs w:val="24"/>
        </w:rPr>
        <w:t xml:space="preserve">: </w:t>
      </w:r>
      <w:r>
        <w:rPr>
          <w:b/>
          <w:bCs/>
          <w:sz w:val="24"/>
          <w:szCs w:val="24"/>
        </w:rPr>
        <w:t xml:space="preserve">At very high frequencies (e.g. FR2) a carrier broadcasts reduced information on how to connect to a lower frequency (e.g. in FR1) instead of System Information   </w:t>
      </w:r>
    </w:p>
    <w:p w14:paraId="3A5175A3" w14:textId="0702D3FE" w:rsidR="002A4DE0" w:rsidRDefault="0010043B" w:rsidP="002A4DE0">
      <w:pPr>
        <w:spacing w:beforeAutospacing="1"/>
        <w:jc w:val="both"/>
        <w:rPr>
          <w:rFonts w:eastAsia="Times New Roman"/>
          <w:sz w:val="24"/>
          <w:szCs w:val="24"/>
        </w:rPr>
      </w:pPr>
      <w:r>
        <w:rPr>
          <w:rFonts w:eastAsia="Times New Roman"/>
          <w:sz w:val="24"/>
          <w:szCs w:val="24"/>
        </w:rPr>
        <w:t xml:space="preserve">Another consideration is the need for paging in multiple </w:t>
      </w:r>
      <w:proofErr w:type="gramStart"/>
      <w:r w:rsidR="0073412F">
        <w:rPr>
          <w:rFonts w:eastAsia="Times New Roman"/>
          <w:sz w:val="24"/>
          <w:szCs w:val="24"/>
        </w:rPr>
        <w:t>carriers</w:t>
      </w:r>
      <w:proofErr w:type="gramEnd"/>
      <w:r w:rsidR="0073412F">
        <w:rPr>
          <w:rFonts w:eastAsia="Times New Roman"/>
          <w:sz w:val="24"/>
          <w:szCs w:val="24"/>
        </w:rPr>
        <w:t xml:space="preserve">. In 5G NR a paging message needs to be sent in any frequency layer where the UE may be camping, even if just temporarily until cell re-selection is performed. This is a significant waste of resources as it is well known that coverage area on different carriers is widely different. Instead, it would be much more efficient to only page on the carriers which have </w:t>
      </w:r>
      <w:proofErr w:type="gramStart"/>
      <w:r w:rsidR="0073412F">
        <w:rPr>
          <w:rFonts w:eastAsia="Times New Roman"/>
          <w:sz w:val="24"/>
          <w:szCs w:val="24"/>
        </w:rPr>
        <w:t>a good</w:t>
      </w:r>
      <w:proofErr w:type="gramEnd"/>
      <w:r w:rsidR="0073412F">
        <w:rPr>
          <w:rFonts w:eastAsia="Times New Roman"/>
          <w:sz w:val="24"/>
          <w:szCs w:val="24"/>
        </w:rPr>
        <w:t xml:space="preserve"> coverage and good outdoor-to-indoor penetration properties.  </w:t>
      </w:r>
      <w:proofErr w:type="gramStart"/>
      <w:r w:rsidR="0073412F">
        <w:rPr>
          <w:rFonts w:eastAsia="Times New Roman"/>
          <w:sz w:val="24"/>
          <w:szCs w:val="24"/>
        </w:rPr>
        <w:t>In order to</w:t>
      </w:r>
      <w:proofErr w:type="gramEnd"/>
      <w:r w:rsidR="0073412F">
        <w:rPr>
          <w:rFonts w:eastAsia="Times New Roman"/>
          <w:sz w:val="24"/>
          <w:szCs w:val="24"/>
        </w:rPr>
        <w:t xml:space="preserve"> do that, </w:t>
      </w:r>
      <w:r w:rsidR="0073412F" w:rsidRPr="0073412F">
        <w:rPr>
          <w:rFonts w:eastAsia="Times New Roman"/>
          <w:sz w:val="24"/>
          <w:szCs w:val="24"/>
        </w:rPr>
        <w:t>6G system information allows the UE to distinguish paging layers from non-paging layers</w:t>
      </w:r>
      <w:r w:rsidR="0073412F">
        <w:rPr>
          <w:rFonts w:eastAsia="Times New Roman"/>
          <w:sz w:val="24"/>
          <w:szCs w:val="24"/>
        </w:rPr>
        <w:t xml:space="preserve">. </w:t>
      </w:r>
      <w:r w:rsidR="0073412F" w:rsidRPr="0073412F">
        <w:rPr>
          <w:rFonts w:eastAsia="Times New Roman"/>
          <w:sz w:val="24"/>
          <w:szCs w:val="24"/>
        </w:rPr>
        <w:t xml:space="preserve">   </w:t>
      </w:r>
    </w:p>
    <w:p w14:paraId="5E7AD67A" w14:textId="69545CF1" w:rsidR="0073412F" w:rsidRDefault="0073412F" w:rsidP="0073412F">
      <w:pPr>
        <w:jc w:val="both"/>
        <w:rPr>
          <w:b/>
          <w:bCs/>
          <w:sz w:val="24"/>
          <w:szCs w:val="24"/>
        </w:rPr>
      </w:pPr>
      <w:r w:rsidRPr="5AEC3A43">
        <w:rPr>
          <w:b/>
          <w:bCs/>
          <w:sz w:val="24"/>
          <w:szCs w:val="24"/>
        </w:rPr>
        <w:t xml:space="preserve">Proposal </w:t>
      </w:r>
      <w:r>
        <w:rPr>
          <w:b/>
          <w:bCs/>
          <w:sz w:val="24"/>
          <w:szCs w:val="24"/>
        </w:rPr>
        <w:t>6</w:t>
      </w:r>
      <w:r w:rsidRPr="5AEC3A43">
        <w:rPr>
          <w:b/>
          <w:bCs/>
          <w:sz w:val="24"/>
          <w:szCs w:val="24"/>
        </w:rPr>
        <w:t xml:space="preserve">: </w:t>
      </w:r>
      <w:r>
        <w:rPr>
          <w:b/>
          <w:bCs/>
          <w:sz w:val="24"/>
          <w:szCs w:val="24"/>
        </w:rPr>
        <w:t>6G</w:t>
      </w:r>
      <w:r w:rsidR="0031629D">
        <w:rPr>
          <w:b/>
          <w:bCs/>
          <w:sz w:val="24"/>
          <w:szCs w:val="24"/>
        </w:rPr>
        <w:t>R</w:t>
      </w:r>
      <w:r>
        <w:rPr>
          <w:b/>
          <w:bCs/>
          <w:sz w:val="24"/>
          <w:szCs w:val="24"/>
        </w:rPr>
        <w:t xml:space="preserve"> system information allows the UE to distinguish paging layers from non-paging layers   </w:t>
      </w:r>
    </w:p>
    <w:p w14:paraId="640FC822" w14:textId="77777777" w:rsidR="008B1F7D" w:rsidRDefault="0073412F" w:rsidP="00146241">
      <w:pPr>
        <w:spacing w:beforeAutospacing="1"/>
        <w:jc w:val="both"/>
        <w:rPr>
          <w:rFonts w:eastAsia="Times New Roman"/>
          <w:sz w:val="24"/>
          <w:szCs w:val="24"/>
        </w:rPr>
      </w:pPr>
      <w:r>
        <w:rPr>
          <w:rFonts w:eastAsia="Times New Roman"/>
          <w:sz w:val="24"/>
          <w:szCs w:val="24"/>
        </w:rPr>
        <w:t xml:space="preserve">As possible paging and access design strategies in 5G one can favor coverage by </w:t>
      </w:r>
      <w:r w:rsidR="008B1F7D">
        <w:rPr>
          <w:rFonts w:eastAsia="Times New Roman"/>
          <w:sz w:val="24"/>
          <w:szCs w:val="24"/>
        </w:rPr>
        <w:t>configuring</w:t>
      </w:r>
      <w:r>
        <w:rPr>
          <w:rFonts w:eastAsia="Times New Roman"/>
          <w:sz w:val="24"/>
          <w:szCs w:val="24"/>
        </w:rPr>
        <w:t xml:space="preserve"> the highest priority to a low-frequency carrier</w:t>
      </w:r>
      <w:r w:rsidR="008B1F7D">
        <w:rPr>
          <w:rFonts w:eastAsia="Times New Roman"/>
          <w:sz w:val="24"/>
          <w:szCs w:val="24"/>
        </w:rPr>
        <w:t xml:space="preserve"> (e.g. below 1 GHz)</w:t>
      </w:r>
      <w:r>
        <w:rPr>
          <w:rFonts w:eastAsia="Times New Roman"/>
          <w:sz w:val="24"/>
          <w:szCs w:val="24"/>
        </w:rPr>
        <w:t xml:space="preserve"> </w:t>
      </w:r>
      <w:r w:rsidR="008B1F7D">
        <w:rPr>
          <w:rFonts w:eastAsia="Times New Roman"/>
          <w:sz w:val="24"/>
          <w:szCs w:val="24"/>
        </w:rPr>
        <w:t xml:space="preserve">or favor capacity by configuring the highest priority to the carrier with largest bandwidth (e.g C-band). The UE will camp and access via a certain band. In general, however, paging is more efficient when done at frequencies with better coverage whereas </w:t>
      </w:r>
      <w:proofErr w:type="gramStart"/>
      <w:r w:rsidR="008B1F7D">
        <w:rPr>
          <w:rFonts w:eastAsia="Times New Roman"/>
          <w:sz w:val="24"/>
          <w:szCs w:val="24"/>
        </w:rPr>
        <w:t>the access</w:t>
      </w:r>
      <w:proofErr w:type="gramEnd"/>
      <w:r w:rsidR="008B1F7D">
        <w:rPr>
          <w:rFonts w:eastAsia="Times New Roman"/>
          <w:sz w:val="24"/>
          <w:szCs w:val="24"/>
        </w:rPr>
        <w:t xml:space="preserve"> itself needs to </w:t>
      </w:r>
      <w:proofErr w:type="gramStart"/>
      <w:r w:rsidR="008B1F7D">
        <w:rPr>
          <w:rFonts w:eastAsia="Times New Roman"/>
          <w:sz w:val="24"/>
          <w:szCs w:val="24"/>
        </w:rPr>
        <w:t>take into account</w:t>
      </w:r>
      <w:proofErr w:type="gramEnd"/>
      <w:r w:rsidR="008B1F7D">
        <w:rPr>
          <w:rFonts w:eastAsia="Times New Roman"/>
          <w:sz w:val="24"/>
          <w:szCs w:val="24"/>
        </w:rPr>
        <w:t xml:space="preserve"> the load on different carriers (PRACH load and traffic channel load)</w:t>
      </w:r>
    </w:p>
    <w:p w14:paraId="2D011259" w14:textId="333BD1C7" w:rsidR="00380EFC" w:rsidRDefault="00380EFC" w:rsidP="00380EFC">
      <w:pPr>
        <w:jc w:val="both"/>
        <w:rPr>
          <w:b/>
          <w:bCs/>
          <w:sz w:val="24"/>
          <w:szCs w:val="24"/>
        </w:rPr>
      </w:pPr>
      <w:r w:rsidRPr="00073059">
        <w:rPr>
          <w:b/>
          <w:bCs/>
          <w:sz w:val="24"/>
          <w:szCs w:val="24"/>
        </w:rPr>
        <w:t xml:space="preserve">Observation </w:t>
      </w:r>
      <w:r w:rsidR="002745B6">
        <w:rPr>
          <w:b/>
          <w:bCs/>
          <w:sz w:val="24"/>
          <w:szCs w:val="24"/>
        </w:rPr>
        <w:t>4</w:t>
      </w:r>
      <w:r w:rsidRPr="00073059">
        <w:rPr>
          <w:b/>
          <w:bCs/>
          <w:sz w:val="24"/>
          <w:szCs w:val="24"/>
        </w:rPr>
        <w:t xml:space="preserve">: </w:t>
      </w:r>
      <w:r>
        <w:rPr>
          <w:b/>
          <w:bCs/>
          <w:sz w:val="24"/>
          <w:szCs w:val="24"/>
        </w:rPr>
        <w:t xml:space="preserve">In 5G NR one </w:t>
      </w:r>
      <w:proofErr w:type="gramStart"/>
      <w:r>
        <w:rPr>
          <w:b/>
          <w:bCs/>
          <w:sz w:val="24"/>
          <w:szCs w:val="24"/>
        </w:rPr>
        <w:t>has to</w:t>
      </w:r>
      <w:proofErr w:type="gramEnd"/>
      <w:r>
        <w:rPr>
          <w:b/>
          <w:bCs/>
          <w:sz w:val="24"/>
          <w:szCs w:val="24"/>
        </w:rPr>
        <w:t xml:space="preserve"> favor coverage or capacity when configuring layer priorities. H</w:t>
      </w:r>
      <w:r w:rsidRPr="00380EFC">
        <w:rPr>
          <w:b/>
          <w:bCs/>
          <w:sz w:val="24"/>
          <w:szCs w:val="24"/>
        </w:rPr>
        <w:t xml:space="preserve">owever, paging is more efficient when done at frequencies with better coverage whereas the access itself needs to </w:t>
      </w:r>
      <w:proofErr w:type="gramStart"/>
      <w:r w:rsidRPr="00380EFC">
        <w:rPr>
          <w:b/>
          <w:bCs/>
          <w:sz w:val="24"/>
          <w:szCs w:val="24"/>
        </w:rPr>
        <w:t>take into account</w:t>
      </w:r>
      <w:proofErr w:type="gramEnd"/>
      <w:r w:rsidRPr="00380EFC">
        <w:rPr>
          <w:b/>
          <w:bCs/>
          <w:sz w:val="24"/>
          <w:szCs w:val="24"/>
        </w:rPr>
        <w:t xml:space="preserve"> the load on different carriers (PRACH load and traffic channel load)</w:t>
      </w:r>
    </w:p>
    <w:p w14:paraId="14C38CE6" w14:textId="77777777" w:rsidR="00380EFC" w:rsidRDefault="00380EFC" w:rsidP="00146241">
      <w:pPr>
        <w:spacing w:beforeAutospacing="1"/>
        <w:jc w:val="both"/>
        <w:rPr>
          <w:rFonts w:eastAsia="Times New Roman"/>
          <w:sz w:val="24"/>
          <w:szCs w:val="24"/>
        </w:rPr>
      </w:pPr>
    </w:p>
    <w:p w14:paraId="310C276E" w14:textId="63858FC8" w:rsidR="002A4DE0" w:rsidRDefault="008B1F7D" w:rsidP="00146241">
      <w:pPr>
        <w:spacing w:beforeAutospacing="1"/>
        <w:jc w:val="both"/>
        <w:rPr>
          <w:rFonts w:eastAsia="Times New Roman"/>
          <w:sz w:val="24"/>
          <w:szCs w:val="24"/>
        </w:rPr>
      </w:pPr>
      <w:r>
        <w:rPr>
          <w:rFonts w:eastAsia="Times New Roman"/>
          <w:sz w:val="24"/>
          <w:szCs w:val="24"/>
        </w:rPr>
        <w:t xml:space="preserve">This trade-off can be greatly improved by decoupling paging layers from access layers, i.e., a UE should be allowed to camp on a layer where paging is more efficient and be re-directed to perform random access on another layer as requested by the network.  </w:t>
      </w:r>
    </w:p>
    <w:p w14:paraId="6101BAA7" w14:textId="1763CA62" w:rsidR="008B1F7D" w:rsidRDefault="008B1F7D" w:rsidP="008B1F7D">
      <w:pPr>
        <w:jc w:val="both"/>
        <w:rPr>
          <w:b/>
          <w:bCs/>
          <w:sz w:val="24"/>
          <w:szCs w:val="24"/>
        </w:rPr>
      </w:pPr>
      <w:r w:rsidRPr="5AEC3A43">
        <w:rPr>
          <w:b/>
          <w:bCs/>
          <w:sz w:val="24"/>
          <w:szCs w:val="24"/>
        </w:rPr>
        <w:t xml:space="preserve">Proposal </w:t>
      </w:r>
      <w:r>
        <w:rPr>
          <w:b/>
          <w:bCs/>
          <w:sz w:val="24"/>
          <w:szCs w:val="24"/>
        </w:rPr>
        <w:t>7</w:t>
      </w:r>
      <w:r w:rsidRPr="5AEC3A43">
        <w:rPr>
          <w:b/>
          <w:bCs/>
          <w:sz w:val="24"/>
          <w:szCs w:val="24"/>
        </w:rPr>
        <w:t xml:space="preserve">: </w:t>
      </w:r>
      <w:r>
        <w:rPr>
          <w:b/>
          <w:bCs/>
          <w:sz w:val="24"/>
          <w:szCs w:val="24"/>
        </w:rPr>
        <w:t xml:space="preserve">6GR adopts </w:t>
      </w:r>
      <w:r w:rsidRPr="008B1F7D">
        <w:rPr>
          <w:b/>
          <w:bCs/>
          <w:sz w:val="24"/>
          <w:szCs w:val="24"/>
        </w:rPr>
        <w:t xml:space="preserve">decoupling paging layers from access layers, i.e., a UE should be allowed to camp on a layer where paging is more efficient and be re-directed to perform random access on another layer as requested by the network.  </w:t>
      </w:r>
      <w:r>
        <w:rPr>
          <w:b/>
          <w:bCs/>
          <w:sz w:val="24"/>
          <w:szCs w:val="24"/>
        </w:rPr>
        <w:t xml:space="preserve">   </w:t>
      </w: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t>Conclusions</w:t>
      </w:r>
    </w:p>
    <w:p w14:paraId="43BD39AB" w14:textId="65D60B3B" w:rsidR="29128609" w:rsidRDefault="29128609" w:rsidP="05D92A5E">
      <w:pPr>
        <w:jc w:val="both"/>
        <w:rPr>
          <w:noProof/>
          <w:sz w:val="24"/>
          <w:szCs w:val="24"/>
        </w:rPr>
      </w:pPr>
      <w:r w:rsidRPr="05D92A5E">
        <w:rPr>
          <w:noProof/>
          <w:sz w:val="24"/>
          <w:szCs w:val="24"/>
        </w:rPr>
        <w:t xml:space="preserve">In this contribution, we discussed an </w:t>
      </w:r>
      <w:r w:rsidR="002745B6">
        <w:rPr>
          <w:noProof/>
          <w:sz w:val="24"/>
          <w:szCs w:val="24"/>
        </w:rPr>
        <w:t>aspects of the</w:t>
      </w:r>
      <w:r w:rsidRPr="05D92A5E">
        <w:rPr>
          <w:noProof/>
          <w:sz w:val="24"/>
          <w:szCs w:val="24"/>
        </w:rPr>
        <w:t xml:space="preserve"> 6G </w:t>
      </w:r>
      <w:r w:rsidR="69042A2F" w:rsidRPr="05D92A5E">
        <w:rPr>
          <w:noProof/>
          <w:sz w:val="24"/>
          <w:szCs w:val="24"/>
        </w:rPr>
        <w:t>a</w:t>
      </w:r>
      <w:r w:rsidR="6177351C" w:rsidRPr="05D92A5E">
        <w:rPr>
          <w:noProof/>
          <w:sz w:val="24"/>
          <w:szCs w:val="24"/>
        </w:rPr>
        <w:t xml:space="preserve">ir </w:t>
      </w:r>
      <w:r w:rsidR="2FB6ABE6" w:rsidRPr="05D92A5E">
        <w:rPr>
          <w:noProof/>
          <w:sz w:val="24"/>
          <w:szCs w:val="24"/>
        </w:rPr>
        <w:t>i</w:t>
      </w:r>
      <w:r w:rsidR="6177351C" w:rsidRPr="05D92A5E">
        <w:rPr>
          <w:noProof/>
          <w:sz w:val="24"/>
          <w:szCs w:val="24"/>
        </w:rPr>
        <w:t>nterface</w:t>
      </w:r>
      <w:r w:rsidRPr="05D92A5E">
        <w:rPr>
          <w:noProof/>
          <w:sz w:val="24"/>
          <w:szCs w:val="24"/>
        </w:rPr>
        <w:t xml:space="preserve"> </w:t>
      </w:r>
      <w:r w:rsidR="002745B6">
        <w:rPr>
          <w:noProof/>
          <w:sz w:val="24"/>
          <w:szCs w:val="24"/>
        </w:rPr>
        <w:t xml:space="preserve">control plane </w:t>
      </w:r>
      <w:r w:rsidR="32C58092" w:rsidRPr="05D92A5E">
        <w:rPr>
          <w:noProof/>
          <w:sz w:val="24"/>
          <w:szCs w:val="24"/>
        </w:rPr>
        <w:t xml:space="preserve">with </w:t>
      </w:r>
      <w:r w:rsidRPr="05D92A5E">
        <w:rPr>
          <w:noProof/>
          <w:sz w:val="24"/>
          <w:szCs w:val="24"/>
        </w:rPr>
        <w:t>the following observations and proposals:</w:t>
      </w:r>
    </w:p>
    <w:p w14:paraId="5DF2D67E" w14:textId="77777777" w:rsidR="002745B6" w:rsidRDefault="002745B6" w:rsidP="002745B6">
      <w:pPr>
        <w:jc w:val="both"/>
        <w:rPr>
          <w:b/>
          <w:bCs/>
          <w:sz w:val="24"/>
          <w:szCs w:val="24"/>
        </w:rPr>
      </w:pPr>
      <w:r w:rsidRPr="00073059">
        <w:rPr>
          <w:b/>
          <w:bCs/>
          <w:sz w:val="24"/>
          <w:szCs w:val="24"/>
        </w:rPr>
        <w:t xml:space="preserve">Observation </w:t>
      </w:r>
      <w:r>
        <w:rPr>
          <w:b/>
          <w:bCs/>
          <w:sz w:val="24"/>
          <w:szCs w:val="24"/>
        </w:rPr>
        <w:t>1</w:t>
      </w:r>
      <w:r w:rsidRPr="00073059">
        <w:rPr>
          <w:b/>
          <w:bCs/>
          <w:sz w:val="24"/>
          <w:szCs w:val="24"/>
        </w:rPr>
        <w:t xml:space="preserve">: </w:t>
      </w:r>
      <w:r w:rsidRPr="00D42388">
        <w:rPr>
          <w:b/>
          <w:bCs/>
          <w:sz w:val="24"/>
          <w:szCs w:val="24"/>
        </w:rPr>
        <w:t>Always using fully-fledged carriers in all bands is unnecessary, reduces capacity and is detrimental to UE and network energy consumption.</w:t>
      </w:r>
    </w:p>
    <w:p w14:paraId="4789C0C8" w14:textId="77777777" w:rsidR="002745B6" w:rsidRDefault="002745B6" w:rsidP="002745B6">
      <w:pPr>
        <w:jc w:val="both"/>
        <w:rPr>
          <w:b/>
          <w:bCs/>
          <w:sz w:val="24"/>
          <w:szCs w:val="24"/>
        </w:rPr>
      </w:pPr>
      <w:r w:rsidRPr="00073059">
        <w:rPr>
          <w:b/>
          <w:bCs/>
          <w:sz w:val="24"/>
          <w:szCs w:val="24"/>
        </w:rPr>
        <w:t xml:space="preserve">Observation </w:t>
      </w:r>
      <w:r>
        <w:rPr>
          <w:b/>
          <w:bCs/>
          <w:sz w:val="24"/>
          <w:szCs w:val="24"/>
        </w:rPr>
        <w:t>2</w:t>
      </w:r>
      <w:r w:rsidRPr="00073059">
        <w:rPr>
          <w:b/>
          <w:bCs/>
          <w:sz w:val="24"/>
          <w:szCs w:val="24"/>
        </w:rPr>
        <w:t xml:space="preserve">: </w:t>
      </w:r>
      <w:r>
        <w:rPr>
          <w:b/>
          <w:bCs/>
          <w:sz w:val="24"/>
          <w:szCs w:val="24"/>
        </w:rPr>
        <w:t xml:space="preserve">TDD deployment is practically restricted to use </w:t>
      </w:r>
      <w:r w:rsidRPr="00A768CB">
        <w:rPr>
          <w:b/>
          <w:bCs/>
          <w:sz w:val="24"/>
          <w:szCs w:val="24"/>
        </w:rPr>
        <w:t>24% UL time</w:t>
      </w:r>
      <w:r>
        <w:rPr>
          <w:b/>
          <w:bCs/>
          <w:sz w:val="24"/>
          <w:szCs w:val="24"/>
        </w:rPr>
        <w:t xml:space="preserve">. If this time was used for </w:t>
      </w:r>
      <w:proofErr w:type="gramStart"/>
      <w:r>
        <w:rPr>
          <w:b/>
          <w:bCs/>
          <w:sz w:val="24"/>
          <w:szCs w:val="24"/>
        </w:rPr>
        <w:t>DL</w:t>
      </w:r>
      <w:proofErr w:type="gramEnd"/>
      <w:r>
        <w:rPr>
          <w:b/>
          <w:bCs/>
          <w:sz w:val="24"/>
          <w:szCs w:val="24"/>
        </w:rPr>
        <w:t xml:space="preserve"> it could increase 30% of peak data rate and capacity. Duplexing could be instead achieved with flexible multi-carrier</w:t>
      </w:r>
      <w:r w:rsidRPr="00A768CB">
        <w:rPr>
          <w:b/>
          <w:bCs/>
          <w:sz w:val="24"/>
          <w:szCs w:val="24"/>
        </w:rPr>
        <w:t xml:space="preserve"> </w:t>
      </w:r>
      <w:r>
        <w:rPr>
          <w:b/>
          <w:bCs/>
          <w:sz w:val="24"/>
          <w:szCs w:val="24"/>
        </w:rPr>
        <w:t xml:space="preserve">operation. </w:t>
      </w:r>
    </w:p>
    <w:p w14:paraId="72D8E2C5" w14:textId="77777777" w:rsidR="002745B6" w:rsidRDefault="002745B6" w:rsidP="002745B6">
      <w:pPr>
        <w:jc w:val="both"/>
        <w:rPr>
          <w:b/>
          <w:bCs/>
          <w:sz w:val="24"/>
          <w:szCs w:val="24"/>
        </w:rPr>
      </w:pPr>
      <w:r w:rsidRPr="00073059">
        <w:rPr>
          <w:b/>
          <w:bCs/>
          <w:sz w:val="24"/>
          <w:szCs w:val="24"/>
        </w:rPr>
        <w:t xml:space="preserve">Observation </w:t>
      </w:r>
      <w:r>
        <w:rPr>
          <w:b/>
          <w:bCs/>
          <w:sz w:val="24"/>
          <w:szCs w:val="24"/>
        </w:rPr>
        <w:t>3</w:t>
      </w:r>
      <w:r w:rsidRPr="00073059">
        <w:rPr>
          <w:b/>
          <w:bCs/>
          <w:sz w:val="24"/>
          <w:szCs w:val="24"/>
        </w:rPr>
        <w:t xml:space="preserve">: </w:t>
      </w:r>
      <w:r>
        <w:rPr>
          <w:b/>
          <w:bCs/>
          <w:sz w:val="24"/>
          <w:szCs w:val="24"/>
        </w:rPr>
        <w:t>5G NR has suboptimal overhead on co-located multi-carrier deployments.</w:t>
      </w:r>
    </w:p>
    <w:p w14:paraId="21D459B9" w14:textId="77777777" w:rsidR="002745B6" w:rsidRDefault="002745B6" w:rsidP="002745B6">
      <w:pPr>
        <w:jc w:val="both"/>
        <w:rPr>
          <w:b/>
          <w:bCs/>
          <w:sz w:val="24"/>
          <w:szCs w:val="24"/>
        </w:rPr>
      </w:pPr>
      <w:r w:rsidRPr="00073059">
        <w:rPr>
          <w:b/>
          <w:bCs/>
          <w:sz w:val="24"/>
          <w:szCs w:val="24"/>
        </w:rPr>
        <w:t xml:space="preserve">Observation </w:t>
      </w:r>
      <w:r>
        <w:rPr>
          <w:b/>
          <w:bCs/>
          <w:sz w:val="24"/>
          <w:szCs w:val="24"/>
        </w:rPr>
        <w:t>4</w:t>
      </w:r>
      <w:r w:rsidRPr="00073059">
        <w:rPr>
          <w:b/>
          <w:bCs/>
          <w:sz w:val="24"/>
          <w:szCs w:val="24"/>
        </w:rPr>
        <w:t xml:space="preserve">: </w:t>
      </w:r>
      <w:r>
        <w:rPr>
          <w:b/>
          <w:bCs/>
          <w:sz w:val="24"/>
          <w:szCs w:val="24"/>
        </w:rPr>
        <w:t xml:space="preserve">In 5G NR one </w:t>
      </w:r>
      <w:proofErr w:type="gramStart"/>
      <w:r>
        <w:rPr>
          <w:b/>
          <w:bCs/>
          <w:sz w:val="24"/>
          <w:szCs w:val="24"/>
        </w:rPr>
        <w:t>has to</w:t>
      </w:r>
      <w:proofErr w:type="gramEnd"/>
      <w:r>
        <w:rPr>
          <w:b/>
          <w:bCs/>
          <w:sz w:val="24"/>
          <w:szCs w:val="24"/>
        </w:rPr>
        <w:t xml:space="preserve"> favor coverage or capacity when configuring layer priorities. H</w:t>
      </w:r>
      <w:r w:rsidRPr="00380EFC">
        <w:rPr>
          <w:b/>
          <w:bCs/>
          <w:sz w:val="24"/>
          <w:szCs w:val="24"/>
        </w:rPr>
        <w:t xml:space="preserve">owever, paging is more efficient when done at frequencies with better coverage whereas the access itself needs to </w:t>
      </w:r>
      <w:proofErr w:type="gramStart"/>
      <w:r w:rsidRPr="00380EFC">
        <w:rPr>
          <w:b/>
          <w:bCs/>
          <w:sz w:val="24"/>
          <w:szCs w:val="24"/>
        </w:rPr>
        <w:t>take into account</w:t>
      </w:r>
      <w:proofErr w:type="gramEnd"/>
      <w:r w:rsidRPr="00380EFC">
        <w:rPr>
          <w:b/>
          <w:bCs/>
          <w:sz w:val="24"/>
          <w:szCs w:val="24"/>
        </w:rPr>
        <w:t xml:space="preserve"> the load on different carriers (PRACH load and traffic channel load)</w:t>
      </w:r>
    </w:p>
    <w:p w14:paraId="643D62E6" w14:textId="77777777" w:rsidR="002745B6" w:rsidRDefault="002745B6" w:rsidP="002745B6">
      <w:pPr>
        <w:rPr>
          <w:b/>
          <w:bCs/>
          <w:sz w:val="24"/>
          <w:szCs w:val="24"/>
        </w:rPr>
      </w:pPr>
      <w:r w:rsidRPr="5AEC3A43">
        <w:rPr>
          <w:b/>
          <w:bCs/>
          <w:sz w:val="24"/>
          <w:szCs w:val="24"/>
        </w:rPr>
        <w:t xml:space="preserve">Proposal </w:t>
      </w:r>
      <w:r>
        <w:rPr>
          <w:b/>
          <w:bCs/>
          <w:sz w:val="24"/>
          <w:szCs w:val="24"/>
        </w:rPr>
        <w:t>1</w:t>
      </w:r>
      <w:r w:rsidRPr="5AEC3A43">
        <w:rPr>
          <w:b/>
          <w:bCs/>
          <w:sz w:val="24"/>
          <w:szCs w:val="24"/>
        </w:rPr>
        <w:t xml:space="preserve">: </w:t>
      </w:r>
      <w:r w:rsidRPr="00577A20">
        <w:rPr>
          <w:b/>
          <w:bCs/>
          <w:sz w:val="24"/>
          <w:szCs w:val="24"/>
        </w:rPr>
        <w:t xml:space="preserve">6GR is optimized to be deployed with control </w:t>
      </w:r>
      <w:proofErr w:type="gramStart"/>
      <w:r w:rsidRPr="00577A20">
        <w:rPr>
          <w:b/>
          <w:bCs/>
          <w:sz w:val="24"/>
          <w:szCs w:val="24"/>
        </w:rPr>
        <w:t>plane</w:t>
      </w:r>
      <w:proofErr w:type="gramEnd"/>
      <w:r w:rsidRPr="00577A20">
        <w:rPr>
          <w:b/>
          <w:bCs/>
          <w:sz w:val="24"/>
          <w:szCs w:val="24"/>
        </w:rPr>
        <w:t xml:space="preserve"> at low frequencies, especially FDD</w:t>
      </w:r>
    </w:p>
    <w:p w14:paraId="2207ED0B" w14:textId="77777777" w:rsidR="002745B6" w:rsidRDefault="002745B6" w:rsidP="002745B6">
      <w:pPr>
        <w:rPr>
          <w:rFonts w:eastAsia="Times New Roman"/>
          <w:sz w:val="24"/>
          <w:szCs w:val="24"/>
        </w:rPr>
      </w:pPr>
      <w:r w:rsidRPr="5AEC3A43">
        <w:rPr>
          <w:b/>
          <w:bCs/>
          <w:sz w:val="24"/>
          <w:szCs w:val="24"/>
        </w:rPr>
        <w:t xml:space="preserve">Proposal </w:t>
      </w:r>
      <w:r>
        <w:rPr>
          <w:b/>
          <w:bCs/>
          <w:sz w:val="24"/>
          <w:szCs w:val="24"/>
        </w:rPr>
        <w:t>2</w:t>
      </w:r>
      <w:r w:rsidRPr="5AEC3A43">
        <w:rPr>
          <w:b/>
          <w:bCs/>
          <w:sz w:val="24"/>
          <w:szCs w:val="24"/>
        </w:rPr>
        <w:t xml:space="preserve">: </w:t>
      </w:r>
      <w:r w:rsidRPr="00B37F72">
        <w:rPr>
          <w:b/>
          <w:bCs/>
          <w:sz w:val="24"/>
          <w:szCs w:val="24"/>
        </w:rPr>
        <w:t>Duplexing in 6GR is designed more flexibly with flexible pairing of DL and UL bands</w:t>
      </w:r>
    </w:p>
    <w:p w14:paraId="251D9085" w14:textId="77777777" w:rsidR="002745B6" w:rsidRDefault="002745B6" w:rsidP="002745B6">
      <w:pPr>
        <w:jc w:val="both"/>
        <w:rPr>
          <w:b/>
          <w:bCs/>
          <w:sz w:val="24"/>
          <w:szCs w:val="24"/>
        </w:rPr>
      </w:pPr>
      <w:r w:rsidRPr="5AEC3A43">
        <w:rPr>
          <w:b/>
          <w:bCs/>
          <w:sz w:val="24"/>
          <w:szCs w:val="24"/>
        </w:rPr>
        <w:t xml:space="preserve">Proposal </w:t>
      </w:r>
      <w:r>
        <w:rPr>
          <w:b/>
          <w:bCs/>
          <w:sz w:val="24"/>
          <w:szCs w:val="24"/>
        </w:rPr>
        <w:t>3</w:t>
      </w:r>
      <w:r w:rsidRPr="5AEC3A43">
        <w:rPr>
          <w:b/>
          <w:bCs/>
          <w:sz w:val="24"/>
          <w:szCs w:val="24"/>
        </w:rPr>
        <w:t xml:space="preserve">: </w:t>
      </w:r>
      <w:r>
        <w:rPr>
          <w:b/>
          <w:bCs/>
          <w:sz w:val="24"/>
          <w:szCs w:val="24"/>
        </w:rPr>
        <w:t xml:space="preserve">6GR adopts two different types of carriers: fully-fledged carriers (with SS, SIB, Paging, PRACH, mobility) and simplified carrier (capacity boosting only).  </w:t>
      </w:r>
    </w:p>
    <w:p w14:paraId="7A3E09C4" w14:textId="77777777" w:rsidR="002745B6" w:rsidRDefault="002745B6" w:rsidP="002745B6">
      <w:pPr>
        <w:jc w:val="both"/>
        <w:rPr>
          <w:b/>
          <w:bCs/>
          <w:sz w:val="24"/>
          <w:szCs w:val="24"/>
        </w:rPr>
      </w:pPr>
      <w:r w:rsidRPr="5AEC3A43">
        <w:rPr>
          <w:b/>
          <w:bCs/>
          <w:sz w:val="24"/>
          <w:szCs w:val="24"/>
        </w:rPr>
        <w:t xml:space="preserve">Proposal </w:t>
      </w:r>
      <w:r>
        <w:rPr>
          <w:b/>
          <w:bCs/>
          <w:sz w:val="24"/>
          <w:szCs w:val="24"/>
        </w:rPr>
        <w:t>4</w:t>
      </w:r>
      <w:r w:rsidRPr="5AEC3A43">
        <w:rPr>
          <w:b/>
          <w:bCs/>
          <w:sz w:val="24"/>
          <w:szCs w:val="24"/>
        </w:rPr>
        <w:t xml:space="preserve">: </w:t>
      </w:r>
      <w:r>
        <w:rPr>
          <w:b/>
          <w:bCs/>
          <w:sz w:val="24"/>
          <w:szCs w:val="24"/>
        </w:rPr>
        <w:t xml:space="preserve">6GR Simplified carriers (capacity boosting) can operate in a single duplexing direction (downlink only or uplink only)   </w:t>
      </w:r>
    </w:p>
    <w:p w14:paraId="4173A16C" w14:textId="77777777" w:rsidR="002745B6" w:rsidRDefault="002745B6" w:rsidP="002745B6">
      <w:pPr>
        <w:jc w:val="both"/>
        <w:rPr>
          <w:b/>
          <w:bCs/>
          <w:sz w:val="24"/>
          <w:szCs w:val="24"/>
        </w:rPr>
      </w:pPr>
      <w:r w:rsidRPr="5AEC3A43">
        <w:rPr>
          <w:b/>
          <w:bCs/>
          <w:sz w:val="24"/>
          <w:szCs w:val="24"/>
        </w:rPr>
        <w:t xml:space="preserve">Proposal </w:t>
      </w:r>
      <w:r>
        <w:rPr>
          <w:b/>
          <w:bCs/>
          <w:sz w:val="24"/>
          <w:szCs w:val="24"/>
        </w:rPr>
        <w:t>5</w:t>
      </w:r>
      <w:r w:rsidRPr="5AEC3A43">
        <w:rPr>
          <w:b/>
          <w:bCs/>
          <w:sz w:val="24"/>
          <w:szCs w:val="24"/>
        </w:rPr>
        <w:t xml:space="preserve">: </w:t>
      </w:r>
      <w:r>
        <w:rPr>
          <w:b/>
          <w:bCs/>
          <w:sz w:val="24"/>
          <w:szCs w:val="24"/>
        </w:rPr>
        <w:t xml:space="preserve">At very high frequencies (e.g. FR2) a carrier broadcasts reduced information on how to connect to a lower frequency (e.g. in FR1) instead of System Information   </w:t>
      </w:r>
    </w:p>
    <w:p w14:paraId="25A96C4A" w14:textId="26997CC5" w:rsidR="002745B6" w:rsidRDefault="002745B6" w:rsidP="002745B6">
      <w:pPr>
        <w:jc w:val="both"/>
        <w:rPr>
          <w:b/>
          <w:bCs/>
          <w:sz w:val="24"/>
          <w:szCs w:val="24"/>
        </w:rPr>
      </w:pPr>
      <w:r w:rsidRPr="5AEC3A43">
        <w:rPr>
          <w:b/>
          <w:bCs/>
          <w:sz w:val="24"/>
          <w:szCs w:val="24"/>
        </w:rPr>
        <w:t xml:space="preserve">Proposal </w:t>
      </w:r>
      <w:r>
        <w:rPr>
          <w:b/>
          <w:bCs/>
          <w:sz w:val="24"/>
          <w:szCs w:val="24"/>
        </w:rPr>
        <w:t>6</w:t>
      </w:r>
      <w:r w:rsidRPr="5AEC3A43">
        <w:rPr>
          <w:b/>
          <w:bCs/>
          <w:sz w:val="24"/>
          <w:szCs w:val="24"/>
        </w:rPr>
        <w:t xml:space="preserve">: </w:t>
      </w:r>
      <w:r>
        <w:rPr>
          <w:b/>
          <w:bCs/>
          <w:sz w:val="24"/>
          <w:szCs w:val="24"/>
        </w:rPr>
        <w:t>6G</w:t>
      </w:r>
      <w:r w:rsidR="0031629D">
        <w:rPr>
          <w:b/>
          <w:bCs/>
          <w:sz w:val="24"/>
          <w:szCs w:val="24"/>
        </w:rPr>
        <w:t>R</w:t>
      </w:r>
      <w:r>
        <w:rPr>
          <w:b/>
          <w:bCs/>
          <w:sz w:val="24"/>
          <w:szCs w:val="24"/>
        </w:rPr>
        <w:t xml:space="preserve"> system information allows the UE to distinguish paging layers from non-paging layers   </w:t>
      </w:r>
    </w:p>
    <w:p w14:paraId="138A63CD" w14:textId="2E4C85DD" w:rsidR="1F76C0F8" w:rsidRPr="002745B6" w:rsidRDefault="002745B6" w:rsidP="286ED6D6">
      <w:pPr>
        <w:jc w:val="both"/>
        <w:rPr>
          <w:b/>
          <w:bCs/>
          <w:sz w:val="24"/>
          <w:szCs w:val="24"/>
        </w:rPr>
      </w:pPr>
      <w:r w:rsidRPr="5AEC3A43">
        <w:rPr>
          <w:b/>
          <w:bCs/>
          <w:sz w:val="24"/>
          <w:szCs w:val="24"/>
        </w:rPr>
        <w:t xml:space="preserve">Proposal </w:t>
      </w:r>
      <w:r>
        <w:rPr>
          <w:b/>
          <w:bCs/>
          <w:sz w:val="24"/>
          <w:szCs w:val="24"/>
        </w:rPr>
        <w:t>7</w:t>
      </w:r>
      <w:r w:rsidRPr="5AEC3A43">
        <w:rPr>
          <w:b/>
          <w:bCs/>
          <w:sz w:val="24"/>
          <w:szCs w:val="24"/>
        </w:rPr>
        <w:t xml:space="preserve">: </w:t>
      </w:r>
      <w:r>
        <w:rPr>
          <w:b/>
          <w:bCs/>
          <w:sz w:val="24"/>
          <w:szCs w:val="24"/>
        </w:rPr>
        <w:t xml:space="preserve">6GR adopts </w:t>
      </w:r>
      <w:r w:rsidRPr="008B1F7D">
        <w:rPr>
          <w:b/>
          <w:bCs/>
          <w:sz w:val="24"/>
          <w:szCs w:val="24"/>
        </w:rPr>
        <w:t xml:space="preserve">decoupling paging layers from access layers, i.e., a UE should be allowed to camp on a layer where paging is more efficient and be re-directed to perform random access on another layer as requested by the network.  </w:t>
      </w:r>
      <w:r>
        <w:rPr>
          <w:b/>
          <w:bCs/>
          <w:sz w:val="24"/>
          <w:szCs w:val="24"/>
        </w:rPr>
        <w:t xml:space="preserve">   </w:t>
      </w:r>
    </w:p>
    <w:p w14:paraId="41878E4D" w14:textId="365F4313" w:rsidR="00C05AC4" w:rsidRDefault="5548D1F3" w:rsidP="0FC6C8B2">
      <w:pPr>
        <w:pStyle w:val="Heading1"/>
        <w:spacing w:before="480" w:line="276" w:lineRule="auto"/>
        <w:jc w:val="both"/>
        <w:rPr>
          <w:lang w:val="en-US"/>
        </w:rPr>
      </w:pPr>
      <w:r>
        <w:lastRenderedPageBreak/>
        <w:t>References</w:t>
      </w:r>
    </w:p>
    <w:p w14:paraId="2A2C41AA" w14:textId="5EE8C79C" w:rsidR="001E07A7" w:rsidRPr="001E07A7" w:rsidRDefault="70DEBCA2" w:rsidP="081035EF">
      <w:pPr>
        <w:pStyle w:val="ListParagraph"/>
        <w:numPr>
          <w:ilvl w:val="0"/>
          <w:numId w:val="78"/>
        </w:numPr>
        <w:spacing w:after="180"/>
        <w:jc w:val="both"/>
        <w:rPr>
          <w:sz w:val="24"/>
          <w:szCs w:val="24"/>
        </w:rPr>
      </w:pPr>
      <w:r w:rsidRPr="081035EF">
        <w:rPr>
          <w:rFonts w:ascii="Times New Roman" w:hAnsi="Times New Roman"/>
          <w:sz w:val="24"/>
          <w:szCs w:val="24"/>
        </w:rPr>
        <w:t>RP-25</w:t>
      </w:r>
      <w:r w:rsidR="0052505F">
        <w:rPr>
          <w:rFonts w:ascii="Times New Roman" w:hAnsi="Times New Roman"/>
          <w:sz w:val="24"/>
          <w:szCs w:val="24"/>
        </w:rPr>
        <w:t>2912</w:t>
      </w:r>
      <w:r w:rsidRPr="081035EF">
        <w:rPr>
          <w:rFonts w:ascii="Times New Roman" w:hAnsi="Times New Roman"/>
          <w:sz w:val="24"/>
          <w:szCs w:val="24"/>
        </w:rPr>
        <w:t>, “</w:t>
      </w:r>
      <w:r w:rsidR="0052505F">
        <w:rPr>
          <w:rFonts w:ascii="Times New Roman" w:hAnsi="Times New Roman"/>
          <w:sz w:val="24"/>
          <w:szCs w:val="24"/>
        </w:rPr>
        <w:t>Revised</w:t>
      </w:r>
      <w:r w:rsidR="0052505F" w:rsidRPr="081035EF">
        <w:rPr>
          <w:rFonts w:ascii="Times New Roman" w:hAnsi="Times New Roman"/>
          <w:sz w:val="24"/>
          <w:szCs w:val="24"/>
        </w:rPr>
        <w:t xml:space="preserve"> </w:t>
      </w:r>
      <w:r w:rsidRPr="081035EF">
        <w:rPr>
          <w:rFonts w:ascii="Times New Roman" w:hAnsi="Times New Roman"/>
          <w:sz w:val="24"/>
          <w:szCs w:val="24"/>
        </w:rPr>
        <w:t>SID: Study on 6G Radio”, NTT DOCOMO (Moderator), 3GPP TSG RAN Meeting #10</w:t>
      </w:r>
      <w:r w:rsidR="0052505F">
        <w:rPr>
          <w:rFonts w:ascii="Times New Roman" w:hAnsi="Times New Roman"/>
          <w:sz w:val="24"/>
          <w:szCs w:val="24"/>
        </w:rPr>
        <w:t>9</w:t>
      </w:r>
      <w:r w:rsidRPr="081035EF">
        <w:rPr>
          <w:rFonts w:ascii="Times New Roman" w:hAnsi="Times New Roman"/>
          <w:sz w:val="24"/>
          <w:szCs w:val="24"/>
        </w:rPr>
        <w:t xml:space="preserve"> </w:t>
      </w:r>
      <w:r w:rsidR="0052505F">
        <w:rPr>
          <w:rFonts w:ascii="Times New Roman" w:hAnsi="Times New Roman"/>
          <w:sz w:val="24"/>
          <w:szCs w:val="24"/>
        </w:rPr>
        <w:t>Beijing, China</w:t>
      </w:r>
      <w:r w:rsidRPr="081035EF">
        <w:rPr>
          <w:rFonts w:ascii="Times New Roman" w:hAnsi="Times New Roman"/>
          <w:sz w:val="24"/>
          <w:szCs w:val="24"/>
        </w:rPr>
        <w:t xml:space="preserve">, </w:t>
      </w:r>
      <w:r w:rsidR="0052505F">
        <w:rPr>
          <w:rFonts w:ascii="Times New Roman" w:hAnsi="Times New Roman"/>
          <w:sz w:val="24"/>
          <w:szCs w:val="24"/>
        </w:rPr>
        <w:t>September</w:t>
      </w:r>
      <w:r w:rsidR="0052505F" w:rsidRPr="081035EF">
        <w:rPr>
          <w:rFonts w:ascii="Times New Roman" w:hAnsi="Times New Roman"/>
          <w:sz w:val="24"/>
          <w:szCs w:val="24"/>
        </w:rPr>
        <w:t xml:space="preserve"> </w:t>
      </w:r>
      <w:r w:rsidR="0052505F">
        <w:rPr>
          <w:rFonts w:ascii="Times New Roman" w:hAnsi="Times New Roman"/>
          <w:sz w:val="24"/>
          <w:szCs w:val="24"/>
        </w:rPr>
        <w:t>15</w:t>
      </w:r>
      <w:r w:rsidRPr="081035EF">
        <w:rPr>
          <w:rFonts w:ascii="Times New Roman" w:hAnsi="Times New Roman"/>
          <w:sz w:val="24"/>
          <w:szCs w:val="24"/>
        </w:rPr>
        <w:t>-1</w:t>
      </w:r>
      <w:r w:rsidR="0052505F">
        <w:rPr>
          <w:rFonts w:ascii="Times New Roman" w:hAnsi="Times New Roman"/>
          <w:sz w:val="24"/>
          <w:szCs w:val="24"/>
        </w:rPr>
        <w:t>8</w:t>
      </w:r>
      <w:r w:rsidRPr="081035EF">
        <w:rPr>
          <w:rFonts w:ascii="Times New Roman" w:hAnsi="Times New Roman"/>
          <w:sz w:val="24"/>
          <w:szCs w:val="24"/>
        </w:rPr>
        <w:t>, 2025.</w:t>
      </w:r>
    </w:p>
    <w:p w14:paraId="36B7ABBB" w14:textId="77777777" w:rsidR="00001E3E" w:rsidRDefault="001E07A7" w:rsidP="00001E3E">
      <w:pPr>
        <w:numPr>
          <w:ilvl w:val="0"/>
          <w:numId w:val="78"/>
        </w:numPr>
        <w:jc w:val="both"/>
        <w:rPr>
          <w:sz w:val="24"/>
          <w:szCs w:val="24"/>
        </w:rPr>
      </w:pPr>
      <w:r w:rsidRPr="001E07A7">
        <w:rPr>
          <w:sz w:val="24"/>
          <w:szCs w:val="24"/>
        </w:rPr>
        <w:t xml:space="preserve"> </w:t>
      </w:r>
      <w:bookmarkStart w:id="3" w:name="_Ref210114719"/>
      <w:r w:rsidR="00001E3E" w:rsidRPr="081035EF">
        <w:rPr>
          <w:sz w:val="24"/>
          <w:szCs w:val="24"/>
        </w:rPr>
        <w:t>RP-251515, “Views on New RAN WG SI on 6G”, Fraunhofer IIS, Fraunhofer HHI, 3GPP TSG RAN Meeting #108 Prague, Czech Republic, June 9-13, 2025.</w:t>
      </w:r>
    </w:p>
    <w:p w14:paraId="130E04B4" w14:textId="3F43E932" w:rsidR="40A417A0" w:rsidRPr="001E07A7" w:rsidRDefault="001E07A7" w:rsidP="081035EF">
      <w:pPr>
        <w:pStyle w:val="ListParagraph"/>
        <w:numPr>
          <w:ilvl w:val="0"/>
          <w:numId w:val="78"/>
        </w:numPr>
        <w:spacing w:after="180"/>
        <w:jc w:val="both"/>
        <w:rPr>
          <w:rFonts w:ascii="Times New Roman" w:hAnsi="Times New Roman"/>
          <w:sz w:val="24"/>
          <w:szCs w:val="24"/>
        </w:rPr>
      </w:pPr>
      <w:bookmarkStart w:id="4" w:name="_Ref210336822"/>
      <w:r w:rsidRPr="001E07A7">
        <w:rPr>
          <w:rFonts w:ascii="Times New Roman" w:hAnsi="Times New Roman"/>
          <w:sz w:val="24"/>
          <w:szCs w:val="24"/>
        </w:rPr>
        <w:t>R1-2505813</w:t>
      </w:r>
      <w:r>
        <w:rPr>
          <w:rFonts w:ascii="Times New Roman" w:hAnsi="Times New Roman"/>
          <w:sz w:val="24"/>
          <w:szCs w:val="24"/>
        </w:rPr>
        <w:t>, “</w:t>
      </w:r>
      <w:r w:rsidRPr="001E07A7">
        <w:rPr>
          <w:rFonts w:ascii="Times New Roman" w:hAnsi="Times New Roman"/>
          <w:sz w:val="24"/>
          <w:szCs w:val="24"/>
        </w:rPr>
        <w:t>Overview of 6GR Air Interface</w:t>
      </w:r>
      <w:r>
        <w:rPr>
          <w:rFonts w:ascii="Times New Roman" w:hAnsi="Times New Roman"/>
          <w:sz w:val="24"/>
          <w:szCs w:val="24"/>
        </w:rPr>
        <w:t xml:space="preserve">”, </w:t>
      </w:r>
      <w:r w:rsidRPr="001E07A7">
        <w:rPr>
          <w:rFonts w:ascii="Times New Roman" w:hAnsi="Times New Roman"/>
          <w:sz w:val="24"/>
          <w:szCs w:val="24"/>
        </w:rPr>
        <w:t>Fraunhofer IIS, Fraunhofer HHI</w:t>
      </w:r>
      <w:r>
        <w:rPr>
          <w:rFonts w:ascii="Times New Roman" w:hAnsi="Times New Roman"/>
          <w:sz w:val="24"/>
          <w:szCs w:val="24"/>
        </w:rPr>
        <w:t xml:space="preserve">, </w:t>
      </w:r>
      <w:r w:rsidRPr="001E07A7">
        <w:rPr>
          <w:rFonts w:ascii="Times New Roman" w:hAnsi="Times New Roman"/>
          <w:sz w:val="24"/>
          <w:szCs w:val="24"/>
        </w:rPr>
        <w:t>3GPP RAN1 Meeting #122 Bangaluru, India, August 25-29, 2025.</w:t>
      </w:r>
      <w:bookmarkEnd w:id="3"/>
      <w:bookmarkEnd w:id="4"/>
    </w:p>
    <w:sectPr w:rsidR="40A417A0" w:rsidRPr="001E07A7"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284BC" w14:textId="77777777" w:rsidR="0044292F" w:rsidRPr="008C610C" w:rsidRDefault="0044292F">
      <w:r w:rsidRPr="008C610C">
        <w:separator/>
      </w:r>
    </w:p>
  </w:endnote>
  <w:endnote w:type="continuationSeparator" w:id="0">
    <w:p w14:paraId="4C87E78F" w14:textId="77777777" w:rsidR="0044292F" w:rsidRPr="008C610C" w:rsidRDefault="0044292F">
      <w:r w:rsidRPr="008C610C">
        <w:continuationSeparator/>
      </w:r>
    </w:p>
  </w:endnote>
  <w:endnote w:type="continuationNotice" w:id="1">
    <w:p w14:paraId="540BEE2C" w14:textId="77777777" w:rsidR="0044292F" w:rsidRPr="008C610C" w:rsidRDefault="00442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60DA" w14:textId="77777777" w:rsidR="0044292F" w:rsidRPr="008C610C" w:rsidRDefault="0044292F">
      <w:r w:rsidRPr="008C610C">
        <w:separator/>
      </w:r>
    </w:p>
  </w:footnote>
  <w:footnote w:type="continuationSeparator" w:id="0">
    <w:p w14:paraId="2E2213C1" w14:textId="77777777" w:rsidR="0044292F" w:rsidRPr="008C610C" w:rsidRDefault="0044292F">
      <w:r w:rsidRPr="008C610C">
        <w:continuationSeparator/>
      </w:r>
    </w:p>
  </w:footnote>
  <w:footnote w:type="continuationNotice" w:id="1">
    <w:p w14:paraId="39F98319" w14:textId="77777777" w:rsidR="0044292F" w:rsidRPr="008C610C" w:rsidRDefault="004429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1"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2"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3"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4"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17"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18"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19"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1"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2"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3"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4"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26"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27"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28"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36"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0"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43"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4"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45"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46"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47"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8"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52"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54"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56"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57"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8"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59"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61"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62"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63"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65"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66"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69"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70"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71"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77"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79"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80"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81"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2"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84"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82"/>
  </w:num>
  <w:num w:numId="2" w16cid:durableId="1494563703">
    <w:abstractNumId w:val="79"/>
  </w:num>
  <w:num w:numId="3" w16cid:durableId="1681274243">
    <w:abstractNumId w:val="71"/>
  </w:num>
  <w:num w:numId="4" w16cid:durableId="389033623">
    <w:abstractNumId w:val="67"/>
  </w:num>
  <w:num w:numId="5" w16cid:durableId="260839211">
    <w:abstractNumId w:val="84"/>
  </w:num>
  <w:num w:numId="6" w16cid:durableId="89473422">
    <w:abstractNumId w:val="75"/>
  </w:num>
  <w:num w:numId="7" w16cid:durableId="774593695">
    <w:abstractNumId w:val="4"/>
  </w:num>
  <w:num w:numId="8" w16cid:durableId="1322192816">
    <w:abstractNumId w:val="66"/>
  </w:num>
  <w:num w:numId="9" w16cid:durableId="933903864">
    <w:abstractNumId w:val="74"/>
  </w:num>
  <w:num w:numId="10" w16cid:durableId="989674636">
    <w:abstractNumId w:val="48"/>
  </w:num>
  <w:num w:numId="11" w16cid:durableId="426119503">
    <w:abstractNumId w:val="21"/>
  </w:num>
  <w:num w:numId="12" w16cid:durableId="1845169599">
    <w:abstractNumId w:val="6"/>
  </w:num>
  <w:num w:numId="13" w16cid:durableId="1314876204">
    <w:abstractNumId w:val="34"/>
  </w:num>
  <w:num w:numId="14" w16cid:durableId="1273518843">
    <w:abstractNumId w:val="58"/>
  </w:num>
  <w:num w:numId="15" w16cid:durableId="2070226995">
    <w:abstractNumId w:val="64"/>
  </w:num>
  <w:num w:numId="16" w16cid:durableId="11807494">
    <w:abstractNumId w:val="41"/>
  </w:num>
  <w:num w:numId="17" w16cid:durableId="861864355">
    <w:abstractNumId w:val="24"/>
  </w:num>
  <w:num w:numId="18" w16cid:durableId="1693385391">
    <w:abstractNumId w:val="10"/>
  </w:num>
  <w:num w:numId="19" w16cid:durableId="1438478680">
    <w:abstractNumId w:val="72"/>
  </w:num>
  <w:num w:numId="20" w16cid:durableId="1033918557">
    <w:abstractNumId w:val="5"/>
  </w:num>
  <w:num w:numId="21" w16cid:durableId="2098480443">
    <w:abstractNumId w:val="40"/>
  </w:num>
  <w:num w:numId="22" w16cid:durableId="1546598887">
    <w:abstractNumId w:val="52"/>
  </w:num>
  <w:num w:numId="23" w16cid:durableId="1886139203">
    <w:abstractNumId w:val="38"/>
  </w:num>
  <w:num w:numId="24" w16cid:durableId="710571484">
    <w:abstractNumId w:val="15"/>
  </w:num>
  <w:num w:numId="25" w16cid:durableId="1587811560">
    <w:abstractNumId w:val="63"/>
  </w:num>
  <w:num w:numId="26" w16cid:durableId="219444342">
    <w:abstractNumId w:val="73"/>
  </w:num>
  <w:num w:numId="27" w16cid:durableId="1613629444">
    <w:abstractNumId w:val="22"/>
  </w:num>
  <w:num w:numId="28" w16cid:durableId="322512956">
    <w:abstractNumId w:val="27"/>
  </w:num>
  <w:num w:numId="29" w16cid:durableId="1137918071">
    <w:abstractNumId w:val="12"/>
  </w:num>
  <w:num w:numId="30" w16cid:durableId="2069108701">
    <w:abstractNumId w:val="1"/>
  </w:num>
  <w:num w:numId="31" w16cid:durableId="703943852">
    <w:abstractNumId w:val="37"/>
  </w:num>
  <w:num w:numId="32" w16cid:durableId="680859898">
    <w:abstractNumId w:val="2"/>
  </w:num>
  <w:num w:numId="33" w16cid:durableId="328752860">
    <w:abstractNumId w:val="11"/>
  </w:num>
  <w:num w:numId="34" w16cid:durableId="689187943">
    <w:abstractNumId w:val="56"/>
  </w:num>
  <w:num w:numId="35" w16cid:durableId="1372195542">
    <w:abstractNumId w:val="13"/>
  </w:num>
  <w:num w:numId="36" w16cid:durableId="1038362345">
    <w:abstractNumId w:val="62"/>
  </w:num>
  <w:num w:numId="37" w16cid:durableId="1755709592">
    <w:abstractNumId w:val="23"/>
  </w:num>
  <w:num w:numId="38" w16cid:durableId="639919294">
    <w:abstractNumId w:val="25"/>
  </w:num>
  <w:num w:numId="39" w16cid:durableId="1573395920">
    <w:abstractNumId w:val="39"/>
  </w:num>
  <w:num w:numId="40" w16cid:durableId="1621572193">
    <w:abstractNumId w:val="51"/>
  </w:num>
  <w:num w:numId="41" w16cid:durableId="157310734">
    <w:abstractNumId w:val="44"/>
  </w:num>
  <w:num w:numId="42" w16cid:durableId="431322432">
    <w:abstractNumId w:val="55"/>
  </w:num>
  <w:num w:numId="43" w16cid:durableId="307514147">
    <w:abstractNumId w:val="61"/>
  </w:num>
  <w:num w:numId="44" w16cid:durableId="508057888">
    <w:abstractNumId w:val="29"/>
  </w:num>
  <w:num w:numId="45" w16cid:durableId="1986465249">
    <w:abstractNumId w:val="7"/>
  </w:num>
  <w:num w:numId="46" w16cid:durableId="1293946311">
    <w:abstractNumId w:val="33"/>
  </w:num>
  <w:num w:numId="47" w16cid:durableId="10426313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0"/>
  </w:num>
  <w:num w:numId="49" w16cid:durableId="212423733">
    <w:abstractNumId w:val="83"/>
  </w:num>
  <w:num w:numId="50" w16cid:durableId="1042944451">
    <w:abstractNumId w:val="32"/>
  </w:num>
  <w:num w:numId="51" w16cid:durableId="116261641">
    <w:abstractNumId w:val="78"/>
  </w:num>
  <w:num w:numId="52" w16cid:durableId="173030536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36"/>
  </w:num>
  <w:num w:numId="54" w16cid:durableId="1131828967">
    <w:abstractNumId w:val="16"/>
  </w:num>
  <w:num w:numId="55" w16cid:durableId="2111394711">
    <w:abstractNumId w:val="81"/>
  </w:num>
  <w:num w:numId="56" w16cid:durableId="142042036">
    <w:abstractNumId w:val="46"/>
  </w:num>
  <w:num w:numId="57" w16cid:durableId="1911454800">
    <w:abstractNumId w:val="70"/>
  </w:num>
  <w:num w:numId="58" w16cid:durableId="1362320391">
    <w:abstractNumId w:val="54"/>
  </w:num>
  <w:num w:numId="59" w16cid:durableId="435059390">
    <w:abstractNumId w:val="42"/>
  </w:num>
  <w:num w:numId="60" w16cid:durableId="1405567259">
    <w:abstractNumId w:val="68"/>
  </w:num>
  <w:num w:numId="61" w16cid:durableId="1806308786">
    <w:abstractNumId w:val="65"/>
  </w:num>
  <w:num w:numId="62" w16cid:durableId="1018310026">
    <w:abstractNumId w:val="31"/>
  </w:num>
  <w:num w:numId="63" w16cid:durableId="2118138695">
    <w:abstractNumId w:val="60"/>
  </w:num>
  <w:num w:numId="64" w16cid:durableId="173108973">
    <w:abstractNumId w:val="57"/>
  </w:num>
  <w:num w:numId="65" w16cid:durableId="2088847108">
    <w:abstractNumId w:val="26"/>
  </w:num>
  <w:num w:numId="66" w16cid:durableId="1206986074">
    <w:abstractNumId w:val="28"/>
  </w:num>
  <w:num w:numId="67" w16cid:durableId="1052074816">
    <w:abstractNumId w:val="53"/>
  </w:num>
  <w:num w:numId="68" w16cid:durableId="88814555">
    <w:abstractNumId w:val="8"/>
  </w:num>
  <w:num w:numId="69" w16cid:durableId="189226371">
    <w:abstractNumId w:val="35"/>
  </w:num>
  <w:num w:numId="70" w16cid:durableId="2081362538">
    <w:abstractNumId w:val="18"/>
  </w:num>
  <w:num w:numId="71" w16cid:durableId="1955013980">
    <w:abstractNumId w:val="3"/>
  </w:num>
  <w:num w:numId="72" w16cid:durableId="404454741">
    <w:abstractNumId w:val="69"/>
  </w:num>
  <w:num w:numId="73" w16cid:durableId="199130444">
    <w:abstractNumId w:val="17"/>
  </w:num>
  <w:num w:numId="74" w16cid:durableId="851992164">
    <w:abstractNumId w:val="76"/>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19"/>
  </w:num>
  <w:num w:numId="79" w16cid:durableId="99230500">
    <w:abstractNumId w:val="7"/>
  </w:num>
  <w:num w:numId="80" w16cid:durableId="1853687916">
    <w:abstractNumId w:val="59"/>
  </w:num>
  <w:num w:numId="81" w16cid:durableId="1101797890">
    <w:abstractNumId w:val="77"/>
  </w:num>
  <w:num w:numId="82" w16cid:durableId="24260374">
    <w:abstractNumId w:val="45"/>
  </w:num>
  <w:num w:numId="83" w16cid:durableId="1426222860">
    <w:abstractNumId w:val="31"/>
  </w:num>
  <w:num w:numId="84" w16cid:durableId="375013824">
    <w:abstractNumId w:val="50"/>
  </w:num>
  <w:num w:numId="85" w16cid:durableId="1302006693">
    <w:abstractNumId w:val="80"/>
  </w:num>
  <w:num w:numId="86" w16cid:durableId="2026979218">
    <w:abstractNumId w:val="14"/>
  </w:num>
  <w:num w:numId="87" w16cid:durableId="957293578">
    <w:abstractNumId w:val="49"/>
  </w:num>
  <w:num w:numId="88" w16cid:durableId="1427926097">
    <w:abstractNumId w:val="43"/>
  </w:num>
  <w:num w:numId="89" w16cid:durableId="1927688102">
    <w:abstractNumId w:val="30"/>
  </w:num>
  <w:num w:numId="90" w16cid:durableId="541744914">
    <w:abstractNumId w:val="85"/>
  </w:num>
  <w:num w:numId="91" w16cid:durableId="145820687">
    <w:abstractNumId w:val="4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E3"/>
    <w:rsid w:val="00037910"/>
    <w:rsid w:val="000379F2"/>
    <w:rsid w:val="00037A21"/>
    <w:rsid w:val="00037DDF"/>
    <w:rsid w:val="000404AD"/>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B7"/>
    <w:rsid w:val="002D74D6"/>
    <w:rsid w:val="002D75B9"/>
    <w:rsid w:val="002D772F"/>
    <w:rsid w:val="002D790D"/>
    <w:rsid w:val="002D79CD"/>
    <w:rsid w:val="002D7C52"/>
    <w:rsid w:val="002D7C7C"/>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A69"/>
    <w:rsid w:val="004D3B28"/>
    <w:rsid w:val="004D3DB8"/>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AE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4EA"/>
    <w:rsid w:val="006C75C9"/>
    <w:rsid w:val="006C76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732"/>
    <w:rsid w:val="00770B41"/>
    <w:rsid w:val="00770BE7"/>
    <w:rsid w:val="00770CEE"/>
    <w:rsid w:val="00770DE6"/>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BD"/>
    <w:rsid w:val="007905F4"/>
    <w:rsid w:val="007906BF"/>
    <w:rsid w:val="007908C1"/>
    <w:rsid w:val="00790987"/>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6B6"/>
    <w:rsid w:val="007B476E"/>
    <w:rsid w:val="007B48FC"/>
    <w:rsid w:val="007B4937"/>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E89"/>
    <w:rsid w:val="008D118A"/>
    <w:rsid w:val="008D11DF"/>
    <w:rsid w:val="008D13DC"/>
    <w:rsid w:val="008D149D"/>
    <w:rsid w:val="008D1950"/>
    <w:rsid w:val="008D1CB4"/>
    <w:rsid w:val="008D1E23"/>
    <w:rsid w:val="008D2461"/>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CF8"/>
    <w:rsid w:val="00981D49"/>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D6B"/>
    <w:rsid w:val="00A71DB8"/>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4092"/>
    <w:rsid w:val="00C84180"/>
    <w:rsid w:val="00C84317"/>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83"/>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4D4869F1-AF06-4BDD-9E8C-07B782FD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059"/>
    <w:pPr>
      <w:spacing w:after="180"/>
    </w:pPr>
    <w:rPr>
      <w:rFonts w:ascii="Times New Roman" w:hAnsi="Times New Roman"/>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 w:val="24"/>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5AEC3A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 w:val="24"/>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 w:val="24"/>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 w:val="24"/>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8F29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a15266051adf8e1a6706c4fb72f4f0c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24b0bb4b7ff10306afb5d5dda196e49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9FD24CB3-8ADF-4CE2-ACFA-6645D276E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35d934a9-c0cd-4c6a-b8d8-662a115f1c92"/>
    <ds:schemaRef ds:uri="81f21dd9-5de3-44a3-9c4e-ab308fbc6c41"/>
    <ds:schemaRef ds:uri="http://purl.org/dc/dcmitype/"/>
    <ds:schemaRef ds:uri="http://purl.org/dc/elements/1.1/"/>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1774</Words>
  <Characters>9520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11272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1297</cp:revision>
  <cp:lastPrinted>2022-01-08T03:49:00Z</cp:lastPrinted>
  <dcterms:created xsi:type="dcterms:W3CDTF">2025-08-17T02:32:00Z</dcterms:created>
  <dcterms:modified xsi:type="dcterms:W3CDTF">2025-10-03T08:01:00Z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