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696F8CCF" w:rsidR="0052234F" w:rsidRPr="00FE68FA" w:rsidRDefault="0044534E">
      <w:pPr>
        <w:pStyle w:val="Header"/>
        <w:tabs>
          <w:tab w:val="right" w:pos="9639"/>
        </w:tabs>
        <w:rPr>
          <w:bCs/>
          <w:sz w:val="24"/>
          <w:szCs w:val="24"/>
          <w:lang w:val="en-GB"/>
        </w:rPr>
      </w:pPr>
      <w:r w:rsidRPr="00FE68FA">
        <w:rPr>
          <w:bCs/>
          <w:sz w:val="24"/>
          <w:szCs w:val="24"/>
          <w:lang w:val="en-GB"/>
        </w:rPr>
        <w:t>3GPP TSG</w:t>
      </w:r>
      <w:r w:rsidR="00D34C80">
        <w:rPr>
          <w:bCs/>
          <w:sz w:val="24"/>
          <w:szCs w:val="24"/>
          <w:lang w:val="en-GB"/>
        </w:rPr>
        <w:t>-</w:t>
      </w:r>
      <w:r w:rsidRPr="00FE68FA">
        <w:rPr>
          <w:bCs/>
          <w:sz w:val="24"/>
          <w:szCs w:val="24"/>
          <w:lang w:val="en-GB"/>
        </w:rPr>
        <w:t>RAN WG</w:t>
      </w:r>
      <w:r w:rsidR="00D34C80">
        <w:rPr>
          <w:bCs/>
          <w:sz w:val="24"/>
          <w:szCs w:val="24"/>
          <w:lang w:val="en-GB"/>
        </w:rPr>
        <w:t>2</w:t>
      </w:r>
      <w:r w:rsidRPr="00FE68FA">
        <w:rPr>
          <w:bCs/>
          <w:sz w:val="24"/>
          <w:szCs w:val="24"/>
          <w:lang w:val="en-GB"/>
        </w:rPr>
        <w:t xml:space="preserve"> </w:t>
      </w:r>
      <w:r w:rsidR="00D34C80">
        <w:rPr>
          <w:bCs/>
          <w:sz w:val="24"/>
          <w:szCs w:val="24"/>
          <w:lang w:val="en-GB"/>
        </w:rPr>
        <w:t xml:space="preserve">Meeting </w:t>
      </w:r>
      <w:r w:rsidRPr="00FE68FA">
        <w:rPr>
          <w:bCs/>
          <w:sz w:val="24"/>
          <w:szCs w:val="24"/>
          <w:lang w:val="en-GB"/>
        </w:rPr>
        <w:t>#</w:t>
      </w:r>
      <w:r w:rsidR="008163DD" w:rsidRPr="00FE68FA">
        <w:rPr>
          <w:bCs/>
          <w:sz w:val="24"/>
          <w:szCs w:val="24"/>
          <w:lang w:val="en-GB"/>
        </w:rPr>
        <w:t>1</w:t>
      </w:r>
      <w:r w:rsidR="00D34C80">
        <w:rPr>
          <w:bCs/>
          <w:sz w:val="24"/>
          <w:szCs w:val="24"/>
          <w:lang w:val="en-GB"/>
        </w:rPr>
        <w:t>31bis</w:t>
      </w:r>
      <w:r w:rsidRPr="00FE68FA">
        <w:rPr>
          <w:bCs/>
          <w:sz w:val="24"/>
          <w:szCs w:val="24"/>
          <w:lang w:val="en-GB"/>
        </w:rPr>
        <w:tab/>
      </w:r>
      <w:r w:rsidR="007616FE" w:rsidRPr="007616FE">
        <w:rPr>
          <w:bCs/>
          <w:sz w:val="24"/>
          <w:szCs w:val="24"/>
          <w:lang w:val="en-GB"/>
        </w:rPr>
        <w:t>R2-2507332</w:t>
      </w:r>
    </w:p>
    <w:p w14:paraId="39FC1783" w14:textId="16146728" w:rsidR="0052234F" w:rsidRPr="00566DD3" w:rsidRDefault="00D34C80">
      <w:pPr>
        <w:pStyle w:val="Header"/>
        <w:rPr>
          <w:sz w:val="24"/>
          <w:szCs w:val="24"/>
          <w:lang w:val="en-GB"/>
        </w:rPr>
      </w:pPr>
      <w:r w:rsidRPr="00D34C80">
        <w:rPr>
          <w:bCs/>
          <w:sz w:val="24"/>
          <w:szCs w:val="24"/>
          <w:lang w:val="en-GB"/>
        </w:rPr>
        <w:t>Prague, Czech Republic, Oct. 13th-17th</w:t>
      </w:r>
      <w:r w:rsidR="00DA5117" w:rsidRPr="00566DD3">
        <w:rPr>
          <w:bCs/>
          <w:sz w:val="24"/>
          <w:szCs w:val="24"/>
          <w:lang w:val="en-GB"/>
        </w:rPr>
        <w:t> </w:t>
      </w:r>
    </w:p>
    <w:p w14:paraId="171EC38D" w14:textId="77777777" w:rsidR="0052234F" w:rsidRPr="00566DD3" w:rsidRDefault="0052234F">
      <w:pPr>
        <w:pStyle w:val="Header"/>
        <w:rPr>
          <w:bCs/>
          <w:sz w:val="24"/>
          <w:szCs w:val="24"/>
          <w:lang w:val="en-GB"/>
        </w:rPr>
      </w:pPr>
    </w:p>
    <w:p w14:paraId="1240AC3A" w14:textId="77777777" w:rsidR="0052234F" w:rsidRPr="00566DD3" w:rsidRDefault="0052234F">
      <w:pPr>
        <w:pStyle w:val="Header"/>
        <w:rPr>
          <w:bCs/>
          <w:sz w:val="24"/>
          <w:lang w:val="en-GB" w:eastAsia="ja-JP"/>
        </w:rPr>
      </w:pPr>
    </w:p>
    <w:p w14:paraId="561BE2CB" w14:textId="21B6C375"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D34C80">
        <w:rPr>
          <w:rFonts w:cs="Arial"/>
          <w:b/>
          <w:bCs/>
          <w:sz w:val="24"/>
          <w:szCs w:val="24"/>
        </w:rPr>
        <w:t>10.3.</w:t>
      </w:r>
      <w:r w:rsidR="00301879">
        <w:rPr>
          <w:rFonts w:cs="Arial"/>
          <w:b/>
          <w:bCs/>
          <w:sz w:val="24"/>
          <w:szCs w:val="24"/>
        </w:rPr>
        <w:t>2</w:t>
      </w:r>
    </w:p>
    <w:p w14:paraId="06D868A8" w14:textId="6FDE9D57"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p>
    <w:p w14:paraId="37339F84" w14:textId="14235B4E"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CE0722">
        <w:rPr>
          <w:rFonts w:ascii="Arial" w:hAnsi="Arial" w:cs="Arial"/>
          <w:b/>
          <w:bCs/>
          <w:sz w:val="24"/>
        </w:rPr>
        <w:t xml:space="preserve">Discussion on </w:t>
      </w:r>
      <w:r w:rsidR="00D34C80">
        <w:rPr>
          <w:rFonts w:ascii="Arial" w:hAnsi="Arial" w:cs="Arial"/>
          <w:b/>
          <w:bCs/>
          <w:sz w:val="24"/>
        </w:rPr>
        <w:t xml:space="preserve">Radio Protocol Architecture – </w:t>
      </w:r>
      <w:r w:rsidR="00301879">
        <w:rPr>
          <w:rFonts w:ascii="Arial" w:hAnsi="Arial" w:cs="Arial"/>
          <w:b/>
          <w:bCs/>
          <w:sz w:val="24"/>
        </w:rPr>
        <w:t>Control</w:t>
      </w:r>
      <w:r w:rsidR="00D34C80">
        <w:rPr>
          <w:rFonts w:ascii="Arial" w:hAnsi="Arial" w:cs="Arial"/>
          <w:b/>
          <w:bCs/>
          <w:sz w:val="24"/>
        </w:rPr>
        <w:t xml:space="preserve"> Plane</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235E3D4E" w:rsidR="000D1270" w:rsidRDefault="000D1270" w:rsidP="000D1270">
      <w:r>
        <w:t xml:space="preserve">The </w:t>
      </w:r>
      <w:r w:rsidR="001657D6">
        <w:t>S</w:t>
      </w:r>
      <w:r>
        <w:t xml:space="preserve">ID of </w:t>
      </w:r>
      <w:r w:rsidR="001657D6">
        <w:t>Study on 6G Radio</w:t>
      </w:r>
      <w:r>
        <w:t xml:space="preserve"> </w:t>
      </w:r>
      <w:r w:rsidR="00B20EB1">
        <w:t>in</w:t>
      </w:r>
      <w:r>
        <w:t xml:space="preserve"> RAN #10</w:t>
      </w:r>
      <w:r w:rsidR="00B20EB1">
        <w:t>8</w:t>
      </w:r>
      <w:r>
        <w:t xml:space="preserve"> includes the following objectives</w:t>
      </w:r>
      <w:r w:rsidR="00293E13">
        <w:t xml:space="preserve"> [</w:t>
      </w:r>
      <w:r w:rsidR="00293E13">
        <w:fldChar w:fldCharType="begin"/>
      </w:r>
      <w:r w:rsidR="00293E13">
        <w:instrText xml:space="preserve"> REF _Ref210381449 \r \h </w:instrText>
      </w:r>
      <w:r w:rsidR="00293E13">
        <w:fldChar w:fldCharType="separate"/>
      </w:r>
      <w:r w:rsidR="00293E13">
        <w:t>1</w:t>
      </w:r>
      <w:r w:rsidR="00293E13">
        <w:fldChar w:fldCharType="end"/>
      </w:r>
      <w:r w:rsidR="00293E13">
        <w:t>]</w:t>
      </w:r>
    </w:p>
    <w:p w14:paraId="15DDA063" w14:textId="77777777" w:rsidR="00AD2720" w:rsidRPr="00AD7449" w:rsidRDefault="00AD2720" w:rsidP="00AD2720">
      <w:pPr>
        <w:pStyle w:val="ListParagraph"/>
        <w:numPr>
          <w:ilvl w:val="0"/>
          <w:numId w:val="35"/>
        </w:numPr>
        <w:overflowPunct w:val="0"/>
        <w:autoSpaceDE w:val="0"/>
        <w:autoSpaceDN w:val="0"/>
        <w:adjustRightInd w:val="0"/>
        <w:spacing w:after="120"/>
        <w:textAlignment w:val="baseline"/>
        <w:rPr>
          <w:color w:val="000000" w:themeColor="text1"/>
          <w:sz w:val="21"/>
          <w:szCs w:val="21"/>
        </w:rPr>
      </w:pPr>
      <w:r w:rsidRPr="00AD7449">
        <w:rPr>
          <w:color w:val="000000" w:themeColor="text1"/>
          <w:sz w:val="21"/>
          <w:szCs w:val="21"/>
        </w:rPr>
        <w:t xml:space="preserve">Radio </w:t>
      </w:r>
      <w:proofErr w:type="spellStart"/>
      <w:r w:rsidRPr="00AD7449">
        <w:rPr>
          <w:color w:val="000000" w:themeColor="text1"/>
          <w:sz w:val="21"/>
          <w:szCs w:val="21"/>
        </w:rPr>
        <w:t>interface</w:t>
      </w:r>
      <w:proofErr w:type="spellEnd"/>
      <w:r w:rsidRPr="00AD7449">
        <w:rPr>
          <w:color w:val="000000" w:themeColor="text1"/>
          <w:sz w:val="21"/>
          <w:szCs w:val="21"/>
        </w:rPr>
        <w:t xml:space="preserve"> </w:t>
      </w:r>
      <w:proofErr w:type="spellStart"/>
      <w:r w:rsidRPr="00AD7449">
        <w:rPr>
          <w:color w:val="000000" w:themeColor="text1"/>
          <w:sz w:val="21"/>
          <w:szCs w:val="21"/>
        </w:rPr>
        <w:t>protocol</w:t>
      </w:r>
      <w:proofErr w:type="spellEnd"/>
      <w:r w:rsidRPr="00AD7449">
        <w:rPr>
          <w:color w:val="000000" w:themeColor="text1"/>
          <w:sz w:val="21"/>
          <w:szCs w:val="21"/>
        </w:rPr>
        <w:t xml:space="preserve"> </w:t>
      </w:r>
      <w:proofErr w:type="spellStart"/>
      <w:r w:rsidRPr="00AD7449">
        <w:rPr>
          <w:color w:val="000000" w:themeColor="text1"/>
          <w:sz w:val="21"/>
          <w:szCs w:val="21"/>
        </w:rPr>
        <w:t>architecture</w:t>
      </w:r>
      <w:proofErr w:type="spellEnd"/>
      <w:r w:rsidRPr="00AD7449">
        <w:rPr>
          <w:color w:val="000000" w:themeColor="text1"/>
          <w:sz w:val="21"/>
          <w:szCs w:val="21"/>
        </w:rPr>
        <w:t xml:space="preserve"> and </w:t>
      </w:r>
      <w:proofErr w:type="spellStart"/>
      <w:r w:rsidRPr="00AD7449">
        <w:rPr>
          <w:color w:val="000000" w:themeColor="text1"/>
          <w:sz w:val="21"/>
          <w:szCs w:val="21"/>
        </w:rPr>
        <w:t>procedures</w:t>
      </w:r>
      <w:proofErr w:type="spellEnd"/>
      <w:r w:rsidRPr="00AD7449">
        <w:rPr>
          <w:color w:val="000000" w:themeColor="text1"/>
          <w:sz w:val="21"/>
          <w:szCs w:val="21"/>
        </w:rPr>
        <w:t xml:space="preserve"> for 6GR [RAN2, RAN1, RAN4, RAN3]</w:t>
      </w:r>
    </w:p>
    <w:p w14:paraId="725EC05E" w14:textId="77777777" w:rsidR="00AD2720" w:rsidRPr="00AD7449" w:rsidRDefault="00AD2720" w:rsidP="00AD2720">
      <w:pPr>
        <w:pStyle w:val="ListParagraph"/>
        <w:numPr>
          <w:ilvl w:val="0"/>
          <w:numId w:val="36"/>
        </w:numPr>
        <w:overflowPunct w:val="0"/>
        <w:autoSpaceDE w:val="0"/>
        <w:autoSpaceDN w:val="0"/>
        <w:adjustRightInd w:val="0"/>
        <w:spacing w:after="120"/>
        <w:textAlignment w:val="baseline"/>
        <w:rPr>
          <w:color w:val="000000" w:themeColor="text1"/>
          <w:sz w:val="21"/>
          <w:szCs w:val="21"/>
        </w:rPr>
      </w:pPr>
      <w:r w:rsidRPr="00AD7449">
        <w:rPr>
          <w:color w:val="000000" w:themeColor="text1"/>
          <w:sz w:val="21"/>
          <w:szCs w:val="21"/>
        </w:rPr>
        <w:t xml:space="preserve">User </w:t>
      </w:r>
      <w:proofErr w:type="spellStart"/>
      <w:r w:rsidRPr="00AD7449">
        <w:rPr>
          <w:color w:val="000000" w:themeColor="text1"/>
          <w:sz w:val="21"/>
          <w:szCs w:val="21"/>
        </w:rPr>
        <w:t>Plane</w:t>
      </w:r>
      <w:proofErr w:type="spellEnd"/>
      <w:r w:rsidRPr="00AD7449">
        <w:rPr>
          <w:color w:val="000000" w:themeColor="text1"/>
          <w:sz w:val="21"/>
          <w:szCs w:val="21"/>
        </w:rPr>
        <w:t xml:space="preserve"> </w:t>
      </w:r>
      <w:proofErr w:type="spellStart"/>
      <w:r w:rsidRPr="00AD7449">
        <w:rPr>
          <w:color w:val="000000" w:themeColor="text1"/>
          <w:sz w:val="21"/>
          <w:szCs w:val="21"/>
        </w:rPr>
        <w:t>architecture</w:t>
      </w:r>
      <w:proofErr w:type="spellEnd"/>
      <w:r w:rsidRPr="00AD7449">
        <w:rPr>
          <w:color w:val="000000" w:themeColor="text1"/>
          <w:sz w:val="21"/>
          <w:szCs w:val="21"/>
        </w:rPr>
        <w:t xml:space="preserve"> and </w:t>
      </w:r>
      <w:proofErr w:type="spellStart"/>
      <w:r w:rsidRPr="00AD7449">
        <w:rPr>
          <w:color w:val="000000" w:themeColor="text1"/>
          <w:sz w:val="21"/>
          <w:szCs w:val="21"/>
        </w:rPr>
        <w:t>protocol</w:t>
      </w:r>
      <w:proofErr w:type="spellEnd"/>
      <w:r w:rsidRPr="00AD7449">
        <w:rPr>
          <w:color w:val="000000" w:themeColor="text1"/>
          <w:sz w:val="21"/>
          <w:szCs w:val="21"/>
        </w:rPr>
        <w:t xml:space="preserve"> design [RAN2]</w:t>
      </w:r>
    </w:p>
    <w:p w14:paraId="3806BE26" w14:textId="77777777" w:rsidR="00AD2720" w:rsidRPr="00AD7449" w:rsidRDefault="00AD2720" w:rsidP="00AD2720">
      <w:pPr>
        <w:pStyle w:val="ListParagraph"/>
        <w:numPr>
          <w:ilvl w:val="0"/>
          <w:numId w:val="36"/>
        </w:numPr>
        <w:overflowPunct w:val="0"/>
        <w:autoSpaceDE w:val="0"/>
        <w:autoSpaceDN w:val="0"/>
        <w:adjustRightInd w:val="0"/>
        <w:spacing w:after="120"/>
        <w:textAlignment w:val="baseline"/>
        <w:rPr>
          <w:color w:val="000000" w:themeColor="text1"/>
          <w:sz w:val="21"/>
          <w:szCs w:val="21"/>
          <w:highlight w:val="yellow"/>
        </w:rPr>
      </w:pPr>
      <w:r w:rsidRPr="00AD7449">
        <w:rPr>
          <w:color w:val="000000" w:themeColor="text1"/>
          <w:sz w:val="21"/>
          <w:szCs w:val="21"/>
          <w:highlight w:val="yellow"/>
        </w:rPr>
        <w:t xml:space="preserve">Control </w:t>
      </w:r>
      <w:proofErr w:type="spellStart"/>
      <w:r w:rsidRPr="00AD7449">
        <w:rPr>
          <w:color w:val="000000" w:themeColor="text1"/>
          <w:sz w:val="21"/>
          <w:szCs w:val="21"/>
          <w:highlight w:val="yellow"/>
        </w:rPr>
        <w:t>Plane</w:t>
      </w:r>
      <w:proofErr w:type="spellEnd"/>
      <w:r w:rsidRPr="00AD7449">
        <w:rPr>
          <w:color w:val="000000" w:themeColor="text1"/>
          <w:sz w:val="21"/>
          <w:szCs w:val="21"/>
          <w:highlight w:val="yellow"/>
        </w:rPr>
        <w:t xml:space="preserve"> </w:t>
      </w:r>
      <w:proofErr w:type="spellStart"/>
      <w:r w:rsidRPr="00AD7449">
        <w:rPr>
          <w:color w:val="000000" w:themeColor="text1"/>
          <w:sz w:val="21"/>
          <w:szCs w:val="21"/>
          <w:highlight w:val="yellow"/>
        </w:rPr>
        <w:t>architecture</w:t>
      </w:r>
      <w:proofErr w:type="spellEnd"/>
      <w:r w:rsidRPr="00AD7449">
        <w:rPr>
          <w:color w:val="000000" w:themeColor="text1"/>
          <w:sz w:val="21"/>
          <w:szCs w:val="21"/>
          <w:highlight w:val="yellow"/>
        </w:rPr>
        <w:t xml:space="preserve"> (</w:t>
      </w:r>
      <w:proofErr w:type="spellStart"/>
      <w:r w:rsidRPr="00AD7449">
        <w:rPr>
          <w:color w:val="000000" w:themeColor="text1"/>
          <w:sz w:val="21"/>
          <w:szCs w:val="21"/>
          <w:highlight w:val="yellow"/>
        </w:rPr>
        <w:t>including</w:t>
      </w:r>
      <w:proofErr w:type="spellEnd"/>
      <w:r w:rsidRPr="00AD7449">
        <w:rPr>
          <w:color w:val="000000" w:themeColor="text1"/>
          <w:sz w:val="21"/>
          <w:szCs w:val="21"/>
          <w:highlight w:val="yellow"/>
        </w:rPr>
        <w:t xml:space="preserve"> RRC </w:t>
      </w:r>
      <w:proofErr w:type="spellStart"/>
      <w:r w:rsidRPr="00AD7449">
        <w:rPr>
          <w:color w:val="000000" w:themeColor="text1"/>
          <w:sz w:val="21"/>
          <w:szCs w:val="21"/>
          <w:highlight w:val="yellow"/>
        </w:rPr>
        <w:t>states</w:t>
      </w:r>
      <w:proofErr w:type="spellEnd"/>
      <w:r w:rsidRPr="00AD7449">
        <w:rPr>
          <w:color w:val="000000" w:themeColor="text1"/>
          <w:sz w:val="21"/>
          <w:szCs w:val="21"/>
          <w:highlight w:val="yellow"/>
        </w:rPr>
        <w:t xml:space="preserve">) and </w:t>
      </w:r>
      <w:proofErr w:type="spellStart"/>
      <w:r w:rsidRPr="00AD7449">
        <w:rPr>
          <w:color w:val="000000" w:themeColor="text1"/>
          <w:sz w:val="21"/>
          <w:szCs w:val="21"/>
          <w:highlight w:val="yellow"/>
        </w:rPr>
        <w:t>protocol</w:t>
      </w:r>
      <w:proofErr w:type="spellEnd"/>
      <w:r w:rsidRPr="00AD7449">
        <w:rPr>
          <w:color w:val="000000" w:themeColor="text1"/>
          <w:sz w:val="21"/>
          <w:szCs w:val="21"/>
          <w:highlight w:val="yellow"/>
        </w:rPr>
        <w:t xml:space="preserve"> design [RAN2, RAN3]</w:t>
      </w:r>
    </w:p>
    <w:p w14:paraId="75B99623" w14:textId="77777777" w:rsidR="00AD2720" w:rsidRPr="00AD7449" w:rsidRDefault="00AD2720" w:rsidP="00AD2720">
      <w:pPr>
        <w:pStyle w:val="ListParagraph"/>
        <w:numPr>
          <w:ilvl w:val="0"/>
          <w:numId w:val="36"/>
        </w:numPr>
        <w:overflowPunct w:val="0"/>
        <w:autoSpaceDE w:val="0"/>
        <w:autoSpaceDN w:val="0"/>
        <w:adjustRightInd w:val="0"/>
        <w:spacing w:after="120"/>
        <w:textAlignment w:val="baseline"/>
        <w:rPr>
          <w:color w:val="000000" w:themeColor="text1"/>
          <w:sz w:val="21"/>
          <w:szCs w:val="21"/>
        </w:rPr>
      </w:pPr>
      <w:r w:rsidRPr="00AD7449">
        <w:rPr>
          <w:color w:val="000000" w:themeColor="text1"/>
          <w:sz w:val="21"/>
          <w:szCs w:val="21"/>
        </w:rPr>
        <w:t xml:space="preserve">Access </w:t>
      </w:r>
      <w:proofErr w:type="spellStart"/>
      <w:r w:rsidRPr="00AD7449">
        <w:rPr>
          <w:color w:val="000000" w:themeColor="text1"/>
          <w:sz w:val="21"/>
          <w:szCs w:val="21"/>
        </w:rPr>
        <w:t>stratum</w:t>
      </w:r>
      <w:proofErr w:type="spellEnd"/>
      <w:r w:rsidRPr="00AD7449">
        <w:rPr>
          <w:color w:val="000000" w:themeColor="text1"/>
          <w:sz w:val="21"/>
          <w:szCs w:val="21"/>
        </w:rPr>
        <w:t xml:space="preserve"> </w:t>
      </w:r>
      <w:proofErr w:type="spellStart"/>
      <w:r w:rsidRPr="00AD7449">
        <w:rPr>
          <w:color w:val="000000" w:themeColor="text1"/>
          <w:sz w:val="21"/>
          <w:szCs w:val="21"/>
        </w:rPr>
        <w:t>security</w:t>
      </w:r>
      <w:proofErr w:type="spellEnd"/>
      <w:r w:rsidRPr="00AD7449">
        <w:rPr>
          <w:color w:val="000000" w:themeColor="text1"/>
          <w:sz w:val="21"/>
          <w:szCs w:val="21"/>
        </w:rPr>
        <w:t xml:space="preserve"> </w:t>
      </w:r>
      <w:proofErr w:type="spellStart"/>
      <w:r w:rsidRPr="00AD7449">
        <w:rPr>
          <w:color w:val="000000" w:themeColor="text1"/>
          <w:sz w:val="21"/>
          <w:szCs w:val="21"/>
        </w:rPr>
        <w:t>aspects</w:t>
      </w:r>
      <w:proofErr w:type="spellEnd"/>
      <w:r w:rsidRPr="00AD7449">
        <w:rPr>
          <w:color w:val="000000" w:themeColor="text1"/>
          <w:sz w:val="21"/>
          <w:szCs w:val="21"/>
        </w:rPr>
        <w:t xml:space="preserve">, in </w:t>
      </w:r>
      <w:proofErr w:type="spellStart"/>
      <w:r w:rsidRPr="00AD7449">
        <w:rPr>
          <w:color w:val="000000" w:themeColor="text1"/>
          <w:sz w:val="21"/>
          <w:szCs w:val="21"/>
        </w:rPr>
        <w:t>alignment</w:t>
      </w:r>
      <w:proofErr w:type="spellEnd"/>
      <w:r w:rsidRPr="00AD7449">
        <w:rPr>
          <w:color w:val="000000" w:themeColor="text1"/>
          <w:sz w:val="21"/>
          <w:szCs w:val="21"/>
        </w:rPr>
        <w:t xml:space="preserve"> </w:t>
      </w:r>
      <w:proofErr w:type="spellStart"/>
      <w:r w:rsidRPr="00AD7449">
        <w:rPr>
          <w:color w:val="000000" w:themeColor="text1"/>
          <w:sz w:val="21"/>
          <w:szCs w:val="21"/>
        </w:rPr>
        <w:t>with</w:t>
      </w:r>
      <w:proofErr w:type="spellEnd"/>
      <w:r w:rsidRPr="00AD7449">
        <w:rPr>
          <w:color w:val="000000" w:themeColor="text1"/>
          <w:sz w:val="21"/>
          <w:szCs w:val="21"/>
        </w:rPr>
        <w:t xml:space="preserve"> </w:t>
      </w:r>
      <w:proofErr w:type="spellStart"/>
      <w:r w:rsidRPr="00AD7449">
        <w:rPr>
          <w:color w:val="000000" w:themeColor="text1"/>
          <w:sz w:val="21"/>
          <w:szCs w:val="21"/>
        </w:rPr>
        <w:t>requirements</w:t>
      </w:r>
      <w:proofErr w:type="spellEnd"/>
      <w:r w:rsidRPr="00AD7449">
        <w:rPr>
          <w:color w:val="000000" w:themeColor="text1"/>
          <w:sz w:val="21"/>
          <w:szCs w:val="21"/>
        </w:rPr>
        <w:t xml:space="preserve"> </w:t>
      </w:r>
      <w:proofErr w:type="spellStart"/>
      <w:r w:rsidRPr="00AD7449">
        <w:rPr>
          <w:color w:val="000000" w:themeColor="text1"/>
          <w:sz w:val="21"/>
          <w:szCs w:val="21"/>
        </w:rPr>
        <w:t>from</w:t>
      </w:r>
      <w:proofErr w:type="spellEnd"/>
      <w:r w:rsidRPr="00AD7449">
        <w:rPr>
          <w:color w:val="000000" w:themeColor="text1"/>
          <w:sz w:val="21"/>
          <w:szCs w:val="21"/>
        </w:rPr>
        <w:t xml:space="preserve"> SA3 [RAN2]</w:t>
      </w:r>
    </w:p>
    <w:p w14:paraId="6BC1B0DA" w14:textId="77777777" w:rsidR="00AD2720" w:rsidRPr="00AD7449" w:rsidRDefault="00AD2720" w:rsidP="00AD2720">
      <w:pPr>
        <w:pStyle w:val="ListParagraph"/>
        <w:numPr>
          <w:ilvl w:val="0"/>
          <w:numId w:val="36"/>
        </w:numPr>
        <w:overflowPunct w:val="0"/>
        <w:autoSpaceDE w:val="0"/>
        <w:autoSpaceDN w:val="0"/>
        <w:adjustRightInd w:val="0"/>
        <w:spacing w:after="120"/>
        <w:textAlignment w:val="baseline"/>
        <w:rPr>
          <w:bCs/>
          <w:sz w:val="21"/>
          <w:szCs w:val="21"/>
        </w:rPr>
      </w:pPr>
      <w:r w:rsidRPr="00AD7449">
        <w:rPr>
          <w:rFonts w:hint="eastAsia"/>
          <w:color w:val="000000" w:themeColor="text1"/>
          <w:sz w:val="21"/>
          <w:szCs w:val="21"/>
          <w:lang w:eastAsia="ja-JP"/>
        </w:rPr>
        <w:t xml:space="preserve">Radio </w:t>
      </w:r>
      <w:proofErr w:type="spellStart"/>
      <w:r w:rsidRPr="00AD7449">
        <w:rPr>
          <w:rFonts w:hint="eastAsia"/>
          <w:color w:val="000000" w:themeColor="text1"/>
          <w:sz w:val="21"/>
          <w:szCs w:val="21"/>
          <w:lang w:eastAsia="ja-JP"/>
        </w:rPr>
        <w:t>s</w:t>
      </w:r>
      <w:r w:rsidRPr="00AD7449">
        <w:rPr>
          <w:color w:val="000000" w:themeColor="text1"/>
          <w:sz w:val="21"/>
          <w:szCs w:val="21"/>
        </w:rPr>
        <w:t>ignalling</w:t>
      </w:r>
      <w:proofErr w:type="spellEnd"/>
      <w:r w:rsidRPr="00AD7449">
        <w:rPr>
          <w:color w:val="000000" w:themeColor="text1"/>
          <w:sz w:val="21"/>
          <w:szCs w:val="21"/>
        </w:rPr>
        <w:t xml:space="preserve"> </w:t>
      </w:r>
      <w:proofErr w:type="spellStart"/>
      <w:r w:rsidRPr="00AD7449">
        <w:rPr>
          <w:color w:val="000000" w:themeColor="text1"/>
          <w:sz w:val="21"/>
          <w:szCs w:val="21"/>
        </w:rPr>
        <w:t>framework</w:t>
      </w:r>
      <w:proofErr w:type="spellEnd"/>
      <w:r w:rsidRPr="00AD7449">
        <w:rPr>
          <w:color w:val="000000" w:themeColor="text1"/>
          <w:sz w:val="21"/>
          <w:szCs w:val="21"/>
        </w:rPr>
        <w:t xml:space="preserve"> for UE </w:t>
      </w:r>
      <w:proofErr w:type="spellStart"/>
      <w:r w:rsidRPr="00AD7449">
        <w:rPr>
          <w:color w:val="000000" w:themeColor="text1"/>
          <w:sz w:val="21"/>
          <w:szCs w:val="21"/>
        </w:rPr>
        <w:t>capabilities</w:t>
      </w:r>
      <w:proofErr w:type="spellEnd"/>
      <w:r w:rsidRPr="00AD7449">
        <w:rPr>
          <w:color w:val="000000" w:themeColor="text1"/>
          <w:sz w:val="21"/>
          <w:szCs w:val="21"/>
        </w:rPr>
        <w:t xml:space="preserve">, </w:t>
      </w:r>
      <w:proofErr w:type="spellStart"/>
      <w:r w:rsidRPr="00AD7449">
        <w:rPr>
          <w:color w:val="000000" w:themeColor="text1"/>
          <w:sz w:val="21"/>
          <w:szCs w:val="21"/>
        </w:rPr>
        <w:t>aiming</w:t>
      </w:r>
      <w:proofErr w:type="spellEnd"/>
      <w:r w:rsidRPr="00AD7449">
        <w:rPr>
          <w:color w:val="000000" w:themeColor="text1"/>
          <w:sz w:val="21"/>
          <w:szCs w:val="21"/>
        </w:rPr>
        <w:t xml:space="preserve"> at </w:t>
      </w:r>
      <w:proofErr w:type="spellStart"/>
      <w:r w:rsidRPr="00AD7449">
        <w:rPr>
          <w:color w:val="000000" w:themeColor="text1"/>
          <w:sz w:val="21"/>
          <w:szCs w:val="21"/>
        </w:rPr>
        <w:t>improvements</w:t>
      </w:r>
      <w:proofErr w:type="spellEnd"/>
      <w:r w:rsidRPr="00AD7449">
        <w:rPr>
          <w:color w:val="000000" w:themeColor="text1"/>
          <w:sz w:val="21"/>
          <w:szCs w:val="21"/>
        </w:rPr>
        <w:t xml:space="preserve"> and </w:t>
      </w:r>
      <w:proofErr w:type="spellStart"/>
      <w:r w:rsidRPr="00AD7449">
        <w:rPr>
          <w:color w:val="000000" w:themeColor="text1"/>
          <w:sz w:val="21"/>
          <w:szCs w:val="21"/>
        </w:rPr>
        <w:t>simplification</w:t>
      </w:r>
      <w:proofErr w:type="spellEnd"/>
      <w:r w:rsidRPr="00AD7449">
        <w:rPr>
          <w:color w:val="000000" w:themeColor="text1"/>
          <w:sz w:val="21"/>
          <w:szCs w:val="21"/>
        </w:rPr>
        <w:t xml:space="preserve"> </w:t>
      </w:r>
      <w:proofErr w:type="spellStart"/>
      <w:r w:rsidRPr="00AD7449">
        <w:rPr>
          <w:color w:val="000000" w:themeColor="text1"/>
          <w:sz w:val="21"/>
          <w:szCs w:val="21"/>
        </w:rPr>
        <w:t>compared</w:t>
      </w:r>
      <w:proofErr w:type="spellEnd"/>
      <w:r w:rsidRPr="00AD7449">
        <w:rPr>
          <w:color w:val="000000" w:themeColor="text1"/>
          <w:sz w:val="21"/>
          <w:szCs w:val="21"/>
        </w:rPr>
        <w:t xml:space="preserve"> to 5G NR [RAN2, RAN1, RAN4]</w:t>
      </w:r>
    </w:p>
    <w:p w14:paraId="00AA89DE" w14:textId="77777777" w:rsidR="00AD2720" w:rsidRPr="00AD7449" w:rsidRDefault="00AD2720" w:rsidP="00AD2720">
      <w:pPr>
        <w:pStyle w:val="ListParagraph"/>
        <w:numPr>
          <w:ilvl w:val="0"/>
          <w:numId w:val="36"/>
        </w:numPr>
        <w:overflowPunct w:val="0"/>
        <w:autoSpaceDE w:val="0"/>
        <w:autoSpaceDN w:val="0"/>
        <w:adjustRightInd w:val="0"/>
        <w:spacing w:after="120"/>
        <w:textAlignment w:val="baseline"/>
        <w:rPr>
          <w:bCs/>
          <w:sz w:val="21"/>
          <w:szCs w:val="21"/>
        </w:rPr>
      </w:pPr>
      <w:r w:rsidRPr="00AD7449">
        <w:rPr>
          <w:bCs/>
          <w:sz w:val="21"/>
          <w:szCs w:val="21"/>
        </w:rPr>
        <w:t xml:space="preserve">Data </w:t>
      </w:r>
      <w:proofErr w:type="spellStart"/>
      <w:r w:rsidRPr="00AD7449">
        <w:rPr>
          <w:bCs/>
          <w:sz w:val="21"/>
          <w:szCs w:val="21"/>
        </w:rPr>
        <w:t>transfer</w:t>
      </w:r>
      <w:proofErr w:type="spellEnd"/>
      <w:r w:rsidRPr="00AD7449">
        <w:rPr>
          <w:bCs/>
          <w:sz w:val="21"/>
          <w:szCs w:val="21"/>
        </w:rPr>
        <w:t xml:space="preserve"> design to </w:t>
      </w:r>
      <w:proofErr w:type="spellStart"/>
      <w:r w:rsidRPr="00AD7449">
        <w:rPr>
          <w:bCs/>
          <w:sz w:val="21"/>
          <w:szCs w:val="21"/>
        </w:rPr>
        <w:t>support</w:t>
      </w:r>
      <w:proofErr w:type="spellEnd"/>
      <w:r w:rsidRPr="00AD7449">
        <w:rPr>
          <w:bCs/>
          <w:sz w:val="21"/>
          <w:szCs w:val="21"/>
        </w:rPr>
        <w:t xml:space="preserve"> </w:t>
      </w:r>
      <w:proofErr w:type="spellStart"/>
      <w:r w:rsidRPr="00AD7449">
        <w:rPr>
          <w:bCs/>
          <w:sz w:val="21"/>
          <w:szCs w:val="21"/>
        </w:rPr>
        <w:t>various</w:t>
      </w:r>
      <w:proofErr w:type="spellEnd"/>
      <w:r w:rsidRPr="00AD7449">
        <w:rPr>
          <w:bCs/>
          <w:sz w:val="21"/>
          <w:szCs w:val="21"/>
        </w:rPr>
        <w:t xml:space="preserve"> </w:t>
      </w:r>
      <w:proofErr w:type="spellStart"/>
      <w:r w:rsidRPr="00AD7449">
        <w:rPr>
          <w:bCs/>
          <w:sz w:val="21"/>
          <w:szCs w:val="21"/>
        </w:rPr>
        <w:t>types</w:t>
      </w:r>
      <w:proofErr w:type="spellEnd"/>
      <w:r w:rsidRPr="00AD7449">
        <w:rPr>
          <w:bCs/>
          <w:sz w:val="21"/>
          <w:szCs w:val="21"/>
        </w:rPr>
        <w:t xml:space="preserve"> of data (e.g. AI/ML, </w:t>
      </w:r>
      <w:proofErr w:type="spellStart"/>
      <w:r w:rsidRPr="00AD7449">
        <w:rPr>
          <w:bCs/>
          <w:sz w:val="21"/>
          <w:szCs w:val="21"/>
        </w:rPr>
        <w:t>Sensing</w:t>
      </w:r>
      <w:proofErr w:type="spellEnd"/>
      <w:r w:rsidRPr="00AD7449">
        <w:rPr>
          <w:bCs/>
          <w:sz w:val="21"/>
          <w:szCs w:val="21"/>
        </w:rPr>
        <w:t xml:space="preserve">, </w:t>
      </w:r>
      <w:proofErr w:type="spellStart"/>
      <w:r w:rsidRPr="00AD7449">
        <w:rPr>
          <w:bCs/>
          <w:sz w:val="21"/>
          <w:szCs w:val="21"/>
        </w:rPr>
        <w:t>etc</w:t>
      </w:r>
      <w:proofErr w:type="spellEnd"/>
      <w:r w:rsidRPr="00AD7449">
        <w:rPr>
          <w:bCs/>
          <w:sz w:val="21"/>
          <w:szCs w:val="21"/>
        </w:rPr>
        <w:t>) [RAN2</w:t>
      </w:r>
      <w:r w:rsidRPr="00AD7449">
        <w:rPr>
          <w:rFonts w:hint="eastAsia"/>
          <w:bCs/>
          <w:sz w:val="21"/>
          <w:szCs w:val="21"/>
          <w:lang w:eastAsia="ja-JP"/>
        </w:rPr>
        <w:t xml:space="preserve">, </w:t>
      </w:r>
      <w:r w:rsidRPr="00AD7449">
        <w:rPr>
          <w:bCs/>
          <w:sz w:val="21"/>
          <w:szCs w:val="21"/>
        </w:rPr>
        <w:t>RAN3]</w:t>
      </w:r>
    </w:p>
    <w:p w14:paraId="7EA129FB" w14:textId="627D97AA" w:rsidR="000D1270" w:rsidRPr="00A57439" w:rsidRDefault="000D1270" w:rsidP="00AE0561">
      <w:pPr>
        <w:overflowPunct/>
        <w:autoSpaceDE/>
        <w:autoSpaceDN/>
        <w:adjustRightInd/>
        <w:snapToGrid w:val="0"/>
        <w:spacing w:after="0"/>
        <w:ind w:left="1440"/>
        <w:textAlignment w:val="auto"/>
      </w:pPr>
    </w:p>
    <w:p w14:paraId="2EF34BE3" w14:textId="35C82F3F" w:rsidR="0052234F" w:rsidRDefault="00884532" w:rsidP="006167E5">
      <w:pPr>
        <w:spacing w:before="120"/>
      </w:pPr>
      <w:r>
        <w:t xml:space="preserve">In this </w:t>
      </w:r>
      <w:r w:rsidR="00AD2720">
        <w:t>contribution</w:t>
      </w:r>
      <w:r w:rsidR="00C14783">
        <w:t xml:space="preserve">, we </w:t>
      </w:r>
      <w:r w:rsidR="00AD2720">
        <w:t>present</w:t>
      </w:r>
      <w:r w:rsidR="00066C74">
        <w:t xml:space="preserve"> our </w:t>
      </w:r>
      <w:r w:rsidR="00AD2720">
        <w:t xml:space="preserve">analysis and </w:t>
      </w:r>
      <w:r w:rsidR="00066C74">
        <w:t>view</w:t>
      </w:r>
      <w:r w:rsidR="008205D4">
        <w:t>s</w:t>
      </w:r>
      <w:r w:rsidR="00066C74">
        <w:t xml:space="preserve"> </w:t>
      </w:r>
      <w:r w:rsidR="00AD2720">
        <w:t xml:space="preserve">regarding the </w:t>
      </w:r>
      <w:r w:rsidR="001C550E">
        <w:t>Control</w:t>
      </w:r>
      <w:r w:rsidR="00AD2720">
        <w:t xml:space="preserve"> plane architecture and protocol design</w:t>
      </w:r>
      <w:r w:rsidR="002E6982">
        <w:t xml:space="preserve"> for 6GR.</w:t>
      </w:r>
    </w:p>
    <w:p w14:paraId="46B30208" w14:textId="02DA126F" w:rsidR="0052234F" w:rsidRDefault="00603E08">
      <w:pPr>
        <w:pStyle w:val="Heading1"/>
      </w:pPr>
      <w:r>
        <w:t>Discussion</w:t>
      </w:r>
    </w:p>
    <w:p w14:paraId="4559B451" w14:textId="625D692E" w:rsidR="0052234F" w:rsidRDefault="001D7A98" w:rsidP="00AA1109">
      <w:pPr>
        <w:pStyle w:val="Heading2"/>
      </w:pPr>
      <w:r>
        <w:t>RRC Modelling</w:t>
      </w:r>
    </w:p>
    <w:p w14:paraId="69D9D8D2" w14:textId="0158B241" w:rsidR="001D7A98" w:rsidRDefault="001408E5" w:rsidP="001D7A98">
      <w:r>
        <w:t xml:space="preserve">In our understanding, the scope of RRC modelling includes </w:t>
      </w:r>
      <w:r w:rsidRPr="001408E5">
        <w:t xml:space="preserve">the design and structure of RRC states, messages, procedures, and interactions between the UE and the </w:t>
      </w:r>
      <w:r>
        <w:t>6G</w:t>
      </w:r>
      <w:r w:rsidRPr="001408E5">
        <w:t>NB</w:t>
      </w:r>
      <w:r w:rsidR="003D0BB0">
        <w:t xml:space="preserve"> including UE capability</w:t>
      </w:r>
      <w:r w:rsidRPr="001408E5">
        <w:t>. It plays a central role in managing the radio connection, mobility, security, and QoS</w:t>
      </w:r>
      <w:r w:rsidR="004B6B2C">
        <w:t>.</w:t>
      </w:r>
    </w:p>
    <w:p w14:paraId="646183BB" w14:textId="77777777" w:rsidR="004B6B2C" w:rsidRDefault="004B6B2C" w:rsidP="004B6B2C">
      <w:pPr>
        <w:pStyle w:val="Heading3"/>
        <w:rPr>
          <w:lang w:val="en-IN" w:eastAsia="en-GB"/>
        </w:rPr>
      </w:pPr>
      <w:r>
        <w:rPr>
          <w:rStyle w:val="Strong"/>
          <w:b w:val="0"/>
          <w:bCs w:val="0"/>
        </w:rPr>
        <w:t xml:space="preserve">Key Components of RRC </w:t>
      </w:r>
      <w:proofErr w:type="spellStart"/>
      <w:r>
        <w:rPr>
          <w:rStyle w:val="Strong"/>
          <w:b w:val="0"/>
          <w:bCs w:val="0"/>
        </w:rPr>
        <w:t>Modeling</w:t>
      </w:r>
      <w:proofErr w:type="spellEnd"/>
      <w:r>
        <w:rPr>
          <w:rStyle w:val="Strong"/>
          <w:b w:val="0"/>
          <w:bCs w:val="0"/>
        </w:rPr>
        <w:t xml:space="preserve"> in 5G</w:t>
      </w:r>
    </w:p>
    <w:p w14:paraId="0C078BC2" w14:textId="5052FA21" w:rsidR="004B6B2C" w:rsidRDefault="004B6B2C" w:rsidP="004B6B2C">
      <w:pPr>
        <w:pStyle w:val="Heading4"/>
        <w:numPr>
          <w:ilvl w:val="0"/>
          <w:numId w:val="0"/>
        </w:numPr>
      </w:pPr>
      <w:r>
        <w:rPr>
          <w:rStyle w:val="Strong"/>
          <w:b w:val="0"/>
          <w:bCs w:val="0"/>
        </w:rPr>
        <w:t>RRC States</w:t>
      </w:r>
    </w:p>
    <w:p w14:paraId="18893765" w14:textId="46F20CEE" w:rsidR="004B6B2C" w:rsidRDefault="004B6B2C" w:rsidP="004B6B2C">
      <w:pPr>
        <w:numPr>
          <w:ilvl w:val="0"/>
          <w:numId w:val="37"/>
        </w:numPr>
        <w:overflowPunct/>
        <w:autoSpaceDE/>
        <w:autoSpaceDN/>
        <w:adjustRightInd/>
        <w:spacing w:before="100" w:beforeAutospacing="1" w:after="100" w:afterAutospacing="1"/>
        <w:textAlignment w:val="auto"/>
      </w:pPr>
      <w:r>
        <w:rPr>
          <w:rStyle w:val="Strong"/>
        </w:rPr>
        <w:t>RRC_IDLE</w:t>
      </w:r>
      <w:r>
        <w:t xml:space="preserve">: UE is not connected to the </w:t>
      </w:r>
      <w:proofErr w:type="spellStart"/>
      <w:r>
        <w:t>gNB</w:t>
      </w:r>
      <w:proofErr w:type="spellEnd"/>
      <w:r>
        <w:t xml:space="preserve"> but can receive system information and perform cell (re)selection.</w:t>
      </w:r>
    </w:p>
    <w:p w14:paraId="631ECDB8" w14:textId="0B7AA99A" w:rsidR="004B6B2C" w:rsidRDefault="004B6B2C" w:rsidP="004B6B2C">
      <w:pPr>
        <w:numPr>
          <w:ilvl w:val="0"/>
          <w:numId w:val="37"/>
        </w:numPr>
        <w:overflowPunct/>
        <w:autoSpaceDE/>
        <w:autoSpaceDN/>
        <w:adjustRightInd/>
        <w:spacing w:before="100" w:beforeAutospacing="1" w:after="100" w:afterAutospacing="1"/>
        <w:textAlignment w:val="auto"/>
      </w:pPr>
      <w:r>
        <w:rPr>
          <w:rStyle w:val="Strong"/>
        </w:rPr>
        <w:t>RRC_INACTIVE</w:t>
      </w:r>
      <w:r>
        <w:t xml:space="preserve">: </w:t>
      </w:r>
      <w:r w:rsidR="0010518A">
        <w:t xml:space="preserve">Bearers are released, </w:t>
      </w:r>
      <w:r>
        <w:t xml:space="preserve">UE maintains context </w:t>
      </w:r>
      <w:r w:rsidR="0010518A">
        <w:t>at</w:t>
      </w:r>
      <w:r>
        <w:t xml:space="preserve"> the </w:t>
      </w:r>
      <w:proofErr w:type="spellStart"/>
      <w:r>
        <w:t>gNB</w:t>
      </w:r>
      <w:proofErr w:type="spellEnd"/>
      <w:r w:rsidR="0010518A">
        <w:t>,</w:t>
      </w:r>
      <w:r>
        <w:t xml:space="preserve"> but avoids retaining full connection, enabling fast resume</w:t>
      </w:r>
      <w:r w:rsidR="0010518A">
        <w:t xml:space="preserve"> to </w:t>
      </w:r>
      <w:proofErr w:type="gramStart"/>
      <w:r w:rsidR="0010518A">
        <w:t>RRC_CONNECTED</w:t>
      </w:r>
      <w:proofErr w:type="gramEnd"/>
      <w:r>
        <w:t>.</w:t>
      </w:r>
      <w:r w:rsidR="0010518A">
        <w:t xml:space="preserve"> </w:t>
      </w:r>
    </w:p>
    <w:p w14:paraId="2FC6F63E" w14:textId="7DE36BB7" w:rsidR="004B6B2C" w:rsidRDefault="004B6B2C" w:rsidP="004B6B2C">
      <w:pPr>
        <w:numPr>
          <w:ilvl w:val="0"/>
          <w:numId w:val="37"/>
        </w:numPr>
        <w:overflowPunct/>
        <w:autoSpaceDE/>
        <w:autoSpaceDN/>
        <w:adjustRightInd/>
        <w:spacing w:before="100" w:beforeAutospacing="1" w:after="100" w:afterAutospacing="1"/>
        <w:textAlignment w:val="auto"/>
      </w:pPr>
      <w:r>
        <w:rPr>
          <w:rStyle w:val="Strong"/>
        </w:rPr>
        <w:t>RRC_CONNECTED</w:t>
      </w:r>
      <w:r>
        <w:t xml:space="preserve">: UE has an active connection with the </w:t>
      </w:r>
      <w:proofErr w:type="spellStart"/>
      <w:r>
        <w:t>gNB</w:t>
      </w:r>
      <w:proofErr w:type="spellEnd"/>
      <w:r>
        <w:t xml:space="preserve">; used for </w:t>
      </w:r>
      <w:r w:rsidR="0010518A">
        <w:t xml:space="preserve">UL/DL </w:t>
      </w:r>
      <w:r>
        <w:t xml:space="preserve">data transfer, mobility, and control </w:t>
      </w:r>
      <w:r w:rsidR="0010518A">
        <w:t>signalling</w:t>
      </w:r>
      <w:r>
        <w:t>.</w:t>
      </w:r>
    </w:p>
    <w:p w14:paraId="0B0A2228" w14:textId="55CE972F" w:rsidR="0010518A" w:rsidRPr="0010518A" w:rsidRDefault="004B6B2C" w:rsidP="00182AB0">
      <w:pPr>
        <w:pStyle w:val="Heading4"/>
        <w:numPr>
          <w:ilvl w:val="0"/>
          <w:numId w:val="0"/>
        </w:numPr>
      </w:pPr>
      <w:r>
        <w:rPr>
          <w:rStyle w:val="Strong"/>
          <w:b w:val="0"/>
          <w:bCs w:val="0"/>
        </w:rPr>
        <w:t>RRC Procedures</w:t>
      </w:r>
    </w:p>
    <w:p w14:paraId="2BEB801D" w14:textId="77777777" w:rsidR="004B6B2C" w:rsidRDefault="004B6B2C" w:rsidP="004B6B2C">
      <w:pPr>
        <w:numPr>
          <w:ilvl w:val="0"/>
          <w:numId w:val="38"/>
        </w:numPr>
        <w:overflowPunct/>
        <w:autoSpaceDE/>
        <w:autoSpaceDN/>
        <w:adjustRightInd/>
        <w:spacing w:before="100" w:beforeAutospacing="1" w:after="100" w:afterAutospacing="1"/>
        <w:textAlignment w:val="auto"/>
      </w:pPr>
      <w:r>
        <w:rPr>
          <w:rStyle w:val="Strong"/>
        </w:rPr>
        <w:t>Connection Establishment</w:t>
      </w:r>
      <w:r>
        <w:t>: UE transitions from IDLE/INACTIVE to CONNECTED.</w:t>
      </w:r>
    </w:p>
    <w:p w14:paraId="049EACD5" w14:textId="77777777" w:rsidR="004B6B2C" w:rsidRDefault="004B6B2C" w:rsidP="004B6B2C">
      <w:pPr>
        <w:numPr>
          <w:ilvl w:val="0"/>
          <w:numId w:val="38"/>
        </w:numPr>
        <w:overflowPunct/>
        <w:autoSpaceDE/>
        <w:autoSpaceDN/>
        <w:adjustRightInd/>
        <w:spacing w:before="100" w:beforeAutospacing="1" w:after="100" w:afterAutospacing="1"/>
        <w:textAlignment w:val="auto"/>
      </w:pPr>
      <w:r>
        <w:rPr>
          <w:rStyle w:val="Strong"/>
        </w:rPr>
        <w:t>Connection Release</w:t>
      </w:r>
      <w:r>
        <w:t>: UE transitions back to IDLE or INACTIVE.</w:t>
      </w:r>
    </w:p>
    <w:p w14:paraId="5659281E" w14:textId="6D5CA6DE" w:rsidR="004B6B2C" w:rsidRDefault="004B6B2C" w:rsidP="004B6B2C">
      <w:pPr>
        <w:numPr>
          <w:ilvl w:val="0"/>
          <w:numId w:val="38"/>
        </w:numPr>
        <w:overflowPunct/>
        <w:autoSpaceDE/>
        <w:autoSpaceDN/>
        <w:adjustRightInd/>
        <w:spacing w:before="100" w:beforeAutospacing="1" w:after="100" w:afterAutospacing="1"/>
        <w:textAlignment w:val="auto"/>
      </w:pPr>
      <w:r>
        <w:rPr>
          <w:rStyle w:val="Strong"/>
        </w:rPr>
        <w:t>Handover</w:t>
      </w:r>
      <w:r>
        <w:t>: Seamless mobility between cells</w:t>
      </w:r>
      <w:r w:rsidR="0010518A">
        <w:t>/</w:t>
      </w:r>
      <w:proofErr w:type="spellStart"/>
      <w:r w:rsidR="0010518A">
        <w:t>gNBs</w:t>
      </w:r>
      <w:proofErr w:type="spellEnd"/>
      <w:r>
        <w:t>.</w:t>
      </w:r>
    </w:p>
    <w:p w14:paraId="3564DE57" w14:textId="77777777" w:rsidR="004B6B2C" w:rsidRDefault="004B6B2C" w:rsidP="004B6B2C">
      <w:pPr>
        <w:numPr>
          <w:ilvl w:val="0"/>
          <w:numId w:val="38"/>
        </w:numPr>
        <w:overflowPunct/>
        <w:autoSpaceDE/>
        <w:autoSpaceDN/>
        <w:adjustRightInd/>
        <w:spacing w:before="100" w:beforeAutospacing="1" w:after="100" w:afterAutospacing="1"/>
        <w:textAlignment w:val="auto"/>
      </w:pPr>
      <w:r>
        <w:rPr>
          <w:rStyle w:val="Strong"/>
        </w:rPr>
        <w:t>Security Activation</w:t>
      </w:r>
      <w:r>
        <w:t>: Setup of encryption and integrity protection.</w:t>
      </w:r>
    </w:p>
    <w:p w14:paraId="79B28878" w14:textId="6B3F4084" w:rsidR="004B6B2C" w:rsidRDefault="004B6B2C" w:rsidP="004B6B2C">
      <w:pPr>
        <w:numPr>
          <w:ilvl w:val="0"/>
          <w:numId w:val="38"/>
        </w:numPr>
        <w:overflowPunct/>
        <w:autoSpaceDE/>
        <w:autoSpaceDN/>
        <w:adjustRightInd/>
        <w:spacing w:before="100" w:beforeAutospacing="1" w:after="100" w:afterAutospacing="1"/>
        <w:textAlignment w:val="auto"/>
      </w:pPr>
      <w:r>
        <w:rPr>
          <w:rStyle w:val="Strong"/>
        </w:rPr>
        <w:t>Measurement Reporting</w:t>
      </w:r>
      <w:r>
        <w:t xml:space="preserve">: UE reports </w:t>
      </w:r>
      <w:r w:rsidR="0010518A">
        <w:t xml:space="preserve">configured </w:t>
      </w:r>
      <w:r>
        <w:t>signal quality for mobility decisions.</w:t>
      </w:r>
    </w:p>
    <w:p w14:paraId="512A4DC4" w14:textId="77777777" w:rsidR="004B6B2C" w:rsidRDefault="004B6B2C" w:rsidP="004B6B2C">
      <w:pPr>
        <w:numPr>
          <w:ilvl w:val="0"/>
          <w:numId w:val="38"/>
        </w:numPr>
        <w:overflowPunct/>
        <w:autoSpaceDE/>
        <w:autoSpaceDN/>
        <w:adjustRightInd/>
        <w:spacing w:before="100" w:beforeAutospacing="1" w:after="100" w:afterAutospacing="1"/>
        <w:textAlignment w:val="auto"/>
      </w:pPr>
      <w:r>
        <w:rPr>
          <w:rStyle w:val="Strong"/>
        </w:rPr>
        <w:t>Configuration</w:t>
      </w:r>
      <w:r>
        <w:t>: Setup of DRBs, SRBs, QoS flows, etc.</w:t>
      </w:r>
    </w:p>
    <w:p w14:paraId="5EF640E0" w14:textId="2EDE7E5B" w:rsidR="004B6B2C" w:rsidRPr="004B6B2C" w:rsidRDefault="004B6B2C" w:rsidP="004B6B2C">
      <w:pPr>
        <w:pStyle w:val="Heading4"/>
        <w:numPr>
          <w:ilvl w:val="0"/>
          <w:numId w:val="0"/>
        </w:numPr>
        <w:rPr>
          <w:rStyle w:val="Strong"/>
        </w:rPr>
      </w:pPr>
      <w:r>
        <w:rPr>
          <w:rStyle w:val="Strong"/>
          <w:b w:val="0"/>
          <w:bCs w:val="0"/>
        </w:rPr>
        <w:lastRenderedPageBreak/>
        <w:t>RRC Messages</w:t>
      </w:r>
    </w:p>
    <w:p w14:paraId="782AB401" w14:textId="1D26F4E0" w:rsidR="0010518A" w:rsidRDefault="0010518A" w:rsidP="004B6B2C">
      <w:pPr>
        <w:numPr>
          <w:ilvl w:val="0"/>
          <w:numId w:val="39"/>
        </w:numPr>
        <w:overflowPunct/>
        <w:autoSpaceDE/>
        <w:autoSpaceDN/>
        <w:adjustRightInd/>
        <w:spacing w:before="100" w:beforeAutospacing="1" w:after="100" w:afterAutospacing="1"/>
        <w:textAlignment w:val="auto"/>
      </w:pPr>
      <w:r>
        <w:t>RRC messages used to realize the RRC procedures</w:t>
      </w:r>
    </w:p>
    <w:p w14:paraId="2823C810" w14:textId="749AF80B" w:rsidR="004B6B2C" w:rsidRDefault="004B6B2C" w:rsidP="004B6B2C">
      <w:pPr>
        <w:numPr>
          <w:ilvl w:val="0"/>
          <w:numId w:val="39"/>
        </w:numPr>
        <w:overflowPunct/>
        <w:autoSpaceDE/>
        <w:autoSpaceDN/>
        <w:adjustRightInd/>
        <w:spacing w:before="100" w:beforeAutospacing="1" w:after="100" w:afterAutospacing="1"/>
        <w:textAlignment w:val="auto"/>
      </w:pPr>
      <w:r>
        <w:t xml:space="preserve">Examples include: </w:t>
      </w:r>
    </w:p>
    <w:p w14:paraId="7FBEDCDC" w14:textId="77777777" w:rsidR="004B6B2C" w:rsidRDefault="004B6B2C" w:rsidP="004B6B2C">
      <w:pPr>
        <w:numPr>
          <w:ilvl w:val="1"/>
          <w:numId w:val="39"/>
        </w:numPr>
        <w:overflowPunct/>
        <w:autoSpaceDE/>
        <w:autoSpaceDN/>
        <w:adjustRightInd/>
        <w:spacing w:before="100" w:beforeAutospacing="1" w:after="100" w:afterAutospacing="1"/>
        <w:textAlignment w:val="auto"/>
      </w:pPr>
      <w:proofErr w:type="spellStart"/>
      <w:r>
        <w:rPr>
          <w:rStyle w:val="HTMLCode"/>
          <w:rFonts w:eastAsia="SimSun"/>
        </w:rPr>
        <w:t>RRCSetup</w:t>
      </w:r>
      <w:proofErr w:type="spellEnd"/>
      <w:r>
        <w:t xml:space="preserve">, </w:t>
      </w:r>
      <w:proofErr w:type="spellStart"/>
      <w:r>
        <w:rPr>
          <w:rStyle w:val="HTMLCode"/>
          <w:rFonts w:eastAsia="SimSun"/>
        </w:rPr>
        <w:t>RRCSetupComplete</w:t>
      </w:r>
      <w:proofErr w:type="spellEnd"/>
    </w:p>
    <w:p w14:paraId="582BD5F6" w14:textId="77777777" w:rsidR="004B6B2C" w:rsidRDefault="004B6B2C" w:rsidP="004B6B2C">
      <w:pPr>
        <w:numPr>
          <w:ilvl w:val="1"/>
          <w:numId w:val="39"/>
        </w:numPr>
        <w:overflowPunct/>
        <w:autoSpaceDE/>
        <w:autoSpaceDN/>
        <w:adjustRightInd/>
        <w:spacing w:before="100" w:beforeAutospacing="1" w:after="100" w:afterAutospacing="1"/>
        <w:textAlignment w:val="auto"/>
      </w:pPr>
      <w:proofErr w:type="spellStart"/>
      <w:r>
        <w:rPr>
          <w:rStyle w:val="HTMLCode"/>
          <w:rFonts w:eastAsia="SimSun"/>
        </w:rPr>
        <w:t>RRCReconfiguration</w:t>
      </w:r>
      <w:proofErr w:type="spellEnd"/>
      <w:r>
        <w:t xml:space="preserve">, </w:t>
      </w:r>
      <w:proofErr w:type="spellStart"/>
      <w:r>
        <w:rPr>
          <w:rStyle w:val="HTMLCode"/>
          <w:rFonts w:eastAsia="SimSun"/>
        </w:rPr>
        <w:t>RRCRelease</w:t>
      </w:r>
      <w:proofErr w:type="spellEnd"/>
    </w:p>
    <w:p w14:paraId="24BC29BE" w14:textId="77777777" w:rsidR="004B6B2C" w:rsidRDefault="004B6B2C" w:rsidP="004B6B2C">
      <w:pPr>
        <w:numPr>
          <w:ilvl w:val="1"/>
          <w:numId w:val="39"/>
        </w:numPr>
        <w:overflowPunct/>
        <w:autoSpaceDE/>
        <w:autoSpaceDN/>
        <w:adjustRightInd/>
        <w:spacing w:before="100" w:beforeAutospacing="1" w:after="100" w:afterAutospacing="1"/>
        <w:textAlignment w:val="auto"/>
      </w:pPr>
      <w:proofErr w:type="spellStart"/>
      <w:r>
        <w:rPr>
          <w:rStyle w:val="HTMLCode"/>
          <w:rFonts w:eastAsia="SimSun"/>
        </w:rPr>
        <w:t>MeasurementReport</w:t>
      </w:r>
      <w:proofErr w:type="spellEnd"/>
      <w:r>
        <w:t xml:space="preserve">, </w:t>
      </w:r>
      <w:proofErr w:type="spellStart"/>
      <w:r>
        <w:rPr>
          <w:rStyle w:val="HTMLCode"/>
          <w:rFonts w:eastAsia="SimSun"/>
        </w:rPr>
        <w:t>RRCResume</w:t>
      </w:r>
      <w:proofErr w:type="spellEnd"/>
      <w:r>
        <w:t xml:space="preserve">, </w:t>
      </w:r>
      <w:proofErr w:type="spellStart"/>
      <w:r>
        <w:rPr>
          <w:rStyle w:val="HTMLCode"/>
          <w:rFonts w:eastAsia="SimSun"/>
        </w:rPr>
        <w:t>RRCResumeComplete</w:t>
      </w:r>
      <w:proofErr w:type="spellEnd"/>
    </w:p>
    <w:p w14:paraId="63027BF1" w14:textId="0DC2B66C" w:rsidR="004B6B2C" w:rsidRDefault="00182AB0" w:rsidP="001D7A98">
      <w:r>
        <w:t xml:space="preserve">We think that the 5G RRC modelling </w:t>
      </w:r>
      <w:r w:rsidR="003D0BB0">
        <w:t xml:space="preserve">is effective in some of the above aspects and probably deserves some scrutiny in others like ASN.1 encoding/decoding and UE capability management. </w:t>
      </w:r>
    </w:p>
    <w:p w14:paraId="40F30C7F" w14:textId="77777777" w:rsidR="00C96EF8" w:rsidRPr="00AB1120" w:rsidRDefault="00C96EF8" w:rsidP="00C96EF8">
      <w:pPr>
        <w:pStyle w:val="Proposal"/>
        <w:rPr>
          <w:rFonts w:ascii="Times New Roman" w:hAnsi="Times New Roman"/>
          <w:lang w:eastAsia="en-US"/>
        </w:rPr>
      </w:pPr>
      <w:bookmarkStart w:id="0" w:name="_Ref197596642"/>
      <w:r w:rsidRPr="00AB1120">
        <w:rPr>
          <w:rFonts w:ascii="Times New Roman" w:hAnsi="Times New Roman"/>
          <w:lang w:val="en-US"/>
        </w:rPr>
        <w:t>5G RRC modelling is used as baseline for 6GR</w:t>
      </w:r>
      <w:r w:rsidRPr="00AB1120">
        <w:rPr>
          <w:rFonts w:ascii="Times New Roman" w:hAnsi="Times New Roman"/>
          <w:lang w:eastAsia="en-US"/>
        </w:rPr>
        <w:t>.</w:t>
      </w:r>
      <w:bookmarkEnd w:id="0"/>
      <w:r w:rsidRPr="00AB1120">
        <w:rPr>
          <w:rFonts w:ascii="Times New Roman" w:hAnsi="Times New Roman"/>
          <w:lang w:eastAsia="en-US"/>
        </w:rPr>
        <w:t xml:space="preserve">  </w:t>
      </w:r>
    </w:p>
    <w:p w14:paraId="47332819" w14:textId="77777777" w:rsidR="00C96EF8" w:rsidRPr="00AB1120" w:rsidRDefault="00C96EF8" w:rsidP="00C96EF8">
      <w:pPr>
        <w:pStyle w:val="Proposal"/>
        <w:rPr>
          <w:rFonts w:ascii="Times New Roman" w:hAnsi="Times New Roman"/>
          <w:lang w:eastAsia="en-US"/>
        </w:rPr>
      </w:pPr>
      <w:bookmarkStart w:id="1" w:name="_Ref210290603"/>
      <w:r w:rsidRPr="00AB1120">
        <w:rPr>
          <w:rFonts w:ascii="Times New Roman" w:hAnsi="Times New Roman"/>
          <w:lang w:val="en-US"/>
        </w:rPr>
        <w:t>RRC modelling aspects that can be retained from 5G and RRC aspects that needs re-design in 6GR are identified in the beginning</w:t>
      </w:r>
      <w:r w:rsidRPr="00AB1120">
        <w:rPr>
          <w:rFonts w:ascii="Times New Roman" w:hAnsi="Times New Roman"/>
          <w:lang w:eastAsia="en-US"/>
        </w:rPr>
        <w:t>.</w:t>
      </w:r>
      <w:bookmarkEnd w:id="1"/>
      <w:r w:rsidRPr="00AB1120">
        <w:rPr>
          <w:rFonts w:ascii="Times New Roman" w:hAnsi="Times New Roman"/>
          <w:lang w:eastAsia="en-US"/>
        </w:rPr>
        <w:t xml:space="preserve">  </w:t>
      </w:r>
    </w:p>
    <w:p w14:paraId="10961742" w14:textId="77777777" w:rsidR="00C96EF8" w:rsidRPr="00AB1120" w:rsidRDefault="00C96EF8" w:rsidP="00C96EF8">
      <w:pPr>
        <w:pStyle w:val="Proposal"/>
        <w:rPr>
          <w:rFonts w:ascii="Times New Roman" w:hAnsi="Times New Roman"/>
          <w:lang w:eastAsia="en-US"/>
        </w:rPr>
      </w:pPr>
      <w:bookmarkStart w:id="2" w:name="_Ref210290619"/>
      <w:r w:rsidRPr="00AB1120">
        <w:rPr>
          <w:rFonts w:ascii="Times New Roman" w:hAnsi="Times New Roman"/>
          <w:lang w:val="en-US"/>
        </w:rPr>
        <w:t>RRC modelling identified for re-design in 6GR is studied with the following objectives</w:t>
      </w:r>
      <w:r w:rsidRPr="00AB1120">
        <w:rPr>
          <w:rFonts w:ascii="Times New Roman" w:hAnsi="Times New Roman"/>
          <w:lang w:val="en-US"/>
        </w:rPr>
        <w:br/>
      </w:r>
      <w:r w:rsidRPr="00AB1120">
        <w:rPr>
          <w:rStyle w:val="Strong"/>
          <w:rFonts w:ascii="Times New Roman" w:hAnsi="Times New Roman"/>
          <w:b/>
          <w:bCs/>
        </w:rPr>
        <w:t>* Efficiency</w:t>
      </w:r>
      <w:r w:rsidRPr="00AB1120">
        <w:rPr>
          <w:rFonts w:ascii="Times New Roman" w:hAnsi="Times New Roman"/>
          <w:b w:val="0"/>
          <w:bCs w:val="0"/>
        </w:rPr>
        <w:t xml:space="preserve">: Reduce </w:t>
      </w:r>
      <w:proofErr w:type="spellStart"/>
      <w:r w:rsidRPr="00AB1120">
        <w:rPr>
          <w:rFonts w:ascii="Times New Roman" w:hAnsi="Times New Roman"/>
          <w:b w:val="0"/>
          <w:bCs w:val="0"/>
        </w:rPr>
        <w:t>signaling</w:t>
      </w:r>
      <w:proofErr w:type="spellEnd"/>
      <w:r w:rsidRPr="00AB1120">
        <w:rPr>
          <w:rFonts w:ascii="Times New Roman" w:hAnsi="Times New Roman"/>
          <w:b w:val="0"/>
          <w:bCs w:val="0"/>
        </w:rPr>
        <w:t xml:space="preserve"> overhead.</w:t>
      </w:r>
      <w:r w:rsidRPr="00AB1120">
        <w:rPr>
          <w:rFonts w:ascii="Times New Roman" w:hAnsi="Times New Roman"/>
          <w:b w:val="0"/>
          <w:bCs w:val="0"/>
          <w:lang w:eastAsia="en-US"/>
        </w:rPr>
        <w:t xml:space="preserve">  </w:t>
      </w:r>
      <w:r w:rsidRPr="00AB1120">
        <w:rPr>
          <w:rFonts w:ascii="Times New Roman" w:hAnsi="Times New Roman"/>
          <w:b w:val="0"/>
          <w:bCs w:val="0"/>
          <w:lang w:eastAsia="en-US"/>
        </w:rPr>
        <w:br/>
      </w:r>
      <w:r w:rsidRPr="00AB1120">
        <w:rPr>
          <w:rStyle w:val="Strong"/>
          <w:rFonts w:ascii="Times New Roman" w:hAnsi="Times New Roman"/>
          <w:b/>
          <w:bCs/>
        </w:rPr>
        <w:t>* Flexibility</w:t>
      </w:r>
      <w:r w:rsidRPr="00AB1120">
        <w:rPr>
          <w:rFonts w:ascii="Times New Roman" w:hAnsi="Times New Roman"/>
          <w:b w:val="0"/>
          <w:bCs w:val="0"/>
        </w:rPr>
        <w:t>: Support diverse services (</w:t>
      </w:r>
      <w:proofErr w:type="spellStart"/>
      <w:r w:rsidRPr="00AB1120">
        <w:rPr>
          <w:rFonts w:ascii="Times New Roman" w:hAnsi="Times New Roman"/>
          <w:b w:val="0"/>
          <w:bCs w:val="0"/>
        </w:rPr>
        <w:t>eMBB</w:t>
      </w:r>
      <w:proofErr w:type="spellEnd"/>
      <w:r w:rsidRPr="00AB1120">
        <w:rPr>
          <w:rFonts w:ascii="Times New Roman" w:hAnsi="Times New Roman"/>
          <w:b w:val="0"/>
          <w:bCs w:val="0"/>
        </w:rPr>
        <w:t xml:space="preserve">, URLLC, </w:t>
      </w:r>
      <w:proofErr w:type="spellStart"/>
      <w:r w:rsidRPr="00AB1120">
        <w:rPr>
          <w:rFonts w:ascii="Times New Roman" w:hAnsi="Times New Roman"/>
          <w:b w:val="0"/>
          <w:bCs w:val="0"/>
        </w:rPr>
        <w:t>mMTC</w:t>
      </w:r>
      <w:proofErr w:type="spellEnd"/>
      <w:r w:rsidRPr="00AB1120">
        <w:rPr>
          <w:rFonts w:ascii="Times New Roman" w:hAnsi="Times New Roman"/>
          <w:b w:val="0"/>
          <w:bCs w:val="0"/>
        </w:rPr>
        <w:t>).</w:t>
      </w:r>
      <w:r w:rsidRPr="00AB1120">
        <w:rPr>
          <w:rFonts w:ascii="Times New Roman" w:hAnsi="Times New Roman"/>
          <w:b w:val="0"/>
          <w:bCs w:val="0"/>
        </w:rPr>
        <w:br/>
        <w:t xml:space="preserve">* </w:t>
      </w:r>
      <w:r w:rsidRPr="00AB1120">
        <w:rPr>
          <w:rStyle w:val="Strong"/>
          <w:rFonts w:ascii="Times New Roman" w:hAnsi="Times New Roman"/>
          <w:b/>
          <w:bCs/>
        </w:rPr>
        <w:t>Mobility Optimization</w:t>
      </w:r>
      <w:r w:rsidRPr="00AB1120">
        <w:rPr>
          <w:rFonts w:ascii="Times New Roman" w:hAnsi="Times New Roman"/>
          <w:b w:val="0"/>
          <w:bCs w:val="0"/>
        </w:rPr>
        <w:t>: Fast handovers and resume procedures.</w:t>
      </w:r>
      <w:r w:rsidRPr="00AB1120">
        <w:rPr>
          <w:rFonts w:ascii="Times New Roman" w:hAnsi="Times New Roman"/>
          <w:b w:val="0"/>
          <w:bCs w:val="0"/>
          <w:lang w:eastAsia="en-US"/>
        </w:rPr>
        <w:br/>
        <w:t xml:space="preserve">* </w:t>
      </w:r>
      <w:r w:rsidRPr="00AB1120">
        <w:rPr>
          <w:rStyle w:val="Strong"/>
          <w:rFonts w:ascii="Times New Roman" w:hAnsi="Times New Roman"/>
          <w:b/>
          <w:bCs/>
        </w:rPr>
        <w:t>Security</w:t>
      </w:r>
      <w:r w:rsidRPr="00AB1120">
        <w:rPr>
          <w:rFonts w:ascii="Times New Roman" w:hAnsi="Times New Roman"/>
          <w:b w:val="0"/>
          <w:bCs w:val="0"/>
        </w:rPr>
        <w:t>: Robust authentication and encryption.</w:t>
      </w:r>
      <w:r w:rsidRPr="00AB1120">
        <w:rPr>
          <w:rFonts w:ascii="Times New Roman" w:hAnsi="Times New Roman"/>
          <w:b w:val="0"/>
          <w:bCs w:val="0"/>
        </w:rPr>
        <w:br/>
        <w:t xml:space="preserve">* </w:t>
      </w:r>
      <w:r w:rsidRPr="00AB1120">
        <w:rPr>
          <w:rStyle w:val="Strong"/>
          <w:rFonts w:ascii="Times New Roman" w:hAnsi="Times New Roman"/>
          <w:b/>
          <w:bCs/>
        </w:rPr>
        <w:t>Context Management</w:t>
      </w:r>
      <w:r w:rsidRPr="00AB1120">
        <w:rPr>
          <w:rFonts w:ascii="Times New Roman" w:hAnsi="Times New Roman"/>
          <w:b w:val="0"/>
          <w:bCs w:val="0"/>
        </w:rPr>
        <w:t>: Maintain UE context across states and transitions.</w:t>
      </w:r>
      <w:bookmarkEnd w:id="2"/>
    </w:p>
    <w:p w14:paraId="74F05BAB" w14:textId="3109CF80" w:rsidR="0097728F" w:rsidRDefault="0097728F" w:rsidP="0069085C">
      <w:pPr>
        <w:tabs>
          <w:tab w:val="num" w:pos="720"/>
        </w:tabs>
        <w:spacing w:before="120"/>
      </w:pPr>
    </w:p>
    <w:p w14:paraId="6452A480" w14:textId="0C6DEDD4" w:rsidR="002002CB" w:rsidRDefault="00F64057" w:rsidP="004D2004">
      <w:pPr>
        <w:pStyle w:val="Heading2"/>
      </w:pPr>
      <w:r>
        <w:t>RRC Protocol Architecture</w:t>
      </w:r>
    </w:p>
    <w:p w14:paraId="17A66CC0" w14:textId="77777777" w:rsidR="00C96EF8" w:rsidRDefault="00C96EF8" w:rsidP="00C96EF8">
      <w:r w:rsidRPr="005820F7">
        <w:t xml:space="preserve">The RRC (Radio Resource Control) protocol architecture in 5G NR is a key component of the control plane that manages the connection between the UE (User Equipment) and the </w:t>
      </w:r>
      <w:proofErr w:type="spellStart"/>
      <w:r w:rsidRPr="005820F7">
        <w:t>gNB</w:t>
      </w:r>
      <w:proofErr w:type="spellEnd"/>
      <w:r w:rsidRPr="005820F7">
        <w:t xml:space="preserve"> (Next Generation Node B). It operates above the PDCP (Packet Data Convergence Protocol) layer and interacts with both NAS (Non-Access Stratum) and lower layers like MAC and PHY</w:t>
      </w:r>
      <w:r>
        <w:t>.</w:t>
      </w:r>
    </w:p>
    <w:p w14:paraId="66A6B12D" w14:textId="77777777" w:rsidR="00C96EF8" w:rsidRDefault="00C96EF8" w:rsidP="00C96EF8">
      <w:r>
        <w:t>Below provided is the list of important RRC functions.</w:t>
      </w:r>
    </w:p>
    <w:p w14:paraId="638CE4F0" w14:textId="77777777" w:rsidR="005820F7" w:rsidRDefault="005820F7" w:rsidP="005820F7">
      <w:pPr>
        <w:pStyle w:val="Heading4"/>
        <w:numPr>
          <w:ilvl w:val="0"/>
          <w:numId w:val="0"/>
        </w:numPr>
        <w:ind w:left="864" w:hanging="864"/>
        <w:rPr>
          <w:lang w:val="en-IN" w:eastAsia="en-GB"/>
        </w:rPr>
      </w:pPr>
      <w:r>
        <w:rPr>
          <w:rStyle w:val="Strong"/>
          <w:b w:val="0"/>
          <w:bCs w:val="0"/>
        </w:rPr>
        <w:t>RRC Layer Functions</w:t>
      </w:r>
    </w:p>
    <w:p w14:paraId="2F37B13E" w14:textId="77777777" w:rsidR="005820F7" w:rsidRDefault="005820F7" w:rsidP="005820F7">
      <w:pPr>
        <w:numPr>
          <w:ilvl w:val="0"/>
          <w:numId w:val="44"/>
        </w:numPr>
        <w:overflowPunct/>
        <w:autoSpaceDE/>
        <w:autoSpaceDN/>
        <w:adjustRightInd/>
        <w:spacing w:before="100" w:beforeAutospacing="1" w:after="100" w:afterAutospacing="1"/>
        <w:textAlignment w:val="auto"/>
      </w:pPr>
      <w:r>
        <w:rPr>
          <w:rStyle w:val="Strong"/>
        </w:rPr>
        <w:t>Connection Management</w:t>
      </w:r>
      <w:r>
        <w:t>: Establish, modify, and release RRC connections.</w:t>
      </w:r>
    </w:p>
    <w:p w14:paraId="06975A23" w14:textId="77777777" w:rsidR="005820F7" w:rsidRDefault="005820F7" w:rsidP="005820F7">
      <w:pPr>
        <w:numPr>
          <w:ilvl w:val="0"/>
          <w:numId w:val="44"/>
        </w:numPr>
        <w:overflowPunct/>
        <w:autoSpaceDE/>
        <w:autoSpaceDN/>
        <w:adjustRightInd/>
        <w:spacing w:before="100" w:beforeAutospacing="1" w:after="100" w:afterAutospacing="1"/>
        <w:textAlignment w:val="auto"/>
      </w:pPr>
      <w:r>
        <w:rPr>
          <w:rStyle w:val="Strong"/>
        </w:rPr>
        <w:t>Mobility Management</w:t>
      </w:r>
      <w:r>
        <w:t>: Handover, cell reselection, and beam management.</w:t>
      </w:r>
    </w:p>
    <w:p w14:paraId="7769B68C" w14:textId="77777777" w:rsidR="005820F7" w:rsidRDefault="005820F7" w:rsidP="005820F7">
      <w:pPr>
        <w:numPr>
          <w:ilvl w:val="0"/>
          <w:numId w:val="44"/>
        </w:numPr>
        <w:overflowPunct/>
        <w:autoSpaceDE/>
        <w:autoSpaceDN/>
        <w:adjustRightInd/>
        <w:spacing w:before="100" w:beforeAutospacing="1" w:after="100" w:afterAutospacing="1"/>
        <w:textAlignment w:val="auto"/>
      </w:pPr>
      <w:r>
        <w:rPr>
          <w:rStyle w:val="Strong"/>
        </w:rPr>
        <w:t>Security Configuration</w:t>
      </w:r>
      <w:r>
        <w:t>: Ciphering and integrity protection setup.</w:t>
      </w:r>
    </w:p>
    <w:p w14:paraId="2D8CFDCA" w14:textId="77777777" w:rsidR="005820F7" w:rsidRDefault="005820F7" w:rsidP="005820F7">
      <w:pPr>
        <w:numPr>
          <w:ilvl w:val="0"/>
          <w:numId w:val="44"/>
        </w:numPr>
        <w:overflowPunct/>
        <w:autoSpaceDE/>
        <w:autoSpaceDN/>
        <w:adjustRightInd/>
        <w:spacing w:before="100" w:beforeAutospacing="1" w:after="100" w:afterAutospacing="1"/>
        <w:textAlignment w:val="auto"/>
      </w:pPr>
      <w:r>
        <w:rPr>
          <w:rStyle w:val="Strong"/>
        </w:rPr>
        <w:t>QoS Management</w:t>
      </w:r>
      <w:r>
        <w:t>: Configuration of QoS flows and DRBs.</w:t>
      </w:r>
    </w:p>
    <w:p w14:paraId="14F0FBA3" w14:textId="77777777" w:rsidR="005820F7" w:rsidRDefault="005820F7" w:rsidP="005820F7">
      <w:pPr>
        <w:numPr>
          <w:ilvl w:val="0"/>
          <w:numId w:val="44"/>
        </w:numPr>
        <w:overflowPunct/>
        <w:autoSpaceDE/>
        <w:autoSpaceDN/>
        <w:adjustRightInd/>
        <w:spacing w:before="100" w:beforeAutospacing="1" w:after="100" w:afterAutospacing="1"/>
        <w:textAlignment w:val="auto"/>
      </w:pPr>
      <w:r>
        <w:rPr>
          <w:rStyle w:val="Strong"/>
        </w:rPr>
        <w:t>Measurement Control</w:t>
      </w:r>
      <w:r>
        <w:t>: Configure and report radio measurements.</w:t>
      </w:r>
    </w:p>
    <w:p w14:paraId="7BF25A1A" w14:textId="77777777" w:rsidR="005820F7" w:rsidRDefault="005820F7" w:rsidP="005820F7">
      <w:pPr>
        <w:numPr>
          <w:ilvl w:val="0"/>
          <w:numId w:val="44"/>
        </w:numPr>
        <w:overflowPunct/>
        <w:autoSpaceDE/>
        <w:autoSpaceDN/>
        <w:adjustRightInd/>
        <w:spacing w:before="100" w:beforeAutospacing="1" w:after="100" w:afterAutospacing="1"/>
        <w:textAlignment w:val="auto"/>
      </w:pPr>
      <w:r>
        <w:rPr>
          <w:rStyle w:val="Strong"/>
        </w:rPr>
        <w:t>System Information Broadcast</w:t>
      </w:r>
      <w:r>
        <w:t>: MIB and SIB delivery.</w:t>
      </w:r>
    </w:p>
    <w:p w14:paraId="1B779900" w14:textId="77777777" w:rsidR="005820F7" w:rsidRDefault="005820F7" w:rsidP="005820F7">
      <w:pPr>
        <w:numPr>
          <w:ilvl w:val="0"/>
          <w:numId w:val="44"/>
        </w:numPr>
        <w:overflowPunct/>
        <w:autoSpaceDE/>
        <w:autoSpaceDN/>
        <w:adjustRightInd/>
        <w:spacing w:before="100" w:beforeAutospacing="1" w:after="100" w:afterAutospacing="1"/>
        <w:textAlignment w:val="auto"/>
      </w:pPr>
      <w:r>
        <w:rPr>
          <w:rStyle w:val="Strong"/>
        </w:rPr>
        <w:t>UE Capability Exchange</w:t>
      </w:r>
      <w:r>
        <w:t>: Communicate UE features to the network.</w:t>
      </w:r>
    </w:p>
    <w:p w14:paraId="5927B2CF" w14:textId="20B36FD7" w:rsidR="005820F7" w:rsidRDefault="007758CD">
      <w:r>
        <w:t>The 5G RRC protocol architecture is shown below</w:t>
      </w:r>
    </w:p>
    <w:p w14:paraId="7F1E766C" w14:textId="088548BE" w:rsidR="007758CD" w:rsidRDefault="007758CD">
      <w:r w:rsidRPr="007758CD">
        <w:rPr>
          <w:noProof/>
        </w:rPr>
        <w:drawing>
          <wp:inline distT="0" distB="0" distL="0" distR="0" wp14:anchorId="7C444D9A" wp14:editId="45AA638F">
            <wp:extent cx="6120765" cy="2046605"/>
            <wp:effectExtent l="0" t="0" r="635" b="0"/>
            <wp:docPr id="1303861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86127" name=""/>
                    <pic:cNvPicPr/>
                  </pic:nvPicPr>
                  <pic:blipFill>
                    <a:blip r:embed="rId13"/>
                    <a:stretch>
                      <a:fillRect/>
                    </a:stretch>
                  </pic:blipFill>
                  <pic:spPr>
                    <a:xfrm>
                      <a:off x="0" y="0"/>
                      <a:ext cx="6120765" cy="2046605"/>
                    </a:xfrm>
                    <a:prstGeom prst="rect">
                      <a:avLst/>
                    </a:prstGeom>
                  </pic:spPr>
                </pic:pic>
              </a:graphicData>
            </a:graphic>
          </wp:inline>
        </w:drawing>
      </w:r>
    </w:p>
    <w:p w14:paraId="41A5E990" w14:textId="63F2301F" w:rsidR="007758CD" w:rsidRDefault="007758CD" w:rsidP="007758CD">
      <w:pPr>
        <w:jc w:val="center"/>
      </w:pPr>
      <w:r>
        <w:t>Figure 1: 5G RRC protocol architecture</w:t>
      </w:r>
    </w:p>
    <w:p w14:paraId="2957BB71" w14:textId="09BFEED1" w:rsidR="005E0244" w:rsidRDefault="005E0244">
      <w:pPr>
        <w:rPr>
          <w:i/>
          <w:iCs/>
        </w:rPr>
      </w:pPr>
    </w:p>
    <w:p w14:paraId="473EA76E" w14:textId="77777777" w:rsidR="00C96EF8" w:rsidRDefault="00C96EF8" w:rsidP="00C96EF8">
      <w:r>
        <w:t xml:space="preserve">Here, we would like to highlight that RLC, MAC and PHY protocols are controlled by the </w:t>
      </w:r>
      <w:proofErr w:type="spellStart"/>
      <w:r>
        <w:t>gNB</w:t>
      </w:r>
      <w:proofErr w:type="spellEnd"/>
      <w:r>
        <w:t xml:space="preserve">-DU and hence has a big role in encoding RRC parameters necessary for any configuration. Though RRC parameter encoding is performed by the </w:t>
      </w:r>
      <w:proofErr w:type="spellStart"/>
      <w:r>
        <w:t>gNB</w:t>
      </w:r>
      <w:proofErr w:type="spellEnd"/>
      <w:r>
        <w:t xml:space="preserve">-DU, the </w:t>
      </w:r>
      <w:proofErr w:type="spellStart"/>
      <w:r>
        <w:t>gNB</w:t>
      </w:r>
      <w:proofErr w:type="spellEnd"/>
      <w:r>
        <w:t>-DU is not eligible to send RRC messages. This implies the following disadvantages</w:t>
      </w:r>
    </w:p>
    <w:p w14:paraId="49A9F08A" w14:textId="77777777" w:rsidR="00C96EF8" w:rsidRDefault="00C96EF8" w:rsidP="00C96EF8">
      <w:pPr>
        <w:pStyle w:val="ListParagraph"/>
        <w:numPr>
          <w:ilvl w:val="0"/>
          <w:numId w:val="35"/>
        </w:numPr>
        <w:rPr>
          <w:sz w:val="20"/>
          <w:szCs w:val="20"/>
          <w:lang w:val="en-GB" w:eastAsia="en-US"/>
        </w:rPr>
      </w:pPr>
      <w:r w:rsidRPr="007758CD">
        <w:rPr>
          <w:sz w:val="20"/>
          <w:szCs w:val="20"/>
          <w:u w:val="single"/>
          <w:lang w:val="en-GB" w:eastAsia="en-US"/>
        </w:rPr>
        <w:t xml:space="preserve">Limited Control Over UE </w:t>
      </w:r>
      <w:proofErr w:type="spellStart"/>
      <w:r w:rsidRPr="007758CD">
        <w:rPr>
          <w:sz w:val="20"/>
          <w:szCs w:val="20"/>
          <w:u w:val="single"/>
          <w:lang w:val="en-GB" w:eastAsia="en-US"/>
        </w:rPr>
        <w:t>Signaling</w:t>
      </w:r>
      <w:proofErr w:type="spellEnd"/>
      <w:r w:rsidRPr="007758CD">
        <w:rPr>
          <w:sz w:val="20"/>
          <w:szCs w:val="20"/>
          <w:lang w:val="en-GB" w:eastAsia="en-US"/>
        </w:rPr>
        <w:t xml:space="preserve">: This means the </w:t>
      </w:r>
      <w:proofErr w:type="spellStart"/>
      <w:r>
        <w:rPr>
          <w:sz w:val="20"/>
          <w:szCs w:val="20"/>
          <w:lang w:val="en-GB" w:eastAsia="en-US"/>
        </w:rPr>
        <w:t>gNB</w:t>
      </w:r>
      <w:proofErr w:type="spellEnd"/>
      <w:r>
        <w:rPr>
          <w:sz w:val="20"/>
          <w:szCs w:val="20"/>
          <w:lang w:val="en-GB" w:eastAsia="en-US"/>
        </w:rPr>
        <w:t>-</w:t>
      </w:r>
      <w:r w:rsidRPr="007758CD">
        <w:rPr>
          <w:sz w:val="20"/>
          <w:szCs w:val="20"/>
          <w:lang w:val="en-GB" w:eastAsia="en-US"/>
        </w:rPr>
        <w:t xml:space="preserve">DU </w:t>
      </w:r>
      <w:r>
        <w:rPr>
          <w:sz w:val="20"/>
          <w:szCs w:val="20"/>
          <w:lang w:val="en-GB" w:eastAsia="en-US"/>
        </w:rPr>
        <w:t>is</w:t>
      </w:r>
      <w:r w:rsidRPr="007758CD">
        <w:rPr>
          <w:sz w:val="20"/>
          <w:szCs w:val="20"/>
          <w:lang w:val="en-GB" w:eastAsia="en-US"/>
        </w:rPr>
        <w:t xml:space="preserve"> more </w:t>
      </w:r>
      <w:r>
        <w:rPr>
          <w:sz w:val="20"/>
          <w:szCs w:val="20"/>
          <w:lang w:val="en-GB" w:eastAsia="en-US"/>
        </w:rPr>
        <w:t xml:space="preserve">a </w:t>
      </w:r>
      <w:r w:rsidRPr="007758CD">
        <w:rPr>
          <w:sz w:val="20"/>
          <w:szCs w:val="20"/>
          <w:lang w:val="en-GB" w:eastAsia="en-US"/>
        </w:rPr>
        <w:t xml:space="preserve">passive entity, relying heavily on the Central Unit (CU) for control </w:t>
      </w:r>
      <w:r>
        <w:rPr>
          <w:sz w:val="20"/>
          <w:szCs w:val="20"/>
          <w:lang w:val="en-GB" w:eastAsia="en-US"/>
        </w:rPr>
        <w:t xml:space="preserve">plane </w:t>
      </w:r>
      <w:r w:rsidRPr="007758CD">
        <w:rPr>
          <w:sz w:val="20"/>
          <w:szCs w:val="20"/>
          <w:lang w:val="en-GB" w:eastAsia="en-US"/>
        </w:rPr>
        <w:t>decisions</w:t>
      </w:r>
      <w:r>
        <w:rPr>
          <w:sz w:val="20"/>
          <w:szCs w:val="20"/>
          <w:lang w:val="en-GB" w:eastAsia="en-US"/>
        </w:rPr>
        <w:t xml:space="preserve">, despite some of them being in the realm of </w:t>
      </w:r>
      <w:proofErr w:type="spellStart"/>
      <w:r>
        <w:rPr>
          <w:sz w:val="20"/>
          <w:szCs w:val="20"/>
          <w:lang w:val="en-GB" w:eastAsia="en-US"/>
        </w:rPr>
        <w:t>gNB</w:t>
      </w:r>
      <w:proofErr w:type="spellEnd"/>
      <w:r>
        <w:rPr>
          <w:sz w:val="20"/>
          <w:szCs w:val="20"/>
          <w:lang w:val="en-GB" w:eastAsia="en-US"/>
        </w:rPr>
        <w:t xml:space="preserve">-DU managed functionalities. Some examples of this are RRC Reconfiguration involving parameters of </w:t>
      </w:r>
      <w:proofErr w:type="spellStart"/>
      <w:r>
        <w:rPr>
          <w:sz w:val="20"/>
          <w:szCs w:val="20"/>
          <w:lang w:val="en-GB" w:eastAsia="en-US"/>
        </w:rPr>
        <w:t>gNB</w:t>
      </w:r>
      <w:proofErr w:type="spellEnd"/>
      <w:r>
        <w:rPr>
          <w:sz w:val="20"/>
          <w:szCs w:val="20"/>
          <w:lang w:val="en-GB" w:eastAsia="en-US"/>
        </w:rPr>
        <w:t xml:space="preserve">-DU only, like in an intra-cell or intra-DU scenario. </w:t>
      </w:r>
    </w:p>
    <w:p w14:paraId="177DC636" w14:textId="77777777" w:rsidR="00C96EF8" w:rsidRDefault="00C96EF8" w:rsidP="00C96EF8">
      <w:pPr>
        <w:pStyle w:val="ListParagraph"/>
        <w:numPr>
          <w:ilvl w:val="0"/>
          <w:numId w:val="35"/>
        </w:numPr>
        <w:rPr>
          <w:sz w:val="20"/>
          <w:szCs w:val="20"/>
          <w:lang w:val="en-GB" w:eastAsia="en-US"/>
        </w:rPr>
      </w:pPr>
      <w:r w:rsidRPr="007758CD">
        <w:rPr>
          <w:sz w:val="20"/>
          <w:szCs w:val="20"/>
          <w:u w:val="single"/>
          <w:lang w:val="en-GB" w:eastAsia="en-US"/>
        </w:rPr>
        <w:t>Increased Latency</w:t>
      </w:r>
      <w:r>
        <w:rPr>
          <w:sz w:val="20"/>
          <w:szCs w:val="20"/>
          <w:lang w:val="en-GB" w:eastAsia="en-US"/>
        </w:rPr>
        <w:t xml:space="preserve">: </w:t>
      </w:r>
      <w:r w:rsidRPr="007758CD">
        <w:rPr>
          <w:sz w:val="20"/>
          <w:szCs w:val="20"/>
          <w:lang w:val="en-GB" w:eastAsia="en-US"/>
        </w:rPr>
        <w:t>Without RRC at the DU, the handover decision-making is centralized, potentially slowing down the process and increasing the risk of dropped connections</w:t>
      </w:r>
      <w:r>
        <w:rPr>
          <w:sz w:val="20"/>
          <w:szCs w:val="20"/>
          <w:lang w:val="en-GB" w:eastAsia="en-US"/>
        </w:rPr>
        <w:t xml:space="preserve">. For </w:t>
      </w:r>
      <w:proofErr w:type="spellStart"/>
      <w:r>
        <w:rPr>
          <w:sz w:val="20"/>
          <w:szCs w:val="20"/>
          <w:lang w:val="en-GB" w:eastAsia="en-US"/>
        </w:rPr>
        <w:t>eg</w:t>
      </w:r>
      <w:proofErr w:type="spellEnd"/>
      <w:r>
        <w:rPr>
          <w:sz w:val="20"/>
          <w:szCs w:val="20"/>
          <w:lang w:val="en-GB" w:eastAsia="en-US"/>
        </w:rPr>
        <w:t xml:space="preserve">, in an intra-DU cell change based on L3 mobility, all the decisions </w:t>
      </w:r>
      <w:proofErr w:type="gramStart"/>
      <w:r>
        <w:rPr>
          <w:sz w:val="20"/>
          <w:szCs w:val="20"/>
          <w:lang w:val="en-GB" w:eastAsia="en-US"/>
        </w:rPr>
        <w:t>have to</w:t>
      </w:r>
      <w:proofErr w:type="gramEnd"/>
      <w:r>
        <w:rPr>
          <w:sz w:val="20"/>
          <w:szCs w:val="20"/>
          <w:lang w:val="en-GB" w:eastAsia="en-US"/>
        </w:rPr>
        <w:t xml:space="preserve"> be performed by the </w:t>
      </w:r>
      <w:proofErr w:type="spellStart"/>
      <w:r>
        <w:rPr>
          <w:sz w:val="20"/>
          <w:szCs w:val="20"/>
          <w:lang w:val="en-GB" w:eastAsia="en-US"/>
        </w:rPr>
        <w:t>gNB</w:t>
      </w:r>
      <w:proofErr w:type="spellEnd"/>
      <w:r>
        <w:rPr>
          <w:sz w:val="20"/>
          <w:szCs w:val="20"/>
          <w:lang w:val="en-GB" w:eastAsia="en-US"/>
        </w:rPr>
        <w:t xml:space="preserve">-CU which adds additional delays. Similarly, in an intra-DU LTM candidate cell addition, </w:t>
      </w:r>
      <w:proofErr w:type="spellStart"/>
      <w:r>
        <w:rPr>
          <w:sz w:val="20"/>
          <w:szCs w:val="20"/>
          <w:lang w:val="en-GB" w:eastAsia="en-US"/>
        </w:rPr>
        <w:t>gNB</w:t>
      </w:r>
      <w:proofErr w:type="spellEnd"/>
      <w:r>
        <w:rPr>
          <w:sz w:val="20"/>
          <w:szCs w:val="20"/>
          <w:lang w:val="en-GB" w:eastAsia="en-US"/>
        </w:rPr>
        <w:t>-CU involvement causes additional delays</w:t>
      </w:r>
      <w:r>
        <w:rPr>
          <w:color w:val="C00000"/>
          <w:sz w:val="20"/>
          <w:szCs w:val="20"/>
          <w:lang w:val="en-GB" w:eastAsia="en-US"/>
        </w:rPr>
        <w:t>.</w:t>
      </w:r>
    </w:p>
    <w:p w14:paraId="4F29C48E" w14:textId="77777777" w:rsidR="00C96EF8" w:rsidRPr="00CD6C6F" w:rsidRDefault="00C96EF8" w:rsidP="00C96EF8">
      <w:pPr>
        <w:pStyle w:val="ListParagraph"/>
        <w:numPr>
          <w:ilvl w:val="0"/>
          <w:numId w:val="35"/>
        </w:numPr>
        <w:rPr>
          <w:color w:val="000000" w:themeColor="text1"/>
          <w:sz w:val="20"/>
          <w:szCs w:val="20"/>
          <w:u w:val="single"/>
          <w:lang w:val="en-GB" w:eastAsia="en-US"/>
        </w:rPr>
      </w:pPr>
      <w:r w:rsidRPr="007758CD">
        <w:rPr>
          <w:sz w:val="20"/>
          <w:szCs w:val="20"/>
          <w:u w:val="single"/>
          <w:lang w:val="en-GB" w:eastAsia="en-US"/>
        </w:rPr>
        <w:t>Security and Authentication Delays</w:t>
      </w:r>
      <w:r>
        <w:rPr>
          <w:sz w:val="20"/>
          <w:szCs w:val="20"/>
          <w:u w:val="single"/>
          <w:lang w:val="en-GB" w:eastAsia="en-US"/>
        </w:rPr>
        <w:t>:</w:t>
      </w:r>
      <w:r w:rsidRPr="007758CD">
        <w:rPr>
          <w:sz w:val="20"/>
          <w:szCs w:val="20"/>
          <w:lang w:val="en-GB" w:eastAsia="en-US"/>
        </w:rPr>
        <w:t xml:space="preserve"> RRC handles security key exchanges and authentication procedures.</w:t>
      </w:r>
      <w:r>
        <w:rPr>
          <w:sz w:val="20"/>
          <w:szCs w:val="20"/>
          <w:lang w:val="en-GB" w:eastAsia="en-US"/>
        </w:rPr>
        <w:t xml:space="preserve"> </w:t>
      </w:r>
      <w:r w:rsidRPr="007758CD">
        <w:rPr>
          <w:sz w:val="20"/>
          <w:szCs w:val="20"/>
          <w:lang w:val="en-GB" w:eastAsia="en-US"/>
        </w:rPr>
        <w:t>Delaying these processes by routing them through the CU can expose the network to timing vulnerabilities or security risks</w:t>
      </w:r>
      <w:r>
        <w:rPr>
          <w:sz w:val="20"/>
          <w:szCs w:val="20"/>
          <w:lang w:val="en-GB" w:eastAsia="en-US"/>
        </w:rPr>
        <w:t xml:space="preserve">. For </w:t>
      </w:r>
      <w:proofErr w:type="spellStart"/>
      <w:r w:rsidRPr="00CD6C6F">
        <w:rPr>
          <w:color w:val="000000" w:themeColor="text1"/>
          <w:sz w:val="20"/>
          <w:szCs w:val="20"/>
          <w:lang w:val="en-GB" w:eastAsia="en-US"/>
        </w:rPr>
        <w:t>eg</w:t>
      </w:r>
      <w:proofErr w:type="spellEnd"/>
      <w:r>
        <w:rPr>
          <w:color w:val="000000" w:themeColor="text1"/>
          <w:sz w:val="20"/>
          <w:szCs w:val="20"/>
          <w:lang w:val="en-GB" w:eastAsia="en-US"/>
        </w:rPr>
        <w:t>,</w:t>
      </w:r>
      <w:r w:rsidRPr="00CD6C6F">
        <w:rPr>
          <w:color w:val="000000" w:themeColor="text1"/>
          <w:sz w:val="20"/>
          <w:szCs w:val="20"/>
          <w:lang w:val="en-GB" w:eastAsia="en-US"/>
        </w:rPr>
        <w:t xml:space="preserve"> DU initiated UE context modification with no parameter from CU getting changed</w:t>
      </w:r>
      <w:r>
        <w:rPr>
          <w:color w:val="000000" w:themeColor="text1"/>
          <w:sz w:val="20"/>
          <w:szCs w:val="20"/>
          <w:lang w:val="en-GB" w:eastAsia="en-US"/>
        </w:rPr>
        <w:t xml:space="preserve"> doesn’t require CU involvement</w:t>
      </w:r>
      <w:r w:rsidRPr="00CD6C6F">
        <w:rPr>
          <w:color w:val="000000" w:themeColor="text1"/>
          <w:sz w:val="20"/>
          <w:szCs w:val="20"/>
          <w:lang w:val="en-GB" w:eastAsia="en-US"/>
        </w:rPr>
        <w:t xml:space="preserve">. </w:t>
      </w:r>
      <w:r>
        <w:rPr>
          <w:color w:val="000000" w:themeColor="text1"/>
          <w:sz w:val="20"/>
          <w:szCs w:val="20"/>
          <w:lang w:val="en-GB" w:eastAsia="en-US"/>
        </w:rPr>
        <w:t xml:space="preserve">Therefore, </w:t>
      </w:r>
      <w:r w:rsidRPr="00CD6C6F">
        <w:rPr>
          <w:color w:val="000000" w:themeColor="text1"/>
          <w:sz w:val="20"/>
          <w:szCs w:val="20"/>
          <w:lang w:val="en-GB" w:eastAsia="en-US"/>
        </w:rPr>
        <w:t xml:space="preserve">RRC split without </w:t>
      </w:r>
      <w:r>
        <w:rPr>
          <w:color w:val="000000" w:themeColor="text1"/>
          <w:sz w:val="20"/>
          <w:szCs w:val="20"/>
          <w:lang w:val="en-GB" w:eastAsia="en-US"/>
        </w:rPr>
        <w:t xml:space="preserve">localised </w:t>
      </w:r>
      <w:r w:rsidRPr="00CD6C6F">
        <w:rPr>
          <w:color w:val="000000" w:themeColor="text1"/>
          <w:sz w:val="20"/>
          <w:szCs w:val="20"/>
          <w:lang w:val="en-GB" w:eastAsia="en-US"/>
        </w:rPr>
        <w:t>security is meaningless</w:t>
      </w:r>
      <w:r>
        <w:rPr>
          <w:color w:val="000000" w:themeColor="text1"/>
          <w:sz w:val="20"/>
          <w:szCs w:val="20"/>
          <w:lang w:val="en-GB" w:eastAsia="en-US"/>
        </w:rPr>
        <w:t>.</w:t>
      </w:r>
    </w:p>
    <w:p w14:paraId="10666B9B" w14:textId="77777777" w:rsidR="00C96EF8" w:rsidRPr="007758CD" w:rsidRDefault="00C96EF8" w:rsidP="00C96EF8">
      <w:pPr>
        <w:pStyle w:val="ListParagraph"/>
        <w:numPr>
          <w:ilvl w:val="0"/>
          <w:numId w:val="35"/>
        </w:numPr>
        <w:rPr>
          <w:sz w:val="20"/>
          <w:szCs w:val="20"/>
          <w:u w:val="single"/>
          <w:lang w:val="en-GB" w:eastAsia="en-US"/>
        </w:rPr>
      </w:pPr>
      <w:r>
        <w:rPr>
          <w:sz w:val="20"/>
          <w:szCs w:val="20"/>
          <w:u w:val="single"/>
          <w:lang w:val="en-GB" w:eastAsia="en-US"/>
        </w:rPr>
        <w:t>Limited Local intelligence:</w:t>
      </w:r>
      <w:r>
        <w:rPr>
          <w:sz w:val="20"/>
          <w:szCs w:val="20"/>
          <w:lang w:val="en-GB" w:eastAsia="en-US"/>
        </w:rPr>
        <w:t xml:space="preserve"> </w:t>
      </w:r>
      <w:r w:rsidRPr="007758CD">
        <w:rPr>
          <w:sz w:val="20"/>
          <w:szCs w:val="20"/>
          <w:lang w:val="en-GB" w:eastAsia="en-US"/>
        </w:rPr>
        <w:t>DUs without RRC cannot make autonomous decisions based on local radio conditions</w:t>
      </w:r>
      <w:r>
        <w:rPr>
          <w:sz w:val="20"/>
          <w:szCs w:val="20"/>
          <w:lang w:val="en-GB" w:eastAsia="en-US"/>
        </w:rPr>
        <w:t xml:space="preserve">. </w:t>
      </w:r>
      <w:r w:rsidRPr="007758CD">
        <w:rPr>
          <w:sz w:val="20"/>
          <w:szCs w:val="20"/>
          <w:lang w:val="en-GB" w:eastAsia="en-US"/>
        </w:rPr>
        <w:t>This limits the ability to implement edge intelligence</w:t>
      </w:r>
      <w:r>
        <w:rPr>
          <w:sz w:val="20"/>
          <w:szCs w:val="20"/>
          <w:lang w:val="en-GB" w:eastAsia="en-US"/>
        </w:rPr>
        <w:t xml:space="preserve">. For </w:t>
      </w:r>
      <w:proofErr w:type="spellStart"/>
      <w:r>
        <w:rPr>
          <w:sz w:val="20"/>
          <w:szCs w:val="20"/>
          <w:lang w:val="en-GB" w:eastAsia="en-US"/>
        </w:rPr>
        <w:t>eg</w:t>
      </w:r>
      <w:proofErr w:type="spellEnd"/>
      <w:r>
        <w:rPr>
          <w:sz w:val="20"/>
          <w:szCs w:val="20"/>
          <w:lang w:val="en-GB" w:eastAsia="en-US"/>
        </w:rPr>
        <w:t xml:space="preserve">, </w:t>
      </w:r>
      <w:r w:rsidRPr="00DF68A7">
        <w:rPr>
          <w:sz w:val="20"/>
          <w:szCs w:val="20"/>
          <w:lang w:val="en-GB" w:eastAsia="en-US"/>
        </w:rPr>
        <w:t xml:space="preserve">when UE sends an UL RRC message, even if the message is meant for </w:t>
      </w:r>
      <w:proofErr w:type="spellStart"/>
      <w:r w:rsidRPr="00DF68A7">
        <w:rPr>
          <w:sz w:val="20"/>
          <w:szCs w:val="20"/>
          <w:lang w:val="en-GB" w:eastAsia="en-US"/>
        </w:rPr>
        <w:t>gNB</w:t>
      </w:r>
      <w:proofErr w:type="spellEnd"/>
      <w:r w:rsidRPr="00DF68A7">
        <w:rPr>
          <w:sz w:val="20"/>
          <w:szCs w:val="20"/>
          <w:lang w:val="en-GB" w:eastAsia="en-US"/>
        </w:rPr>
        <w:t xml:space="preserve">-DU, it </w:t>
      </w:r>
      <w:proofErr w:type="gramStart"/>
      <w:r w:rsidRPr="00DF68A7">
        <w:rPr>
          <w:sz w:val="20"/>
          <w:szCs w:val="20"/>
          <w:lang w:val="en-GB" w:eastAsia="en-US"/>
        </w:rPr>
        <w:t>has to</w:t>
      </w:r>
      <w:proofErr w:type="gramEnd"/>
      <w:r w:rsidRPr="00DF68A7">
        <w:rPr>
          <w:sz w:val="20"/>
          <w:szCs w:val="20"/>
          <w:lang w:val="en-GB" w:eastAsia="en-US"/>
        </w:rPr>
        <w:t xml:space="preserve"> be first decoded at </w:t>
      </w:r>
      <w:proofErr w:type="spellStart"/>
      <w:r w:rsidRPr="00DF68A7">
        <w:rPr>
          <w:sz w:val="20"/>
          <w:szCs w:val="20"/>
          <w:lang w:val="en-GB" w:eastAsia="en-US"/>
        </w:rPr>
        <w:t>gNB</w:t>
      </w:r>
      <w:proofErr w:type="spellEnd"/>
      <w:r w:rsidRPr="00DF68A7">
        <w:rPr>
          <w:sz w:val="20"/>
          <w:szCs w:val="20"/>
          <w:lang w:val="en-GB" w:eastAsia="en-US"/>
        </w:rPr>
        <w:t xml:space="preserve">-CU and then forwarded as an F1 message to the </w:t>
      </w:r>
      <w:proofErr w:type="spellStart"/>
      <w:r w:rsidRPr="00DF68A7">
        <w:rPr>
          <w:sz w:val="20"/>
          <w:szCs w:val="20"/>
          <w:lang w:val="en-GB" w:eastAsia="en-US"/>
        </w:rPr>
        <w:t>gNB</w:t>
      </w:r>
      <w:proofErr w:type="spellEnd"/>
      <w:r w:rsidRPr="00DF68A7">
        <w:rPr>
          <w:sz w:val="20"/>
          <w:szCs w:val="20"/>
          <w:lang w:val="en-GB" w:eastAsia="en-US"/>
        </w:rPr>
        <w:t xml:space="preserve">-DU. Depending on the scenario, the decision making could be localized at </w:t>
      </w:r>
      <w:proofErr w:type="spellStart"/>
      <w:r w:rsidRPr="00DF68A7">
        <w:rPr>
          <w:sz w:val="20"/>
          <w:szCs w:val="20"/>
          <w:lang w:val="en-GB" w:eastAsia="en-US"/>
        </w:rPr>
        <w:t>gNB</w:t>
      </w:r>
      <w:proofErr w:type="spellEnd"/>
      <w:r w:rsidRPr="00DF68A7">
        <w:rPr>
          <w:sz w:val="20"/>
          <w:szCs w:val="20"/>
          <w:lang w:val="en-GB" w:eastAsia="en-US"/>
        </w:rPr>
        <w:t xml:space="preserve">-DU instead of always seeking permission from </w:t>
      </w:r>
      <w:proofErr w:type="spellStart"/>
      <w:r w:rsidRPr="00DF68A7">
        <w:rPr>
          <w:sz w:val="20"/>
          <w:szCs w:val="20"/>
          <w:lang w:val="en-GB" w:eastAsia="en-US"/>
        </w:rPr>
        <w:t>gNB</w:t>
      </w:r>
      <w:proofErr w:type="spellEnd"/>
      <w:r w:rsidRPr="00DF68A7">
        <w:rPr>
          <w:sz w:val="20"/>
          <w:szCs w:val="20"/>
          <w:lang w:val="en-GB" w:eastAsia="en-US"/>
        </w:rPr>
        <w:t>-CU.</w:t>
      </w:r>
    </w:p>
    <w:p w14:paraId="7B1576B4" w14:textId="77777777" w:rsidR="007758CD" w:rsidRDefault="007758CD" w:rsidP="007758CD">
      <w:pPr>
        <w:rPr>
          <w:u w:val="single"/>
        </w:rPr>
      </w:pPr>
    </w:p>
    <w:p w14:paraId="7D75A740" w14:textId="77777777" w:rsidR="00C20033" w:rsidRDefault="007758CD" w:rsidP="000B38B0">
      <w:r w:rsidRPr="007758CD">
        <w:t>An alter</w:t>
      </w:r>
      <w:r>
        <w:t xml:space="preserve">native </w:t>
      </w:r>
      <w:r w:rsidR="000B38B0">
        <w:t>is an</w:t>
      </w:r>
      <w:r>
        <w:t xml:space="preserve"> RRC protocol architecture </w:t>
      </w:r>
      <w:r w:rsidR="000B38B0">
        <w:t xml:space="preserve">design where RRC is split into RRC-High(H) and RRC-Low(L) and is associated with </w:t>
      </w:r>
      <w:proofErr w:type="spellStart"/>
      <w:r w:rsidR="000B38B0">
        <w:t>gNB</w:t>
      </w:r>
      <w:proofErr w:type="spellEnd"/>
      <w:r w:rsidR="000B38B0">
        <w:t xml:space="preserve">-CU and </w:t>
      </w:r>
      <w:proofErr w:type="spellStart"/>
      <w:r w:rsidR="000B38B0">
        <w:t>gNB</w:t>
      </w:r>
      <w:proofErr w:type="spellEnd"/>
      <w:r w:rsidR="000B38B0">
        <w:t>-DU respectively. In a split architecture, RRC-H could be located at CU and RRC-L located at DU</w:t>
      </w:r>
      <w:r w:rsidR="001208F8">
        <w:t>, with a proper segregation of functionality based on the requirements and other functions performed by CU and DU.</w:t>
      </w:r>
    </w:p>
    <w:p w14:paraId="458D351C" w14:textId="77777777" w:rsidR="00C20033" w:rsidRDefault="00C20033" w:rsidP="000B38B0"/>
    <w:p w14:paraId="1CF17F71" w14:textId="49EAED84" w:rsidR="007758CD" w:rsidRPr="007758CD" w:rsidRDefault="00C20033" w:rsidP="000B38B0">
      <w:r w:rsidRPr="00C20033">
        <w:rPr>
          <w:noProof/>
        </w:rPr>
        <w:drawing>
          <wp:inline distT="0" distB="0" distL="0" distR="0" wp14:anchorId="54A6AFC7" wp14:editId="3974D08B">
            <wp:extent cx="6120765" cy="2256155"/>
            <wp:effectExtent l="0" t="0" r="635" b="4445"/>
            <wp:docPr id="3042425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242587" name=""/>
                    <pic:cNvPicPr/>
                  </pic:nvPicPr>
                  <pic:blipFill>
                    <a:blip r:embed="rId14"/>
                    <a:stretch>
                      <a:fillRect/>
                    </a:stretch>
                  </pic:blipFill>
                  <pic:spPr>
                    <a:xfrm>
                      <a:off x="0" y="0"/>
                      <a:ext cx="6120765" cy="2256155"/>
                    </a:xfrm>
                    <a:prstGeom prst="rect">
                      <a:avLst/>
                    </a:prstGeom>
                  </pic:spPr>
                </pic:pic>
              </a:graphicData>
            </a:graphic>
          </wp:inline>
        </w:drawing>
      </w:r>
      <w:r w:rsidR="000B38B0">
        <w:t xml:space="preserve"> </w:t>
      </w:r>
    </w:p>
    <w:p w14:paraId="7F7453A7" w14:textId="5D4A2046" w:rsidR="00C20033" w:rsidRDefault="00C20033" w:rsidP="00C20033">
      <w:pPr>
        <w:jc w:val="center"/>
      </w:pPr>
      <w:r>
        <w:t xml:space="preserve">Figure 2: </w:t>
      </w:r>
      <w:r w:rsidR="00C96EF8">
        <w:t>Illustrative</w:t>
      </w:r>
      <w:r>
        <w:t xml:space="preserve"> 6G RRC protocol architecture</w:t>
      </w:r>
    </w:p>
    <w:p w14:paraId="5070CB2E" w14:textId="77777777" w:rsidR="00F64057" w:rsidRDefault="00F64057">
      <w:pPr>
        <w:rPr>
          <w:i/>
          <w:iCs/>
        </w:rPr>
      </w:pPr>
    </w:p>
    <w:p w14:paraId="10B19497" w14:textId="53E8B5B1" w:rsidR="00C20033" w:rsidRPr="00C96EF8" w:rsidRDefault="00C20033" w:rsidP="00C20033">
      <w:pPr>
        <w:pStyle w:val="Proposal"/>
        <w:rPr>
          <w:rFonts w:ascii="Times New Roman" w:hAnsi="Times New Roman"/>
          <w:lang w:eastAsia="en-US"/>
        </w:rPr>
      </w:pPr>
      <w:bookmarkStart w:id="3" w:name="_Ref209994962"/>
      <w:r w:rsidRPr="00C96EF8">
        <w:rPr>
          <w:rFonts w:ascii="Times New Roman" w:hAnsi="Times New Roman"/>
          <w:lang w:val="en-US"/>
        </w:rPr>
        <w:t>Study split RRC architecture for 6GR with the objective of addressing the disadvantages of 5G RRC protocol architecture</w:t>
      </w:r>
      <w:r w:rsidRPr="00C96EF8">
        <w:rPr>
          <w:rFonts w:ascii="Times New Roman" w:hAnsi="Times New Roman"/>
          <w:lang w:eastAsia="en-US"/>
        </w:rPr>
        <w:t>.</w:t>
      </w:r>
      <w:bookmarkEnd w:id="3"/>
      <w:r w:rsidRPr="00C96EF8">
        <w:rPr>
          <w:rFonts w:ascii="Times New Roman" w:hAnsi="Times New Roman"/>
          <w:lang w:eastAsia="en-US"/>
        </w:rPr>
        <w:t xml:space="preserve">  </w:t>
      </w:r>
    </w:p>
    <w:p w14:paraId="71276DF0" w14:textId="77777777" w:rsidR="00C20033" w:rsidRDefault="00C20033">
      <w:pPr>
        <w:rPr>
          <w:i/>
          <w:iCs/>
        </w:rPr>
      </w:pPr>
    </w:p>
    <w:p w14:paraId="5AB7BB4E" w14:textId="3F901A04" w:rsidR="00147BD4" w:rsidRDefault="00147BD4" w:rsidP="00147BD4">
      <w:pPr>
        <w:pStyle w:val="Heading2"/>
      </w:pPr>
      <w:r>
        <w:t>Initial access and system information</w:t>
      </w:r>
    </w:p>
    <w:p w14:paraId="3C499EA3" w14:textId="77777777" w:rsidR="00FC5694" w:rsidRDefault="00A11B92">
      <w:r>
        <w:t xml:space="preserve">The four steps of Initial access procedure are </w:t>
      </w:r>
    </w:p>
    <w:p w14:paraId="1664B851" w14:textId="77777777" w:rsidR="00FC5694" w:rsidRPr="00FC5694" w:rsidRDefault="00FC5694" w:rsidP="00FC5694">
      <w:pPr>
        <w:pStyle w:val="ListParagraph"/>
        <w:numPr>
          <w:ilvl w:val="0"/>
          <w:numId w:val="45"/>
        </w:numPr>
        <w:rPr>
          <w:sz w:val="20"/>
          <w:szCs w:val="20"/>
          <w:lang w:val="en-GB" w:eastAsia="en-US"/>
        </w:rPr>
      </w:pPr>
      <w:r w:rsidRPr="00FC5694">
        <w:rPr>
          <w:sz w:val="20"/>
          <w:szCs w:val="20"/>
          <w:lang w:val="en-GB" w:eastAsia="en-US"/>
        </w:rPr>
        <w:t xml:space="preserve">Cell Search and Synchronization, </w:t>
      </w:r>
    </w:p>
    <w:p w14:paraId="5F01E1C4" w14:textId="77777777" w:rsidR="00FC5694" w:rsidRPr="00FC5694" w:rsidRDefault="00FC5694" w:rsidP="00FC5694">
      <w:pPr>
        <w:pStyle w:val="ListParagraph"/>
        <w:numPr>
          <w:ilvl w:val="0"/>
          <w:numId w:val="45"/>
        </w:numPr>
        <w:rPr>
          <w:sz w:val="20"/>
          <w:szCs w:val="20"/>
          <w:lang w:val="en-GB" w:eastAsia="en-US"/>
        </w:rPr>
      </w:pPr>
      <w:r w:rsidRPr="00FC5694">
        <w:rPr>
          <w:sz w:val="20"/>
          <w:szCs w:val="20"/>
          <w:lang w:val="en-GB" w:eastAsia="en-US"/>
        </w:rPr>
        <w:t xml:space="preserve">System Information Acquisition, </w:t>
      </w:r>
    </w:p>
    <w:p w14:paraId="19C7E648" w14:textId="7058EB0D" w:rsidR="00FC5694" w:rsidRPr="00FC5694" w:rsidRDefault="00FC5694" w:rsidP="00FC5694">
      <w:pPr>
        <w:pStyle w:val="ListParagraph"/>
        <w:numPr>
          <w:ilvl w:val="0"/>
          <w:numId w:val="45"/>
        </w:numPr>
        <w:rPr>
          <w:sz w:val="20"/>
          <w:szCs w:val="20"/>
          <w:lang w:val="en-GB" w:eastAsia="en-US"/>
        </w:rPr>
      </w:pPr>
      <w:r w:rsidRPr="00FC5694">
        <w:rPr>
          <w:sz w:val="20"/>
          <w:szCs w:val="20"/>
          <w:lang w:val="en-GB" w:eastAsia="en-US"/>
        </w:rPr>
        <w:lastRenderedPageBreak/>
        <w:t xml:space="preserve">Random Access Procedure (RACH) </w:t>
      </w:r>
    </w:p>
    <w:p w14:paraId="03EB988D" w14:textId="663EFEF5" w:rsidR="00A11B92" w:rsidRPr="00FC5694" w:rsidRDefault="00FC5694" w:rsidP="00FC5694">
      <w:pPr>
        <w:pStyle w:val="ListParagraph"/>
        <w:numPr>
          <w:ilvl w:val="0"/>
          <w:numId w:val="45"/>
        </w:numPr>
        <w:rPr>
          <w:sz w:val="20"/>
          <w:szCs w:val="20"/>
          <w:lang w:val="en-GB" w:eastAsia="en-US"/>
        </w:rPr>
      </w:pPr>
      <w:r w:rsidRPr="00FC5694">
        <w:rPr>
          <w:sz w:val="20"/>
          <w:szCs w:val="20"/>
          <w:lang w:val="en-GB" w:eastAsia="en-US"/>
        </w:rPr>
        <w:t>RRC Connection Establishment</w:t>
      </w:r>
    </w:p>
    <w:p w14:paraId="1DB21225" w14:textId="77777777" w:rsidR="00FC5694" w:rsidRDefault="00FC5694" w:rsidP="00FC5694"/>
    <w:p w14:paraId="1FAFF6EE" w14:textId="77777777" w:rsidR="00FC5694" w:rsidRDefault="00FC5694" w:rsidP="00FC5694">
      <w:r>
        <w:t>A split RRC architecture introduced in the previous section has a definite bearing RRC Connection Establishment, if not the other steps. Hence, we propose to study how the RRC Connection Establishment is performed in the new protocol architecture.</w:t>
      </w:r>
    </w:p>
    <w:p w14:paraId="1E2DD568" w14:textId="508328E3" w:rsidR="00FC5694" w:rsidRDefault="00FC5694" w:rsidP="00FC5694">
      <w:r>
        <w:t>Similarly, there could be some impacts on System Information encoding and broadcast as well. Therefore, we propose to include this also under the study.</w:t>
      </w:r>
    </w:p>
    <w:p w14:paraId="52ACD17C" w14:textId="1228064F" w:rsidR="00FC5694" w:rsidRPr="00C96EF8" w:rsidRDefault="00FC5694" w:rsidP="00FC5694">
      <w:pPr>
        <w:pStyle w:val="Proposal"/>
        <w:rPr>
          <w:rFonts w:ascii="Times New Roman" w:hAnsi="Times New Roman"/>
          <w:lang w:val="en-US"/>
        </w:rPr>
      </w:pPr>
      <w:bookmarkStart w:id="4" w:name="_Ref209994967"/>
      <w:r w:rsidRPr="00C96EF8">
        <w:rPr>
          <w:rFonts w:ascii="Times New Roman" w:hAnsi="Times New Roman"/>
          <w:lang w:val="en-US"/>
        </w:rPr>
        <w:t>Study the impact of split RRC architecture for 6GR on Initial Access and System Information management.</w:t>
      </w:r>
      <w:bookmarkEnd w:id="4"/>
      <w:r w:rsidRPr="00C96EF8">
        <w:rPr>
          <w:rFonts w:ascii="Times New Roman" w:hAnsi="Times New Roman"/>
          <w:lang w:val="en-US"/>
        </w:rPr>
        <w:t xml:space="preserve">  </w:t>
      </w:r>
    </w:p>
    <w:p w14:paraId="067F56FE" w14:textId="77777777" w:rsidR="00C96EF8" w:rsidRDefault="00C96EF8" w:rsidP="00C96EF8">
      <w:r>
        <w:t xml:space="preserve">In 5G, SI is transmitted </w:t>
      </w:r>
      <w:r w:rsidRPr="00923417">
        <w:rPr>
          <w:rStyle w:val="Strong"/>
          <w:b w:val="0"/>
          <w:bCs w:val="0"/>
        </w:rPr>
        <w:t>periodically</w:t>
      </w:r>
      <w:r w:rsidRPr="00923417">
        <w:rPr>
          <w:b/>
          <w:bCs/>
        </w:rPr>
        <w:t xml:space="preserve"> </w:t>
      </w:r>
      <w:r w:rsidRPr="00923417">
        <w:t>and</w:t>
      </w:r>
      <w:r w:rsidRPr="00923417">
        <w:rPr>
          <w:b/>
          <w:bCs/>
        </w:rPr>
        <w:t xml:space="preserve"> </w:t>
      </w:r>
      <w:r w:rsidRPr="00923417">
        <w:rPr>
          <w:rStyle w:val="Strong"/>
          <w:b w:val="0"/>
          <w:bCs w:val="0"/>
        </w:rPr>
        <w:t>without encryption</w:t>
      </w:r>
      <w:r>
        <w:t xml:space="preserve"> so that any device can receive it and initiate connection. Unsecured SI could lead to fake base station attacks, misleading configuration and denial of service. Hence, we propose to study security for SI in 6GR.</w:t>
      </w:r>
    </w:p>
    <w:p w14:paraId="5E38FE60" w14:textId="77777777" w:rsidR="00C96EF8" w:rsidRPr="00C96EF8" w:rsidRDefault="00C96EF8" w:rsidP="00C96EF8">
      <w:pPr>
        <w:pStyle w:val="Proposal"/>
        <w:rPr>
          <w:rFonts w:ascii="Times New Roman" w:hAnsi="Times New Roman"/>
          <w:lang w:eastAsia="en-US"/>
        </w:rPr>
      </w:pPr>
      <w:bookmarkStart w:id="5" w:name="_Ref210290646"/>
      <w:r w:rsidRPr="00AD7449">
        <w:rPr>
          <w:rFonts w:ascii="Times New Roman" w:hAnsi="Times New Roman"/>
        </w:rPr>
        <w:t>Study protection and encryption for system information to</w:t>
      </w:r>
      <w:r w:rsidRPr="00C96EF8">
        <w:rPr>
          <w:rFonts w:ascii="Times New Roman" w:hAnsi="Times New Roman"/>
          <w:sz w:val="22"/>
          <w:szCs w:val="22"/>
          <w:lang w:val="en-US"/>
        </w:rPr>
        <w:t xml:space="preserve"> </w:t>
      </w:r>
      <w:r w:rsidRPr="00C96EF8">
        <w:rPr>
          <w:rFonts w:ascii="Times New Roman" w:hAnsi="Times New Roman"/>
        </w:rPr>
        <w:t>ensure that sensitive configuration data is protected without compromising network accessibility</w:t>
      </w:r>
      <w:r w:rsidRPr="00C96EF8">
        <w:rPr>
          <w:rFonts w:ascii="Times New Roman" w:hAnsi="Times New Roman"/>
          <w:lang w:eastAsia="en-US"/>
        </w:rPr>
        <w:t>.</w:t>
      </w:r>
      <w:bookmarkEnd w:id="5"/>
      <w:r w:rsidRPr="00C96EF8">
        <w:rPr>
          <w:rFonts w:ascii="Times New Roman" w:hAnsi="Times New Roman"/>
          <w:lang w:eastAsia="en-US"/>
        </w:rPr>
        <w:t xml:space="preserve">  </w:t>
      </w:r>
    </w:p>
    <w:p w14:paraId="0FAA9549" w14:textId="77777777" w:rsidR="00FC5694" w:rsidRPr="004A0E16" w:rsidRDefault="00FC5694"/>
    <w:p w14:paraId="000CFF86" w14:textId="77777777" w:rsidR="00603E08" w:rsidRDefault="00603E08" w:rsidP="00603E08">
      <w:pPr>
        <w:pStyle w:val="Heading1"/>
        <w:spacing w:before="120" w:after="120"/>
      </w:pPr>
      <w:r>
        <w:rPr>
          <w:rFonts w:hint="eastAsia"/>
        </w:rPr>
        <w:t>Conclusion and Proposals</w:t>
      </w:r>
    </w:p>
    <w:p w14:paraId="39B4E724" w14:textId="0C59E7A9" w:rsidR="00E16532" w:rsidRPr="0096428D" w:rsidRDefault="005F70BD">
      <w:r>
        <w:t>Based on the discussion above, we conclude this con</w:t>
      </w:r>
      <w:r w:rsidR="00E16532">
        <w:t xml:space="preserve">tribution with the following observations and </w:t>
      </w:r>
      <w:proofErr w:type="gramStart"/>
      <w:r w:rsidR="00E16532">
        <w:t>proposals:</w:t>
      </w:r>
      <w:r w:rsidR="00673EFC" w:rsidRPr="00196B0F">
        <w:rPr>
          <w:i/>
          <w:iCs/>
        </w:rPr>
        <w:t>.</w:t>
      </w:r>
      <w:proofErr w:type="gramEnd"/>
    </w:p>
    <w:p w14:paraId="06F7CB9C" w14:textId="1F926B52" w:rsidR="000A0975" w:rsidRPr="00AD7449" w:rsidRDefault="000A0975" w:rsidP="007431BA">
      <w:pPr>
        <w:rPr>
          <w:b/>
          <w:bCs/>
        </w:rPr>
      </w:pPr>
      <w:r w:rsidRPr="00AD7449">
        <w:rPr>
          <w:b/>
          <w:bCs/>
        </w:rPr>
        <w:fldChar w:fldCharType="begin"/>
      </w:r>
      <w:r w:rsidRPr="00AD7449">
        <w:rPr>
          <w:b/>
          <w:bCs/>
        </w:rPr>
        <w:instrText xml:space="preserve"> REF _Ref197596642 \r \h  \* MERGEFORMAT </w:instrText>
      </w:r>
      <w:r w:rsidRPr="00AD7449">
        <w:rPr>
          <w:b/>
          <w:bCs/>
        </w:rPr>
      </w:r>
      <w:r w:rsidRPr="00AD7449">
        <w:rPr>
          <w:b/>
          <w:bCs/>
        </w:rPr>
        <w:fldChar w:fldCharType="separate"/>
      </w:r>
      <w:r w:rsidR="00AE0CF2" w:rsidRPr="00AD7449">
        <w:rPr>
          <w:b/>
          <w:bCs/>
        </w:rPr>
        <w:t>Proposal 1</w:t>
      </w:r>
      <w:r w:rsidRPr="00AD7449">
        <w:rPr>
          <w:b/>
          <w:bCs/>
        </w:rPr>
        <w:fldChar w:fldCharType="end"/>
      </w:r>
      <w:r w:rsidRPr="00AD7449">
        <w:rPr>
          <w:b/>
          <w:bCs/>
        </w:rPr>
        <w:tab/>
      </w:r>
      <w:r w:rsidRPr="00AD7449">
        <w:rPr>
          <w:b/>
          <w:bCs/>
        </w:rPr>
        <w:fldChar w:fldCharType="begin"/>
      </w:r>
      <w:r w:rsidRPr="00AD7449">
        <w:rPr>
          <w:b/>
          <w:bCs/>
        </w:rPr>
        <w:instrText xml:space="preserve"> REF _Ref197596642 \h  \* MERGEFORMAT </w:instrText>
      </w:r>
      <w:r w:rsidRPr="00AD7449">
        <w:rPr>
          <w:b/>
          <w:bCs/>
        </w:rPr>
      </w:r>
      <w:r w:rsidRPr="00AD7449">
        <w:rPr>
          <w:b/>
          <w:bCs/>
        </w:rPr>
        <w:fldChar w:fldCharType="separate"/>
      </w:r>
      <w:r w:rsidR="00AE0CF2" w:rsidRPr="00AD7449">
        <w:rPr>
          <w:b/>
          <w:bCs/>
          <w:lang w:val="en-US"/>
        </w:rPr>
        <w:t>5G RRC modelling is used as baseline for 6GR.</w:t>
      </w:r>
      <w:r w:rsidRPr="00AD7449">
        <w:rPr>
          <w:b/>
          <w:bCs/>
        </w:rPr>
        <w:fldChar w:fldCharType="end"/>
      </w:r>
    </w:p>
    <w:p w14:paraId="53DF7A59" w14:textId="1233660F" w:rsidR="00AE0CF2" w:rsidRPr="00AD7449" w:rsidRDefault="00AE0CF2" w:rsidP="007431BA">
      <w:pPr>
        <w:rPr>
          <w:b/>
          <w:bCs/>
        </w:rPr>
      </w:pPr>
      <w:r w:rsidRPr="00AD7449">
        <w:rPr>
          <w:b/>
          <w:bCs/>
        </w:rPr>
        <w:fldChar w:fldCharType="begin"/>
      </w:r>
      <w:r w:rsidRPr="00AD7449">
        <w:rPr>
          <w:b/>
          <w:bCs/>
        </w:rPr>
        <w:instrText xml:space="preserve"> REF _Ref210290603 \n \h </w:instrText>
      </w:r>
      <w:r w:rsidR="00AD7449" w:rsidRPr="00AD7449">
        <w:rPr>
          <w:b/>
          <w:bCs/>
        </w:rPr>
        <w:instrText xml:space="preserve"> \* MERGEFORMAT </w:instrText>
      </w:r>
      <w:r w:rsidRPr="00AD7449">
        <w:rPr>
          <w:b/>
          <w:bCs/>
        </w:rPr>
      </w:r>
      <w:r w:rsidRPr="00AD7449">
        <w:rPr>
          <w:b/>
          <w:bCs/>
        </w:rPr>
        <w:fldChar w:fldCharType="separate"/>
      </w:r>
      <w:r w:rsidRPr="00AD7449">
        <w:rPr>
          <w:b/>
          <w:bCs/>
        </w:rPr>
        <w:t>Proposal 2</w:t>
      </w:r>
      <w:r w:rsidRPr="00AD7449">
        <w:rPr>
          <w:b/>
          <w:bCs/>
        </w:rPr>
        <w:fldChar w:fldCharType="end"/>
      </w:r>
      <w:r w:rsidRPr="00AD7449">
        <w:rPr>
          <w:b/>
          <w:bCs/>
        </w:rPr>
        <w:tab/>
      </w:r>
      <w:r w:rsidRPr="00AD7449">
        <w:rPr>
          <w:b/>
          <w:bCs/>
        </w:rPr>
        <w:fldChar w:fldCharType="begin"/>
      </w:r>
      <w:r w:rsidRPr="00AD7449">
        <w:rPr>
          <w:b/>
          <w:bCs/>
        </w:rPr>
        <w:instrText xml:space="preserve"> REF _Ref210290603 \h  \* MERGEFORMAT </w:instrText>
      </w:r>
      <w:r w:rsidRPr="00AD7449">
        <w:rPr>
          <w:b/>
          <w:bCs/>
        </w:rPr>
      </w:r>
      <w:r w:rsidRPr="00AD7449">
        <w:rPr>
          <w:b/>
          <w:bCs/>
        </w:rPr>
        <w:fldChar w:fldCharType="separate"/>
      </w:r>
      <w:r w:rsidRPr="00AD7449">
        <w:rPr>
          <w:b/>
          <w:bCs/>
          <w:lang w:val="en-US"/>
        </w:rPr>
        <w:t>RRC modelling aspects that can be retained from 5G and RRC aspects that needs re-design in 6GR are identified in the beginning</w:t>
      </w:r>
      <w:r w:rsidRPr="00AD7449">
        <w:rPr>
          <w:b/>
          <w:bCs/>
        </w:rPr>
        <w:t>.</w:t>
      </w:r>
      <w:r w:rsidRPr="00AD7449">
        <w:rPr>
          <w:b/>
          <w:bCs/>
        </w:rPr>
        <w:fldChar w:fldCharType="end"/>
      </w:r>
    </w:p>
    <w:p w14:paraId="6D462179" w14:textId="7F782727" w:rsidR="00AE0CF2" w:rsidRPr="00AD7449" w:rsidRDefault="00AE0CF2" w:rsidP="007431BA">
      <w:pPr>
        <w:rPr>
          <w:b/>
          <w:bCs/>
        </w:rPr>
      </w:pPr>
      <w:r w:rsidRPr="00AD7449">
        <w:rPr>
          <w:b/>
          <w:bCs/>
        </w:rPr>
        <w:fldChar w:fldCharType="begin"/>
      </w:r>
      <w:r w:rsidRPr="00AD7449">
        <w:rPr>
          <w:b/>
          <w:bCs/>
        </w:rPr>
        <w:instrText xml:space="preserve"> REF _Ref210290619 \r \h </w:instrText>
      </w:r>
      <w:r w:rsidR="00AD7449">
        <w:rPr>
          <w:b/>
          <w:bCs/>
        </w:rPr>
        <w:instrText xml:space="preserve"> \* MERGEFORMAT </w:instrText>
      </w:r>
      <w:r w:rsidRPr="00AD7449">
        <w:rPr>
          <w:b/>
          <w:bCs/>
        </w:rPr>
      </w:r>
      <w:r w:rsidRPr="00AD7449">
        <w:rPr>
          <w:b/>
          <w:bCs/>
        </w:rPr>
        <w:fldChar w:fldCharType="separate"/>
      </w:r>
      <w:r w:rsidRPr="00AD7449">
        <w:rPr>
          <w:b/>
          <w:bCs/>
        </w:rPr>
        <w:t>Proposal 3</w:t>
      </w:r>
      <w:r w:rsidRPr="00AD7449">
        <w:rPr>
          <w:b/>
          <w:bCs/>
        </w:rPr>
        <w:fldChar w:fldCharType="end"/>
      </w:r>
      <w:r w:rsidRPr="00AD7449">
        <w:rPr>
          <w:b/>
          <w:bCs/>
        </w:rPr>
        <w:tab/>
      </w:r>
      <w:r w:rsidRPr="00AD7449">
        <w:rPr>
          <w:b/>
          <w:bCs/>
        </w:rPr>
        <w:fldChar w:fldCharType="begin"/>
      </w:r>
      <w:r w:rsidRPr="00AD7449">
        <w:rPr>
          <w:b/>
          <w:bCs/>
        </w:rPr>
        <w:instrText xml:space="preserve"> REF _Ref210290619 \h </w:instrText>
      </w:r>
      <w:r w:rsidR="00AD7449">
        <w:rPr>
          <w:b/>
          <w:bCs/>
        </w:rPr>
        <w:instrText xml:space="preserve"> \* MERGEFORMAT </w:instrText>
      </w:r>
      <w:r w:rsidRPr="00AD7449">
        <w:rPr>
          <w:b/>
          <w:bCs/>
        </w:rPr>
      </w:r>
      <w:r w:rsidRPr="00AD7449">
        <w:rPr>
          <w:b/>
          <w:bCs/>
        </w:rPr>
        <w:fldChar w:fldCharType="separate"/>
      </w:r>
      <w:r w:rsidRPr="00AD7449">
        <w:rPr>
          <w:lang w:val="en-US"/>
        </w:rPr>
        <w:t>RRC modelling identified for re-design in 6GR is studied with the following objectives</w:t>
      </w:r>
      <w:r w:rsidRPr="00AD7449">
        <w:rPr>
          <w:lang w:val="en-US"/>
        </w:rPr>
        <w:br/>
      </w:r>
      <w:r w:rsidRPr="00AD7449">
        <w:rPr>
          <w:rStyle w:val="Strong"/>
        </w:rPr>
        <w:t>* Efficiency</w:t>
      </w:r>
      <w:r w:rsidRPr="00AD7449">
        <w:t xml:space="preserve">: Reduce </w:t>
      </w:r>
      <w:proofErr w:type="spellStart"/>
      <w:r w:rsidRPr="00AD7449">
        <w:t>signaling</w:t>
      </w:r>
      <w:proofErr w:type="spellEnd"/>
      <w:r w:rsidRPr="00AD7449">
        <w:t xml:space="preserve"> overhead.  </w:t>
      </w:r>
      <w:r w:rsidRPr="00AD7449">
        <w:br/>
      </w:r>
      <w:r w:rsidRPr="00AD7449">
        <w:rPr>
          <w:rStyle w:val="Strong"/>
        </w:rPr>
        <w:t>* Flexibility</w:t>
      </w:r>
      <w:r w:rsidRPr="00AD7449">
        <w:t>: Support diverse services (</w:t>
      </w:r>
      <w:proofErr w:type="spellStart"/>
      <w:r w:rsidRPr="00AD7449">
        <w:t>eMBB</w:t>
      </w:r>
      <w:proofErr w:type="spellEnd"/>
      <w:r w:rsidRPr="00AD7449">
        <w:t xml:space="preserve">, URLLC, </w:t>
      </w:r>
      <w:proofErr w:type="spellStart"/>
      <w:r w:rsidRPr="00AD7449">
        <w:t>mMTC</w:t>
      </w:r>
      <w:proofErr w:type="spellEnd"/>
      <w:r w:rsidRPr="00AD7449">
        <w:t>).</w:t>
      </w:r>
      <w:r w:rsidRPr="00AD7449">
        <w:br/>
        <w:t xml:space="preserve">* </w:t>
      </w:r>
      <w:r w:rsidRPr="00AD7449">
        <w:rPr>
          <w:rStyle w:val="Strong"/>
        </w:rPr>
        <w:t>Mobility Optimization</w:t>
      </w:r>
      <w:r w:rsidRPr="00AD7449">
        <w:t>: Fast handovers and resume procedures.</w:t>
      </w:r>
      <w:r w:rsidRPr="00AD7449">
        <w:br/>
        <w:t xml:space="preserve">* </w:t>
      </w:r>
      <w:r w:rsidRPr="00AD7449">
        <w:rPr>
          <w:rStyle w:val="Strong"/>
        </w:rPr>
        <w:t>Security</w:t>
      </w:r>
      <w:r w:rsidRPr="00AD7449">
        <w:t>: Robust authentication and encryption.</w:t>
      </w:r>
      <w:r w:rsidRPr="00AD7449">
        <w:br/>
        <w:t xml:space="preserve">* </w:t>
      </w:r>
      <w:r w:rsidRPr="00AD7449">
        <w:rPr>
          <w:rStyle w:val="Strong"/>
        </w:rPr>
        <w:t>Context Management</w:t>
      </w:r>
      <w:r w:rsidRPr="00AD7449">
        <w:t>: Maintain UE context across states and transitions.</w:t>
      </w:r>
      <w:r w:rsidRPr="00AD7449">
        <w:rPr>
          <w:b/>
          <w:bCs/>
        </w:rPr>
        <w:fldChar w:fldCharType="end"/>
      </w:r>
    </w:p>
    <w:p w14:paraId="19D9ECB8" w14:textId="0696A8D6" w:rsidR="000A0975" w:rsidRPr="00AE0CF2" w:rsidRDefault="000A0975" w:rsidP="007431BA">
      <w:pPr>
        <w:rPr>
          <w:b/>
          <w:bCs/>
        </w:rPr>
      </w:pPr>
      <w:r w:rsidRPr="000A0975">
        <w:rPr>
          <w:b/>
          <w:bCs/>
        </w:rPr>
        <w:fldChar w:fldCharType="begin"/>
      </w:r>
      <w:r w:rsidRPr="000A0975">
        <w:rPr>
          <w:b/>
          <w:bCs/>
        </w:rPr>
        <w:instrText xml:space="preserve"> REF _Ref209994962 \r \h  \* MERGEFORMAT </w:instrText>
      </w:r>
      <w:r w:rsidRPr="000A0975">
        <w:rPr>
          <w:b/>
          <w:bCs/>
        </w:rPr>
      </w:r>
      <w:r w:rsidRPr="000A0975">
        <w:rPr>
          <w:b/>
          <w:bCs/>
        </w:rPr>
        <w:fldChar w:fldCharType="separate"/>
      </w:r>
      <w:r w:rsidR="00AE0CF2">
        <w:rPr>
          <w:b/>
          <w:bCs/>
        </w:rPr>
        <w:t>Proposal 4</w:t>
      </w:r>
      <w:r w:rsidRPr="000A0975">
        <w:rPr>
          <w:b/>
          <w:bCs/>
        </w:rPr>
        <w:fldChar w:fldCharType="end"/>
      </w:r>
      <w:r w:rsidRPr="000A0975">
        <w:rPr>
          <w:b/>
          <w:bCs/>
        </w:rPr>
        <w:tab/>
      </w:r>
      <w:r w:rsidRPr="00AE0CF2">
        <w:rPr>
          <w:b/>
          <w:bCs/>
        </w:rPr>
        <w:fldChar w:fldCharType="begin"/>
      </w:r>
      <w:r w:rsidRPr="00AE0CF2">
        <w:rPr>
          <w:b/>
          <w:bCs/>
        </w:rPr>
        <w:instrText xml:space="preserve"> REF _Ref209994962 \h  \* MERGEFORMAT </w:instrText>
      </w:r>
      <w:r w:rsidRPr="00AE0CF2">
        <w:rPr>
          <w:b/>
          <w:bCs/>
        </w:rPr>
      </w:r>
      <w:r w:rsidRPr="00AE0CF2">
        <w:rPr>
          <w:b/>
          <w:bCs/>
        </w:rPr>
        <w:fldChar w:fldCharType="separate"/>
      </w:r>
      <w:r w:rsidR="00AE0CF2" w:rsidRPr="00AE0CF2">
        <w:rPr>
          <w:b/>
          <w:bCs/>
          <w:lang w:val="en-US"/>
        </w:rPr>
        <w:t>Study split RRC architecture for 6GR with the objective of addressing the disadvantages of 5G RRC protocol architecture</w:t>
      </w:r>
      <w:r w:rsidR="00AE0CF2" w:rsidRPr="00AE0CF2">
        <w:rPr>
          <w:b/>
          <w:bCs/>
        </w:rPr>
        <w:t>.</w:t>
      </w:r>
      <w:r w:rsidRPr="00AE0CF2">
        <w:rPr>
          <w:b/>
          <w:bCs/>
        </w:rPr>
        <w:fldChar w:fldCharType="end"/>
      </w:r>
    </w:p>
    <w:p w14:paraId="19F5B5DB" w14:textId="0F3A696B" w:rsidR="007431BA" w:rsidRPr="00AE0CF2" w:rsidRDefault="000A0975" w:rsidP="007431BA">
      <w:pPr>
        <w:rPr>
          <w:b/>
          <w:bCs/>
        </w:rPr>
      </w:pPr>
      <w:r w:rsidRPr="00AE0CF2">
        <w:rPr>
          <w:b/>
          <w:bCs/>
        </w:rPr>
        <w:fldChar w:fldCharType="begin"/>
      </w:r>
      <w:r w:rsidRPr="00AE0CF2">
        <w:rPr>
          <w:b/>
          <w:bCs/>
        </w:rPr>
        <w:instrText xml:space="preserve"> REF _Ref209994967 \r \h  \* MERGEFORMAT </w:instrText>
      </w:r>
      <w:r w:rsidRPr="00AE0CF2">
        <w:rPr>
          <w:b/>
          <w:bCs/>
        </w:rPr>
      </w:r>
      <w:r w:rsidRPr="00AE0CF2">
        <w:rPr>
          <w:b/>
          <w:bCs/>
        </w:rPr>
        <w:fldChar w:fldCharType="separate"/>
      </w:r>
      <w:r w:rsidR="00AE0CF2" w:rsidRPr="00AE0CF2">
        <w:rPr>
          <w:b/>
          <w:bCs/>
        </w:rPr>
        <w:t>Proposal 5</w:t>
      </w:r>
      <w:r w:rsidRPr="00AE0CF2">
        <w:rPr>
          <w:b/>
          <w:bCs/>
        </w:rPr>
        <w:fldChar w:fldCharType="end"/>
      </w:r>
      <w:r w:rsidRPr="00AE0CF2">
        <w:rPr>
          <w:b/>
          <w:bCs/>
        </w:rPr>
        <w:tab/>
      </w:r>
      <w:r w:rsidRPr="00AE0CF2">
        <w:rPr>
          <w:b/>
          <w:bCs/>
        </w:rPr>
        <w:fldChar w:fldCharType="begin"/>
      </w:r>
      <w:r w:rsidRPr="00AE0CF2">
        <w:rPr>
          <w:b/>
          <w:bCs/>
        </w:rPr>
        <w:instrText xml:space="preserve"> REF _Ref209994967 \h  \* MERGEFORMAT </w:instrText>
      </w:r>
      <w:r w:rsidRPr="00AE0CF2">
        <w:rPr>
          <w:b/>
          <w:bCs/>
        </w:rPr>
      </w:r>
      <w:r w:rsidRPr="00AE0CF2">
        <w:rPr>
          <w:b/>
          <w:bCs/>
        </w:rPr>
        <w:fldChar w:fldCharType="separate"/>
      </w:r>
      <w:r w:rsidR="00AE0CF2" w:rsidRPr="00AE0CF2">
        <w:rPr>
          <w:b/>
          <w:bCs/>
          <w:lang w:val="en-US"/>
        </w:rPr>
        <w:t>Study the impact of split RRC architecture for 6GR on Initial Access and System Information management</w:t>
      </w:r>
      <w:r w:rsidR="00AE0CF2" w:rsidRPr="00AE0CF2">
        <w:rPr>
          <w:b/>
          <w:bCs/>
        </w:rPr>
        <w:t>.</w:t>
      </w:r>
      <w:r w:rsidRPr="00AE0CF2">
        <w:rPr>
          <w:b/>
          <w:bCs/>
        </w:rPr>
        <w:fldChar w:fldCharType="end"/>
      </w:r>
      <w:r w:rsidRPr="00AE0CF2">
        <w:rPr>
          <w:b/>
          <w:bCs/>
        </w:rPr>
        <w:tab/>
      </w:r>
    </w:p>
    <w:p w14:paraId="28810ECD" w14:textId="3E220AC5" w:rsidR="00AE0CF2" w:rsidRPr="00AE0CF2" w:rsidRDefault="00AE0CF2" w:rsidP="007431BA">
      <w:pPr>
        <w:rPr>
          <w:b/>
          <w:bCs/>
        </w:rPr>
      </w:pPr>
      <w:r w:rsidRPr="00AE0CF2">
        <w:rPr>
          <w:b/>
          <w:bCs/>
        </w:rPr>
        <w:fldChar w:fldCharType="begin"/>
      </w:r>
      <w:r w:rsidRPr="00AE0CF2">
        <w:rPr>
          <w:b/>
          <w:bCs/>
        </w:rPr>
        <w:instrText xml:space="preserve"> REF _Ref210290646 \r \h </w:instrText>
      </w:r>
      <w:r>
        <w:rPr>
          <w:b/>
          <w:bCs/>
        </w:rPr>
        <w:instrText xml:space="preserve"> \* MERGEFORMAT </w:instrText>
      </w:r>
      <w:r w:rsidRPr="00AE0CF2">
        <w:rPr>
          <w:b/>
          <w:bCs/>
        </w:rPr>
      </w:r>
      <w:r w:rsidRPr="00AE0CF2">
        <w:rPr>
          <w:b/>
          <w:bCs/>
        </w:rPr>
        <w:fldChar w:fldCharType="separate"/>
      </w:r>
      <w:r w:rsidRPr="00AE0CF2">
        <w:rPr>
          <w:b/>
          <w:bCs/>
        </w:rPr>
        <w:t>Proposal 6</w:t>
      </w:r>
      <w:r w:rsidRPr="00AE0CF2">
        <w:rPr>
          <w:b/>
          <w:bCs/>
        </w:rPr>
        <w:fldChar w:fldCharType="end"/>
      </w:r>
      <w:r w:rsidRPr="00AE0CF2">
        <w:rPr>
          <w:b/>
          <w:bCs/>
        </w:rPr>
        <w:tab/>
      </w:r>
      <w:r w:rsidRPr="00AE0CF2">
        <w:rPr>
          <w:b/>
          <w:bCs/>
        </w:rPr>
        <w:fldChar w:fldCharType="begin"/>
      </w:r>
      <w:r w:rsidRPr="00AE0CF2">
        <w:rPr>
          <w:b/>
          <w:bCs/>
        </w:rPr>
        <w:instrText xml:space="preserve"> REF _Ref210290646 \h  \* MERGEFORMAT </w:instrText>
      </w:r>
      <w:r w:rsidRPr="00AE0CF2">
        <w:rPr>
          <w:b/>
          <w:bCs/>
        </w:rPr>
      </w:r>
      <w:r w:rsidRPr="00AE0CF2">
        <w:rPr>
          <w:b/>
          <w:bCs/>
        </w:rPr>
        <w:fldChar w:fldCharType="separate"/>
      </w:r>
      <w:r w:rsidRPr="00670387">
        <w:rPr>
          <w:b/>
          <w:bCs/>
          <w:lang w:val="en-US"/>
        </w:rPr>
        <w:t xml:space="preserve">Study </w:t>
      </w:r>
      <w:r w:rsidRPr="00AE0CF2">
        <w:rPr>
          <w:b/>
          <w:bCs/>
          <w:lang w:val="en-US"/>
        </w:rPr>
        <w:t xml:space="preserve">protection and encryption for system information to </w:t>
      </w:r>
      <w:r w:rsidRPr="00AE0CF2">
        <w:rPr>
          <w:b/>
          <w:bCs/>
        </w:rPr>
        <w:t>ensure that sensitive configuration data is protected without compromising network accessibility.</w:t>
      </w:r>
      <w:r w:rsidRPr="00AE0CF2">
        <w:rPr>
          <w:b/>
          <w:bCs/>
        </w:rPr>
        <w:fldChar w:fldCharType="end"/>
      </w:r>
    </w:p>
    <w:sdt>
      <w:sdtPr>
        <w:rPr>
          <w:rFonts w:ascii="Times New Roman" w:hAnsi="Times New Roman"/>
          <w:sz w:val="20"/>
        </w:rPr>
        <w:id w:val="-1549149426"/>
        <w:docPartObj>
          <w:docPartGallery w:val="Bibliographies"/>
          <w:docPartUnique/>
        </w:docPartObj>
      </w:sdtPr>
      <w:sdtContent>
        <w:p w14:paraId="215C12C3" w14:textId="5C7591D0" w:rsidR="00BA412A" w:rsidRDefault="003B7572" w:rsidP="00473E77">
          <w:pPr>
            <w:pStyle w:val="Heading1"/>
          </w:pPr>
          <w:r>
            <w:t>References</w:t>
          </w:r>
        </w:p>
        <w:sdt>
          <w:sdtPr>
            <w:id w:val="-573587230"/>
            <w:bibliography/>
          </w:sdtPr>
          <w:sdtContent>
            <w:p w14:paraId="712860F2" w14:textId="07A6B9EE" w:rsidR="00AE0CF2" w:rsidRPr="00AB7F3C" w:rsidRDefault="003B7572" w:rsidP="00AB7F3C">
              <w:pPr>
                <w:pStyle w:val="Bibliography"/>
                <w:numPr>
                  <w:ilvl w:val="0"/>
                  <w:numId w:val="47"/>
                </w:numPr>
              </w:pPr>
              <w:r w:rsidRPr="00AB7F3C">
                <w:rPr>
                  <w:rFonts w:ascii="Arial" w:hAnsi="Arial"/>
                  <w:sz w:val="36"/>
                </w:rPr>
                <w:fldChar w:fldCharType="begin"/>
              </w:r>
              <w:r w:rsidRPr="00AB7F3C">
                <w:rPr>
                  <w:lang w:val="de-DE"/>
                </w:rPr>
                <w:instrText xml:space="preserve"> BIBLIOGRAPHY </w:instrText>
              </w:r>
              <w:r w:rsidRPr="00AB7F3C">
                <w:rPr>
                  <w:rFonts w:ascii="Arial" w:hAnsi="Arial"/>
                  <w:sz w:val="36"/>
                </w:rPr>
                <w:fldChar w:fldCharType="separate"/>
              </w:r>
              <w:bookmarkStart w:id="6" w:name="_Ref210381449"/>
              <w:r w:rsidR="00AE0CF2">
                <w:rPr>
                  <w:noProof/>
                </w:rPr>
                <w:t xml:space="preserve">RP-251881. (n.d.). </w:t>
              </w:r>
              <w:r w:rsidR="00AE0CF2" w:rsidRPr="00AB7F3C">
                <w:rPr>
                  <w:i/>
                  <w:iCs/>
                  <w:noProof/>
                </w:rPr>
                <w:t>New SID: Study on 6G Radio.</w:t>
              </w:r>
              <w:r w:rsidR="00AE0CF2">
                <w:rPr>
                  <w:noProof/>
                </w:rPr>
                <w:t xml:space="preserve"> NTT Docomo.</w:t>
              </w:r>
              <w:bookmarkEnd w:id="6"/>
            </w:p>
            <w:p w14:paraId="67BF801C" w14:textId="4A5D99BC" w:rsidR="0052234F" w:rsidRDefault="003B7572" w:rsidP="00AE0CF2">
              <w:r>
                <w:rPr>
                  <w:b/>
                  <w:bCs/>
                  <w:noProof/>
                </w:rPr>
                <w:fldChar w:fldCharType="end"/>
              </w:r>
            </w:p>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783E3" w14:textId="77777777" w:rsidR="0016282F" w:rsidRDefault="0016282F">
      <w:pPr>
        <w:spacing w:after="0"/>
      </w:pPr>
      <w:r>
        <w:separator/>
      </w:r>
    </w:p>
  </w:endnote>
  <w:endnote w:type="continuationSeparator" w:id="0">
    <w:p w14:paraId="6CCD3E17" w14:textId="77777777" w:rsidR="0016282F" w:rsidRDefault="0016282F">
      <w:pPr>
        <w:spacing w:after="0"/>
      </w:pPr>
      <w:r>
        <w:continuationSeparator/>
      </w:r>
    </w:p>
  </w:endnote>
  <w:endnote w:type="continuationNotice" w:id="1">
    <w:p w14:paraId="16695DE8" w14:textId="77777777" w:rsidR="0016282F" w:rsidRDefault="001628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4651A" w14:textId="77777777" w:rsidR="0016282F" w:rsidRDefault="0016282F">
      <w:pPr>
        <w:spacing w:after="0"/>
      </w:pPr>
      <w:r>
        <w:separator/>
      </w:r>
    </w:p>
  </w:footnote>
  <w:footnote w:type="continuationSeparator" w:id="0">
    <w:p w14:paraId="69D2500C" w14:textId="77777777" w:rsidR="0016282F" w:rsidRDefault="0016282F">
      <w:pPr>
        <w:spacing w:after="0"/>
      </w:pPr>
      <w:r>
        <w:continuationSeparator/>
      </w:r>
    </w:p>
  </w:footnote>
  <w:footnote w:type="continuationNotice" w:id="1">
    <w:p w14:paraId="2AD92A8F" w14:textId="77777777" w:rsidR="0016282F" w:rsidRDefault="001628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813DFC"/>
    <w:multiLevelType w:val="hybridMultilevel"/>
    <w:tmpl w:val="2E34D0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C77C93"/>
    <w:multiLevelType w:val="hybridMultilevel"/>
    <w:tmpl w:val="9B1C2646"/>
    <w:lvl w:ilvl="0" w:tplc="2476439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017E11"/>
    <w:multiLevelType w:val="multilevel"/>
    <w:tmpl w:val="6B9CD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A04089"/>
    <w:multiLevelType w:val="multilevel"/>
    <w:tmpl w:val="1772D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B24620"/>
    <w:multiLevelType w:val="multilevel"/>
    <w:tmpl w:val="D73CA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ED50A4"/>
    <w:multiLevelType w:val="multilevel"/>
    <w:tmpl w:val="D708F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16"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AB2E99"/>
    <w:multiLevelType w:val="hybridMultilevel"/>
    <w:tmpl w:val="AA3C61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7751471"/>
    <w:multiLevelType w:val="hybridMultilevel"/>
    <w:tmpl w:val="07D00CE4"/>
    <w:lvl w:ilvl="0" w:tplc="08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44544D"/>
    <w:multiLevelType w:val="multilevel"/>
    <w:tmpl w:val="9F028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F2F2451"/>
    <w:multiLevelType w:val="multilevel"/>
    <w:tmpl w:val="DBA4B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9"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06327004">
    <w:abstractNumId w:val="12"/>
  </w:num>
  <w:num w:numId="2" w16cid:durableId="135219078">
    <w:abstractNumId w:val="17"/>
  </w:num>
  <w:num w:numId="3" w16cid:durableId="1130828869">
    <w:abstractNumId w:val="0"/>
  </w:num>
  <w:num w:numId="4" w16cid:durableId="586613930">
    <w:abstractNumId w:val="31"/>
  </w:num>
  <w:num w:numId="5" w16cid:durableId="1616861889">
    <w:abstractNumId w:val="19"/>
  </w:num>
  <w:num w:numId="6" w16cid:durableId="793984029">
    <w:abstractNumId w:val="16"/>
  </w:num>
  <w:num w:numId="7" w16cid:durableId="1988630987">
    <w:abstractNumId w:val="27"/>
  </w:num>
  <w:num w:numId="8" w16cid:durableId="1209105048">
    <w:abstractNumId w:val="30"/>
  </w:num>
  <w:num w:numId="9" w16cid:durableId="451824868">
    <w:abstractNumId w:val="6"/>
  </w:num>
  <w:num w:numId="10" w16cid:durableId="238640512">
    <w:abstractNumId w:val="21"/>
  </w:num>
  <w:num w:numId="11" w16cid:durableId="1532567702">
    <w:abstractNumId w:val="7"/>
  </w:num>
  <w:num w:numId="12" w16cid:durableId="472648642">
    <w:abstractNumId w:val="18"/>
  </w:num>
  <w:num w:numId="13" w16cid:durableId="1393774252">
    <w:abstractNumId w:val="25"/>
  </w:num>
  <w:num w:numId="14" w16cid:durableId="1993288777">
    <w:abstractNumId w:val="10"/>
  </w:num>
  <w:num w:numId="15" w16cid:durableId="232160521">
    <w:abstractNumId w:val="9"/>
  </w:num>
  <w:num w:numId="16" w16cid:durableId="481121141">
    <w:abstractNumId w:val="35"/>
  </w:num>
  <w:num w:numId="17" w16cid:durableId="595597099">
    <w:abstractNumId w:val="32"/>
  </w:num>
  <w:num w:numId="18" w16cid:durableId="14817309">
    <w:abstractNumId w:val="26"/>
  </w:num>
  <w:num w:numId="19" w16cid:durableId="1095128713">
    <w:abstractNumId w:val="38"/>
  </w:num>
  <w:num w:numId="20" w16cid:durableId="2059425814">
    <w:abstractNumId w:val="28"/>
  </w:num>
  <w:num w:numId="21" w16cid:durableId="240066506">
    <w:abstractNumId w:val="13"/>
  </w:num>
  <w:num w:numId="22" w16cid:durableId="747308547">
    <w:abstractNumId w:val="8"/>
  </w:num>
  <w:num w:numId="23" w16cid:durableId="1804470020">
    <w:abstractNumId w:val="15"/>
  </w:num>
  <w:num w:numId="24" w16cid:durableId="479468790">
    <w:abstractNumId w:val="3"/>
  </w:num>
  <w:num w:numId="25" w16cid:durableId="1717700466">
    <w:abstractNumId w:val="33"/>
  </w:num>
  <w:num w:numId="26" w16cid:durableId="2005011462">
    <w:abstractNumId w:val="34"/>
  </w:num>
  <w:num w:numId="27" w16cid:durableId="1480029735">
    <w:abstractNumId w:val="39"/>
  </w:num>
  <w:num w:numId="28" w16cid:durableId="179852713">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218100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0642070">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978603">
    <w:abstractNumId w:val="12"/>
  </w:num>
  <w:num w:numId="32" w16cid:durableId="1398941057">
    <w:abstractNumId w:val="12"/>
  </w:num>
  <w:num w:numId="33" w16cid:durableId="1614481021">
    <w:abstractNumId w:val="5"/>
  </w:num>
  <w:num w:numId="34" w16cid:durableId="1511872952">
    <w:abstractNumId w:val="4"/>
  </w:num>
  <w:num w:numId="35" w16cid:durableId="381178554">
    <w:abstractNumId w:val="23"/>
  </w:num>
  <w:num w:numId="36" w16cid:durableId="671296767">
    <w:abstractNumId w:val="29"/>
  </w:num>
  <w:num w:numId="37" w16cid:durableId="684289259">
    <w:abstractNumId w:val="36"/>
  </w:num>
  <w:num w:numId="38" w16cid:durableId="1926844060">
    <w:abstractNumId w:val="14"/>
  </w:num>
  <w:num w:numId="39" w16cid:durableId="1068455162">
    <w:abstractNumId w:val="37"/>
  </w:num>
  <w:num w:numId="40" w16cid:durableId="727724553">
    <w:abstractNumId w:val="12"/>
  </w:num>
  <w:num w:numId="41" w16cid:durableId="800150371">
    <w:abstractNumId w:val="22"/>
  </w:num>
  <w:num w:numId="42" w16cid:durableId="1168522969">
    <w:abstractNumId w:val="12"/>
  </w:num>
  <w:num w:numId="43" w16cid:durableId="515073769">
    <w:abstractNumId w:val="20"/>
  </w:num>
  <w:num w:numId="44" w16cid:durableId="385689767">
    <w:abstractNumId w:val="11"/>
  </w:num>
  <w:num w:numId="45" w16cid:durableId="468326504">
    <w:abstractNumId w:val="2"/>
  </w:num>
  <w:num w:numId="46" w16cid:durableId="2110732674">
    <w:abstractNumId w:val="20"/>
  </w:num>
  <w:num w:numId="47" w16cid:durableId="149895775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1EA0"/>
    <w:rsid w:val="000432DA"/>
    <w:rsid w:val="000436AC"/>
    <w:rsid w:val="00043B19"/>
    <w:rsid w:val="000449C4"/>
    <w:rsid w:val="00044AC2"/>
    <w:rsid w:val="00044CFA"/>
    <w:rsid w:val="00044E2D"/>
    <w:rsid w:val="00045154"/>
    <w:rsid w:val="00045457"/>
    <w:rsid w:val="0004572E"/>
    <w:rsid w:val="000457D3"/>
    <w:rsid w:val="000459C7"/>
    <w:rsid w:val="00046630"/>
    <w:rsid w:val="00046C80"/>
    <w:rsid w:val="00046E75"/>
    <w:rsid w:val="00047D60"/>
    <w:rsid w:val="00050112"/>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486A"/>
    <w:rsid w:val="00075702"/>
    <w:rsid w:val="00075965"/>
    <w:rsid w:val="00075FDA"/>
    <w:rsid w:val="00076386"/>
    <w:rsid w:val="00076959"/>
    <w:rsid w:val="00076D82"/>
    <w:rsid w:val="0007714D"/>
    <w:rsid w:val="00077CD8"/>
    <w:rsid w:val="00081234"/>
    <w:rsid w:val="000819C0"/>
    <w:rsid w:val="00081EC2"/>
    <w:rsid w:val="00082154"/>
    <w:rsid w:val="0008297A"/>
    <w:rsid w:val="00083740"/>
    <w:rsid w:val="00083800"/>
    <w:rsid w:val="00083D68"/>
    <w:rsid w:val="00084A65"/>
    <w:rsid w:val="00084DA9"/>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3046"/>
    <w:rsid w:val="0009361B"/>
    <w:rsid w:val="00093928"/>
    <w:rsid w:val="00093C49"/>
    <w:rsid w:val="0009412E"/>
    <w:rsid w:val="000941DE"/>
    <w:rsid w:val="00094AFA"/>
    <w:rsid w:val="00094EA9"/>
    <w:rsid w:val="0009500B"/>
    <w:rsid w:val="0009501C"/>
    <w:rsid w:val="00095A80"/>
    <w:rsid w:val="0009600E"/>
    <w:rsid w:val="00096627"/>
    <w:rsid w:val="00096C36"/>
    <w:rsid w:val="00096E64"/>
    <w:rsid w:val="000973E1"/>
    <w:rsid w:val="000A0975"/>
    <w:rsid w:val="000A1402"/>
    <w:rsid w:val="000A198F"/>
    <w:rsid w:val="000A20BA"/>
    <w:rsid w:val="000A262C"/>
    <w:rsid w:val="000A2F77"/>
    <w:rsid w:val="000A3C8D"/>
    <w:rsid w:val="000A3DFE"/>
    <w:rsid w:val="000A3EE7"/>
    <w:rsid w:val="000A40EC"/>
    <w:rsid w:val="000A41EF"/>
    <w:rsid w:val="000A54EE"/>
    <w:rsid w:val="000A59B5"/>
    <w:rsid w:val="000A59C0"/>
    <w:rsid w:val="000A692C"/>
    <w:rsid w:val="000A6A23"/>
    <w:rsid w:val="000A7BC5"/>
    <w:rsid w:val="000A7E0F"/>
    <w:rsid w:val="000B031D"/>
    <w:rsid w:val="000B0803"/>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8B0"/>
    <w:rsid w:val="000B3B91"/>
    <w:rsid w:val="000B4207"/>
    <w:rsid w:val="000B44A4"/>
    <w:rsid w:val="000B4B1B"/>
    <w:rsid w:val="000B50C3"/>
    <w:rsid w:val="000B5AC9"/>
    <w:rsid w:val="000B5B81"/>
    <w:rsid w:val="000B5F0A"/>
    <w:rsid w:val="000B5F76"/>
    <w:rsid w:val="000B630D"/>
    <w:rsid w:val="000B6D65"/>
    <w:rsid w:val="000B743C"/>
    <w:rsid w:val="000B7633"/>
    <w:rsid w:val="000B7980"/>
    <w:rsid w:val="000B7A0C"/>
    <w:rsid w:val="000B7EB0"/>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1F41"/>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1000A6"/>
    <w:rsid w:val="0010057B"/>
    <w:rsid w:val="00100859"/>
    <w:rsid w:val="0010170B"/>
    <w:rsid w:val="00101C4F"/>
    <w:rsid w:val="00101C79"/>
    <w:rsid w:val="00102A07"/>
    <w:rsid w:val="00102C9F"/>
    <w:rsid w:val="00103FC9"/>
    <w:rsid w:val="001045CA"/>
    <w:rsid w:val="0010469A"/>
    <w:rsid w:val="001048A4"/>
    <w:rsid w:val="0010518A"/>
    <w:rsid w:val="00105D69"/>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204DD"/>
    <w:rsid w:val="001208F8"/>
    <w:rsid w:val="00120C31"/>
    <w:rsid w:val="00122839"/>
    <w:rsid w:val="001237AC"/>
    <w:rsid w:val="00124DAB"/>
    <w:rsid w:val="00124E12"/>
    <w:rsid w:val="00124E75"/>
    <w:rsid w:val="00124FAC"/>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6F6"/>
    <w:rsid w:val="00131788"/>
    <w:rsid w:val="00132830"/>
    <w:rsid w:val="001329FA"/>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1F8"/>
    <w:rsid w:val="0014060C"/>
    <w:rsid w:val="001408E5"/>
    <w:rsid w:val="001409A0"/>
    <w:rsid w:val="00141E40"/>
    <w:rsid w:val="00141F08"/>
    <w:rsid w:val="00141FF2"/>
    <w:rsid w:val="0014287A"/>
    <w:rsid w:val="00142B16"/>
    <w:rsid w:val="00142DE2"/>
    <w:rsid w:val="0014334C"/>
    <w:rsid w:val="0014382B"/>
    <w:rsid w:val="001440DB"/>
    <w:rsid w:val="001443E0"/>
    <w:rsid w:val="00144C87"/>
    <w:rsid w:val="001451F7"/>
    <w:rsid w:val="00145421"/>
    <w:rsid w:val="0014672A"/>
    <w:rsid w:val="001467B1"/>
    <w:rsid w:val="001468CC"/>
    <w:rsid w:val="00147BD4"/>
    <w:rsid w:val="00150175"/>
    <w:rsid w:val="001502C8"/>
    <w:rsid w:val="00150AF3"/>
    <w:rsid w:val="00151011"/>
    <w:rsid w:val="00151224"/>
    <w:rsid w:val="00151264"/>
    <w:rsid w:val="0015130F"/>
    <w:rsid w:val="00151645"/>
    <w:rsid w:val="00152606"/>
    <w:rsid w:val="001531FA"/>
    <w:rsid w:val="001532BA"/>
    <w:rsid w:val="00153FED"/>
    <w:rsid w:val="0015474C"/>
    <w:rsid w:val="00154C9F"/>
    <w:rsid w:val="00154DA8"/>
    <w:rsid w:val="00155BFD"/>
    <w:rsid w:val="00156ABA"/>
    <w:rsid w:val="00156B42"/>
    <w:rsid w:val="00157390"/>
    <w:rsid w:val="0015757C"/>
    <w:rsid w:val="001575B0"/>
    <w:rsid w:val="001604AF"/>
    <w:rsid w:val="00160785"/>
    <w:rsid w:val="001608A4"/>
    <w:rsid w:val="00160998"/>
    <w:rsid w:val="00160CD6"/>
    <w:rsid w:val="00160F5F"/>
    <w:rsid w:val="0016183C"/>
    <w:rsid w:val="001619E5"/>
    <w:rsid w:val="00162308"/>
    <w:rsid w:val="0016282F"/>
    <w:rsid w:val="00162DFC"/>
    <w:rsid w:val="0016316A"/>
    <w:rsid w:val="001634AE"/>
    <w:rsid w:val="00163539"/>
    <w:rsid w:val="0016381F"/>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305"/>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29A"/>
    <w:rsid w:val="001818A7"/>
    <w:rsid w:val="00181CDC"/>
    <w:rsid w:val="00181FF6"/>
    <w:rsid w:val="00182725"/>
    <w:rsid w:val="00182840"/>
    <w:rsid w:val="001829C8"/>
    <w:rsid w:val="00182AB0"/>
    <w:rsid w:val="00182F3C"/>
    <w:rsid w:val="00182FCE"/>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5062"/>
    <w:rsid w:val="001A5510"/>
    <w:rsid w:val="001A5906"/>
    <w:rsid w:val="001A5C7B"/>
    <w:rsid w:val="001A5E19"/>
    <w:rsid w:val="001A63B5"/>
    <w:rsid w:val="001A63D8"/>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4CB4"/>
    <w:rsid w:val="001B53E1"/>
    <w:rsid w:val="001B58E2"/>
    <w:rsid w:val="001B5E3D"/>
    <w:rsid w:val="001B6D31"/>
    <w:rsid w:val="001B6D8C"/>
    <w:rsid w:val="001B7E0C"/>
    <w:rsid w:val="001C051E"/>
    <w:rsid w:val="001C0674"/>
    <w:rsid w:val="001C1405"/>
    <w:rsid w:val="001C163D"/>
    <w:rsid w:val="001C1B93"/>
    <w:rsid w:val="001C226F"/>
    <w:rsid w:val="001C22D5"/>
    <w:rsid w:val="001C2A2D"/>
    <w:rsid w:val="001C3889"/>
    <w:rsid w:val="001C394E"/>
    <w:rsid w:val="001C4817"/>
    <w:rsid w:val="001C4EDB"/>
    <w:rsid w:val="001C4FC9"/>
    <w:rsid w:val="001C522C"/>
    <w:rsid w:val="001C5296"/>
    <w:rsid w:val="001C550E"/>
    <w:rsid w:val="001C5AC4"/>
    <w:rsid w:val="001C5C24"/>
    <w:rsid w:val="001C6088"/>
    <w:rsid w:val="001C66AC"/>
    <w:rsid w:val="001C6754"/>
    <w:rsid w:val="001C6DBD"/>
    <w:rsid w:val="001C6F25"/>
    <w:rsid w:val="001C77F0"/>
    <w:rsid w:val="001C79AA"/>
    <w:rsid w:val="001D020D"/>
    <w:rsid w:val="001D09EA"/>
    <w:rsid w:val="001D16DD"/>
    <w:rsid w:val="001D1FCC"/>
    <w:rsid w:val="001D27E0"/>
    <w:rsid w:val="001D30C9"/>
    <w:rsid w:val="001D31BD"/>
    <w:rsid w:val="001D3B8F"/>
    <w:rsid w:val="001D4204"/>
    <w:rsid w:val="001D445B"/>
    <w:rsid w:val="001D46A0"/>
    <w:rsid w:val="001D47C4"/>
    <w:rsid w:val="001D47D8"/>
    <w:rsid w:val="001D4F59"/>
    <w:rsid w:val="001D50C2"/>
    <w:rsid w:val="001D55F9"/>
    <w:rsid w:val="001D6826"/>
    <w:rsid w:val="001D753C"/>
    <w:rsid w:val="001D7A98"/>
    <w:rsid w:val="001D7CA4"/>
    <w:rsid w:val="001D7CDE"/>
    <w:rsid w:val="001D7E58"/>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4D0"/>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AAA"/>
    <w:rsid w:val="0021683C"/>
    <w:rsid w:val="00216F5F"/>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2C2F"/>
    <w:rsid w:val="00223121"/>
    <w:rsid w:val="0022350D"/>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006"/>
    <w:rsid w:val="0026011C"/>
    <w:rsid w:val="002608F5"/>
    <w:rsid w:val="00260A2D"/>
    <w:rsid w:val="00260AEE"/>
    <w:rsid w:val="00260B8F"/>
    <w:rsid w:val="00261585"/>
    <w:rsid w:val="002621A6"/>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67ABF"/>
    <w:rsid w:val="002714C6"/>
    <w:rsid w:val="00271589"/>
    <w:rsid w:val="00271C93"/>
    <w:rsid w:val="002724B8"/>
    <w:rsid w:val="00272918"/>
    <w:rsid w:val="00273177"/>
    <w:rsid w:val="00273751"/>
    <w:rsid w:val="00273CA8"/>
    <w:rsid w:val="002744D8"/>
    <w:rsid w:val="0027455B"/>
    <w:rsid w:val="00275074"/>
    <w:rsid w:val="00275373"/>
    <w:rsid w:val="0027637C"/>
    <w:rsid w:val="002763E9"/>
    <w:rsid w:val="00276736"/>
    <w:rsid w:val="00276F4E"/>
    <w:rsid w:val="0027752E"/>
    <w:rsid w:val="0027773D"/>
    <w:rsid w:val="002778BD"/>
    <w:rsid w:val="00277C84"/>
    <w:rsid w:val="0028021D"/>
    <w:rsid w:val="00280C3B"/>
    <w:rsid w:val="0028117C"/>
    <w:rsid w:val="002815FA"/>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3E13"/>
    <w:rsid w:val="00294445"/>
    <w:rsid w:val="00294B4D"/>
    <w:rsid w:val="0029537E"/>
    <w:rsid w:val="002954AE"/>
    <w:rsid w:val="002957C8"/>
    <w:rsid w:val="002960D5"/>
    <w:rsid w:val="00296756"/>
    <w:rsid w:val="00296ED9"/>
    <w:rsid w:val="00297926"/>
    <w:rsid w:val="002A0218"/>
    <w:rsid w:val="002A02C9"/>
    <w:rsid w:val="002A0A6B"/>
    <w:rsid w:val="002A1062"/>
    <w:rsid w:val="002A1D7E"/>
    <w:rsid w:val="002A1DD8"/>
    <w:rsid w:val="002A2012"/>
    <w:rsid w:val="002A2413"/>
    <w:rsid w:val="002A24F1"/>
    <w:rsid w:val="002A2B69"/>
    <w:rsid w:val="002A2F5E"/>
    <w:rsid w:val="002A3310"/>
    <w:rsid w:val="002A352A"/>
    <w:rsid w:val="002A3BE5"/>
    <w:rsid w:val="002A5217"/>
    <w:rsid w:val="002A5A40"/>
    <w:rsid w:val="002A607D"/>
    <w:rsid w:val="002A6871"/>
    <w:rsid w:val="002A6AF4"/>
    <w:rsid w:val="002A6C7C"/>
    <w:rsid w:val="002A6CBE"/>
    <w:rsid w:val="002A728C"/>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765"/>
    <w:rsid w:val="002B5805"/>
    <w:rsid w:val="002B6BF8"/>
    <w:rsid w:val="002B6DCC"/>
    <w:rsid w:val="002B7715"/>
    <w:rsid w:val="002C0C4B"/>
    <w:rsid w:val="002C145C"/>
    <w:rsid w:val="002C167E"/>
    <w:rsid w:val="002C1C10"/>
    <w:rsid w:val="002C1EE8"/>
    <w:rsid w:val="002C1EEA"/>
    <w:rsid w:val="002C2C55"/>
    <w:rsid w:val="002C3064"/>
    <w:rsid w:val="002C3DF6"/>
    <w:rsid w:val="002C44CB"/>
    <w:rsid w:val="002C470E"/>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43E"/>
    <w:rsid w:val="002F3BB5"/>
    <w:rsid w:val="002F3D5A"/>
    <w:rsid w:val="002F461F"/>
    <w:rsid w:val="002F4E04"/>
    <w:rsid w:val="002F4F9D"/>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90B"/>
    <w:rsid w:val="00301605"/>
    <w:rsid w:val="00301879"/>
    <w:rsid w:val="00301D9C"/>
    <w:rsid w:val="003022D5"/>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69D0"/>
    <w:rsid w:val="003175E1"/>
    <w:rsid w:val="00320299"/>
    <w:rsid w:val="00320375"/>
    <w:rsid w:val="00320450"/>
    <w:rsid w:val="00320F0D"/>
    <w:rsid w:val="00320F73"/>
    <w:rsid w:val="00321154"/>
    <w:rsid w:val="003211B0"/>
    <w:rsid w:val="0032139B"/>
    <w:rsid w:val="00321D59"/>
    <w:rsid w:val="00321EDA"/>
    <w:rsid w:val="003224AA"/>
    <w:rsid w:val="003224E7"/>
    <w:rsid w:val="003239A7"/>
    <w:rsid w:val="00323B8D"/>
    <w:rsid w:val="00323C6F"/>
    <w:rsid w:val="00324273"/>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810"/>
    <w:rsid w:val="00337D18"/>
    <w:rsid w:val="00337EE8"/>
    <w:rsid w:val="00340361"/>
    <w:rsid w:val="00340795"/>
    <w:rsid w:val="003407BD"/>
    <w:rsid w:val="00340B70"/>
    <w:rsid w:val="0034111C"/>
    <w:rsid w:val="00341271"/>
    <w:rsid w:val="00341947"/>
    <w:rsid w:val="00341E60"/>
    <w:rsid w:val="0034217F"/>
    <w:rsid w:val="00342AD2"/>
    <w:rsid w:val="00342D40"/>
    <w:rsid w:val="00342E5A"/>
    <w:rsid w:val="003432FB"/>
    <w:rsid w:val="00343954"/>
    <w:rsid w:val="00344268"/>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BA9"/>
    <w:rsid w:val="00363955"/>
    <w:rsid w:val="00363B2C"/>
    <w:rsid w:val="00363B3A"/>
    <w:rsid w:val="003642A6"/>
    <w:rsid w:val="00364763"/>
    <w:rsid w:val="00365645"/>
    <w:rsid w:val="003658A2"/>
    <w:rsid w:val="00365915"/>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53"/>
    <w:rsid w:val="003804CA"/>
    <w:rsid w:val="00380B66"/>
    <w:rsid w:val="00380CE1"/>
    <w:rsid w:val="00380F3F"/>
    <w:rsid w:val="00381953"/>
    <w:rsid w:val="00381DB6"/>
    <w:rsid w:val="00382232"/>
    <w:rsid w:val="00382942"/>
    <w:rsid w:val="00382F1A"/>
    <w:rsid w:val="00382F9A"/>
    <w:rsid w:val="00383282"/>
    <w:rsid w:val="00383422"/>
    <w:rsid w:val="003834B8"/>
    <w:rsid w:val="00383658"/>
    <w:rsid w:val="0038412E"/>
    <w:rsid w:val="00384FED"/>
    <w:rsid w:val="00386053"/>
    <w:rsid w:val="00386D7B"/>
    <w:rsid w:val="00387459"/>
    <w:rsid w:val="0038771D"/>
    <w:rsid w:val="00387EE8"/>
    <w:rsid w:val="003905CC"/>
    <w:rsid w:val="00390935"/>
    <w:rsid w:val="0039112E"/>
    <w:rsid w:val="00391381"/>
    <w:rsid w:val="0039142F"/>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A0B6D"/>
    <w:rsid w:val="003A10C3"/>
    <w:rsid w:val="003A1978"/>
    <w:rsid w:val="003A19AC"/>
    <w:rsid w:val="003A286F"/>
    <w:rsid w:val="003A2C3A"/>
    <w:rsid w:val="003A2C3E"/>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0BB0"/>
    <w:rsid w:val="003D11EE"/>
    <w:rsid w:val="003D132A"/>
    <w:rsid w:val="003D1517"/>
    <w:rsid w:val="003D1D50"/>
    <w:rsid w:val="003D2259"/>
    <w:rsid w:val="003D232D"/>
    <w:rsid w:val="003D276B"/>
    <w:rsid w:val="003D286B"/>
    <w:rsid w:val="003D2938"/>
    <w:rsid w:val="003D3C86"/>
    <w:rsid w:val="003D3F46"/>
    <w:rsid w:val="003D3FBA"/>
    <w:rsid w:val="003D402B"/>
    <w:rsid w:val="003D40A0"/>
    <w:rsid w:val="003D40F2"/>
    <w:rsid w:val="003D41E5"/>
    <w:rsid w:val="003D54B0"/>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125"/>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99E"/>
    <w:rsid w:val="00425B1F"/>
    <w:rsid w:val="00425D2C"/>
    <w:rsid w:val="00426900"/>
    <w:rsid w:val="00426A87"/>
    <w:rsid w:val="00427007"/>
    <w:rsid w:val="004302ED"/>
    <w:rsid w:val="00430989"/>
    <w:rsid w:val="004309D8"/>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FFA"/>
    <w:rsid w:val="004373DA"/>
    <w:rsid w:val="00437C28"/>
    <w:rsid w:val="00437F50"/>
    <w:rsid w:val="0044045D"/>
    <w:rsid w:val="00440AB9"/>
    <w:rsid w:val="00440F44"/>
    <w:rsid w:val="00440FED"/>
    <w:rsid w:val="004410CE"/>
    <w:rsid w:val="00441B92"/>
    <w:rsid w:val="00441ED3"/>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517"/>
    <w:rsid w:val="004728CD"/>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877"/>
    <w:rsid w:val="0049317C"/>
    <w:rsid w:val="0049327D"/>
    <w:rsid w:val="00493360"/>
    <w:rsid w:val="004935C3"/>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0E16"/>
    <w:rsid w:val="004A1593"/>
    <w:rsid w:val="004A1811"/>
    <w:rsid w:val="004A1FE4"/>
    <w:rsid w:val="004A2103"/>
    <w:rsid w:val="004A2CA9"/>
    <w:rsid w:val="004A33EF"/>
    <w:rsid w:val="004A34C9"/>
    <w:rsid w:val="004A38B4"/>
    <w:rsid w:val="004A3989"/>
    <w:rsid w:val="004A3C99"/>
    <w:rsid w:val="004A3CB5"/>
    <w:rsid w:val="004A43F5"/>
    <w:rsid w:val="004A4BDD"/>
    <w:rsid w:val="004A4F4F"/>
    <w:rsid w:val="004A537D"/>
    <w:rsid w:val="004A5561"/>
    <w:rsid w:val="004A5EC1"/>
    <w:rsid w:val="004A67F0"/>
    <w:rsid w:val="004A6939"/>
    <w:rsid w:val="004A6D6C"/>
    <w:rsid w:val="004A71C3"/>
    <w:rsid w:val="004A73D4"/>
    <w:rsid w:val="004A7457"/>
    <w:rsid w:val="004A7769"/>
    <w:rsid w:val="004A77B1"/>
    <w:rsid w:val="004A7F29"/>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B2C"/>
    <w:rsid w:val="004B6C66"/>
    <w:rsid w:val="004B6F84"/>
    <w:rsid w:val="004B7455"/>
    <w:rsid w:val="004B74FF"/>
    <w:rsid w:val="004B7568"/>
    <w:rsid w:val="004B7CE4"/>
    <w:rsid w:val="004C0401"/>
    <w:rsid w:val="004C0C49"/>
    <w:rsid w:val="004C1096"/>
    <w:rsid w:val="004C183D"/>
    <w:rsid w:val="004C309D"/>
    <w:rsid w:val="004C394F"/>
    <w:rsid w:val="004C3EC7"/>
    <w:rsid w:val="004C3EEE"/>
    <w:rsid w:val="004C452F"/>
    <w:rsid w:val="004C483D"/>
    <w:rsid w:val="004C49EA"/>
    <w:rsid w:val="004C4D15"/>
    <w:rsid w:val="004C6016"/>
    <w:rsid w:val="004C6341"/>
    <w:rsid w:val="004C6369"/>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9D2"/>
    <w:rsid w:val="004D6BB3"/>
    <w:rsid w:val="004D76DD"/>
    <w:rsid w:val="004D793E"/>
    <w:rsid w:val="004D7DA8"/>
    <w:rsid w:val="004E045C"/>
    <w:rsid w:val="004E10CD"/>
    <w:rsid w:val="004E1347"/>
    <w:rsid w:val="004E1401"/>
    <w:rsid w:val="004E2210"/>
    <w:rsid w:val="004E255E"/>
    <w:rsid w:val="004E259F"/>
    <w:rsid w:val="004E2892"/>
    <w:rsid w:val="004E362B"/>
    <w:rsid w:val="004E3681"/>
    <w:rsid w:val="004E3D74"/>
    <w:rsid w:val="004E563D"/>
    <w:rsid w:val="004E5699"/>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549D"/>
    <w:rsid w:val="005256F3"/>
    <w:rsid w:val="005265A3"/>
    <w:rsid w:val="00526783"/>
    <w:rsid w:val="00526B13"/>
    <w:rsid w:val="005273E0"/>
    <w:rsid w:val="0052773A"/>
    <w:rsid w:val="00527A79"/>
    <w:rsid w:val="00527FB1"/>
    <w:rsid w:val="00530423"/>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832"/>
    <w:rsid w:val="005469F5"/>
    <w:rsid w:val="00546DA8"/>
    <w:rsid w:val="00546F36"/>
    <w:rsid w:val="00550CBF"/>
    <w:rsid w:val="00550E1F"/>
    <w:rsid w:val="005518ED"/>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C7E"/>
    <w:rsid w:val="00572CDA"/>
    <w:rsid w:val="00573138"/>
    <w:rsid w:val="005734A7"/>
    <w:rsid w:val="005738B8"/>
    <w:rsid w:val="00573E75"/>
    <w:rsid w:val="005746C4"/>
    <w:rsid w:val="00574B50"/>
    <w:rsid w:val="00574B71"/>
    <w:rsid w:val="00575B26"/>
    <w:rsid w:val="00575C17"/>
    <w:rsid w:val="00576124"/>
    <w:rsid w:val="00576280"/>
    <w:rsid w:val="00576DB9"/>
    <w:rsid w:val="005772CB"/>
    <w:rsid w:val="0057750A"/>
    <w:rsid w:val="00577835"/>
    <w:rsid w:val="00577876"/>
    <w:rsid w:val="00580793"/>
    <w:rsid w:val="00581470"/>
    <w:rsid w:val="00581B62"/>
    <w:rsid w:val="00581BAD"/>
    <w:rsid w:val="00581D62"/>
    <w:rsid w:val="00582087"/>
    <w:rsid w:val="005820F7"/>
    <w:rsid w:val="005822BB"/>
    <w:rsid w:val="00582710"/>
    <w:rsid w:val="005827D8"/>
    <w:rsid w:val="00582F21"/>
    <w:rsid w:val="005830BF"/>
    <w:rsid w:val="005831DD"/>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6702"/>
    <w:rsid w:val="005A704D"/>
    <w:rsid w:val="005A761C"/>
    <w:rsid w:val="005B01C6"/>
    <w:rsid w:val="005B0CA0"/>
    <w:rsid w:val="005B1757"/>
    <w:rsid w:val="005B1EAB"/>
    <w:rsid w:val="005B3C6D"/>
    <w:rsid w:val="005B4045"/>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870"/>
    <w:rsid w:val="005C5B13"/>
    <w:rsid w:val="005C5B85"/>
    <w:rsid w:val="005C77AC"/>
    <w:rsid w:val="005D059A"/>
    <w:rsid w:val="005D07C5"/>
    <w:rsid w:val="005D111C"/>
    <w:rsid w:val="005D21B7"/>
    <w:rsid w:val="005D25E4"/>
    <w:rsid w:val="005D2DAD"/>
    <w:rsid w:val="005D30D0"/>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C1F"/>
    <w:rsid w:val="005E619C"/>
    <w:rsid w:val="005E69F9"/>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2FC"/>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714C"/>
    <w:rsid w:val="006173F9"/>
    <w:rsid w:val="00617C80"/>
    <w:rsid w:val="00617DA5"/>
    <w:rsid w:val="00620953"/>
    <w:rsid w:val="0062152A"/>
    <w:rsid w:val="00621753"/>
    <w:rsid w:val="00621B49"/>
    <w:rsid w:val="0062246B"/>
    <w:rsid w:val="00623583"/>
    <w:rsid w:val="00623D6C"/>
    <w:rsid w:val="0062462F"/>
    <w:rsid w:val="00624BA1"/>
    <w:rsid w:val="00624E55"/>
    <w:rsid w:val="00625119"/>
    <w:rsid w:val="00625876"/>
    <w:rsid w:val="00625CD0"/>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1A59"/>
    <w:rsid w:val="00642AA2"/>
    <w:rsid w:val="00642E8C"/>
    <w:rsid w:val="00642FE0"/>
    <w:rsid w:val="00643200"/>
    <w:rsid w:val="006433BD"/>
    <w:rsid w:val="00643562"/>
    <w:rsid w:val="00643784"/>
    <w:rsid w:val="00644186"/>
    <w:rsid w:val="006448E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37"/>
    <w:rsid w:val="006528DF"/>
    <w:rsid w:val="006539E8"/>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387"/>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35A1"/>
    <w:rsid w:val="00684829"/>
    <w:rsid w:val="00684B86"/>
    <w:rsid w:val="00684BE8"/>
    <w:rsid w:val="00684CA0"/>
    <w:rsid w:val="0068533A"/>
    <w:rsid w:val="006859DB"/>
    <w:rsid w:val="00685C29"/>
    <w:rsid w:val="00686165"/>
    <w:rsid w:val="0068678D"/>
    <w:rsid w:val="00686AEA"/>
    <w:rsid w:val="00687348"/>
    <w:rsid w:val="00687488"/>
    <w:rsid w:val="006904ED"/>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5A0"/>
    <w:rsid w:val="006A564B"/>
    <w:rsid w:val="006A61B8"/>
    <w:rsid w:val="006A697B"/>
    <w:rsid w:val="006A6F7E"/>
    <w:rsid w:val="006A7382"/>
    <w:rsid w:val="006A7E28"/>
    <w:rsid w:val="006B05B5"/>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1A"/>
    <w:rsid w:val="006B609A"/>
    <w:rsid w:val="006B6A9D"/>
    <w:rsid w:val="006B77B9"/>
    <w:rsid w:val="006B79B5"/>
    <w:rsid w:val="006C1445"/>
    <w:rsid w:val="006C15C4"/>
    <w:rsid w:val="006C16B4"/>
    <w:rsid w:val="006C16D3"/>
    <w:rsid w:val="006C1DF7"/>
    <w:rsid w:val="006C24BA"/>
    <w:rsid w:val="006C3AB0"/>
    <w:rsid w:val="006C4006"/>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D7FD9"/>
    <w:rsid w:val="006E03C9"/>
    <w:rsid w:val="006E05EC"/>
    <w:rsid w:val="006E094A"/>
    <w:rsid w:val="006E0E51"/>
    <w:rsid w:val="006E12B1"/>
    <w:rsid w:val="006E13D1"/>
    <w:rsid w:val="006E192E"/>
    <w:rsid w:val="006E28BC"/>
    <w:rsid w:val="006E2DB4"/>
    <w:rsid w:val="006E33D6"/>
    <w:rsid w:val="006E3BE1"/>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F0630"/>
    <w:rsid w:val="006F077B"/>
    <w:rsid w:val="006F1116"/>
    <w:rsid w:val="006F112A"/>
    <w:rsid w:val="006F123D"/>
    <w:rsid w:val="006F1792"/>
    <w:rsid w:val="006F17F9"/>
    <w:rsid w:val="006F1D5B"/>
    <w:rsid w:val="006F25FB"/>
    <w:rsid w:val="006F2654"/>
    <w:rsid w:val="006F302F"/>
    <w:rsid w:val="006F3196"/>
    <w:rsid w:val="006F326C"/>
    <w:rsid w:val="006F36C7"/>
    <w:rsid w:val="006F37E6"/>
    <w:rsid w:val="006F3C54"/>
    <w:rsid w:val="006F3DFD"/>
    <w:rsid w:val="006F418C"/>
    <w:rsid w:val="006F4196"/>
    <w:rsid w:val="006F52ED"/>
    <w:rsid w:val="006F57B0"/>
    <w:rsid w:val="006F58FC"/>
    <w:rsid w:val="006F5911"/>
    <w:rsid w:val="006F5E64"/>
    <w:rsid w:val="006F5EAD"/>
    <w:rsid w:val="006F60DE"/>
    <w:rsid w:val="006F65FB"/>
    <w:rsid w:val="006F6B26"/>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4E5D"/>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2370"/>
    <w:rsid w:val="00742A6A"/>
    <w:rsid w:val="00742B44"/>
    <w:rsid w:val="007431BA"/>
    <w:rsid w:val="0074391F"/>
    <w:rsid w:val="007448B6"/>
    <w:rsid w:val="00744FE7"/>
    <w:rsid w:val="00745087"/>
    <w:rsid w:val="0074656E"/>
    <w:rsid w:val="00746F14"/>
    <w:rsid w:val="007472D5"/>
    <w:rsid w:val="00747643"/>
    <w:rsid w:val="0074788F"/>
    <w:rsid w:val="00747DB5"/>
    <w:rsid w:val="00750436"/>
    <w:rsid w:val="00750504"/>
    <w:rsid w:val="00750D42"/>
    <w:rsid w:val="00752B03"/>
    <w:rsid w:val="00752CA6"/>
    <w:rsid w:val="007530A8"/>
    <w:rsid w:val="007532AC"/>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6FE"/>
    <w:rsid w:val="00761BAC"/>
    <w:rsid w:val="00762145"/>
    <w:rsid w:val="0076235B"/>
    <w:rsid w:val="00762447"/>
    <w:rsid w:val="007626D0"/>
    <w:rsid w:val="007637FF"/>
    <w:rsid w:val="00763BC4"/>
    <w:rsid w:val="0076407D"/>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58CD"/>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910"/>
    <w:rsid w:val="00792CEE"/>
    <w:rsid w:val="00792F34"/>
    <w:rsid w:val="007936A8"/>
    <w:rsid w:val="00793F68"/>
    <w:rsid w:val="00794C58"/>
    <w:rsid w:val="00794D4D"/>
    <w:rsid w:val="0079591B"/>
    <w:rsid w:val="007962B4"/>
    <w:rsid w:val="00796BC3"/>
    <w:rsid w:val="00796F15"/>
    <w:rsid w:val="007972A2"/>
    <w:rsid w:val="00797738"/>
    <w:rsid w:val="00797C6D"/>
    <w:rsid w:val="00797E22"/>
    <w:rsid w:val="007A0274"/>
    <w:rsid w:val="007A0F1A"/>
    <w:rsid w:val="007A138F"/>
    <w:rsid w:val="007A13D7"/>
    <w:rsid w:val="007A146C"/>
    <w:rsid w:val="007A1640"/>
    <w:rsid w:val="007A1AE4"/>
    <w:rsid w:val="007A2290"/>
    <w:rsid w:val="007A2628"/>
    <w:rsid w:val="007A3591"/>
    <w:rsid w:val="007A39DF"/>
    <w:rsid w:val="007A43ED"/>
    <w:rsid w:val="007A4BDD"/>
    <w:rsid w:val="007A5786"/>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516"/>
    <w:rsid w:val="007D6C3B"/>
    <w:rsid w:val="007D6F64"/>
    <w:rsid w:val="007D7205"/>
    <w:rsid w:val="007D731A"/>
    <w:rsid w:val="007D7441"/>
    <w:rsid w:val="007E013F"/>
    <w:rsid w:val="007E0D5B"/>
    <w:rsid w:val="007E0E25"/>
    <w:rsid w:val="007E1553"/>
    <w:rsid w:val="007E1782"/>
    <w:rsid w:val="007E18B9"/>
    <w:rsid w:val="007E1FFA"/>
    <w:rsid w:val="007E25AB"/>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1C9"/>
    <w:rsid w:val="008025F5"/>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928"/>
    <w:rsid w:val="008143E1"/>
    <w:rsid w:val="008154EC"/>
    <w:rsid w:val="00815A0E"/>
    <w:rsid w:val="00815FB3"/>
    <w:rsid w:val="00815FFE"/>
    <w:rsid w:val="0081637F"/>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A2C"/>
    <w:rsid w:val="00827D30"/>
    <w:rsid w:val="008307ED"/>
    <w:rsid w:val="00830B3B"/>
    <w:rsid w:val="00830BFF"/>
    <w:rsid w:val="00830EF2"/>
    <w:rsid w:val="008316D5"/>
    <w:rsid w:val="00831790"/>
    <w:rsid w:val="00831BE7"/>
    <w:rsid w:val="00831FDF"/>
    <w:rsid w:val="0083350F"/>
    <w:rsid w:val="0083352D"/>
    <w:rsid w:val="00834358"/>
    <w:rsid w:val="008346BD"/>
    <w:rsid w:val="008348A7"/>
    <w:rsid w:val="00834923"/>
    <w:rsid w:val="008350C6"/>
    <w:rsid w:val="00835861"/>
    <w:rsid w:val="00835972"/>
    <w:rsid w:val="008359EB"/>
    <w:rsid w:val="00836B7A"/>
    <w:rsid w:val="00837B90"/>
    <w:rsid w:val="008409AA"/>
    <w:rsid w:val="00840D70"/>
    <w:rsid w:val="00840FB8"/>
    <w:rsid w:val="00841DFF"/>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A3"/>
    <w:rsid w:val="00890028"/>
    <w:rsid w:val="00890031"/>
    <w:rsid w:val="00890269"/>
    <w:rsid w:val="00890472"/>
    <w:rsid w:val="008908E5"/>
    <w:rsid w:val="00890BEA"/>
    <w:rsid w:val="00891216"/>
    <w:rsid w:val="0089149F"/>
    <w:rsid w:val="00891748"/>
    <w:rsid w:val="00891B93"/>
    <w:rsid w:val="00893E51"/>
    <w:rsid w:val="00894B58"/>
    <w:rsid w:val="00894FDC"/>
    <w:rsid w:val="008957D3"/>
    <w:rsid w:val="00895E7C"/>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EC"/>
    <w:rsid w:val="008C04BC"/>
    <w:rsid w:val="008C071F"/>
    <w:rsid w:val="008C1989"/>
    <w:rsid w:val="008C201D"/>
    <w:rsid w:val="008C20A5"/>
    <w:rsid w:val="008C21E6"/>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07C"/>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6790"/>
    <w:rsid w:val="008E7B6E"/>
    <w:rsid w:val="008E7BA0"/>
    <w:rsid w:val="008E7C48"/>
    <w:rsid w:val="008F00DB"/>
    <w:rsid w:val="008F0344"/>
    <w:rsid w:val="008F05E9"/>
    <w:rsid w:val="008F062C"/>
    <w:rsid w:val="008F083E"/>
    <w:rsid w:val="008F0EE0"/>
    <w:rsid w:val="008F1264"/>
    <w:rsid w:val="008F17CA"/>
    <w:rsid w:val="008F1868"/>
    <w:rsid w:val="008F2908"/>
    <w:rsid w:val="008F3017"/>
    <w:rsid w:val="008F3F9E"/>
    <w:rsid w:val="008F3FD7"/>
    <w:rsid w:val="008F405A"/>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517"/>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30A6"/>
    <w:rsid w:val="009236AD"/>
    <w:rsid w:val="00923CCC"/>
    <w:rsid w:val="00923DAB"/>
    <w:rsid w:val="00924398"/>
    <w:rsid w:val="00924627"/>
    <w:rsid w:val="00924731"/>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20F"/>
    <w:rsid w:val="00933647"/>
    <w:rsid w:val="009341D5"/>
    <w:rsid w:val="00934304"/>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5004B"/>
    <w:rsid w:val="0095019A"/>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28D"/>
    <w:rsid w:val="009643DA"/>
    <w:rsid w:val="0096485F"/>
    <w:rsid w:val="0096488B"/>
    <w:rsid w:val="00964F9C"/>
    <w:rsid w:val="0096514C"/>
    <w:rsid w:val="00965C40"/>
    <w:rsid w:val="00966E30"/>
    <w:rsid w:val="00967354"/>
    <w:rsid w:val="00967611"/>
    <w:rsid w:val="00970B1D"/>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C0E"/>
    <w:rsid w:val="00990D75"/>
    <w:rsid w:val="00991093"/>
    <w:rsid w:val="00991570"/>
    <w:rsid w:val="0099163B"/>
    <w:rsid w:val="00992343"/>
    <w:rsid w:val="0099383D"/>
    <w:rsid w:val="009938B1"/>
    <w:rsid w:val="00993B2A"/>
    <w:rsid w:val="00994013"/>
    <w:rsid w:val="00994205"/>
    <w:rsid w:val="0099473C"/>
    <w:rsid w:val="00995376"/>
    <w:rsid w:val="00996258"/>
    <w:rsid w:val="00996306"/>
    <w:rsid w:val="00996744"/>
    <w:rsid w:val="0099696C"/>
    <w:rsid w:val="00996E21"/>
    <w:rsid w:val="00997477"/>
    <w:rsid w:val="0099766A"/>
    <w:rsid w:val="00997CF4"/>
    <w:rsid w:val="009A000B"/>
    <w:rsid w:val="009A0A9C"/>
    <w:rsid w:val="009A0DC9"/>
    <w:rsid w:val="009A1169"/>
    <w:rsid w:val="009A164C"/>
    <w:rsid w:val="009A1AAC"/>
    <w:rsid w:val="009A1F7A"/>
    <w:rsid w:val="009A20AB"/>
    <w:rsid w:val="009A2BB6"/>
    <w:rsid w:val="009A2CB8"/>
    <w:rsid w:val="009A32AD"/>
    <w:rsid w:val="009A3578"/>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982"/>
    <w:rsid w:val="009C441F"/>
    <w:rsid w:val="009C4A07"/>
    <w:rsid w:val="009C4B8E"/>
    <w:rsid w:val="009C51D5"/>
    <w:rsid w:val="009C543C"/>
    <w:rsid w:val="009C599A"/>
    <w:rsid w:val="009C5DEB"/>
    <w:rsid w:val="009C5EFF"/>
    <w:rsid w:val="009C650E"/>
    <w:rsid w:val="009C6695"/>
    <w:rsid w:val="009C6BB6"/>
    <w:rsid w:val="009C70DB"/>
    <w:rsid w:val="009C774A"/>
    <w:rsid w:val="009C7FDE"/>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1819"/>
    <w:rsid w:val="009F1A1D"/>
    <w:rsid w:val="009F2A19"/>
    <w:rsid w:val="009F2D14"/>
    <w:rsid w:val="009F3229"/>
    <w:rsid w:val="009F48FA"/>
    <w:rsid w:val="009F514E"/>
    <w:rsid w:val="009F53C8"/>
    <w:rsid w:val="009F5411"/>
    <w:rsid w:val="009F550A"/>
    <w:rsid w:val="009F554B"/>
    <w:rsid w:val="009F581D"/>
    <w:rsid w:val="009F5B45"/>
    <w:rsid w:val="009F659A"/>
    <w:rsid w:val="009F6C9C"/>
    <w:rsid w:val="009F70B1"/>
    <w:rsid w:val="009F7185"/>
    <w:rsid w:val="009F7867"/>
    <w:rsid w:val="009F7B55"/>
    <w:rsid w:val="009F7D43"/>
    <w:rsid w:val="009F7D66"/>
    <w:rsid w:val="00A0036F"/>
    <w:rsid w:val="00A0052C"/>
    <w:rsid w:val="00A0062E"/>
    <w:rsid w:val="00A00BD2"/>
    <w:rsid w:val="00A00E56"/>
    <w:rsid w:val="00A010E4"/>
    <w:rsid w:val="00A0195C"/>
    <w:rsid w:val="00A01F0C"/>
    <w:rsid w:val="00A027F3"/>
    <w:rsid w:val="00A033F7"/>
    <w:rsid w:val="00A03967"/>
    <w:rsid w:val="00A03978"/>
    <w:rsid w:val="00A03AB1"/>
    <w:rsid w:val="00A04D7E"/>
    <w:rsid w:val="00A051D9"/>
    <w:rsid w:val="00A05DF3"/>
    <w:rsid w:val="00A07201"/>
    <w:rsid w:val="00A073D2"/>
    <w:rsid w:val="00A07597"/>
    <w:rsid w:val="00A075AB"/>
    <w:rsid w:val="00A07BAC"/>
    <w:rsid w:val="00A07BC8"/>
    <w:rsid w:val="00A07E08"/>
    <w:rsid w:val="00A10D79"/>
    <w:rsid w:val="00A11535"/>
    <w:rsid w:val="00A11B92"/>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F3E"/>
    <w:rsid w:val="00A402D5"/>
    <w:rsid w:val="00A40688"/>
    <w:rsid w:val="00A409BB"/>
    <w:rsid w:val="00A40ED0"/>
    <w:rsid w:val="00A41937"/>
    <w:rsid w:val="00A4246F"/>
    <w:rsid w:val="00A42528"/>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21DA"/>
    <w:rsid w:val="00A62D8B"/>
    <w:rsid w:val="00A631FC"/>
    <w:rsid w:val="00A63274"/>
    <w:rsid w:val="00A6351F"/>
    <w:rsid w:val="00A63809"/>
    <w:rsid w:val="00A63817"/>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120"/>
    <w:rsid w:val="00AB138A"/>
    <w:rsid w:val="00AB18AC"/>
    <w:rsid w:val="00AB1EB7"/>
    <w:rsid w:val="00AB21DE"/>
    <w:rsid w:val="00AB2FEE"/>
    <w:rsid w:val="00AB3A15"/>
    <w:rsid w:val="00AB3D75"/>
    <w:rsid w:val="00AB4356"/>
    <w:rsid w:val="00AB4C88"/>
    <w:rsid w:val="00AB4D3B"/>
    <w:rsid w:val="00AB4ECC"/>
    <w:rsid w:val="00AB4F0F"/>
    <w:rsid w:val="00AB53E3"/>
    <w:rsid w:val="00AB5AA0"/>
    <w:rsid w:val="00AB60E2"/>
    <w:rsid w:val="00AB6601"/>
    <w:rsid w:val="00AB674E"/>
    <w:rsid w:val="00AB6B92"/>
    <w:rsid w:val="00AB6D79"/>
    <w:rsid w:val="00AB709E"/>
    <w:rsid w:val="00AB7806"/>
    <w:rsid w:val="00AB78DB"/>
    <w:rsid w:val="00AB7C06"/>
    <w:rsid w:val="00AB7EE0"/>
    <w:rsid w:val="00AB7F3C"/>
    <w:rsid w:val="00AC02C1"/>
    <w:rsid w:val="00AC04D5"/>
    <w:rsid w:val="00AC0AB6"/>
    <w:rsid w:val="00AC10AD"/>
    <w:rsid w:val="00AC1174"/>
    <w:rsid w:val="00AC18D4"/>
    <w:rsid w:val="00AC1A1A"/>
    <w:rsid w:val="00AC1DEC"/>
    <w:rsid w:val="00AC1E55"/>
    <w:rsid w:val="00AC21B0"/>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A99"/>
    <w:rsid w:val="00AD69FF"/>
    <w:rsid w:val="00AD702B"/>
    <w:rsid w:val="00AD72E6"/>
    <w:rsid w:val="00AD7449"/>
    <w:rsid w:val="00AD7C95"/>
    <w:rsid w:val="00AD7FCD"/>
    <w:rsid w:val="00AE0561"/>
    <w:rsid w:val="00AE08D7"/>
    <w:rsid w:val="00AE0CF2"/>
    <w:rsid w:val="00AE1939"/>
    <w:rsid w:val="00AE1995"/>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AF6"/>
    <w:rsid w:val="00AE7F89"/>
    <w:rsid w:val="00AF180D"/>
    <w:rsid w:val="00AF2153"/>
    <w:rsid w:val="00AF28CE"/>
    <w:rsid w:val="00AF2D54"/>
    <w:rsid w:val="00AF2EF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479"/>
    <w:rsid w:val="00AF7771"/>
    <w:rsid w:val="00AF7D92"/>
    <w:rsid w:val="00B00845"/>
    <w:rsid w:val="00B011CC"/>
    <w:rsid w:val="00B02756"/>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10010"/>
    <w:rsid w:val="00B10F5B"/>
    <w:rsid w:val="00B11775"/>
    <w:rsid w:val="00B12F75"/>
    <w:rsid w:val="00B1302D"/>
    <w:rsid w:val="00B134F5"/>
    <w:rsid w:val="00B1513F"/>
    <w:rsid w:val="00B15B89"/>
    <w:rsid w:val="00B166C8"/>
    <w:rsid w:val="00B16EC5"/>
    <w:rsid w:val="00B1746F"/>
    <w:rsid w:val="00B17AE5"/>
    <w:rsid w:val="00B17F8F"/>
    <w:rsid w:val="00B200D8"/>
    <w:rsid w:val="00B20162"/>
    <w:rsid w:val="00B20725"/>
    <w:rsid w:val="00B2087E"/>
    <w:rsid w:val="00B20B11"/>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5CE1"/>
    <w:rsid w:val="00B46271"/>
    <w:rsid w:val="00B4645D"/>
    <w:rsid w:val="00B46A75"/>
    <w:rsid w:val="00B470A7"/>
    <w:rsid w:val="00B47521"/>
    <w:rsid w:val="00B500CD"/>
    <w:rsid w:val="00B5017A"/>
    <w:rsid w:val="00B50BB5"/>
    <w:rsid w:val="00B50C8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77F33"/>
    <w:rsid w:val="00B8006E"/>
    <w:rsid w:val="00B80774"/>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80A"/>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B67"/>
    <w:rsid w:val="00BA5E48"/>
    <w:rsid w:val="00BA6ACA"/>
    <w:rsid w:val="00BA7205"/>
    <w:rsid w:val="00BA76A9"/>
    <w:rsid w:val="00BA7DCD"/>
    <w:rsid w:val="00BB0595"/>
    <w:rsid w:val="00BB0BD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4F0"/>
    <w:rsid w:val="00BF352A"/>
    <w:rsid w:val="00BF3669"/>
    <w:rsid w:val="00BF3880"/>
    <w:rsid w:val="00BF3C0D"/>
    <w:rsid w:val="00BF4545"/>
    <w:rsid w:val="00BF4BC7"/>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033"/>
    <w:rsid w:val="00C201A5"/>
    <w:rsid w:val="00C201EB"/>
    <w:rsid w:val="00C202ED"/>
    <w:rsid w:val="00C20ACC"/>
    <w:rsid w:val="00C2138B"/>
    <w:rsid w:val="00C218DD"/>
    <w:rsid w:val="00C22ADC"/>
    <w:rsid w:val="00C22B28"/>
    <w:rsid w:val="00C22EA0"/>
    <w:rsid w:val="00C25697"/>
    <w:rsid w:val="00C257B7"/>
    <w:rsid w:val="00C25ABD"/>
    <w:rsid w:val="00C2634D"/>
    <w:rsid w:val="00C265EF"/>
    <w:rsid w:val="00C272E8"/>
    <w:rsid w:val="00C27A53"/>
    <w:rsid w:val="00C30199"/>
    <w:rsid w:val="00C301A9"/>
    <w:rsid w:val="00C30ABC"/>
    <w:rsid w:val="00C30B32"/>
    <w:rsid w:val="00C30B60"/>
    <w:rsid w:val="00C30BA2"/>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CFA"/>
    <w:rsid w:val="00C74173"/>
    <w:rsid w:val="00C74421"/>
    <w:rsid w:val="00C74B54"/>
    <w:rsid w:val="00C75A91"/>
    <w:rsid w:val="00C75DDD"/>
    <w:rsid w:val="00C75F2F"/>
    <w:rsid w:val="00C75F5D"/>
    <w:rsid w:val="00C75FEE"/>
    <w:rsid w:val="00C76351"/>
    <w:rsid w:val="00C768E8"/>
    <w:rsid w:val="00C76CCE"/>
    <w:rsid w:val="00C76F1D"/>
    <w:rsid w:val="00C76F5C"/>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3DEB"/>
    <w:rsid w:val="00C84284"/>
    <w:rsid w:val="00C84BC4"/>
    <w:rsid w:val="00C84D39"/>
    <w:rsid w:val="00C84E43"/>
    <w:rsid w:val="00C84E84"/>
    <w:rsid w:val="00C85044"/>
    <w:rsid w:val="00C85277"/>
    <w:rsid w:val="00C85721"/>
    <w:rsid w:val="00C85806"/>
    <w:rsid w:val="00C85816"/>
    <w:rsid w:val="00C85D76"/>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EF8"/>
    <w:rsid w:val="00C96F79"/>
    <w:rsid w:val="00C971DB"/>
    <w:rsid w:val="00C97CF9"/>
    <w:rsid w:val="00CA17DD"/>
    <w:rsid w:val="00CA1863"/>
    <w:rsid w:val="00CA1941"/>
    <w:rsid w:val="00CA26CE"/>
    <w:rsid w:val="00CA27CE"/>
    <w:rsid w:val="00CA3084"/>
    <w:rsid w:val="00CA391D"/>
    <w:rsid w:val="00CA3ACD"/>
    <w:rsid w:val="00CA40AD"/>
    <w:rsid w:val="00CA4F8B"/>
    <w:rsid w:val="00CA5435"/>
    <w:rsid w:val="00CA5445"/>
    <w:rsid w:val="00CA6FD7"/>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5C84"/>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722"/>
    <w:rsid w:val="00CE0CB6"/>
    <w:rsid w:val="00CE13B6"/>
    <w:rsid w:val="00CE17D3"/>
    <w:rsid w:val="00CE1998"/>
    <w:rsid w:val="00CE1D01"/>
    <w:rsid w:val="00CE1E07"/>
    <w:rsid w:val="00CE2323"/>
    <w:rsid w:val="00CE2346"/>
    <w:rsid w:val="00CE45C5"/>
    <w:rsid w:val="00CE4C8C"/>
    <w:rsid w:val="00CE50AB"/>
    <w:rsid w:val="00CE6D2A"/>
    <w:rsid w:val="00CE6F0F"/>
    <w:rsid w:val="00CF002F"/>
    <w:rsid w:val="00CF0246"/>
    <w:rsid w:val="00CF09CD"/>
    <w:rsid w:val="00CF0C5A"/>
    <w:rsid w:val="00CF12F6"/>
    <w:rsid w:val="00CF2483"/>
    <w:rsid w:val="00CF24E2"/>
    <w:rsid w:val="00CF2B39"/>
    <w:rsid w:val="00CF31FF"/>
    <w:rsid w:val="00CF37D4"/>
    <w:rsid w:val="00CF393D"/>
    <w:rsid w:val="00CF3BCC"/>
    <w:rsid w:val="00CF48F7"/>
    <w:rsid w:val="00CF4ABD"/>
    <w:rsid w:val="00CF4CF2"/>
    <w:rsid w:val="00CF5318"/>
    <w:rsid w:val="00CF5454"/>
    <w:rsid w:val="00CF5A53"/>
    <w:rsid w:val="00CF5D28"/>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778"/>
    <w:rsid w:val="00D10D79"/>
    <w:rsid w:val="00D11480"/>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84B"/>
    <w:rsid w:val="00D35A85"/>
    <w:rsid w:val="00D35F97"/>
    <w:rsid w:val="00D36711"/>
    <w:rsid w:val="00D36964"/>
    <w:rsid w:val="00D37A1A"/>
    <w:rsid w:val="00D37DDD"/>
    <w:rsid w:val="00D404AA"/>
    <w:rsid w:val="00D40711"/>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815"/>
    <w:rsid w:val="00D6279F"/>
    <w:rsid w:val="00D627E3"/>
    <w:rsid w:val="00D62ECD"/>
    <w:rsid w:val="00D64139"/>
    <w:rsid w:val="00D64265"/>
    <w:rsid w:val="00D64426"/>
    <w:rsid w:val="00D64475"/>
    <w:rsid w:val="00D64A2A"/>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512A"/>
    <w:rsid w:val="00DC54A5"/>
    <w:rsid w:val="00DC555B"/>
    <w:rsid w:val="00DC5584"/>
    <w:rsid w:val="00DC5830"/>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647"/>
    <w:rsid w:val="00DE6AD8"/>
    <w:rsid w:val="00DE737B"/>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8BC"/>
    <w:rsid w:val="00E0708E"/>
    <w:rsid w:val="00E073F0"/>
    <w:rsid w:val="00E07B9D"/>
    <w:rsid w:val="00E10761"/>
    <w:rsid w:val="00E10AB3"/>
    <w:rsid w:val="00E11225"/>
    <w:rsid w:val="00E11A30"/>
    <w:rsid w:val="00E11D78"/>
    <w:rsid w:val="00E11D7A"/>
    <w:rsid w:val="00E11EEB"/>
    <w:rsid w:val="00E122DA"/>
    <w:rsid w:val="00E128F2"/>
    <w:rsid w:val="00E1297E"/>
    <w:rsid w:val="00E13E5A"/>
    <w:rsid w:val="00E13EE4"/>
    <w:rsid w:val="00E14A0C"/>
    <w:rsid w:val="00E16463"/>
    <w:rsid w:val="00E16532"/>
    <w:rsid w:val="00E16F82"/>
    <w:rsid w:val="00E17B89"/>
    <w:rsid w:val="00E17F6F"/>
    <w:rsid w:val="00E20B20"/>
    <w:rsid w:val="00E20BFD"/>
    <w:rsid w:val="00E21058"/>
    <w:rsid w:val="00E211F7"/>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D4"/>
    <w:rsid w:val="00E27A73"/>
    <w:rsid w:val="00E27B5F"/>
    <w:rsid w:val="00E27BD1"/>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7BE5"/>
    <w:rsid w:val="00E41A27"/>
    <w:rsid w:val="00E41AB4"/>
    <w:rsid w:val="00E424A5"/>
    <w:rsid w:val="00E42737"/>
    <w:rsid w:val="00E430EF"/>
    <w:rsid w:val="00E43976"/>
    <w:rsid w:val="00E43E1E"/>
    <w:rsid w:val="00E44280"/>
    <w:rsid w:val="00E44885"/>
    <w:rsid w:val="00E44906"/>
    <w:rsid w:val="00E45C77"/>
    <w:rsid w:val="00E4608B"/>
    <w:rsid w:val="00E46D7F"/>
    <w:rsid w:val="00E501D3"/>
    <w:rsid w:val="00E508B2"/>
    <w:rsid w:val="00E5091F"/>
    <w:rsid w:val="00E51E7B"/>
    <w:rsid w:val="00E527E5"/>
    <w:rsid w:val="00E52BEB"/>
    <w:rsid w:val="00E52C75"/>
    <w:rsid w:val="00E53A01"/>
    <w:rsid w:val="00E53F9E"/>
    <w:rsid w:val="00E5433C"/>
    <w:rsid w:val="00E54AA3"/>
    <w:rsid w:val="00E5557B"/>
    <w:rsid w:val="00E564C4"/>
    <w:rsid w:val="00E567C9"/>
    <w:rsid w:val="00E56BA4"/>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3D7"/>
    <w:rsid w:val="00E72A3F"/>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86E"/>
    <w:rsid w:val="00E8195E"/>
    <w:rsid w:val="00E819D2"/>
    <w:rsid w:val="00E81A4B"/>
    <w:rsid w:val="00E82BFC"/>
    <w:rsid w:val="00E82EE4"/>
    <w:rsid w:val="00E8312E"/>
    <w:rsid w:val="00E831E7"/>
    <w:rsid w:val="00E8321F"/>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9AC"/>
    <w:rsid w:val="00E91F46"/>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72D"/>
    <w:rsid w:val="00EB7B4D"/>
    <w:rsid w:val="00EB7C15"/>
    <w:rsid w:val="00EB7C24"/>
    <w:rsid w:val="00EC0A28"/>
    <w:rsid w:val="00EC0DBC"/>
    <w:rsid w:val="00EC0E0A"/>
    <w:rsid w:val="00EC0F11"/>
    <w:rsid w:val="00EC0F6F"/>
    <w:rsid w:val="00EC14B0"/>
    <w:rsid w:val="00EC1A3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3C8"/>
    <w:rsid w:val="00EF2C14"/>
    <w:rsid w:val="00EF2C86"/>
    <w:rsid w:val="00EF2E6B"/>
    <w:rsid w:val="00EF54D1"/>
    <w:rsid w:val="00EF63C5"/>
    <w:rsid w:val="00EF6669"/>
    <w:rsid w:val="00EF67BB"/>
    <w:rsid w:val="00EF6B26"/>
    <w:rsid w:val="00EF700A"/>
    <w:rsid w:val="00EF72F9"/>
    <w:rsid w:val="00EF7704"/>
    <w:rsid w:val="00EF7C28"/>
    <w:rsid w:val="00F0021E"/>
    <w:rsid w:val="00F002F4"/>
    <w:rsid w:val="00F0030E"/>
    <w:rsid w:val="00F00758"/>
    <w:rsid w:val="00F00830"/>
    <w:rsid w:val="00F00CD1"/>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F39"/>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405"/>
    <w:rsid w:val="00F2052B"/>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A38"/>
    <w:rsid w:val="00F36C6F"/>
    <w:rsid w:val="00F378F1"/>
    <w:rsid w:val="00F37971"/>
    <w:rsid w:val="00F37DD6"/>
    <w:rsid w:val="00F4021E"/>
    <w:rsid w:val="00F403A1"/>
    <w:rsid w:val="00F403DB"/>
    <w:rsid w:val="00F4051A"/>
    <w:rsid w:val="00F4065A"/>
    <w:rsid w:val="00F4124C"/>
    <w:rsid w:val="00F426A9"/>
    <w:rsid w:val="00F4275C"/>
    <w:rsid w:val="00F434B2"/>
    <w:rsid w:val="00F43CEF"/>
    <w:rsid w:val="00F43E38"/>
    <w:rsid w:val="00F44D0E"/>
    <w:rsid w:val="00F451A1"/>
    <w:rsid w:val="00F455D3"/>
    <w:rsid w:val="00F45693"/>
    <w:rsid w:val="00F46947"/>
    <w:rsid w:val="00F470D8"/>
    <w:rsid w:val="00F472CD"/>
    <w:rsid w:val="00F4735C"/>
    <w:rsid w:val="00F47818"/>
    <w:rsid w:val="00F47D95"/>
    <w:rsid w:val="00F50150"/>
    <w:rsid w:val="00F50532"/>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FE0"/>
    <w:rsid w:val="00F560FE"/>
    <w:rsid w:val="00F5709D"/>
    <w:rsid w:val="00F57586"/>
    <w:rsid w:val="00F57B40"/>
    <w:rsid w:val="00F60CD6"/>
    <w:rsid w:val="00F60FD6"/>
    <w:rsid w:val="00F61097"/>
    <w:rsid w:val="00F6111C"/>
    <w:rsid w:val="00F614C0"/>
    <w:rsid w:val="00F61647"/>
    <w:rsid w:val="00F62692"/>
    <w:rsid w:val="00F628E1"/>
    <w:rsid w:val="00F64057"/>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8DA"/>
    <w:rsid w:val="00F96500"/>
    <w:rsid w:val="00F97437"/>
    <w:rsid w:val="00F97611"/>
    <w:rsid w:val="00F97E2B"/>
    <w:rsid w:val="00F97F74"/>
    <w:rsid w:val="00FA07B9"/>
    <w:rsid w:val="00FA0B53"/>
    <w:rsid w:val="00FA1007"/>
    <w:rsid w:val="00FA1492"/>
    <w:rsid w:val="00FA1807"/>
    <w:rsid w:val="00FA1937"/>
    <w:rsid w:val="00FA2550"/>
    <w:rsid w:val="00FA2637"/>
    <w:rsid w:val="00FA2C35"/>
    <w:rsid w:val="00FA2F4F"/>
    <w:rsid w:val="00FA31E7"/>
    <w:rsid w:val="00FA413A"/>
    <w:rsid w:val="00FA4144"/>
    <w:rsid w:val="00FA4C42"/>
    <w:rsid w:val="00FA4DDF"/>
    <w:rsid w:val="00FA5C71"/>
    <w:rsid w:val="00FA645E"/>
    <w:rsid w:val="00FA6A01"/>
    <w:rsid w:val="00FA6A2D"/>
    <w:rsid w:val="00FA6E7F"/>
    <w:rsid w:val="00FA7114"/>
    <w:rsid w:val="00FA72F3"/>
    <w:rsid w:val="00FA799D"/>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6D1F"/>
    <w:rsid w:val="00FB79EB"/>
    <w:rsid w:val="00FB7A0B"/>
    <w:rsid w:val="00FB7CD3"/>
    <w:rsid w:val="00FC0065"/>
    <w:rsid w:val="00FC01E5"/>
    <w:rsid w:val="00FC03F0"/>
    <w:rsid w:val="00FC062F"/>
    <w:rsid w:val="00FC0754"/>
    <w:rsid w:val="00FC0BCB"/>
    <w:rsid w:val="00FC1091"/>
    <w:rsid w:val="00FC19EF"/>
    <w:rsid w:val="00FC1BCA"/>
    <w:rsid w:val="00FC2169"/>
    <w:rsid w:val="00FC2756"/>
    <w:rsid w:val="00FC2809"/>
    <w:rsid w:val="00FC2A22"/>
    <w:rsid w:val="00FC3035"/>
    <w:rsid w:val="00FC3300"/>
    <w:rsid w:val="00FC3AEE"/>
    <w:rsid w:val="00FC5588"/>
    <w:rsid w:val="00FC563C"/>
    <w:rsid w:val="00FC5694"/>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B42"/>
    <w:rsid w:val="00FF2D5B"/>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11"/>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character" w:styleId="HTMLCode">
    <w:name w:val="HTML Code"/>
    <w:basedOn w:val="DefaultParagraphFont"/>
    <w:uiPriority w:val="99"/>
    <w:semiHidden/>
    <w:unhideWhenUsed/>
    <w:rsid w:val="004B6B2C"/>
    <w:rPr>
      <w:rFonts w:ascii="Courier New" w:eastAsia="Times New Roman" w:hAnsi="Courier New" w:cs="Courier New"/>
      <w:sz w:val="20"/>
      <w:szCs w:val="20"/>
    </w:rPr>
  </w:style>
  <w:style w:type="paragraph" w:customStyle="1" w:styleId="Proposal">
    <w:name w:val="Proposal"/>
    <w:basedOn w:val="BodyText"/>
    <w:rsid w:val="003D0BB0"/>
    <w:pPr>
      <w:numPr>
        <w:numId w:val="43"/>
      </w:numPr>
      <w:tabs>
        <w:tab w:val="left" w:pos="1701"/>
      </w:tabs>
      <w:jc w:val="both"/>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346554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64990751">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28604672">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3936800">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2501304">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3052734">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6.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5</TotalTime>
  <Pages>4</Pages>
  <Words>1407</Words>
  <Characters>8025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9414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Subramanya Chandrashekar</dc:creator>
  <cp:keywords/>
  <dc:description/>
  <cp:lastModifiedBy>Rakuten [Subramanya]</cp:lastModifiedBy>
  <cp:revision>5</cp:revision>
  <cp:lastPrinted>2016-06-20T05:35:00Z</cp:lastPrinted>
  <dcterms:created xsi:type="dcterms:W3CDTF">2025-10-02T11:24:00Z</dcterms:created>
  <dcterms:modified xsi:type="dcterms:W3CDTF">2025-10-03T05:28:00Z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