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19A57" w14:textId="4B494FB6" w:rsidR="00916F2B" w:rsidRDefault="00AB0E79">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#131-bis</w:t>
      </w:r>
      <w:r>
        <w:rPr>
          <w:rFonts w:ascii="Arial" w:eastAsia="MS Mincho" w:hAnsi="Arial" w:cs="Arial"/>
          <w:b/>
          <w:sz w:val="24"/>
          <w:lang w:eastAsia="en-US"/>
        </w:rPr>
        <w:tab/>
      </w:r>
      <w:r w:rsidR="00AE3BC0" w:rsidRPr="00AE3BC0">
        <w:rPr>
          <w:rFonts w:ascii="Arial" w:eastAsia="MS Mincho" w:hAnsi="Arial" w:cs="Arial"/>
          <w:b/>
          <w:sz w:val="24"/>
          <w:lang w:eastAsia="en-US"/>
        </w:rPr>
        <w:t>R2-2507031</w:t>
      </w:r>
    </w:p>
    <w:p w14:paraId="100ACAF5" w14:textId="77777777" w:rsidR="00916F2B" w:rsidRDefault="00AB0E79">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Prague, Czech Republic, 13</w:t>
      </w:r>
      <w:r>
        <w:rPr>
          <w:rFonts w:ascii="Arial" w:eastAsia="MS Mincho" w:hAnsi="Arial" w:cs="Arial"/>
          <w:b/>
          <w:sz w:val="24"/>
          <w:vertAlign w:val="superscript"/>
          <w:lang w:eastAsia="en-US"/>
        </w:rPr>
        <w:t>th</w:t>
      </w:r>
      <w:r>
        <w:rPr>
          <w:rFonts w:ascii="Arial" w:eastAsia="MS Mincho" w:hAnsi="Arial" w:cs="Arial"/>
          <w:b/>
          <w:sz w:val="24"/>
          <w:lang w:eastAsia="en-US"/>
        </w:rPr>
        <w:t xml:space="preserve">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2025</w:t>
      </w:r>
    </w:p>
    <w:p w14:paraId="0918DA32" w14:textId="77777777" w:rsidR="00916F2B" w:rsidRDefault="00916F2B">
      <w:pPr>
        <w:tabs>
          <w:tab w:val="left" w:pos="1701"/>
          <w:tab w:val="right" w:pos="9639"/>
        </w:tabs>
        <w:spacing w:after="240"/>
        <w:textAlignment w:val="auto"/>
        <w:rPr>
          <w:rFonts w:eastAsia="MS Mincho" w:cs="Arial"/>
          <w:b/>
          <w:sz w:val="24"/>
          <w:szCs w:val="24"/>
          <w:lang w:eastAsia="en-US"/>
        </w:rPr>
      </w:pPr>
    </w:p>
    <w:p w14:paraId="197764B1" w14:textId="3741A029" w:rsidR="00916F2B" w:rsidRDefault="00AB0E79">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8100C">
        <w:rPr>
          <w:rFonts w:ascii="Arial" w:eastAsia="MS Mincho" w:hAnsi="Arial" w:cs="Arial"/>
          <w:b/>
          <w:sz w:val="24"/>
          <w:szCs w:val="24"/>
          <w:lang w:eastAsia="en-US"/>
        </w:rPr>
        <w:t>8</w:t>
      </w:r>
      <w:r>
        <w:rPr>
          <w:rFonts w:ascii="Arial" w:eastAsia="MS Mincho" w:hAnsi="Arial" w:cs="Arial"/>
          <w:b/>
          <w:sz w:val="24"/>
          <w:szCs w:val="24"/>
          <w:lang w:eastAsia="en-US"/>
        </w:rPr>
        <w:t>.</w:t>
      </w:r>
      <w:r w:rsidR="0048100C">
        <w:rPr>
          <w:rFonts w:ascii="Arial" w:eastAsia="MS Mincho" w:hAnsi="Arial" w:cs="Arial"/>
          <w:b/>
          <w:sz w:val="24"/>
          <w:szCs w:val="24"/>
          <w:lang w:eastAsia="en-US"/>
        </w:rPr>
        <w:t>2</w:t>
      </w:r>
      <w:r>
        <w:rPr>
          <w:rFonts w:ascii="Arial" w:eastAsia="MS Mincho" w:hAnsi="Arial" w:cs="Arial"/>
          <w:b/>
          <w:sz w:val="24"/>
          <w:szCs w:val="24"/>
          <w:lang w:eastAsia="en-US"/>
        </w:rPr>
        <w:t>.2</w:t>
      </w:r>
    </w:p>
    <w:p w14:paraId="145E9A71" w14:textId="77777777" w:rsidR="00916F2B" w:rsidRDefault="00AB0E79">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2F6AC0" w14:textId="077DED86" w:rsidR="00916F2B" w:rsidRDefault="00AB0E79">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6E372D">
        <w:rPr>
          <w:rFonts w:ascii="Arial" w:eastAsia="MS Mincho" w:hAnsi="Arial" w:cs="Arial"/>
          <w:b/>
          <w:sz w:val="24"/>
          <w:szCs w:val="24"/>
          <w:lang w:eastAsia="en-US"/>
        </w:rPr>
        <w:t>A-IoT r</w:t>
      </w:r>
      <w:r w:rsidR="0048100C" w:rsidRPr="000119EA">
        <w:rPr>
          <w:rFonts w:ascii="Arial" w:eastAsia="MS Mincho" w:hAnsi="Arial" w:cs="Arial"/>
          <w:b/>
          <w:sz w:val="24"/>
          <w:szCs w:val="24"/>
          <w:lang w:eastAsia="en-US"/>
        </w:rPr>
        <w:t>emaining issues related to other WGs</w:t>
      </w:r>
    </w:p>
    <w:p w14:paraId="711F4C85" w14:textId="77777777" w:rsidR="00916F2B" w:rsidRDefault="00AB0E79">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58C7856C" w14:textId="77777777" w:rsidR="00916F2B" w:rsidRDefault="00AB0E79">
      <w:pPr>
        <w:pStyle w:val="1"/>
        <w:rPr>
          <w:rFonts w:eastAsia="宋体"/>
          <w:lang w:eastAsia="zh-CN"/>
        </w:rPr>
      </w:pPr>
      <w:r>
        <w:rPr>
          <w:rFonts w:eastAsia="宋体"/>
          <w:lang w:eastAsia="zh-CN"/>
        </w:rPr>
        <w:t>1</w:t>
      </w:r>
      <w:r>
        <w:rPr>
          <w:rFonts w:eastAsia="宋体"/>
          <w:lang w:eastAsia="zh-CN"/>
        </w:rPr>
        <w:tab/>
        <w:t>Introduction</w:t>
      </w:r>
    </w:p>
    <w:p w14:paraId="79566ADB" w14:textId="6A044359" w:rsidR="00916F2B" w:rsidRDefault="006576CD" w:rsidP="00E371DC">
      <w:pPr>
        <w:rPr>
          <w:rFonts w:eastAsia="等线"/>
          <w:lang w:eastAsia="zh-CN"/>
        </w:rPr>
      </w:pPr>
      <w:r>
        <w:rPr>
          <w:lang w:eastAsia="en-GB"/>
        </w:rPr>
        <w:t>T</w:t>
      </w:r>
      <w:r>
        <w:rPr>
          <w:rFonts w:eastAsia="等线" w:hint="eastAsia"/>
          <w:lang w:eastAsia="zh-CN"/>
        </w:rPr>
        <w:t>h</w:t>
      </w:r>
      <w:r>
        <w:rPr>
          <w:rFonts w:eastAsia="等线"/>
          <w:lang w:eastAsia="zh-CN"/>
        </w:rPr>
        <w:t xml:space="preserve">is </w:t>
      </w:r>
      <w:r>
        <w:rPr>
          <w:rFonts w:eastAsia="等线" w:hint="eastAsia"/>
          <w:lang w:eastAsia="zh-CN"/>
        </w:rPr>
        <w:t>contribu</w:t>
      </w:r>
      <w:r w:rsidR="00E371DC">
        <w:rPr>
          <w:rFonts w:eastAsia="等线"/>
          <w:lang w:eastAsia="zh-CN"/>
        </w:rPr>
        <w:t>tion focuses on several remaining issues related to other WGs:</w:t>
      </w:r>
    </w:p>
    <w:p w14:paraId="40988C44" w14:textId="7CF20F8A" w:rsidR="00E371DC" w:rsidRPr="00176D9B" w:rsidRDefault="00176D9B" w:rsidP="00176D9B">
      <w:pPr>
        <w:pStyle w:val="afc"/>
        <w:numPr>
          <w:ilvl w:val="0"/>
          <w:numId w:val="20"/>
        </w:numPr>
        <w:ind w:firstLineChars="0"/>
        <w:rPr>
          <w:rFonts w:eastAsia="宋体"/>
          <w:lang w:eastAsia="zh-CN"/>
        </w:rPr>
      </w:pPr>
      <w:r w:rsidRPr="00176D9B">
        <w:rPr>
          <w:rFonts w:eastAsia="宋体"/>
          <w:lang w:eastAsia="zh-CN"/>
        </w:rPr>
        <w:t>Security parameter in paging message;</w:t>
      </w:r>
    </w:p>
    <w:p w14:paraId="6D4B1798" w14:textId="1F663072" w:rsidR="00176D9B" w:rsidRPr="00176D9B" w:rsidRDefault="00176D9B" w:rsidP="00176D9B">
      <w:pPr>
        <w:pStyle w:val="afc"/>
        <w:numPr>
          <w:ilvl w:val="0"/>
          <w:numId w:val="20"/>
        </w:numPr>
        <w:ind w:firstLineChars="0"/>
        <w:rPr>
          <w:rFonts w:eastAsia="等线"/>
          <w:lang w:eastAsia="zh-CN"/>
        </w:rPr>
      </w:pPr>
      <w:r w:rsidRPr="00176D9B">
        <w:rPr>
          <w:rFonts w:eastAsia="等线"/>
          <w:lang w:eastAsia="zh-CN"/>
        </w:rPr>
        <w:t>Data not available case;</w:t>
      </w:r>
    </w:p>
    <w:p w14:paraId="4A78E7B2" w14:textId="4DF4EFF8" w:rsidR="00176D9B" w:rsidRDefault="00176D9B" w:rsidP="00176D9B">
      <w:pPr>
        <w:pStyle w:val="afc"/>
        <w:numPr>
          <w:ilvl w:val="0"/>
          <w:numId w:val="20"/>
        </w:numPr>
        <w:ind w:firstLineChars="0"/>
      </w:pPr>
      <w:r w:rsidRPr="00176D9B">
        <w:rPr>
          <w:rFonts w:eastAsia="等线"/>
          <w:lang w:eastAsia="zh-CN"/>
        </w:rPr>
        <w:t>Permanent device ID length (SA2 LS);</w:t>
      </w:r>
    </w:p>
    <w:p w14:paraId="1B5D7F11" w14:textId="48A6E59E" w:rsidR="00176D9B" w:rsidRDefault="00176D9B" w:rsidP="00176D9B">
      <w:pPr>
        <w:pStyle w:val="afc"/>
        <w:numPr>
          <w:ilvl w:val="0"/>
          <w:numId w:val="20"/>
        </w:numPr>
        <w:ind w:firstLineChars="0"/>
      </w:pPr>
      <w:r w:rsidRPr="00176D9B">
        <w:rPr>
          <w:rFonts w:eastAsia="等线"/>
          <w:lang w:eastAsia="zh-CN"/>
        </w:rPr>
        <w:t xml:space="preserve">Max NAS message size (CT1 LS). </w:t>
      </w:r>
    </w:p>
    <w:p w14:paraId="6BEAF473" w14:textId="77777777" w:rsidR="00916F2B" w:rsidRDefault="00AB0E79">
      <w:pPr>
        <w:pStyle w:val="1"/>
        <w:rPr>
          <w:rFonts w:eastAsia="宋体"/>
          <w:lang w:eastAsia="zh-CN"/>
        </w:rPr>
      </w:pPr>
      <w:bookmarkStart w:id="0" w:name="_Toc147158671"/>
      <w:bookmarkStart w:id="1" w:name="_Toc61387172"/>
      <w:bookmarkStart w:id="2" w:name="_Toc499559238"/>
      <w:r>
        <w:rPr>
          <w:rFonts w:eastAsia="宋体"/>
          <w:lang w:eastAsia="zh-CN"/>
        </w:rPr>
        <w:t>2</w:t>
      </w:r>
      <w:r>
        <w:rPr>
          <w:rFonts w:eastAsia="宋体"/>
          <w:lang w:eastAsia="zh-CN"/>
        </w:rPr>
        <w:tab/>
        <w:t>Discussion</w:t>
      </w:r>
      <w:bookmarkEnd w:id="0"/>
      <w:bookmarkEnd w:id="1"/>
      <w:bookmarkEnd w:id="2"/>
    </w:p>
    <w:p w14:paraId="2FB0C323" w14:textId="143365AF" w:rsidR="00916F2B" w:rsidRDefault="00AB0E79">
      <w:pPr>
        <w:pStyle w:val="2"/>
        <w:rPr>
          <w:rFonts w:eastAsia="宋体"/>
          <w:lang w:eastAsia="zh-CN"/>
        </w:rPr>
      </w:pPr>
      <w:r>
        <w:rPr>
          <w:rFonts w:eastAsia="宋体"/>
          <w:lang w:eastAsia="zh-CN"/>
        </w:rPr>
        <w:t>2.1</w:t>
      </w:r>
      <w:r>
        <w:rPr>
          <w:rFonts w:eastAsia="宋体"/>
          <w:lang w:eastAsia="zh-CN"/>
        </w:rPr>
        <w:tab/>
      </w:r>
      <w:r w:rsidR="00167CF6">
        <w:rPr>
          <w:rFonts w:eastAsia="宋体"/>
          <w:lang w:eastAsia="zh-CN"/>
        </w:rPr>
        <w:t>S</w:t>
      </w:r>
      <w:r w:rsidR="0048100C" w:rsidRPr="0048100C">
        <w:rPr>
          <w:rFonts w:eastAsia="宋体"/>
          <w:lang w:eastAsia="zh-CN"/>
        </w:rPr>
        <w:t>ecurity parameter in paging message</w:t>
      </w:r>
      <w:r w:rsidR="0048100C">
        <w:rPr>
          <w:rFonts w:eastAsia="宋体"/>
          <w:lang w:eastAsia="zh-CN"/>
        </w:rPr>
        <w:t xml:space="preserve"> </w:t>
      </w:r>
    </w:p>
    <w:p w14:paraId="14D2B16F" w14:textId="2A5466E7" w:rsidR="00A01DC9" w:rsidRDefault="00A01DC9" w:rsidP="00A01DC9">
      <w:pPr>
        <w:rPr>
          <w:rFonts w:eastAsia="等线"/>
          <w:lang w:eastAsia="zh-CN"/>
        </w:rPr>
      </w:pPr>
      <w:r>
        <w:rPr>
          <w:rFonts w:eastAsia="等线" w:hint="eastAsia"/>
          <w:lang w:eastAsia="zh-CN"/>
        </w:rPr>
        <w:t>I</w:t>
      </w:r>
      <w:r>
        <w:rPr>
          <w:rFonts w:eastAsia="等线"/>
          <w:lang w:eastAsia="zh-CN"/>
        </w:rPr>
        <w:t>t is one RAN2 remaining issue on how to implement the security parameter from last meeting RAN2 agreement:</w:t>
      </w:r>
    </w:p>
    <w:p w14:paraId="2B3FC530" w14:textId="77777777" w:rsidR="00A01DC9" w:rsidRPr="000A6865" w:rsidRDefault="00A01DC9" w:rsidP="00A01DC9">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clear" w:pos="2665"/>
        </w:tabs>
        <w:rPr>
          <w:b w:val="0"/>
          <w:bCs/>
        </w:rPr>
      </w:pPr>
      <w:r w:rsidRPr="000A6865">
        <w:rPr>
          <w:b w:val="0"/>
          <w:bCs/>
        </w:rPr>
        <w:t>RAN2 will wait for SA3 conclusions in October on whether the</w:t>
      </w:r>
      <w:r w:rsidRPr="000A6865">
        <w:rPr>
          <w:rFonts w:cs="Arial"/>
          <w:b w:val="0"/>
          <w:bCs/>
          <w:lang w:eastAsia="zh-CN"/>
        </w:rPr>
        <w:t xml:space="preserve"> “128bit random number in the paging request message” is always required or not.  </w:t>
      </w:r>
    </w:p>
    <w:p w14:paraId="14C44365" w14:textId="4177962C" w:rsidR="004A1AF1" w:rsidRPr="004A1AF1" w:rsidRDefault="00E34BDB" w:rsidP="00FA4922">
      <w:pPr>
        <w:rPr>
          <w:rFonts w:eastAsia="Malgun Gothic"/>
          <w:lang w:eastAsia="de-DE"/>
        </w:rPr>
      </w:pPr>
      <w:r>
        <w:rPr>
          <w:rFonts w:eastAsia="等线"/>
          <w:lang w:eastAsia="zh-CN"/>
        </w:rPr>
        <w:t xml:space="preserve">Some </w:t>
      </w:r>
      <w:r w:rsidR="00EC596F">
        <w:rPr>
          <w:rFonts w:eastAsia="等线"/>
          <w:lang w:eastAsia="zh-CN"/>
        </w:rPr>
        <w:t>aspects are analysed in the joint paper [1].</w:t>
      </w:r>
      <w:r w:rsidR="00462B5C">
        <w:rPr>
          <w:rFonts w:eastAsia="等线"/>
          <w:lang w:eastAsia="zh-CN"/>
        </w:rPr>
        <w:t xml:space="preserve"> Moreover</w:t>
      </w:r>
      <w:r w:rsidR="00EC596F">
        <w:rPr>
          <w:rFonts w:eastAsia="等线"/>
          <w:lang w:eastAsia="zh-CN"/>
        </w:rPr>
        <w:t xml:space="preserve">, </w:t>
      </w:r>
      <w:r w:rsidR="006D5B6C">
        <w:rPr>
          <w:rFonts w:eastAsia="等线"/>
          <w:lang w:eastAsia="zh-CN"/>
        </w:rPr>
        <w:t>i</w:t>
      </w:r>
      <w:r w:rsidR="005E1C7D">
        <w:rPr>
          <w:rFonts w:eastAsia="等线"/>
          <w:lang w:eastAsia="zh-CN"/>
        </w:rPr>
        <w:t>n MAC layer procedure, w</w:t>
      </w:r>
      <w:r w:rsidR="005E1C7D" w:rsidRPr="004A1AF1">
        <w:rPr>
          <w:rFonts w:eastAsia="Malgun Gothic"/>
          <w:lang w:eastAsia="de-DE"/>
        </w:rPr>
        <w:t>hen the reader sends the subsequent paging to address the Msg3 transmission failure after the NACK feedback</w:t>
      </w:r>
      <w:r w:rsidR="00024066">
        <w:rPr>
          <w:rFonts w:eastAsia="Malgun Gothic"/>
          <w:lang w:eastAsia="de-DE"/>
        </w:rPr>
        <w:t xml:space="preserve">, the reader can </w:t>
      </w:r>
      <w:r w:rsidR="00455F41">
        <w:rPr>
          <w:rFonts w:eastAsia="Malgun Gothic"/>
          <w:lang w:eastAsia="de-DE"/>
        </w:rPr>
        <w:t>determine that</w:t>
      </w:r>
      <w:r w:rsidR="00024066">
        <w:rPr>
          <w:rFonts w:eastAsia="Malgun Gothic"/>
          <w:lang w:eastAsia="de-DE"/>
        </w:rPr>
        <w:t xml:space="preserve"> the </w:t>
      </w:r>
      <w:r w:rsidR="00024066" w:rsidRPr="004A1AF1">
        <w:rPr>
          <w:rFonts w:eastAsia="Malgun Gothic"/>
          <w:lang w:eastAsia="de-DE"/>
        </w:rPr>
        <w:t>device has already received</w:t>
      </w:r>
      <w:r w:rsidR="00024066">
        <w:rPr>
          <w:rFonts w:eastAsia="Malgun Gothic"/>
          <w:lang w:eastAsia="de-DE"/>
        </w:rPr>
        <w:t xml:space="preserve"> the previous paging message content. Then, there is no need to repeat the 1</w:t>
      </w:r>
      <w:r w:rsidR="00024066" w:rsidRPr="004A1AF1">
        <w:rPr>
          <w:rFonts w:eastAsia="Malgun Gothic"/>
        </w:rPr>
        <w:t>28-bit rand number in subsequent paging</w:t>
      </w:r>
      <w:r w:rsidR="00024066">
        <w:rPr>
          <w:rFonts w:eastAsia="Malgun Gothic"/>
        </w:rPr>
        <w:t xml:space="preserve"> if the intention is purely for triggering re-access.</w:t>
      </w:r>
      <w:r w:rsidR="00FA4922">
        <w:rPr>
          <w:rFonts w:eastAsia="Malgun Gothic"/>
          <w:lang w:eastAsia="de-DE"/>
        </w:rPr>
        <w:t xml:space="preserve"> </w:t>
      </w:r>
      <w:r w:rsidR="00FA4922">
        <w:rPr>
          <w:rFonts w:eastAsia="等线"/>
          <w:lang w:eastAsia="zh-CN"/>
        </w:rPr>
        <w:t xml:space="preserve"> </w:t>
      </w:r>
    </w:p>
    <w:p w14:paraId="775E3AF8" w14:textId="620544F4" w:rsidR="00C1746D" w:rsidRPr="004A1AF1" w:rsidRDefault="00C1746D" w:rsidP="00C1746D">
      <w:pPr>
        <w:pStyle w:val="Observation-HW"/>
        <w:ind w:left="1552" w:hanging="1552"/>
        <w:rPr>
          <w:rFonts w:eastAsia="Malgun Gothic"/>
        </w:rPr>
      </w:pPr>
      <w:r>
        <w:rPr>
          <w:rFonts w:eastAsia="Malgun Gothic"/>
        </w:rPr>
        <w:t xml:space="preserve">Observation </w:t>
      </w:r>
      <w:r w:rsidR="00B70F30">
        <w:rPr>
          <w:rFonts w:eastAsia="Malgun Gothic"/>
        </w:rPr>
        <w:t>1</w:t>
      </w:r>
      <w:r>
        <w:rPr>
          <w:rFonts w:eastAsia="Malgun Gothic"/>
        </w:rPr>
        <w:t>:</w:t>
      </w:r>
      <w:r>
        <w:rPr>
          <w:rFonts w:eastAsia="Malgun Gothic"/>
        </w:rPr>
        <w:tab/>
        <w:t>It is u</w:t>
      </w:r>
      <w:r w:rsidRPr="004A1AF1">
        <w:rPr>
          <w:rFonts w:eastAsia="Malgun Gothic"/>
        </w:rPr>
        <w:t>nnecessary to</w:t>
      </w:r>
      <w:r w:rsidR="00455F41">
        <w:rPr>
          <w:rFonts w:eastAsia="Malgun Gothic"/>
        </w:rPr>
        <w:t xml:space="preserve"> always</w:t>
      </w:r>
      <w:r w:rsidRPr="004A1AF1">
        <w:rPr>
          <w:rFonts w:eastAsia="Malgun Gothic"/>
        </w:rPr>
        <w:t xml:space="preserve"> include the 128-bit rand number in subsequent paging, when triggering the re-access</w:t>
      </w:r>
      <w:r>
        <w:rPr>
          <w:rFonts w:eastAsia="Malgun Gothic"/>
        </w:rPr>
        <w:t>.</w:t>
      </w:r>
    </w:p>
    <w:p w14:paraId="7E720607" w14:textId="3B015821" w:rsidR="00C1746D" w:rsidRPr="00C1746D" w:rsidRDefault="00682DC4" w:rsidP="004A1AF1">
      <w:pPr>
        <w:rPr>
          <w:rFonts w:eastAsia="等线"/>
          <w:lang w:eastAsia="zh-CN"/>
        </w:rPr>
      </w:pPr>
      <w:r>
        <w:rPr>
          <w:rFonts w:eastAsia="等线" w:hint="eastAsia"/>
          <w:lang w:eastAsia="zh-CN"/>
        </w:rPr>
        <w:t>T</w:t>
      </w:r>
      <w:r>
        <w:rPr>
          <w:rFonts w:eastAsia="等线"/>
          <w:lang w:eastAsia="zh-CN"/>
        </w:rPr>
        <w:t>herefore, from RAN2 signaling design perspective, it is proposed</w:t>
      </w:r>
      <w:r w:rsidR="00E235D0">
        <w:rPr>
          <w:rFonts w:eastAsia="等线"/>
          <w:lang w:eastAsia="zh-CN"/>
        </w:rPr>
        <w:t>:</w:t>
      </w:r>
    </w:p>
    <w:p w14:paraId="390CFE93" w14:textId="069FD168" w:rsidR="00916F2B" w:rsidRDefault="006C7462">
      <w:pPr>
        <w:pStyle w:val="Observation-HW"/>
        <w:ind w:left="1552" w:hanging="1552"/>
        <w:rPr>
          <w:rFonts w:eastAsia="等线"/>
          <w:lang w:val="en-US" w:eastAsia="zh-CN"/>
        </w:rPr>
      </w:pPr>
      <w:r>
        <w:rPr>
          <w:rFonts w:eastAsia="等线" w:hint="eastAsia"/>
          <w:lang w:val="en-US" w:eastAsia="zh-CN"/>
        </w:rPr>
        <w:t>P</w:t>
      </w:r>
      <w:r>
        <w:rPr>
          <w:rFonts w:eastAsia="等线"/>
          <w:lang w:val="en-US" w:eastAsia="zh-CN"/>
        </w:rPr>
        <w:t>roposal 1:</w:t>
      </w:r>
      <w:r>
        <w:rPr>
          <w:rFonts w:eastAsia="等线"/>
          <w:lang w:val="en-US" w:eastAsia="zh-CN"/>
        </w:rPr>
        <w:tab/>
      </w:r>
      <w:r w:rsidR="00DE7B4C">
        <w:rPr>
          <w:rFonts w:eastAsia="等线"/>
          <w:lang w:val="en-US" w:eastAsia="zh-CN"/>
        </w:rPr>
        <w:t xml:space="preserve">Use </w:t>
      </w:r>
      <w:r w:rsidR="00DE7B4C" w:rsidRPr="006C7462">
        <w:rPr>
          <w:rFonts w:eastAsia="等线"/>
          <w:lang w:eastAsia="zh-CN"/>
        </w:rPr>
        <w:t xml:space="preserve">1-bit to indicate </w:t>
      </w:r>
      <w:r w:rsidR="00DE7B4C">
        <w:rPr>
          <w:rFonts w:eastAsia="等线"/>
          <w:lang w:eastAsia="zh-CN"/>
        </w:rPr>
        <w:t>the</w:t>
      </w:r>
      <w:r w:rsidR="00DE7B4C" w:rsidRPr="006C7462">
        <w:rPr>
          <w:rFonts w:eastAsia="等线"/>
          <w:lang w:eastAsia="zh-CN"/>
        </w:rPr>
        <w:t xml:space="preserve"> presence</w:t>
      </w:r>
      <w:r w:rsidR="00DE7B4C">
        <w:rPr>
          <w:rFonts w:eastAsia="等线"/>
          <w:lang w:eastAsia="zh-CN"/>
        </w:rPr>
        <w:t xml:space="preserve"> of the</w:t>
      </w:r>
      <w:r w:rsidRPr="006C7462">
        <w:rPr>
          <w:rFonts w:eastAsia="等线"/>
          <w:lang w:eastAsia="zh-CN"/>
        </w:rPr>
        <w:t xml:space="preserve"> </w:t>
      </w:r>
      <w:r w:rsidR="000670CA" w:rsidRPr="000670CA">
        <w:rPr>
          <w:rFonts w:eastAsia="等线"/>
          <w:lang w:eastAsia="zh-CN"/>
        </w:rPr>
        <w:t>128bit random number</w:t>
      </w:r>
      <w:r w:rsidR="000670CA" w:rsidRPr="000670CA" w:rsidDel="000670CA">
        <w:rPr>
          <w:rFonts w:eastAsia="等线"/>
          <w:lang w:eastAsia="zh-CN"/>
        </w:rPr>
        <w:t xml:space="preserve"> </w:t>
      </w:r>
      <w:r w:rsidR="00EF4BA4">
        <w:rPr>
          <w:rFonts w:eastAsia="等线"/>
          <w:lang w:eastAsia="zh-CN"/>
        </w:rPr>
        <w:t>fi</w:t>
      </w:r>
      <w:r w:rsidR="00EA1159">
        <w:rPr>
          <w:rFonts w:eastAsia="等线"/>
          <w:lang w:eastAsia="zh-CN"/>
        </w:rPr>
        <w:t>el</w:t>
      </w:r>
      <w:r w:rsidR="00EF4BA4">
        <w:rPr>
          <w:rFonts w:eastAsia="等线"/>
          <w:lang w:eastAsia="zh-CN"/>
        </w:rPr>
        <w:t xml:space="preserve">d </w:t>
      </w:r>
      <w:r w:rsidRPr="006C7462">
        <w:rPr>
          <w:rFonts w:eastAsia="等线"/>
          <w:lang w:eastAsia="zh-CN"/>
        </w:rPr>
        <w:t>in paging message</w:t>
      </w:r>
      <w:r w:rsidR="00697E88">
        <w:rPr>
          <w:rFonts w:eastAsia="等线"/>
          <w:lang w:eastAsia="zh-CN"/>
        </w:rPr>
        <w:t>.</w:t>
      </w:r>
    </w:p>
    <w:p w14:paraId="28CC77BB" w14:textId="6BD961A3" w:rsidR="004E18E4" w:rsidRPr="00742F65" w:rsidRDefault="004E18E4" w:rsidP="004E18E4">
      <w:pPr>
        <w:pStyle w:val="2"/>
        <w:rPr>
          <w:rFonts w:eastAsia="等线"/>
          <w:lang w:val="en-US" w:eastAsia="zh-CN"/>
        </w:rPr>
      </w:pPr>
      <w:r>
        <w:rPr>
          <w:rFonts w:eastAsia="等线"/>
          <w:lang w:eastAsia="zh-CN"/>
        </w:rPr>
        <w:t>2.2</w:t>
      </w:r>
      <w:r>
        <w:rPr>
          <w:rFonts w:eastAsia="等线"/>
          <w:lang w:eastAsia="zh-CN"/>
        </w:rPr>
        <w:tab/>
      </w:r>
      <w:r w:rsidRPr="003C738B">
        <w:rPr>
          <w:rFonts w:eastAsia="等线"/>
          <w:lang w:eastAsia="zh-CN"/>
        </w:rPr>
        <w:t xml:space="preserve">Data not available case  </w:t>
      </w:r>
    </w:p>
    <w:p w14:paraId="21C8D0D9" w14:textId="4BF78310" w:rsidR="00A67BD3" w:rsidRDefault="00A67BD3" w:rsidP="00A67BD3">
      <w:pPr>
        <w:rPr>
          <w:rFonts w:eastAsia="等线"/>
          <w:lang w:val="en-US" w:eastAsia="zh-CN"/>
        </w:rPr>
      </w:pPr>
      <w:r>
        <w:rPr>
          <w:rFonts w:eastAsia="等线"/>
          <w:lang w:val="en-US" w:eastAsia="zh-CN"/>
        </w:rPr>
        <w:t xml:space="preserve">One remaining issue from last RAN2 meeting is to check if there is the case </w:t>
      </w:r>
      <w:r w:rsidR="0021206D">
        <w:rPr>
          <w:rFonts w:eastAsia="等线"/>
          <w:lang w:val="en-US" w:eastAsia="zh-CN"/>
        </w:rPr>
        <w:t xml:space="preserve">that </w:t>
      </w:r>
      <w:r>
        <w:rPr>
          <w:rFonts w:eastAsia="等线"/>
          <w:lang w:val="en-US" w:eastAsia="zh-CN"/>
        </w:rPr>
        <w:t>“</w:t>
      </w:r>
      <w:r w:rsidRPr="00A67BD3">
        <w:rPr>
          <w:rFonts w:eastAsia="等线"/>
          <w:lang w:eastAsia="zh-CN"/>
        </w:rPr>
        <w:t>NAS doesn’t provide a response at all</w:t>
      </w:r>
      <w:r>
        <w:rPr>
          <w:rFonts w:eastAsia="等线"/>
          <w:lang w:val="en-US" w:eastAsia="zh-CN"/>
        </w:rPr>
        <w:t>” in CT1.</w:t>
      </w:r>
    </w:p>
    <w:p w14:paraId="29678C7E" w14:textId="5683CD1C" w:rsidR="00A67BD3" w:rsidRDefault="00996020" w:rsidP="00A67BD3">
      <w:pPr>
        <w:rPr>
          <w:rFonts w:eastAsia="等线"/>
          <w:lang w:eastAsia="zh-CN"/>
        </w:rPr>
      </w:pPr>
      <w:r>
        <w:rPr>
          <w:rFonts w:eastAsia="等线" w:hint="eastAsia"/>
          <w:lang w:val="en-US" w:eastAsia="zh-CN"/>
        </w:rPr>
        <w:t>F</w:t>
      </w:r>
      <w:r>
        <w:rPr>
          <w:rFonts w:eastAsia="等线"/>
          <w:lang w:val="en-US" w:eastAsia="zh-CN"/>
        </w:rPr>
        <w:t xml:space="preserve">irstly, we echo </w:t>
      </w:r>
      <w:r w:rsidR="00E4512F">
        <w:rPr>
          <w:rFonts w:eastAsia="等线"/>
          <w:lang w:val="en-US" w:eastAsia="zh-CN"/>
        </w:rPr>
        <w:t>the view that there is such case. In fact, we identified</w:t>
      </w:r>
      <w:r>
        <w:rPr>
          <w:rFonts w:eastAsia="等线"/>
          <w:lang w:val="en-US" w:eastAsia="zh-CN"/>
        </w:rPr>
        <w:t xml:space="preserve"> two possible cases, which may cause no NAS response at all, due to the upper layer failures. For example, if the device failed the </w:t>
      </w:r>
      <w:r w:rsidRPr="00996020">
        <w:rPr>
          <w:rFonts w:eastAsia="等线"/>
          <w:lang w:eastAsia="zh-CN"/>
        </w:rPr>
        <w:t>integrity protection</w:t>
      </w:r>
      <w:r>
        <w:rPr>
          <w:rFonts w:eastAsia="等线"/>
          <w:lang w:eastAsia="zh-CN"/>
        </w:rPr>
        <w:t xml:space="preserve"> of the received NAS message, it will not generate any NAS response. Also, if the device NAS layer receives a NAS message with message type not defined/implemented, the device will ignore the NAS message and therefore generate no NAS response.</w:t>
      </w:r>
    </w:p>
    <w:p w14:paraId="225A3891" w14:textId="1750D833" w:rsidR="00996020" w:rsidRDefault="0021206D" w:rsidP="000543C9">
      <w:pPr>
        <w:pStyle w:val="Proposal-HW"/>
        <w:ind w:left="1268" w:hanging="1268"/>
        <w:rPr>
          <w:rFonts w:eastAsia="等线"/>
          <w:lang w:val="en-US"/>
        </w:rPr>
      </w:pPr>
      <w:r>
        <w:rPr>
          <w:rFonts w:eastAsia="等线" w:hint="eastAsia"/>
          <w:lang w:val="en-US"/>
        </w:rPr>
        <w:t>P</w:t>
      </w:r>
      <w:r>
        <w:rPr>
          <w:rFonts w:eastAsia="等线"/>
          <w:lang w:val="en-US"/>
        </w:rPr>
        <w:t xml:space="preserve">roposal </w:t>
      </w:r>
      <w:r w:rsidR="00BA5E2C">
        <w:rPr>
          <w:rFonts w:eastAsia="等线"/>
          <w:lang w:val="en-US"/>
        </w:rPr>
        <w:t>2</w:t>
      </w:r>
      <w:r>
        <w:rPr>
          <w:rFonts w:eastAsia="等线"/>
          <w:lang w:val="en-US"/>
        </w:rPr>
        <w:t>:</w:t>
      </w:r>
      <w:r w:rsidR="00CE79D2">
        <w:rPr>
          <w:rFonts w:eastAsia="等线"/>
          <w:lang w:val="en-US"/>
        </w:rPr>
        <w:tab/>
      </w:r>
      <w:r>
        <w:rPr>
          <w:rFonts w:eastAsia="等线"/>
          <w:lang w:val="en-US"/>
        </w:rPr>
        <w:t>RAN2 to confirm the valid case that “</w:t>
      </w:r>
      <w:r w:rsidRPr="00A67BD3">
        <w:rPr>
          <w:rFonts w:eastAsia="等线"/>
        </w:rPr>
        <w:t>NAS doesn’t provide a response at all</w:t>
      </w:r>
      <w:r>
        <w:rPr>
          <w:rFonts w:eastAsia="等线"/>
          <w:lang w:val="en-US"/>
        </w:rPr>
        <w:t>”</w:t>
      </w:r>
      <w:r w:rsidR="000543C9">
        <w:rPr>
          <w:rFonts w:eastAsia="等线"/>
          <w:lang w:val="en-US"/>
        </w:rPr>
        <w:t>.</w:t>
      </w:r>
    </w:p>
    <w:p w14:paraId="722A7A4B" w14:textId="7F2A4FB1" w:rsidR="004E18E4" w:rsidRDefault="004D2966" w:rsidP="004E18E4">
      <w:pPr>
        <w:rPr>
          <w:rFonts w:eastAsia="等线"/>
          <w:lang w:val="en-US" w:eastAsia="zh-CN"/>
        </w:rPr>
      </w:pPr>
      <w:r>
        <w:rPr>
          <w:rFonts w:eastAsia="等线"/>
          <w:lang w:val="en-US" w:eastAsia="zh-CN"/>
        </w:rPr>
        <w:t xml:space="preserve">Given that there are two possible cases where the reader does not get the immediate D2R response, it is reasonable to differentiate the two cases. The </w:t>
      </w:r>
      <w:r>
        <w:rPr>
          <w:rFonts w:eastAsia="等线"/>
          <w:lang w:eastAsia="zh-CN"/>
        </w:rPr>
        <w:t xml:space="preserve">“delayed NAS response” case requires reader to re-schedule the device later, while </w:t>
      </w:r>
      <w:r w:rsidR="00F56061">
        <w:rPr>
          <w:rFonts w:eastAsia="等线"/>
          <w:lang w:eastAsia="zh-CN"/>
        </w:rPr>
        <w:t xml:space="preserve">the </w:t>
      </w:r>
      <w:r>
        <w:rPr>
          <w:rFonts w:eastAsia="等线"/>
          <w:lang w:eastAsia="zh-CN"/>
        </w:rPr>
        <w:t>“no NAS response at all” case does not</w:t>
      </w:r>
      <w:r w:rsidR="00BF2FEB">
        <w:rPr>
          <w:rFonts w:eastAsia="等线"/>
          <w:lang w:eastAsia="zh-CN"/>
        </w:rPr>
        <w:t>.</w:t>
      </w:r>
    </w:p>
    <w:p w14:paraId="62A289D4" w14:textId="729E0E98" w:rsidR="004E18E4" w:rsidRDefault="004C51D1" w:rsidP="004E18E4">
      <w:pPr>
        <w:rPr>
          <w:rFonts w:eastAsia="等线"/>
          <w:lang w:val="en-US" w:eastAsia="zh-CN"/>
        </w:rPr>
      </w:pPr>
      <w:r>
        <w:rPr>
          <w:rFonts w:eastAsia="等线" w:hint="eastAsia"/>
          <w:lang w:val="en-US" w:eastAsia="zh-CN"/>
        </w:rPr>
        <w:lastRenderedPageBreak/>
        <w:t>S</w:t>
      </w:r>
      <w:r>
        <w:rPr>
          <w:rFonts w:eastAsia="等线"/>
          <w:lang w:val="en-US" w:eastAsia="zh-CN"/>
        </w:rPr>
        <w:t xml:space="preserve">ince the “SDU=0” already implies the “no immediate D2R response”, we can use the MDI field to indicate the different cases. In our understanding, “more data” (i.e., MDI=1) can imply the device may have more data later, while “no more data” (i.e., MDI=0) is suitable to imply there is no response at all. </w:t>
      </w:r>
    </w:p>
    <w:p w14:paraId="5D5CED9E" w14:textId="1EE52BD8" w:rsidR="00D6768D" w:rsidRDefault="004E18E4" w:rsidP="004E18E4">
      <w:pPr>
        <w:pStyle w:val="Proposal-HW"/>
        <w:ind w:left="1268" w:hanging="1268"/>
        <w:rPr>
          <w:rFonts w:eastAsia="等线"/>
          <w:lang w:eastAsia="zh-CN"/>
        </w:rPr>
      </w:pPr>
      <w:r>
        <w:rPr>
          <w:rFonts w:eastAsia="等线" w:hint="eastAsia"/>
          <w:lang w:val="en-US" w:eastAsia="zh-CN"/>
        </w:rPr>
        <w:t>P</w:t>
      </w:r>
      <w:r>
        <w:rPr>
          <w:rFonts w:eastAsia="等线"/>
          <w:lang w:val="en-US" w:eastAsia="zh-CN"/>
        </w:rPr>
        <w:t xml:space="preserve">roposal </w:t>
      </w:r>
      <w:r w:rsidR="00BA5E2C">
        <w:rPr>
          <w:rFonts w:eastAsia="等线"/>
          <w:lang w:val="en-US" w:eastAsia="zh-CN"/>
        </w:rPr>
        <w:t>3</w:t>
      </w:r>
      <w:r>
        <w:rPr>
          <w:rFonts w:eastAsia="等线"/>
          <w:lang w:val="en-US" w:eastAsia="zh-CN"/>
        </w:rPr>
        <w:t>:</w:t>
      </w:r>
      <w:r>
        <w:rPr>
          <w:rFonts w:eastAsia="等线"/>
          <w:lang w:val="en-US" w:eastAsia="zh-CN"/>
        </w:rPr>
        <w:tab/>
      </w:r>
      <w:r w:rsidR="00DD6990">
        <w:rPr>
          <w:rFonts w:eastAsia="等线"/>
          <w:lang w:val="en-US" w:eastAsia="zh-CN"/>
        </w:rPr>
        <w:t xml:space="preserve">As to the </w:t>
      </w:r>
      <w:r w:rsidR="00DD6990">
        <w:rPr>
          <w:rFonts w:eastAsia="等线"/>
          <w:lang w:eastAsia="zh-CN"/>
        </w:rPr>
        <w:t>d</w:t>
      </w:r>
      <w:r w:rsidR="00DD6990" w:rsidRPr="003C738B">
        <w:rPr>
          <w:rFonts w:eastAsia="等线"/>
          <w:lang w:eastAsia="zh-CN"/>
        </w:rPr>
        <w:t xml:space="preserve">ata not available </w:t>
      </w:r>
      <w:r w:rsidR="00DD6990">
        <w:rPr>
          <w:rFonts w:eastAsia="等线"/>
          <w:lang w:eastAsia="zh-CN"/>
        </w:rPr>
        <w:t>scenario, R</w:t>
      </w:r>
      <w:r w:rsidR="00D6768D">
        <w:rPr>
          <w:rFonts w:eastAsia="等线"/>
          <w:lang w:val="en-US" w:eastAsia="zh-CN"/>
        </w:rPr>
        <w:t xml:space="preserve">AN2 agrees that </w:t>
      </w:r>
      <w:r w:rsidR="00D6768D" w:rsidRPr="00D6768D">
        <w:rPr>
          <w:rFonts w:eastAsia="等线"/>
          <w:lang w:eastAsia="zh-CN"/>
        </w:rPr>
        <w:t xml:space="preserve">“MDI=0 and SDU=0” refers to </w:t>
      </w:r>
      <w:r w:rsidR="00D6768D">
        <w:rPr>
          <w:rFonts w:eastAsia="等线"/>
          <w:lang w:eastAsia="zh-CN"/>
        </w:rPr>
        <w:t xml:space="preserve">the “delayed NAS response” case and </w:t>
      </w:r>
      <w:r w:rsidR="00D6768D" w:rsidRPr="00D6768D">
        <w:rPr>
          <w:rFonts w:eastAsia="等线"/>
          <w:lang w:eastAsia="zh-CN"/>
        </w:rPr>
        <w:t xml:space="preserve">“MDI=1 and SDU=0” refers to </w:t>
      </w:r>
      <w:r w:rsidR="00D6768D">
        <w:rPr>
          <w:rFonts w:eastAsia="等线"/>
          <w:lang w:eastAsia="zh-CN"/>
        </w:rPr>
        <w:t>“no NAS response at all” case</w:t>
      </w:r>
      <w:r w:rsidR="00DD6990">
        <w:rPr>
          <w:rFonts w:eastAsia="等线"/>
          <w:lang w:eastAsia="zh-CN"/>
        </w:rPr>
        <w:t>. (flip the</w:t>
      </w:r>
      <w:r w:rsidR="00CC3D16">
        <w:rPr>
          <w:rFonts w:eastAsia="等线"/>
          <w:lang w:eastAsia="zh-CN"/>
        </w:rPr>
        <w:t xml:space="preserve"> agreed</w:t>
      </w:r>
      <w:r w:rsidR="00DD6990">
        <w:rPr>
          <w:rFonts w:eastAsia="等线"/>
          <w:lang w:eastAsia="zh-CN"/>
        </w:rPr>
        <w:t xml:space="preserve"> MDI</w:t>
      </w:r>
      <w:r w:rsidR="00CC3D16">
        <w:rPr>
          <w:rFonts w:eastAsia="等线"/>
          <w:lang w:eastAsia="zh-CN"/>
        </w:rPr>
        <w:t xml:space="preserve"> value setting from last meeting agreement</w:t>
      </w:r>
      <w:r w:rsidR="00DD6990">
        <w:rPr>
          <w:rFonts w:eastAsia="等线"/>
          <w:lang w:eastAsia="zh-CN"/>
        </w:rPr>
        <w:t xml:space="preserve">) </w:t>
      </w:r>
    </w:p>
    <w:p w14:paraId="20F4E315" w14:textId="5D0A94F5" w:rsidR="00D6768D" w:rsidRDefault="00CE79D2" w:rsidP="00CE79D2">
      <w:pPr>
        <w:rPr>
          <w:rFonts w:eastAsia="等线"/>
          <w:lang w:eastAsia="zh-CN"/>
        </w:rPr>
      </w:pPr>
      <w:r>
        <w:rPr>
          <w:rFonts w:eastAsia="等线"/>
          <w:lang w:eastAsia="zh-CN"/>
        </w:rPr>
        <w:t>Moreover, as to the possible “delayed NAS response” due to write operation, the suitable D2R TBS for the initial schedule should be quite small (e.g., just 2bytes), since there is no immediate SDU expected.</w:t>
      </w:r>
      <w:r w:rsidR="008C6DFB">
        <w:rPr>
          <w:rFonts w:eastAsia="等线"/>
          <w:lang w:eastAsia="zh-CN"/>
        </w:rPr>
        <w:t xml:space="preserve"> Therefore, it is useful to let the reader know the command type from CN, so that the reader implementation can determine the suitable D2T TBS </w:t>
      </w:r>
      <w:r w:rsidR="006F5831">
        <w:rPr>
          <w:rFonts w:eastAsia="等线"/>
          <w:lang w:eastAsia="zh-CN"/>
        </w:rPr>
        <w:t>based on the command type.</w:t>
      </w:r>
    </w:p>
    <w:p w14:paraId="4961568D" w14:textId="571A5E23" w:rsidR="008B3087" w:rsidRPr="008B3087" w:rsidRDefault="008B3087" w:rsidP="008B3087">
      <w:pPr>
        <w:pStyle w:val="Proposal-HW"/>
        <w:ind w:firstLineChars="0"/>
        <w:rPr>
          <w:rFonts w:eastAsia="等线"/>
          <w:lang w:val="en-US"/>
        </w:rPr>
      </w:pPr>
      <w:r>
        <w:rPr>
          <w:rFonts w:eastAsia="等线" w:hint="eastAsia"/>
          <w:lang w:val="en-US" w:eastAsia="zh-CN"/>
        </w:rPr>
        <w:t>P</w:t>
      </w:r>
      <w:r>
        <w:rPr>
          <w:rFonts w:eastAsia="等线"/>
          <w:lang w:val="en-US" w:eastAsia="zh-CN"/>
        </w:rPr>
        <w:t xml:space="preserve">roposal </w:t>
      </w:r>
      <w:r w:rsidR="00BA5E2C">
        <w:rPr>
          <w:rFonts w:eastAsia="等线"/>
          <w:lang w:val="en-US" w:eastAsia="zh-CN"/>
        </w:rPr>
        <w:t>4</w:t>
      </w:r>
      <w:r>
        <w:rPr>
          <w:rFonts w:eastAsia="等线"/>
          <w:lang w:val="en-US" w:eastAsia="zh-CN"/>
        </w:rPr>
        <w:t>:</w:t>
      </w:r>
      <w:r>
        <w:rPr>
          <w:rFonts w:eastAsia="等线"/>
          <w:lang w:val="en-US" w:eastAsia="zh-CN"/>
        </w:rPr>
        <w:tab/>
      </w:r>
      <w:r w:rsidRPr="008B3087">
        <w:rPr>
          <w:rFonts w:eastAsia="等线"/>
          <w:lang w:val="en-US"/>
        </w:rPr>
        <w:t xml:space="preserve">RAN2 suggests to RAN3 </w:t>
      </w:r>
      <w:r w:rsidR="00B209E9">
        <w:rPr>
          <w:rFonts w:eastAsia="等线" w:hint="eastAsia"/>
          <w:lang w:val="en-US" w:eastAsia="zh-CN"/>
        </w:rPr>
        <w:t>and</w:t>
      </w:r>
      <w:r w:rsidR="00B209E9">
        <w:rPr>
          <w:rFonts w:eastAsia="等线"/>
          <w:lang w:val="en-US"/>
        </w:rPr>
        <w:t xml:space="preserve"> SA2 </w:t>
      </w:r>
      <w:r w:rsidRPr="008B3087">
        <w:rPr>
          <w:rFonts w:eastAsia="等线"/>
          <w:lang w:val="en-US"/>
        </w:rPr>
        <w:t>that the CN should indicate the command type (</w:t>
      </w:r>
      <w:r w:rsidR="008F4DD8">
        <w:rPr>
          <w:rFonts w:eastAsia="等线"/>
          <w:lang w:val="en-US"/>
        </w:rPr>
        <w:t xml:space="preserve">including </w:t>
      </w:r>
      <w:r w:rsidRPr="008B3087">
        <w:rPr>
          <w:rFonts w:eastAsia="等线"/>
          <w:lang w:val="en-US"/>
        </w:rPr>
        <w:t>read, write, disable) to the reader.</w:t>
      </w:r>
    </w:p>
    <w:p w14:paraId="72F302D2" w14:textId="0C679C7D" w:rsidR="00916F2B" w:rsidRPr="00742F65" w:rsidRDefault="00AB0E79">
      <w:pPr>
        <w:pStyle w:val="2"/>
        <w:rPr>
          <w:rFonts w:eastAsia="等线"/>
          <w:lang w:val="en-US" w:eastAsia="zh-CN"/>
        </w:rPr>
      </w:pPr>
      <w:r>
        <w:rPr>
          <w:rFonts w:eastAsia="等线"/>
          <w:lang w:eastAsia="zh-CN"/>
        </w:rPr>
        <w:t>2.</w:t>
      </w:r>
      <w:r w:rsidR="004E18E4">
        <w:rPr>
          <w:rFonts w:eastAsia="等线"/>
          <w:lang w:eastAsia="zh-CN"/>
        </w:rPr>
        <w:t>3</w:t>
      </w:r>
      <w:r>
        <w:rPr>
          <w:rFonts w:eastAsia="等线"/>
          <w:lang w:eastAsia="zh-CN"/>
        </w:rPr>
        <w:tab/>
      </w:r>
      <w:r w:rsidR="004B75A0">
        <w:rPr>
          <w:rFonts w:eastAsia="等线"/>
          <w:lang w:eastAsia="zh-CN"/>
        </w:rPr>
        <w:t>P</w:t>
      </w:r>
      <w:r w:rsidR="004B75A0" w:rsidRPr="00742F65">
        <w:rPr>
          <w:rFonts w:eastAsia="等线"/>
          <w:lang w:eastAsia="zh-CN"/>
        </w:rPr>
        <w:t xml:space="preserve">ermanent </w:t>
      </w:r>
      <w:r w:rsidR="004B75A0">
        <w:rPr>
          <w:rFonts w:eastAsia="等线"/>
          <w:lang w:eastAsia="zh-CN"/>
        </w:rPr>
        <w:t>d</w:t>
      </w:r>
      <w:r w:rsidR="00742F65" w:rsidRPr="00742F65">
        <w:rPr>
          <w:rFonts w:eastAsia="等线"/>
          <w:lang w:eastAsia="zh-CN"/>
        </w:rPr>
        <w:t>evice ID length</w:t>
      </w:r>
      <w:r w:rsidR="004B75A0">
        <w:rPr>
          <w:rFonts w:eastAsia="等线"/>
          <w:lang w:eastAsia="zh-CN"/>
        </w:rPr>
        <w:t xml:space="preserve"> (</w:t>
      </w:r>
      <w:r w:rsidR="004B75A0" w:rsidRPr="00742F65">
        <w:rPr>
          <w:rFonts w:eastAsia="等线"/>
          <w:lang w:eastAsia="zh-CN"/>
        </w:rPr>
        <w:t>SA2 LS</w:t>
      </w:r>
      <w:r w:rsidR="004B75A0">
        <w:rPr>
          <w:rFonts w:eastAsia="等线"/>
          <w:lang w:eastAsia="zh-CN"/>
        </w:rPr>
        <w:t>)</w:t>
      </w:r>
    </w:p>
    <w:p w14:paraId="5EE32DBB" w14:textId="3C312579" w:rsidR="007D7DCD" w:rsidRDefault="007D7DCD">
      <w:pPr>
        <w:rPr>
          <w:rFonts w:eastAsia="等线"/>
          <w:lang w:eastAsia="zh-CN"/>
        </w:rPr>
      </w:pPr>
      <w:r>
        <w:rPr>
          <w:rFonts w:eastAsia="等线"/>
          <w:lang w:eastAsia="zh-CN"/>
        </w:rPr>
        <w:t xml:space="preserve">Based on the SA2 LS in about the </w:t>
      </w:r>
      <w:r w:rsidRPr="007D7DCD">
        <w:rPr>
          <w:rFonts w:eastAsia="等线"/>
          <w:lang w:eastAsia="zh-CN"/>
        </w:rPr>
        <w:t>AIoT Device permanent ID</w:t>
      </w:r>
      <w:r>
        <w:rPr>
          <w:rFonts w:eastAsia="等线"/>
          <w:lang w:eastAsia="zh-CN"/>
        </w:rPr>
        <w:t xml:space="preserve">, it is suggested to consider supporting </w:t>
      </w:r>
      <w:r w:rsidRPr="007D7DCD">
        <w:rPr>
          <w:rFonts w:eastAsia="等线"/>
          <w:lang w:eastAsia="zh-CN"/>
        </w:rPr>
        <w:t>support 256-bit and 496-bit</w:t>
      </w:r>
      <w:r w:rsidRPr="007D7DCD">
        <w:rPr>
          <w:rFonts w:eastAsia="等线" w:hint="eastAsia"/>
          <w:lang w:eastAsia="zh-CN"/>
        </w:rPr>
        <w:t xml:space="preserve"> </w:t>
      </w:r>
      <w:r>
        <w:rPr>
          <w:rFonts w:eastAsia="等线"/>
          <w:lang w:eastAsia="zh-CN"/>
        </w:rPr>
        <w:t>permanent device ID</w:t>
      </w:r>
      <w:r w:rsidR="00927338">
        <w:rPr>
          <w:rFonts w:eastAsia="等线"/>
          <w:lang w:eastAsia="zh-CN"/>
        </w:rPr>
        <w:t xml:space="preserve"> [</w:t>
      </w:r>
      <w:r w:rsidR="006D513C">
        <w:rPr>
          <w:rFonts w:eastAsia="等线"/>
          <w:lang w:eastAsia="zh-CN"/>
        </w:rPr>
        <w:t>2</w:t>
      </w:r>
      <w:r w:rsidR="00927338">
        <w:rPr>
          <w:rFonts w:eastAsia="等线"/>
          <w:lang w:eastAsia="zh-CN"/>
        </w:rPr>
        <w:t>]</w:t>
      </w:r>
      <w:r>
        <w:rPr>
          <w:rFonts w:eastAsia="等线"/>
          <w:lang w:eastAsia="zh-CN"/>
        </w:rPr>
        <w:t>.</w:t>
      </w:r>
    </w:p>
    <w:tbl>
      <w:tblPr>
        <w:tblStyle w:val="af6"/>
        <w:tblW w:w="0" w:type="auto"/>
        <w:tblLook w:val="04A0" w:firstRow="1" w:lastRow="0" w:firstColumn="1" w:lastColumn="0" w:noHBand="0" w:noVBand="1"/>
      </w:tblPr>
      <w:tblGrid>
        <w:gridCol w:w="9631"/>
      </w:tblGrid>
      <w:tr w:rsidR="007D7DCD" w14:paraId="3F369C00" w14:textId="77777777" w:rsidTr="007D7DCD">
        <w:tc>
          <w:tcPr>
            <w:tcW w:w="9631" w:type="dxa"/>
          </w:tcPr>
          <w:p w14:paraId="53D0C9F3" w14:textId="77777777" w:rsidR="007D7DCD" w:rsidRDefault="007D7DCD" w:rsidP="007D7DCD">
            <w:pPr>
              <w:rPr>
                <w:rFonts w:ascii="Arial" w:hAnsi="Arial" w:cs="Arial"/>
                <w:lang w:eastAsia="zh-CN"/>
              </w:rPr>
            </w:pPr>
            <w:r>
              <w:rPr>
                <w:rFonts w:ascii="Arial" w:hAnsi="Arial" w:cs="Arial"/>
                <w:lang w:eastAsia="zh-CN"/>
              </w:rPr>
              <w:t>As part of the Ambient IoT standard, the AIoT Device permanent ID needs to consider the requirement from various industries. SA2 notices the current design on AIoT Device permanent ID lengths (i.e. Identification Information only supports two options: either 96 bit, or 128 bit) has constrains and cannot meet the requirement for some industries like healthcare, global trade, etc.</w:t>
            </w:r>
          </w:p>
          <w:p w14:paraId="0BE05C4D" w14:textId="77777777" w:rsidR="007D7DCD" w:rsidRDefault="007D7DCD" w:rsidP="007D7DCD">
            <w:pPr>
              <w:rPr>
                <w:rFonts w:ascii="Arial" w:hAnsi="Arial" w:cs="Arial"/>
                <w:lang w:eastAsia="zh-CN"/>
              </w:rPr>
            </w:pPr>
          </w:p>
          <w:p w14:paraId="3941B477" w14:textId="77777777" w:rsidR="007D7DCD" w:rsidRDefault="007D7DCD" w:rsidP="007D7DCD">
            <w:pPr>
              <w:rPr>
                <w:rFonts w:ascii="Arial" w:hAnsi="Arial" w:cs="Arial"/>
                <w:lang w:eastAsia="en-US"/>
              </w:rPr>
            </w:pPr>
            <w:r>
              <w:rPr>
                <w:rFonts w:ascii="Arial" w:hAnsi="Arial" w:cs="Arial"/>
              </w:rPr>
              <w:t>SA2 has discussed extending the length options of the AIoT Device permanent ID (i.e., the Identification Information part) to support 256-bit and 496-bit. The rationale for this extension has received general support.</w:t>
            </w:r>
            <w:r>
              <w:rPr>
                <w:rFonts w:ascii="Arial" w:hAnsi="Arial" w:cs="Arial"/>
                <w:lang w:eastAsia="zh-CN"/>
              </w:rPr>
              <w:t xml:space="preserve"> SA2 would like to clarify that the other parts of the </w:t>
            </w:r>
            <w:r>
              <w:rPr>
                <w:rFonts w:ascii="Arial" w:hAnsi="Arial" w:cs="Arial"/>
              </w:rPr>
              <w:t>AIoT Device permanent ID (i.e. ID type, domain information) is not impacted.</w:t>
            </w:r>
          </w:p>
          <w:p w14:paraId="28B4FF71" w14:textId="77777777" w:rsidR="007D7DCD" w:rsidRDefault="007D7DCD" w:rsidP="007D7DCD">
            <w:pPr>
              <w:rPr>
                <w:rFonts w:ascii="Arial" w:hAnsi="Arial" w:cs="Arial"/>
              </w:rPr>
            </w:pPr>
          </w:p>
          <w:p w14:paraId="42B84D18" w14:textId="77777777" w:rsidR="007D7DCD" w:rsidRDefault="007D7DCD" w:rsidP="007D7DCD">
            <w:pPr>
              <w:rPr>
                <w:rFonts w:ascii="Arial" w:hAnsi="Arial" w:cs="Arial"/>
                <w:lang w:eastAsia="zh-CN"/>
              </w:rPr>
            </w:pPr>
            <w:r>
              <w:rPr>
                <w:rFonts w:ascii="Arial" w:hAnsi="Arial" w:cs="Arial"/>
              </w:rPr>
              <w:t>SA2 roughly estimated that the filtering information will be around 600-bit in case the Identification Information is 496-bit, and around 360-bit in case the Identification Information is 256-bit. The maximum length of filtering information will be decided by CT4 WG.</w:t>
            </w:r>
            <w:r>
              <w:rPr>
                <w:rFonts w:ascii="Arial" w:hAnsi="Arial" w:cs="Arial"/>
                <w:lang w:eastAsia="zh-CN"/>
              </w:rPr>
              <w:t xml:space="preserve"> </w:t>
            </w:r>
          </w:p>
          <w:p w14:paraId="337270A7" w14:textId="77777777" w:rsidR="007D7DCD" w:rsidRDefault="007D7DCD" w:rsidP="007D7DCD">
            <w:pPr>
              <w:rPr>
                <w:rFonts w:ascii="Arial" w:hAnsi="Arial" w:cs="Arial"/>
                <w:lang w:eastAsia="en-US"/>
              </w:rPr>
            </w:pPr>
          </w:p>
          <w:p w14:paraId="485895D4" w14:textId="77777777" w:rsidR="007D7DCD" w:rsidRDefault="007D7DCD" w:rsidP="007D7DCD">
            <w:pPr>
              <w:rPr>
                <w:rFonts w:ascii="Arial" w:hAnsi="Arial" w:cs="Arial"/>
                <w:lang w:eastAsia="zh-CN"/>
              </w:rPr>
            </w:pPr>
            <w:r>
              <w:rPr>
                <w:rFonts w:ascii="Arial" w:hAnsi="Arial" w:cs="Arial"/>
                <w:lang w:eastAsia="zh-CN"/>
              </w:rPr>
              <w:t>In addition to f</w:t>
            </w:r>
            <w:r>
              <w:rPr>
                <w:rFonts w:ascii="Arial" w:hAnsi="Arial" w:cs="Arial"/>
              </w:rPr>
              <w:t xml:space="preserve">iltering information, </w:t>
            </w:r>
            <w:r>
              <w:rPr>
                <w:rFonts w:ascii="Arial" w:hAnsi="Arial" w:cs="Arial"/>
                <w:lang w:eastAsia="zh-CN"/>
              </w:rPr>
              <w:t>SA2 understands the overall length of the paging message may need to consider other information like security parameters, etc.</w:t>
            </w:r>
          </w:p>
          <w:p w14:paraId="0978B3B8" w14:textId="77777777" w:rsidR="007D7DCD" w:rsidRDefault="007D7DCD" w:rsidP="007D7DCD">
            <w:pPr>
              <w:rPr>
                <w:rFonts w:ascii="Arial" w:hAnsi="Arial" w:cs="Arial"/>
                <w:lang w:eastAsia="en-US"/>
              </w:rPr>
            </w:pPr>
          </w:p>
          <w:p w14:paraId="0A10BD30" w14:textId="3034A396" w:rsidR="007D7DCD" w:rsidRPr="007D7DCD" w:rsidRDefault="007D7DCD">
            <w:pPr>
              <w:rPr>
                <w:rFonts w:ascii="Aptos" w:eastAsia="等线" w:hAnsi="Aptos"/>
                <w:sz w:val="22"/>
                <w:szCs w:val="22"/>
                <w:lang w:val="en-US" w:eastAsia="zh-CN"/>
              </w:rPr>
            </w:pPr>
            <w:r>
              <w:rPr>
                <w:rFonts w:ascii="Arial" w:hAnsi="Arial" w:cs="Arial"/>
              </w:rPr>
              <w:t>SA2 would like to check with RAN2 on whether extending the AIoT Device permanent ID to 256-bit and 496-bit is feasible from RAN2 point of view.</w:t>
            </w:r>
          </w:p>
        </w:tc>
      </w:tr>
    </w:tbl>
    <w:p w14:paraId="6F325D78" w14:textId="371184D4" w:rsidR="007D7DCD" w:rsidRDefault="007D7DCD">
      <w:pPr>
        <w:rPr>
          <w:rFonts w:eastAsia="等线"/>
          <w:lang w:eastAsia="zh-CN"/>
        </w:rPr>
      </w:pPr>
      <w:r>
        <w:rPr>
          <w:rFonts w:eastAsia="等线"/>
          <w:lang w:eastAsia="zh-CN"/>
        </w:rPr>
        <w:t>As mentioned in the LS, t</w:t>
      </w:r>
      <w:r w:rsidRPr="007D7DCD">
        <w:rPr>
          <w:rFonts w:eastAsia="等线"/>
          <w:lang w:eastAsia="zh-CN"/>
        </w:rPr>
        <w:t xml:space="preserve">he rationale for this extension has received general support. </w:t>
      </w:r>
      <w:r>
        <w:rPr>
          <w:rFonts w:eastAsia="等线"/>
          <w:lang w:eastAsia="zh-CN"/>
        </w:rPr>
        <w:t xml:space="preserve">In addition, </w:t>
      </w:r>
      <w:r w:rsidRPr="007D7DCD">
        <w:rPr>
          <w:rFonts w:eastAsia="等线"/>
          <w:lang w:eastAsia="zh-CN"/>
        </w:rPr>
        <w:t>SA2 ask whether extending the AIoT Device permanent ID to 256-bit and 496-bit is feasible from RAN2 point of view.</w:t>
      </w:r>
    </w:p>
    <w:p w14:paraId="3621970D" w14:textId="3C7955FF" w:rsidR="00CA7393" w:rsidRDefault="00CA7393">
      <w:pPr>
        <w:rPr>
          <w:rFonts w:eastAsia="等线"/>
          <w:lang w:eastAsia="zh-CN"/>
        </w:rPr>
      </w:pPr>
      <w:r>
        <w:rPr>
          <w:rFonts w:eastAsia="等线" w:hint="eastAsia"/>
          <w:lang w:eastAsia="zh-CN"/>
        </w:rPr>
        <w:t>N</w:t>
      </w:r>
      <w:r>
        <w:rPr>
          <w:rFonts w:eastAsia="等线"/>
          <w:lang w:eastAsia="zh-CN"/>
        </w:rPr>
        <w:t>ote that this extension means the maximum paging ID size could be up to 600-bit.</w:t>
      </w:r>
    </w:p>
    <w:p w14:paraId="2BFF1216" w14:textId="2ADA349F" w:rsidR="00CA7393" w:rsidRDefault="00CA7393">
      <w:pPr>
        <w:rPr>
          <w:rFonts w:eastAsia="等线"/>
          <w:lang w:eastAsia="zh-CN"/>
        </w:rPr>
      </w:pPr>
      <w:r>
        <w:rPr>
          <w:rFonts w:eastAsia="等线" w:hint="eastAsia"/>
          <w:lang w:eastAsia="zh-CN"/>
        </w:rPr>
        <w:t>C</w:t>
      </w:r>
      <w:r>
        <w:rPr>
          <w:rFonts w:eastAsia="等线"/>
          <w:lang w:eastAsia="zh-CN"/>
        </w:rPr>
        <w:t>onsidering the maximum size of paging message as 125bytes and 128bits (16bytes) for the security parameters, then the remaining maximum allowed paging ID size is</w:t>
      </w:r>
      <w:r>
        <w:rPr>
          <w:rFonts w:eastAsia="等线" w:hint="eastAsia"/>
          <w:lang w:eastAsia="zh-CN"/>
        </w:rPr>
        <w:t>:</w:t>
      </w:r>
    </w:p>
    <w:p w14:paraId="1A21FEEF" w14:textId="273F05A0" w:rsidR="00CA7393" w:rsidRPr="008B3EA7" w:rsidRDefault="00CA7393" w:rsidP="008B3EA7">
      <w:pPr>
        <w:pStyle w:val="afc"/>
        <w:numPr>
          <w:ilvl w:val="0"/>
          <w:numId w:val="16"/>
        </w:numPr>
        <w:ind w:firstLineChars="0"/>
        <w:rPr>
          <w:rFonts w:eastAsia="等线"/>
          <w:lang w:eastAsia="zh-CN"/>
        </w:rPr>
      </w:pPr>
      <w:r w:rsidRPr="008B3EA7">
        <w:rPr>
          <w:rFonts w:eastAsia="等线"/>
          <w:lang w:eastAsia="zh-CN"/>
        </w:rPr>
        <w:t xml:space="preserve">In CBRA: 125byte- </w:t>
      </w:r>
      <w:r w:rsidR="003F1020" w:rsidRPr="008B3EA7">
        <w:rPr>
          <w:rFonts w:eastAsia="等线"/>
          <w:lang w:eastAsia="zh-CN"/>
        </w:rPr>
        <w:t xml:space="preserve">about </w:t>
      </w:r>
      <w:r w:rsidRPr="008B3EA7">
        <w:rPr>
          <w:rFonts w:eastAsia="等线"/>
          <w:lang w:eastAsia="zh-CN"/>
        </w:rPr>
        <w:t>6byte</w:t>
      </w:r>
      <w:r w:rsidR="003F1020" w:rsidRPr="008B3EA7">
        <w:rPr>
          <w:rFonts w:eastAsia="等线"/>
          <w:lang w:eastAsia="zh-CN"/>
        </w:rPr>
        <w:t xml:space="preserve"> AS filed</w:t>
      </w:r>
      <w:r w:rsidRPr="008B3EA7">
        <w:rPr>
          <w:rFonts w:eastAsia="等线"/>
          <w:lang w:eastAsia="zh-CN"/>
        </w:rPr>
        <w:t xml:space="preserve"> – 16byte </w:t>
      </w:r>
      <w:r w:rsidR="003F1020" w:rsidRPr="008B3EA7">
        <w:rPr>
          <w:rFonts w:eastAsia="等线"/>
          <w:lang w:eastAsia="zh-CN"/>
        </w:rPr>
        <w:t>security field</w:t>
      </w:r>
      <w:r w:rsidRPr="008B3EA7">
        <w:rPr>
          <w:rFonts w:eastAsia="等线"/>
          <w:lang w:eastAsia="zh-CN"/>
        </w:rPr>
        <w:t>= 824 bits</w:t>
      </w:r>
    </w:p>
    <w:p w14:paraId="092C7FF7" w14:textId="7F861DF4" w:rsidR="00CA7393" w:rsidRPr="008B3EA7" w:rsidRDefault="00CA7393" w:rsidP="008B3EA7">
      <w:pPr>
        <w:pStyle w:val="afc"/>
        <w:numPr>
          <w:ilvl w:val="0"/>
          <w:numId w:val="16"/>
        </w:numPr>
        <w:ind w:firstLineChars="0"/>
        <w:rPr>
          <w:rFonts w:eastAsia="等线"/>
          <w:lang w:eastAsia="zh-CN"/>
        </w:rPr>
      </w:pPr>
      <w:r w:rsidRPr="008B3EA7">
        <w:rPr>
          <w:rFonts w:eastAsia="等线" w:hint="eastAsia"/>
          <w:lang w:eastAsia="zh-CN"/>
        </w:rPr>
        <w:t>I</w:t>
      </w:r>
      <w:r w:rsidRPr="008B3EA7">
        <w:rPr>
          <w:rFonts w:eastAsia="等线"/>
          <w:lang w:eastAsia="zh-CN"/>
        </w:rPr>
        <w:t>n CFA: 125byte</w:t>
      </w:r>
      <w:r w:rsidR="003F1020" w:rsidRPr="008B3EA7">
        <w:rPr>
          <w:rFonts w:eastAsia="等线"/>
          <w:lang w:eastAsia="zh-CN"/>
        </w:rPr>
        <w:t>- about 6byte AS filed – 16byte security field= 824 bits</w:t>
      </w:r>
    </w:p>
    <w:p w14:paraId="48141FAF" w14:textId="77777777" w:rsidR="00CA7393" w:rsidRPr="00D63AE2" w:rsidRDefault="00CA7393" w:rsidP="00CA7393">
      <w:pPr>
        <w:pStyle w:val="TH"/>
        <w:rPr>
          <w:lang w:val="en-US" w:eastAsia="zh-CN"/>
        </w:rPr>
      </w:pPr>
      <w:r>
        <w:object w:dxaOrig="5170" w:dyaOrig="4920" w14:anchorId="1F2FF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245.9pt" o:ole="">
            <v:imagedata r:id="rId9" o:title=""/>
          </v:shape>
          <o:OLEObject Type="Embed" ProgID="Visio.Drawing.15" ShapeID="_x0000_i1025" DrawAspect="Content" ObjectID="_1820861776" r:id="rId10"/>
        </w:object>
      </w:r>
    </w:p>
    <w:p w14:paraId="47105464" w14:textId="7350F9B7" w:rsidR="00CA7393" w:rsidRPr="00D63AE2" w:rsidRDefault="00CA7393" w:rsidP="00CA7393">
      <w:pPr>
        <w:pStyle w:val="TF"/>
      </w:pPr>
      <w:r w:rsidRPr="00D63AE2">
        <w:t xml:space="preserve">Figure </w:t>
      </w:r>
      <w:r w:rsidR="00BF5AD7">
        <w:t>2.3-1</w:t>
      </w:r>
      <w:r w:rsidRPr="00D63AE2">
        <w:t xml:space="preserve">: MAC PDU of </w:t>
      </w:r>
      <w:r w:rsidRPr="00D63AE2">
        <w:rPr>
          <w:i/>
          <w:iCs/>
        </w:rPr>
        <w:t>A-IoT Paging</w:t>
      </w:r>
      <w:r w:rsidRPr="00D63AE2">
        <w:t xml:space="preserve"> message indicating CBRA</w:t>
      </w:r>
    </w:p>
    <w:p w14:paraId="588255AC" w14:textId="77777777" w:rsidR="00CA7393" w:rsidRDefault="00CA7393" w:rsidP="00CA7393">
      <w:pPr>
        <w:pStyle w:val="TH"/>
      </w:pPr>
    </w:p>
    <w:p w14:paraId="1B1D7D0E" w14:textId="77777777" w:rsidR="00CA7393" w:rsidRPr="00D63AE2" w:rsidRDefault="00CA7393" w:rsidP="00CA7393">
      <w:pPr>
        <w:pStyle w:val="TH"/>
        <w:rPr>
          <w:lang w:val="en-US" w:eastAsia="zh-CN"/>
        </w:rPr>
      </w:pPr>
      <w:r>
        <w:object w:dxaOrig="5170" w:dyaOrig="4930" w14:anchorId="0D887C45">
          <v:shape id="_x0000_i1026" type="#_x0000_t75" style="width:259.2pt;height:245.9pt" o:ole="">
            <v:imagedata r:id="rId11" o:title=""/>
          </v:shape>
          <o:OLEObject Type="Embed" ProgID="Visio.Drawing.15" ShapeID="_x0000_i1026" DrawAspect="Content" ObjectID="_1820861777" r:id="rId12"/>
        </w:object>
      </w:r>
    </w:p>
    <w:p w14:paraId="55534632" w14:textId="62DFFFCB" w:rsidR="00CA7393" w:rsidRPr="00D63AE2" w:rsidRDefault="00CA7393" w:rsidP="00CA7393">
      <w:pPr>
        <w:pStyle w:val="TF"/>
      </w:pPr>
      <w:bookmarkStart w:id="3" w:name="_Hlk201323157"/>
      <w:r w:rsidRPr="00D63AE2">
        <w:t xml:space="preserve">Figure </w:t>
      </w:r>
      <w:r w:rsidR="00BF5AD7">
        <w:t>2.3-2</w:t>
      </w:r>
      <w:r w:rsidRPr="00D63AE2">
        <w:t xml:space="preserve">: MAC PDU of </w:t>
      </w:r>
      <w:r w:rsidRPr="00D63AE2">
        <w:rPr>
          <w:i/>
          <w:iCs/>
        </w:rPr>
        <w:t>A-IoT Paging</w:t>
      </w:r>
      <w:r w:rsidRPr="00D63AE2">
        <w:t xml:space="preserve"> message indicating CFA</w:t>
      </w:r>
      <w:bookmarkEnd w:id="3"/>
    </w:p>
    <w:p w14:paraId="637AC347" w14:textId="7F3338DA" w:rsidR="008B3EA7" w:rsidRDefault="008B3EA7" w:rsidP="008B3EA7">
      <w:pPr>
        <w:pStyle w:val="Observation-HW"/>
        <w:ind w:left="1552" w:hanging="1552"/>
        <w:rPr>
          <w:rFonts w:eastAsia="等线"/>
        </w:rPr>
      </w:pPr>
      <w:r>
        <w:rPr>
          <w:rFonts w:eastAsia="等线"/>
        </w:rPr>
        <w:t xml:space="preserve">Observation </w:t>
      </w:r>
      <w:r w:rsidR="00B70F30">
        <w:rPr>
          <w:rFonts w:eastAsia="等线"/>
        </w:rPr>
        <w:t>2</w:t>
      </w:r>
      <w:r>
        <w:rPr>
          <w:rFonts w:eastAsia="等线"/>
        </w:rPr>
        <w:t>:</w:t>
      </w:r>
      <w:r>
        <w:rPr>
          <w:rFonts w:eastAsia="等线"/>
        </w:rPr>
        <w:tab/>
        <w:t>There are about 800bits left for the paging ID, which can accommodate the maximum size 600bits requested by SA2.</w:t>
      </w:r>
    </w:p>
    <w:p w14:paraId="5F51C9F5" w14:textId="64D69010" w:rsidR="00916F2B" w:rsidRDefault="00F7384C">
      <w:pPr>
        <w:rPr>
          <w:rFonts w:eastAsia="等线"/>
          <w:lang w:val="en-US" w:eastAsia="zh-CN"/>
        </w:rPr>
      </w:pPr>
      <w:r>
        <w:rPr>
          <w:rFonts w:eastAsia="等线"/>
          <w:lang w:eastAsia="zh-CN"/>
        </w:rPr>
        <w:t xml:space="preserve">Therefore, RAN2 can confirm the feasibility of this paging ID size extension, if needed. Of course, the </w:t>
      </w:r>
      <w:r w:rsidRPr="00F7384C">
        <w:rPr>
          <w:rFonts w:eastAsia="等线"/>
          <w:lang w:eastAsia="zh-CN"/>
        </w:rPr>
        <w:t>actual coverage performance may be less optimal, when network chooses to use this 256/496bits device ID.</w:t>
      </w:r>
    </w:p>
    <w:p w14:paraId="5FBDA833" w14:textId="46FA3B89" w:rsidR="00916F2B" w:rsidRPr="003F6897" w:rsidRDefault="00AB0E79" w:rsidP="003F6897">
      <w:pPr>
        <w:pStyle w:val="Proposal-HW"/>
        <w:ind w:left="1268" w:hanging="1268"/>
        <w:rPr>
          <w:rFonts w:eastAsia="等线"/>
        </w:rPr>
      </w:pPr>
      <w:r>
        <w:rPr>
          <w:rFonts w:eastAsia="等线" w:hint="eastAsia"/>
          <w:lang w:val="en-US" w:eastAsia="zh-CN"/>
        </w:rPr>
        <w:t>P</w:t>
      </w:r>
      <w:r>
        <w:rPr>
          <w:rFonts w:eastAsia="等线"/>
          <w:lang w:val="en-US" w:eastAsia="zh-CN"/>
        </w:rPr>
        <w:t xml:space="preserve">roposal </w:t>
      </w:r>
      <w:r w:rsidR="00BA5E2C">
        <w:rPr>
          <w:rFonts w:eastAsia="等线"/>
          <w:lang w:val="en-US" w:eastAsia="zh-CN"/>
        </w:rPr>
        <w:t>5</w:t>
      </w:r>
      <w:r>
        <w:rPr>
          <w:rFonts w:eastAsia="等线"/>
          <w:lang w:val="en-US" w:eastAsia="zh-CN"/>
        </w:rPr>
        <w:t>:</w:t>
      </w:r>
      <w:r>
        <w:rPr>
          <w:rFonts w:eastAsia="等线"/>
          <w:lang w:val="en-US" w:eastAsia="zh-CN"/>
        </w:rPr>
        <w:tab/>
      </w:r>
      <w:r w:rsidR="00886174" w:rsidRPr="00886174">
        <w:rPr>
          <w:rFonts w:eastAsia="等线"/>
          <w:lang w:val="en-US"/>
        </w:rPr>
        <w:t>RAN2 to repl</w:t>
      </w:r>
      <w:r w:rsidR="005C62F5">
        <w:rPr>
          <w:rFonts w:eastAsia="等线"/>
          <w:lang w:val="en-US"/>
        </w:rPr>
        <w:t>y</w:t>
      </w:r>
      <w:r w:rsidR="00C935AB">
        <w:rPr>
          <w:rFonts w:eastAsia="等线"/>
          <w:lang w:val="en-US"/>
        </w:rPr>
        <w:t xml:space="preserve"> </w:t>
      </w:r>
      <w:r w:rsidR="00886174" w:rsidRPr="00886174">
        <w:rPr>
          <w:rFonts w:eastAsia="等线"/>
          <w:lang w:val="en-US"/>
        </w:rPr>
        <w:t>SA2 LS to confirm the feasibility</w:t>
      </w:r>
      <w:r w:rsidR="00886174">
        <w:rPr>
          <w:rFonts w:eastAsia="等线"/>
          <w:lang w:val="en-US"/>
        </w:rPr>
        <w:t xml:space="preserve"> of the extension for </w:t>
      </w:r>
      <w:r w:rsidR="00886174" w:rsidRPr="00886174">
        <w:rPr>
          <w:rFonts w:eastAsia="等线"/>
        </w:rPr>
        <w:t>AIoT Device permanent ID</w:t>
      </w:r>
      <w:r>
        <w:rPr>
          <w:rFonts w:eastAsia="等线"/>
        </w:rPr>
        <w:t>.</w:t>
      </w:r>
    </w:p>
    <w:p w14:paraId="1C80CEB3" w14:textId="09B58A83" w:rsidR="003C738B" w:rsidRDefault="003C738B" w:rsidP="003C738B">
      <w:pPr>
        <w:pStyle w:val="2"/>
        <w:rPr>
          <w:rFonts w:eastAsia="等线"/>
          <w:lang w:val="en-US" w:eastAsia="zh-CN"/>
        </w:rPr>
      </w:pPr>
      <w:r>
        <w:rPr>
          <w:rFonts w:eastAsia="等线"/>
          <w:lang w:eastAsia="zh-CN"/>
        </w:rPr>
        <w:t>2.4</w:t>
      </w:r>
      <w:r>
        <w:rPr>
          <w:rFonts w:eastAsia="等线"/>
          <w:lang w:eastAsia="zh-CN"/>
        </w:rPr>
        <w:tab/>
      </w:r>
      <w:r w:rsidR="004B75A0">
        <w:rPr>
          <w:rFonts w:eastAsia="等线"/>
          <w:lang w:eastAsia="zh-CN"/>
        </w:rPr>
        <w:t>M</w:t>
      </w:r>
      <w:r w:rsidR="004B75A0" w:rsidRPr="003C738B">
        <w:rPr>
          <w:rFonts w:eastAsia="等线"/>
          <w:lang w:eastAsia="zh-CN"/>
        </w:rPr>
        <w:t xml:space="preserve">ax NAS message size </w:t>
      </w:r>
      <w:r w:rsidR="004B75A0">
        <w:rPr>
          <w:rFonts w:eastAsia="等线"/>
          <w:lang w:eastAsia="zh-CN"/>
        </w:rPr>
        <w:t>(</w:t>
      </w:r>
      <w:r w:rsidRPr="003C738B">
        <w:rPr>
          <w:rFonts w:eastAsia="等线"/>
          <w:lang w:eastAsia="zh-CN"/>
        </w:rPr>
        <w:t>CT1 LS</w:t>
      </w:r>
      <w:r w:rsidR="004B75A0">
        <w:rPr>
          <w:rFonts w:eastAsia="等线"/>
          <w:lang w:eastAsia="zh-CN"/>
        </w:rPr>
        <w:t>)</w:t>
      </w:r>
      <w:r w:rsidRPr="003C738B">
        <w:rPr>
          <w:rFonts w:eastAsia="等线"/>
          <w:lang w:eastAsia="zh-CN"/>
        </w:rPr>
        <w:t xml:space="preserve"> </w:t>
      </w:r>
    </w:p>
    <w:p w14:paraId="14866BB7" w14:textId="4477709E" w:rsidR="003C738B" w:rsidRDefault="004E18E4" w:rsidP="004E18E4">
      <w:pPr>
        <w:rPr>
          <w:rFonts w:eastAsia="等线"/>
          <w:lang w:val="en-US" w:eastAsia="zh-CN"/>
        </w:rPr>
      </w:pPr>
      <w:r>
        <w:rPr>
          <w:rFonts w:eastAsia="等线"/>
          <w:lang w:val="en-US" w:eastAsia="zh-CN"/>
        </w:rPr>
        <w:t>CT1 asked RAN2 to clarify the possible maximum NAS message size via LS</w:t>
      </w:r>
      <w:r w:rsidR="00927338">
        <w:rPr>
          <w:rFonts w:eastAsia="等线"/>
          <w:lang w:val="en-US" w:eastAsia="zh-CN"/>
        </w:rPr>
        <w:t xml:space="preserve"> [</w:t>
      </w:r>
      <w:r w:rsidR="006D513C">
        <w:rPr>
          <w:rFonts w:eastAsia="等线"/>
          <w:lang w:val="en-US" w:eastAsia="zh-CN"/>
        </w:rPr>
        <w:t>3</w:t>
      </w:r>
      <w:r w:rsidR="00927338">
        <w:rPr>
          <w:rFonts w:eastAsia="等线"/>
          <w:lang w:val="en-US" w:eastAsia="zh-CN"/>
        </w:rPr>
        <w:t>]:</w:t>
      </w:r>
    </w:p>
    <w:tbl>
      <w:tblPr>
        <w:tblStyle w:val="af6"/>
        <w:tblW w:w="0" w:type="auto"/>
        <w:tblLook w:val="04A0" w:firstRow="1" w:lastRow="0" w:firstColumn="1" w:lastColumn="0" w:noHBand="0" w:noVBand="1"/>
      </w:tblPr>
      <w:tblGrid>
        <w:gridCol w:w="9631"/>
      </w:tblGrid>
      <w:tr w:rsidR="00A03B39" w14:paraId="01899FEF" w14:textId="77777777" w:rsidTr="00A03B39">
        <w:tc>
          <w:tcPr>
            <w:tcW w:w="9631" w:type="dxa"/>
          </w:tcPr>
          <w:p w14:paraId="2C295996" w14:textId="77777777" w:rsidR="00A03B39" w:rsidRPr="00A03B39" w:rsidRDefault="00A03B39" w:rsidP="00A03B39">
            <w:pPr>
              <w:tabs>
                <w:tab w:val="center" w:pos="4153"/>
                <w:tab w:val="right" w:pos="8306"/>
              </w:tabs>
              <w:overflowPunct/>
              <w:autoSpaceDE/>
              <w:autoSpaceDN/>
              <w:adjustRightInd/>
              <w:spacing w:before="0" w:after="0"/>
              <w:textAlignment w:val="auto"/>
              <w:rPr>
                <w:rFonts w:ascii="Arial" w:eastAsia="等线" w:hAnsi="Arial" w:cs="Arial"/>
                <w:lang w:eastAsia="en-US"/>
              </w:rPr>
            </w:pPr>
            <w:r w:rsidRPr="00A03B39">
              <w:rPr>
                <w:rFonts w:ascii="Arial" w:eastAsia="等线" w:hAnsi="Arial" w:cs="Arial"/>
                <w:lang w:eastAsia="en-US"/>
              </w:rPr>
              <w:t>CT1 is currently working on the coding aspects of AIoT NAS command messages.</w:t>
            </w:r>
          </w:p>
          <w:p w14:paraId="5B5C5DDC" w14:textId="11E59B88" w:rsidR="00A03B39" w:rsidRPr="00A03B39" w:rsidRDefault="00A03B39" w:rsidP="00A03B39">
            <w:pPr>
              <w:tabs>
                <w:tab w:val="center" w:pos="4153"/>
                <w:tab w:val="right" w:pos="8306"/>
              </w:tabs>
              <w:overflowPunct/>
              <w:autoSpaceDE/>
              <w:autoSpaceDN/>
              <w:adjustRightInd/>
              <w:spacing w:before="0" w:after="0"/>
              <w:textAlignment w:val="auto"/>
              <w:rPr>
                <w:rFonts w:ascii="Arial" w:eastAsia="等线" w:hAnsi="Arial" w:cs="Arial"/>
                <w:lang w:eastAsia="en-US"/>
              </w:rPr>
            </w:pPr>
            <w:r w:rsidRPr="00A03B39">
              <w:rPr>
                <w:rFonts w:ascii="Arial" w:eastAsia="等线" w:hAnsi="Arial" w:cs="Arial"/>
                <w:lang w:eastAsia="en-US"/>
              </w:rPr>
              <w:lastRenderedPageBreak/>
              <w:t>CT1 kindly requests clarification on the maximum supported AIoT NAS container length in both R2D and D2R directions, including segmentation, if supported.</w:t>
            </w:r>
          </w:p>
        </w:tc>
      </w:tr>
    </w:tbl>
    <w:p w14:paraId="232DED37" w14:textId="33F22D13" w:rsidR="004E18E4" w:rsidRDefault="004E18E4" w:rsidP="003C738B">
      <w:pPr>
        <w:rPr>
          <w:rFonts w:eastAsia="等线"/>
          <w:i/>
          <w:iCs/>
          <w:color w:val="FF0000"/>
          <w:lang w:val="en-US" w:eastAsia="zh-CN"/>
        </w:rPr>
      </w:pPr>
    </w:p>
    <w:p w14:paraId="0EAC82F2" w14:textId="77777777" w:rsidR="00A03B39" w:rsidRPr="00D63AE2" w:rsidRDefault="00A03B39" w:rsidP="00A03B39">
      <w:pPr>
        <w:pStyle w:val="TH"/>
        <w:rPr>
          <w:sz w:val="24"/>
          <w:szCs w:val="24"/>
          <w:lang w:val="en-US" w:eastAsia="zh-CN"/>
        </w:rPr>
      </w:pPr>
      <w:r>
        <w:object w:dxaOrig="5270" w:dyaOrig="4940" w14:anchorId="79A3742B">
          <v:shape id="_x0000_i1027" type="#_x0000_t75" style="width:264.2pt;height:247pt" o:ole="">
            <v:imagedata r:id="rId13" o:title=""/>
          </v:shape>
          <o:OLEObject Type="Embed" ProgID="Visio.Drawing.15" ShapeID="_x0000_i1027" DrawAspect="Content" ObjectID="_1820861778" r:id="rId14"/>
        </w:object>
      </w:r>
    </w:p>
    <w:p w14:paraId="0B2831FE" w14:textId="3E2989BE" w:rsidR="00A03B39" w:rsidRPr="00D63AE2" w:rsidRDefault="00A03B39" w:rsidP="00A03B39">
      <w:pPr>
        <w:pStyle w:val="TF"/>
        <w:rPr>
          <w:lang w:eastAsia="ko-KR"/>
        </w:rPr>
      </w:pPr>
      <w:r w:rsidRPr="00D63AE2">
        <w:rPr>
          <w:lang w:eastAsia="ko-KR"/>
        </w:rPr>
        <w:t xml:space="preserve">Figure </w:t>
      </w:r>
      <w:r w:rsidR="00B4228F">
        <w:rPr>
          <w:lang w:eastAsia="ko-KR"/>
        </w:rPr>
        <w:t>2.4-1</w:t>
      </w:r>
      <w:r w:rsidRPr="00D63AE2">
        <w:rPr>
          <w:lang w:eastAsia="ko-KR"/>
        </w:rPr>
        <w:t xml:space="preserve">: </w:t>
      </w:r>
      <w:r w:rsidRPr="00D63AE2">
        <w:rPr>
          <w:lang w:eastAsia="zh-CN"/>
        </w:rPr>
        <w:t xml:space="preserve">MAC </w:t>
      </w:r>
      <w:r w:rsidRPr="00D63AE2">
        <w:t>PDU</w:t>
      </w:r>
      <w:r w:rsidRPr="00D63AE2">
        <w:rPr>
          <w:lang w:eastAsia="zh-CN"/>
        </w:rPr>
        <w:t xml:space="preserve"> of </w:t>
      </w:r>
      <w:r w:rsidRPr="00D63AE2">
        <w:rPr>
          <w:i/>
          <w:iCs/>
        </w:rPr>
        <w:t>R2D Upper Layer Data Transfer</w:t>
      </w:r>
      <w:r w:rsidRPr="00D63AE2">
        <w:rPr>
          <w:lang w:eastAsia="ko-KR"/>
        </w:rPr>
        <w:t xml:space="preserve"> message containing </w:t>
      </w:r>
      <w:r w:rsidRPr="00D63AE2">
        <w:rPr>
          <w:i/>
          <w:iCs/>
          <w:lang w:eastAsia="ko-KR"/>
        </w:rPr>
        <w:t>Data SDU</w:t>
      </w:r>
    </w:p>
    <w:p w14:paraId="6CB8006D" w14:textId="77777777" w:rsidR="004E18E4" w:rsidRPr="00A03B39" w:rsidRDefault="004E18E4" w:rsidP="003C738B">
      <w:pPr>
        <w:rPr>
          <w:rFonts w:eastAsia="等线"/>
          <w:i/>
          <w:iCs/>
          <w:color w:val="FF0000"/>
          <w:lang w:eastAsia="zh-CN"/>
        </w:rPr>
      </w:pPr>
    </w:p>
    <w:p w14:paraId="3FA10141" w14:textId="77777777" w:rsidR="00A03B39" w:rsidRPr="00D63AE2" w:rsidRDefault="00A03B39" w:rsidP="00A03B39">
      <w:pPr>
        <w:pStyle w:val="TH"/>
        <w:rPr>
          <w:lang w:val="en-US" w:eastAsia="zh-CN"/>
        </w:rPr>
      </w:pPr>
      <w:r>
        <w:object w:dxaOrig="5260" w:dyaOrig="2770" w14:anchorId="20AA4836">
          <v:shape id="_x0000_i1028" type="#_x0000_t75" style="width:261.95pt;height:139.55pt" o:ole="">
            <v:imagedata r:id="rId15" o:title=""/>
          </v:shape>
          <o:OLEObject Type="Embed" ProgID="Visio.Drawing.15" ShapeID="_x0000_i1028" DrawAspect="Content" ObjectID="_1820861779" r:id="rId16"/>
        </w:object>
      </w:r>
    </w:p>
    <w:p w14:paraId="1EB9F8F3" w14:textId="466C96F5" w:rsidR="00A03B39" w:rsidRPr="00D63AE2" w:rsidRDefault="00A03B39" w:rsidP="00A03B39">
      <w:pPr>
        <w:pStyle w:val="TF"/>
        <w:rPr>
          <w:lang w:eastAsia="ko-KR"/>
        </w:rPr>
      </w:pPr>
      <w:r w:rsidRPr="00D63AE2">
        <w:rPr>
          <w:lang w:eastAsia="ko-KR"/>
        </w:rPr>
        <w:t xml:space="preserve">Figure </w:t>
      </w:r>
      <w:r w:rsidR="00B4228F">
        <w:t>2.4-2</w:t>
      </w:r>
      <w:r w:rsidRPr="00D63AE2">
        <w:rPr>
          <w:lang w:eastAsia="ko-KR"/>
        </w:rPr>
        <w:t xml:space="preserve">: MAC PDU of </w:t>
      </w:r>
      <w:r w:rsidRPr="00D63AE2">
        <w:rPr>
          <w:i/>
        </w:rPr>
        <w:t>D2R Upper Layer Data Transfer</w:t>
      </w:r>
      <w:r w:rsidRPr="00D63AE2">
        <w:t xml:space="preserve"> message</w:t>
      </w:r>
    </w:p>
    <w:p w14:paraId="5270896D" w14:textId="589ACCF7" w:rsidR="0048783A" w:rsidRDefault="0048783A" w:rsidP="0048783A">
      <w:pPr>
        <w:rPr>
          <w:rFonts w:eastAsia="等线"/>
          <w:lang w:eastAsia="zh-CN"/>
        </w:rPr>
      </w:pPr>
      <w:r>
        <w:rPr>
          <w:rFonts w:eastAsia="等线" w:hint="eastAsia"/>
          <w:lang w:eastAsia="zh-CN"/>
        </w:rPr>
        <w:t>C</w:t>
      </w:r>
      <w:r>
        <w:rPr>
          <w:rFonts w:eastAsia="等线"/>
          <w:lang w:eastAsia="zh-CN"/>
        </w:rPr>
        <w:t xml:space="preserve">onsidering the maximum size of MAC PDU as 125bytes for both directions, based on the current A-IoT MAC specification, the remaining </w:t>
      </w:r>
      <w:r w:rsidR="005C62F5">
        <w:rPr>
          <w:rFonts w:eastAsia="等线"/>
          <w:lang w:eastAsia="zh-CN"/>
        </w:rPr>
        <w:t xml:space="preserve">maximum </w:t>
      </w:r>
      <w:r>
        <w:rPr>
          <w:rFonts w:eastAsia="等线"/>
          <w:lang w:eastAsia="zh-CN"/>
        </w:rPr>
        <w:t>size for MAC SDU is</w:t>
      </w:r>
      <w:r w:rsidR="005C62F5">
        <w:rPr>
          <w:rFonts w:eastAsia="等线"/>
          <w:lang w:eastAsia="zh-CN"/>
        </w:rPr>
        <w:t xml:space="preserve"> (in theory)</w:t>
      </w:r>
      <w:r>
        <w:rPr>
          <w:rFonts w:eastAsia="等线" w:hint="eastAsia"/>
          <w:lang w:eastAsia="zh-CN"/>
        </w:rPr>
        <w:t>:</w:t>
      </w:r>
    </w:p>
    <w:p w14:paraId="760CE089" w14:textId="2A6ACCC4" w:rsidR="0048783A" w:rsidRPr="0048783A" w:rsidRDefault="0048783A" w:rsidP="0048783A">
      <w:pPr>
        <w:pStyle w:val="afc"/>
        <w:numPr>
          <w:ilvl w:val="0"/>
          <w:numId w:val="17"/>
        </w:numPr>
        <w:ind w:firstLineChars="0"/>
        <w:rPr>
          <w:rFonts w:eastAsia="等线"/>
          <w:lang w:eastAsia="zh-CN"/>
        </w:rPr>
      </w:pPr>
      <w:r w:rsidRPr="0048783A">
        <w:rPr>
          <w:rFonts w:eastAsia="等线"/>
          <w:lang w:eastAsia="zh-CN"/>
        </w:rPr>
        <w:t xml:space="preserve">R2D </w:t>
      </w:r>
      <w:r w:rsidR="00A750AB">
        <w:rPr>
          <w:rFonts w:eastAsia="等线"/>
          <w:lang w:eastAsia="zh-CN"/>
        </w:rPr>
        <w:t xml:space="preserve">maximum </w:t>
      </w:r>
      <w:r w:rsidRPr="0048783A">
        <w:rPr>
          <w:rFonts w:eastAsia="等线"/>
          <w:lang w:eastAsia="zh-CN"/>
        </w:rPr>
        <w:t xml:space="preserve">NAS </w:t>
      </w:r>
      <w:r w:rsidR="005C62F5" w:rsidRPr="005C62F5">
        <w:rPr>
          <w:rFonts w:eastAsia="等线"/>
          <w:lang w:eastAsia="zh-CN"/>
        </w:rPr>
        <w:t xml:space="preserve">container </w:t>
      </w:r>
      <w:r w:rsidRPr="0048783A">
        <w:rPr>
          <w:rFonts w:eastAsia="等线"/>
          <w:lang w:eastAsia="zh-CN"/>
        </w:rPr>
        <w:t xml:space="preserve">size=125byte max TBS - 6byte </w:t>
      </w:r>
      <w:r w:rsidR="00E4512F">
        <w:rPr>
          <w:rFonts w:eastAsia="等线"/>
          <w:lang w:eastAsia="zh-CN"/>
        </w:rPr>
        <w:t xml:space="preserve">taken by the other </w:t>
      </w:r>
      <w:r w:rsidRPr="0048783A">
        <w:rPr>
          <w:rFonts w:eastAsia="等线"/>
          <w:lang w:eastAsia="zh-CN"/>
        </w:rPr>
        <w:t xml:space="preserve">MAC </w:t>
      </w:r>
      <w:r w:rsidR="00E4512F">
        <w:rPr>
          <w:rFonts w:eastAsia="等线"/>
          <w:lang w:eastAsia="zh-CN"/>
        </w:rPr>
        <w:t>fields</w:t>
      </w:r>
      <w:r w:rsidRPr="0048783A">
        <w:rPr>
          <w:rFonts w:eastAsia="等线"/>
          <w:lang w:eastAsia="zh-CN"/>
        </w:rPr>
        <w:t>;</w:t>
      </w:r>
    </w:p>
    <w:p w14:paraId="670ED576" w14:textId="5E3E5291" w:rsidR="0048783A" w:rsidRPr="0048783A" w:rsidRDefault="00AD197A" w:rsidP="0048783A">
      <w:pPr>
        <w:pStyle w:val="afc"/>
        <w:numPr>
          <w:ilvl w:val="0"/>
          <w:numId w:val="17"/>
        </w:numPr>
        <w:ind w:firstLineChars="0"/>
        <w:rPr>
          <w:rFonts w:eastAsia="等线"/>
          <w:lang w:eastAsia="zh-CN"/>
        </w:rPr>
      </w:pPr>
      <w:r>
        <w:rPr>
          <w:rFonts w:eastAsia="等线"/>
          <w:lang w:eastAsia="zh-CN"/>
        </w:rPr>
        <w:t>D</w:t>
      </w:r>
      <w:r w:rsidR="0048783A" w:rsidRPr="0048783A">
        <w:rPr>
          <w:rFonts w:eastAsia="等线"/>
          <w:lang w:eastAsia="zh-CN"/>
        </w:rPr>
        <w:t>2</w:t>
      </w:r>
      <w:r>
        <w:rPr>
          <w:rFonts w:eastAsia="等线"/>
          <w:lang w:eastAsia="zh-CN"/>
        </w:rPr>
        <w:t>R</w:t>
      </w:r>
      <w:r w:rsidR="0048783A" w:rsidRPr="0048783A">
        <w:rPr>
          <w:rFonts w:eastAsia="等线"/>
          <w:lang w:eastAsia="zh-CN"/>
        </w:rPr>
        <w:t xml:space="preserve"> </w:t>
      </w:r>
      <w:r w:rsidR="00A750AB">
        <w:rPr>
          <w:rFonts w:eastAsia="等线"/>
          <w:lang w:eastAsia="zh-CN"/>
        </w:rPr>
        <w:t xml:space="preserve">maximum </w:t>
      </w:r>
      <w:r w:rsidR="0048783A" w:rsidRPr="0048783A">
        <w:rPr>
          <w:rFonts w:eastAsia="等线"/>
          <w:lang w:eastAsia="zh-CN"/>
        </w:rPr>
        <w:t xml:space="preserve">NAS </w:t>
      </w:r>
      <w:r w:rsidR="005C62F5" w:rsidRPr="005C62F5">
        <w:rPr>
          <w:rFonts w:eastAsia="等线"/>
          <w:lang w:eastAsia="zh-CN"/>
        </w:rPr>
        <w:t xml:space="preserve">container </w:t>
      </w:r>
      <w:r w:rsidR="0048783A" w:rsidRPr="0048783A">
        <w:rPr>
          <w:rFonts w:eastAsia="等线"/>
          <w:lang w:eastAsia="zh-CN"/>
        </w:rPr>
        <w:t xml:space="preserve">size = 125byte max TBS - 2byte </w:t>
      </w:r>
      <w:r w:rsidR="00E4512F">
        <w:rPr>
          <w:rFonts w:eastAsia="等线"/>
          <w:lang w:eastAsia="zh-CN"/>
        </w:rPr>
        <w:t xml:space="preserve">taken by the other </w:t>
      </w:r>
      <w:r w:rsidR="0048783A" w:rsidRPr="0048783A">
        <w:rPr>
          <w:rFonts w:eastAsia="等线"/>
          <w:lang w:eastAsia="zh-CN"/>
        </w:rPr>
        <w:t xml:space="preserve">MAC </w:t>
      </w:r>
      <w:r w:rsidR="00E4512F">
        <w:rPr>
          <w:rFonts w:eastAsia="等线"/>
          <w:lang w:eastAsia="zh-CN"/>
        </w:rPr>
        <w:t>fields</w:t>
      </w:r>
      <w:r w:rsidR="0048783A" w:rsidRPr="0048783A">
        <w:rPr>
          <w:rFonts w:eastAsia="等线"/>
          <w:lang w:eastAsia="zh-CN"/>
        </w:rPr>
        <w:t>;</w:t>
      </w:r>
    </w:p>
    <w:p w14:paraId="1CE86B49" w14:textId="32B9CF64" w:rsidR="003C738B" w:rsidRDefault="005C62F5" w:rsidP="003C738B">
      <w:pPr>
        <w:rPr>
          <w:rFonts w:eastAsia="Malgun Gothic"/>
          <w:lang w:eastAsia="de-DE"/>
        </w:rPr>
      </w:pPr>
      <w:r>
        <w:rPr>
          <w:rFonts w:eastAsia="Malgun Gothic"/>
          <w:lang w:eastAsia="de-DE"/>
        </w:rPr>
        <w:t>However, some margin should be left in case of future extension of some possible new MAC fields. For example, 2-3 bytes for the future extension.</w:t>
      </w:r>
    </w:p>
    <w:p w14:paraId="274ABC77" w14:textId="5BB59AE7" w:rsidR="00CF5D54" w:rsidRPr="0033252B" w:rsidRDefault="00CF5D54" w:rsidP="003C738B">
      <w:pPr>
        <w:rPr>
          <w:rFonts w:eastAsia="等线"/>
          <w:lang w:eastAsia="zh-CN"/>
        </w:rPr>
      </w:pPr>
      <w:r>
        <w:rPr>
          <w:rFonts w:eastAsia="等线"/>
          <w:lang w:eastAsia="zh-CN"/>
        </w:rPr>
        <w:t>Note that the D2R</w:t>
      </w:r>
      <w:r>
        <w:rPr>
          <w:rFonts w:eastAsia="等线" w:hint="eastAsia"/>
          <w:lang w:eastAsia="zh-CN"/>
        </w:rPr>
        <w:t xml:space="preserve"> </w:t>
      </w:r>
      <w:r>
        <w:rPr>
          <w:rFonts w:eastAsia="等线"/>
          <w:lang w:eastAsia="zh-CN"/>
        </w:rPr>
        <w:t xml:space="preserve">MAC segmentation </w:t>
      </w:r>
      <w:r w:rsidR="00A95489">
        <w:rPr>
          <w:rFonts w:eastAsia="等线"/>
          <w:lang w:eastAsia="zh-CN"/>
        </w:rPr>
        <w:t>cannot</w:t>
      </w:r>
      <w:r>
        <w:rPr>
          <w:rFonts w:eastAsia="等线"/>
          <w:lang w:eastAsia="zh-CN"/>
        </w:rPr>
        <w:t xml:space="preserve"> enable larger NAS container size. D2R segmentations requires the essential indicator on </w:t>
      </w:r>
      <w:r>
        <w:rPr>
          <w:i/>
          <w:iCs/>
          <w:lang w:eastAsia="ko-KR"/>
        </w:rPr>
        <w:t>Received Data Size</w:t>
      </w:r>
      <w:r>
        <w:rPr>
          <w:lang w:eastAsia="ko-KR"/>
        </w:rPr>
        <w:t xml:space="preserve"> field</w:t>
      </w:r>
      <w:r>
        <w:rPr>
          <w:rFonts w:eastAsia="等线"/>
          <w:lang w:eastAsia="zh-CN"/>
        </w:rPr>
        <w:t>, which can only indicate maximum 125 bytes with 7bits</w:t>
      </w:r>
      <w:r w:rsidR="00F50FDE">
        <w:rPr>
          <w:rFonts w:eastAsia="等线"/>
          <w:lang w:eastAsia="zh-CN"/>
        </w:rPr>
        <w:t>, as in TS 38.391</w:t>
      </w:r>
      <w:r>
        <w:rPr>
          <w:rFonts w:eastAsia="等线"/>
          <w:lang w:eastAsia="zh-CN"/>
        </w:rPr>
        <w:t>. It means the reader cannot guarantee the successful and in-order reception of the NAS container larger than 125 bytes.</w:t>
      </w:r>
    </w:p>
    <w:p w14:paraId="1B6882EC" w14:textId="31711FC1" w:rsidR="003C738B" w:rsidRDefault="00EE7B6E" w:rsidP="003C738B">
      <w:pPr>
        <w:rPr>
          <w:rFonts w:eastAsia="等线"/>
          <w:lang w:eastAsia="zh-CN"/>
        </w:rPr>
      </w:pPr>
      <w:r>
        <w:rPr>
          <w:rFonts w:eastAsia="等线" w:hint="eastAsia"/>
          <w:lang w:eastAsia="zh-CN"/>
        </w:rPr>
        <w:t>P</w:t>
      </w:r>
      <w:r>
        <w:rPr>
          <w:rFonts w:eastAsia="等线"/>
          <w:lang w:eastAsia="zh-CN"/>
        </w:rPr>
        <w:t>articularly, the R2D message may also carry the write command. Note that the supper large write command may lead to supper l</w:t>
      </w:r>
      <w:r w:rsidR="001053CC">
        <w:rPr>
          <w:rFonts w:eastAsia="等线"/>
          <w:lang w:eastAsia="zh-CN"/>
        </w:rPr>
        <w:t>ong write operation delay, which could cause device power-off during the write operation. Namely that larger size write command, the more possibility of write operation failure. In addition, large write command requires large device buffer capability,</w:t>
      </w:r>
      <w:r w:rsidR="00C20A3B">
        <w:rPr>
          <w:rFonts w:eastAsia="等线"/>
          <w:lang w:eastAsia="zh-CN"/>
        </w:rPr>
        <w:t xml:space="preserve"> which may be not supported by all different device buffer budget. Also, if there is really the case of large write command, it can still be written by several </w:t>
      </w:r>
      <w:r w:rsidR="00511E3E">
        <w:rPr>
          <w:rFonts w:eastAsia="等线"/>
          <w:lang w:eastAsia="zh-CN"/>
        </w:rPr>
        <w:t>separated</w:t>
      </w:r>
      <w:r w:rsidR="00682690">
        <w:rPr>
          <w:rFonts w:eastAsia="等线"/>
          <w:lang w:eastAsia="zh-CN"/>
        </w:rPr>
        <w:t xml:space="preserve"> </w:t>
      </w:r>
      <w:r w:rsidR="009C02C2">
        <w:rPr>
          <w:rFonts w:eastAsia="等线"/>
          <w:lang w:eastAsia="zh-CN"/>
        </w:rPr>
        <w:t>write</w:t>
      </w:r>
      <w:r w:rsidR="00682690">
        <w:rPr>
          <w:rFonts w:eastAsia="等线"/>
          <w:lang w:eastAsia="zh-CN"/>
        </w:rPr>
        <w:t xml:space="preserve"> commands</w:t>
      </w:r>
      <w:r w:rsidR="00AF0253">
        <w:rPr>
          <w:rFonts w:eastAsia="等线"/>
          <w:lang w:eastAsia="zh-CN"/>
        </w:rPr>
        <w:t>.</w:t>
      </w:r>
    </w:p>
    <w:p w14:paraId="5BDBFF6F" w14:textId="767560BC" w:rsidR="00265608" w:rsidRDefault="00265608" w:rsidP="003C738B">
      <w:pPr>
        <w:rPr>
          <w:rFonts w:eastAsia="等线"/>
          <w:lang w:val="en-US" w:eastAsia="zh-CN"/>
        </w:rPr>
      </w:pPr>
      <w:r>
        <w:rPr>
          <w:rFonts w:eastAsia="等线" w:hint="eastAsia"/>
          <w:lang w:eastAsia="zh-CN"/>
        </w:rPr>
        <w:lastRenderedPageBreak/>
        <w:t>T</w:t>
      </w:r>
      <w:r>
        <w:rPr>
          <w:rFonts w:eastAsia="等线"/>
          <w:lang w:eastAsia="zh-CN"/>
        </w:rPr>
        <w:t>herefore, we propose follow replies</w:t>
      </w:r>
      <w:r w:rsidR="00D26B01">
        <w:rPr>
          <w:rFonts w:eastAsia="等线"/>
          <w:lang w:eastAsia="zh-CN"/>
        </w:rPr>
        <w:t>, by considering the MAC specified fields</w:t>
      </w:r>
      <w:r w:rsidR="00632FB7">
        <w:rPr>
          <w:rFonts w:eastAsia="等线"/>
          <w:lang w:eastAsia="zh-CN"/>
        </w:rPr>
        <w:t xml:space="preserve">, </w:t>
      </w:r>
      <w:r w:rsidR="00D26B01">
        <w:rPr>
          <w:rFonts w:eastAsia="等线"/>
          <w:lang w:eastAsia="zh-CN"/>
        </w:rPr>
        <w:t xml:space="preserve">margin for possible future extension and device limitation </w:t>
      </w:r>
      <w:r w:rsidR="00E409DC">
        <w:rPr>
          <w:rFonts w:eastAsia="等线"/>
          <w:lang w:eastAsia="zh-CN"/>
        </w:rPr>
        <w:t xml:space="preserve">of </w:t>
      </w:r>
      <w:r w:rsidR="00D26B01">
        <w:rPr>
          <w:rFonts w:eastAsia="等线"/>
          <w:lang w:eastAsia="zh-CN"/>
        </w:rPr>
        <w:t>write operation.</w:t>
      </w:r>
    </w:p>
    <w:p w14:paraId="6656C7C1" w14:textId="395F26E6" w:rsidR="005C62F5" w:rsidRDefault="003C738B" w:rsidP="003C738B">
      <w:pPr>
        <w:pStyle w:val="Proposal-HW"/>
        <w:ind w:left="1268" w:hanging="1268"/>
        <w:rPr>
          <w:rFonts w:eastAsia="等线"/>
          <w:lang w:eastAsia="zh-CN"/>
        </w:rPr>
      </w:pPr>
      <w:r>
        <w:rPr>
          <w:rFonts w:eastAsia="等线"/>
          <w:lang w:val="en-US" w:eastAsia="zh-CN"/>
        </w:rPr>
        <w:t>Proposal 6:</w:t>
      </w:r>
      <w:r>
        <w:rPr>
          <w:rFonts w:eastAsia="等线"/>
          <w:lang w:val="en-US" w:eastAsia="zh-CN"/>
        </w:rPr>
        <w:tab/>
      </w:r>
      <w:r w:rsidR="005C62F5" w:rsidRPr="005C62F5">
        <w:rPr>
          <w:rFonts w:eastAsia="等线"/>
          <w:lang w:val="en-US"/>
        </w:rPr>
        <w:t xml:space="preserve">RAN2 to </w:t>
      </w:r>
      <w:r w:rsidR="005C62F5">
        <w:rPr>
          <w:rFonts w:eastAsia="等线"/>
          <w:lang w:val="en-US"/>
        </w:rPr>
        <w:t>reply CT1 LS that</w:t>
      </w:r>
      <w:r w:rsidR="00EE7B6E">
        <w:rPr>
          <w:rFonts w:eastAsia="等线"/>
          <w:lang w:val="en-US"/>
        </w:rPr>
        <w:t xml:space="preserve"> </w:t>
      </w:r>
      <w:r w:rsidR="009D59B8">
        <w:rPr>
          <w:rFonts w:eastAsia="等线"/>
          <w:lang w:val="en-US"/>
        </w:rPr>
        <w:t>t</w:t>
      </w:r>
      <w:r w:rsidR="005C62F5">
        <w:rPr>
          <w:rFonts w:eastAsia="等线"/>
          <w:lang w:val="en-US" w:eastAsia="zh-CN"/>
        </w:rPr>
        <w:t xml:space="preserve">he </w:t>
      </w:r>
      <w:r w:rsidR="005C62F5">
        <w:rPr>
          <w:rFonts w:eastAsia="等线"/>
          <w:lang w:eastAsia="zh-CN"/>
        </w:rPr>
        <w:t xml:space="preserve">maximum </w:t>
      </w:r>
      <w:r w:rsidR="00403D30" w:rsidRPr="0048783A">
        <w:rPr>
          <w:rFonts w:eastAsia="等线"/>
          <w:lang w:eastAsia="zh-CN"/>
        </w:rPr>
        <w:t>size</w:t>
      </w:r>
      <w:r w:rsidR="00403D30">
        <w:rPr>
          <w:rFonts w:eastAsia="等线"/>
          <w:lang w:eastAsia="zh-CN"/>
        </w:rPr>
        <w:t xml:space="preserve"> of </w:t>
      </w:r>
      <w:r w:rsidR="005C62F5" w:rsidRPr="0048783A">
        <w:rPr>
          <w:rFonts w:eastAsia="等线"/>
          <w:lang w:eastAsia="zh-CN"/>
        </w:rPr>
        <w:t xml:space="preserve">NAS </w:t>
      </w:r>
      <w:r w:rsidR="005C62F5" w:rsidRPr="005C62F5">
        <w:rPr>
          <w:rFonts w:eastAsia="等线"/>
          <w:lang w:eastAsia="zh-CN"/>
        </w:rPr>
        <w:t xml:space="preserve">container </w:t>
      </w:r>
      <w:r w:rsidR="005C62F5">
        <w:rPr>
          <w:rFonts w:eastAsia="等线"/>
          <w:lang w:eastAsia="zh-CN"/>
        </w:rPr>
        <w:t xml:space="preserve">can be: </w:t>
      </w:r>
    </w:p>
    <w:p w14:paraId="61B9DF0E" w14:textId="17F27CF0" w:rsidR="005C62F5" w:rsidRPr="00C20A3B" w:rsidRDefault="00C20A3B" w:rsidP="0044593A">
      <w:pPr>
        <w:pStyle w:val="Sub-bulletofproposal"/>
        <w:ind w:left="1416" w:hanging="282"/>
        <w:rPr>
          <w:rFonts w:eastAsia="等线"/>
        </w:rPr>
      </w:pPr>
      <w:r w:rsidRPr="00C20A3B">
        <w:rPr>
          <w:rFonts w:eastAsia="等线"/>
        </w:rPr>
        <w:t xml:space="preserve">Maximum size of </w:t>
      </w:r>
      <w:r>
        <w:rPr>
          <w:rFonts w:eastAsia="等线"/>
        </w:rPr>
        <w:t>o</w:t>
      </w:r>
      <w:r w:rsidRPr="00C20A3B">
        <w:rPr>
          <w:rFonts w:eastAsia="等线"/>
        </w:rPr>
        <w:t xml:space="preserve">ne </w:t>
      </w:r>
      <w:r w:rsidR="005C62F5" w:rsidRPr="00C20A3B">
        <w:rPr>
          <w:rFonts w:eastAsia="等线"/>
        </w:rPr>
        <w:t xml:space="preserve">R2D NAS container =125byte max TBS - 6byte </w:t>
      </w:r>
      <w:r w:rsidR="00E4512F">
        <w:rPr>
          <w:rFonts w:eastAsia="等线"/>
        </w:rPr>
        <w:t xml:space="preserve">taken by the other </w:t>
      </w:r>
      <w:r w:rsidR="005C62F5" w:rsidRPr="00C20A3B">
        <w:rPr>
          <w:rFonts w:eastAsia="等线"/>
        </w:rPr>
        <w:t xml:space="preserve">MAC </w:t>
      </w:r>
      <w:r w:rsidR="00E4512F">
        <w:rPr>
          <w:rFonts w:eastAsia="等线"/>
        </w:rPr>
        <w:t>fields</w:t>
      </w:r>
      <w:r w:rsidR="005C62F5" w:rsidRPr="00C20A3B">
        <w:rPr>
          <w:rFonts w:eastAsia="等线"/>
        </w:rPr>
        <w:t xml:space="preserve"> – 3byte margin for future MAC fields, i.e.</w:t>
      </w:r>
      <w:r w:rsidR="00C229CD">
        <w:rPr>
          <w:rFonts w:eastAsia="等线"/>
        </w:rPr>
        <w:t>,</w:t>
      </w:r>
      <w:r w:rsidR="005C62F5" w:rsidRPr="00C20A3B">
        <w:rPr>
          <w:rFonts w:eastAsia="等线"/>
        </w:rPr>
        <w:t xml:space="preserve"> 116 bytes;</w:t>
      </w:r>
      <w:r w:rsidR="001053CC" w:rsidRPr="00C20A3B">
        <w:rPr>
          <w:rFonts w:eastAsia="等线"/>
        </w:rPr>
        <w:t xml:space="preserve"> </w:t>
      </w:r>
    </w:p>
    <w:p w14:paraId="7E6F4433" w14:textId="40B82A9B" w:rsidR="001053CC" w:rsidRPr="0048783A" w:rsidRDefault="001053CC" w:rsidP="001053CC">
      <w:pPr>
        <w:pStyle w:val="Sub-bulletofproposal"/>
        <w:numPr>
          <w:ilvl w:val="1"/>
          <w:numId w:val="7"/>
        </w:numPr>
        <w:ind w:leftChars="0" w:firstLineChars="0"/>
        <w:rPr>
          <w:rFonts w:eastAsia="等线"/>
        </w:rPr>
      </w:pPr>
      <w:r w:rsidRPr="001053CC">
        <w:rPr>
          <w:rFonts w:eastAsia="等线"/>
          <w:lang w:eastAsia="zh-CN"/>
        </w:rPr>
        <w:t>In addition, it is recommended that the NAS message for the write command be reasonably shortened.</w:t>
      </w:r>
      <w:r>
        <w:rPr>
          <w:rFonts w:eastAsia="等线"/>
          <w:lang w:eastAsia="zh-CN"/>
        </w:rPr>
        <w:t xml:space="preserve"> </w:t>
      </w:r>
    </w:p>
    <w:p w14:paraId="32AF11CD" w14:textId="4CAFCB1E" w:rsidR="005C62F5" w:rsidRDefault="00594671" w:rsidP="00EE7B6E">
      <w:pPr>
        <w:pStyle w:val="Sub-bulletofproposal"/>
        <w:ind w:left="1416" w:hanging="282"/>
        <w:rPr>
          <w:rFonts w:eastAsia="等线"/>
        </w:rPr>
      </w:pPr>
      <w:r w:rsidRPr="00C20A3B">
        <w:rPr>
          <w:rFonts w:eastAsia="等线"/>
        </w:rPr>
        <w:t xml:space="preserve">Maximum size of </w:t>
      </w:r>
      <w:r>
        <w:rPr>
          <w:rFonts w:eastAsia="等线"/>
        </w:rPr>
        <w:t>o</w:t>
      </w:r>
      <w:r w:rsidRPr="00C20A3B">
        <w:rPr>
          <w:rFonts w:eastAsia="等线"/>
        </w:rPr>
        <w:t xml:space="preserve">ne </w:t>
      </w:r>
      <w:r>
        <w:rPr>
          <w:rFonts w:eastAsia="等线"/>
        </w:rPr>
        <w:t>D2</w:t>
      </w:r>
      <w:r w:rsidRPr="00C20A3B">
        <w:rPr>
          <w:rFonts w:eastAsia="等线"/>
        </w:rPr>
        <w:t>R NAS container</w:t>
      </w:r>
      <w:r w:rsidRPr="0048783A">
        <w:rPr>
          <w:rFonts w:eastAsia="等线"/>
        </w:rPr>
        <w:t xml:space="preserve"> </w:t>
      </w:r>
      <w:r w:rsidR="005C62F5" w:rsidRPr="0048783A">
        <w:rPr>
          <w:rFonts w:eastAsia="等线"/>
        </w:rPr>
        <w:t xml:space="preserve">= 125byte max TBS - 2byte </w:t>
      </w:r>
      <w:r w:rsidR="00E4512F">
        <w:rPr>
          <w:rFonts w:eastAsia="等线"/>
        </w:rPr>
        <w:t xml:space="preserve">taken by the other </w:t>
      </w:r>
      <w:r w:rsidR="005C62F5" w:rsidRPr="0048783A">
        <w:rPr>
          <w:rFonts w:eastAsia="等线"/>
        </w:rPr>
        <w:t xml:space="preserve">MAC </w:t>
      </w:r>
      <w:r w:rsidR="00E4512F">
        <w:rPr>
          <w:rFonts w:eastAsia="等线"/>
        </w:rPr>
        <w:t>fields</w:t>
      </w:r>
      <w:r w:rsidR="005C62F5">
        <w:rPr>
          <w:rFonts w:eastAsia="等线"/>
        </w:rPr>
        <w:t>- 3byte margin for future MAC fields, i.e.</w:t>
      </w:r>
      <w:r w:rsidR="00C229CD">
        <w:rPr>
          <w:rFonts w:eastAsia="等线"/>
        </w:rPr>
        <w:t>,</w:t>
      </w:r>
      <w:r w:rsidR="005C62F5">
        <w:rPr>
          <w:rFonts w:eastAsia="等线"/>
        </w:rPr>
        <w:t xml:space="preserve"> 1</w:t>
      </w:r>
      <w:r w:rsidR="00EE7B6E">
        <w:rPr>
          <w:rFonts w:eastAsia="等线"/>
        </w:rPr>
        <w:t>20</w:t>
      </w:r>
      <w:r w:rsidR="005C62F5">
        <w:rPr>
          <w:rFonts w:eastAsia="等线"/>
        </w:rPr>
        <w:t xml:space="preserve"> bytes</w:t>
      </w:r>
      <w:r w:rsidR="00C229CD">
        <w:rPr>
          <w:rFonts w:eastAsia="等线"/>
        </w:rPr>
        <w:t>.</w:t>
      </w:r>
    </w:p>
    <w:p w14:paraId="23DA5E12" w14:textId="77777777" w:rsidR="00916F2B" w:rsidRDefault="00AB0E79">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3DCAABC4" w14:textId="5D79B2CC" w:rsidR="00916F2B" w:rsidRDefault="00AB0E79">
      <w:pPr>
        <w:textAlignment w:val="auto"/>
        <w:rPr>
          <w:lang w:eastAsia="en-GB"/>
        </w:rPr>
      </w:pPr>
      <w:r>
        <w:rPr>
          <w:lang w:eastAsia="en-GB"/>
        </w:rPr>
        <w:t>This contribution makes the following proposals:</w:t>
      </w:r>
    </w:p>
    <w:p w14:paraId="6FF049E1" w14:textId="0F102621" w:rsidR="00D30FEE" w:rsidRPr="004A1AF1" w:rsidRDefault="00D30FEE" w:rsidP="00D30FEE">
      <w:pPr>
        <w:pStyle w:val="Observation-HW"/>
        <w:ind w:left="1552" w:hanging="1552"/>
        <w:rPr>
          <w:rFonts w:eastAsia="Malgun Gothic"/>
        </w:rPr>
      </w:pPr>
      <w:r>
        <w:rPr>
          <w:rFonts w:eastAsia="Malgun Gothic"/>
        </w:rPr>
        <w:t xml:space="preserve">Observation </w:t>
      </w:r>
      <w:r w:rsidR="00E4512F">
        <w:rPr>
          <w:rFonts w:eastAsia="Malgun Gothic"/>
        </w:rPr>
        <w:t>1</w:t>
      </w:r>
      <w:r>
        <w:rPr>
          <w:rFonts w:eastAsia="Malgun Gothic"/>
        </w:rPr>
        <w:t>:</w:t>
      </w:r>
      <w:r>
        <w:rPr>
          <w:rFonts w:eastAsia="Malgun Gothic"/>
        </w:rPr>
        <w:tab/>
        <w:t>It is u</w:t>
      </w:r>
      <w:r w:rsidRPr="004A1AF1">
        <w:rPr>
          <w:rFonts w:eastAsia="Malgun Gothic"/>
        </w:rPr>
        <w:t>nnecessary to</w:t>
      </w:r>
      <w:r>
        <w:rPr>
          <w:rFonts w:eastAsia="Malgun Gothic"/>
        </w:rPr>
        <w:t xml:space="preserve"> always</w:t>
      </w:r>
      <w:r w:rsidRPr="004A1AF1">
        <w:rPr>
          <w:rFonts w:eastAsia="Malgun Gothic"/>
        </w:rPr>
        <w:t xml:space="preserve"> include the 128-bit rand number in subsequent paging, when triggering the re-access</w:t>
      </w:r>
      <w:r>
        <w:rPr>
          <w:rFonts w:eastAsia="Malgun Gothic"/>
        </w:rPr>
        <w:t>.</w:t>
      </w:r>
    </w:p>
    <w:p w14:paraId="68B9FCA3" w14:textId="79936680" w:rsidR="00DD4551" w:rsidRDefault="00DD4551" w:rsidP="00DD4551">
      <w:pPr>
        <w:pStyle w:val="Observation-HW"/>
        <w:ind w:left="1552" w:hanging="1552"/>
        <w:rPr>
          <w:rFonts w:eastAsia="等线"/>
        </w:rPr>
      </w:pPr>
      <w:r>
        <w:rPr>
          <w:rFonts w:eastAsia="等线"/>
        </w:rPr>
        <w:t xml:space="preserve">Observation </w:t>
      </w:r>
      <w:r w:rsidR="00E4512F">
        <w:rPr>
          <w:rFonts w:eastAsia="等线"/>
        </w:rPr>
        <w:t>2</w:t>
      </w:r>
      <w:r>
        <w:rPr>
          <w:rFonts w:eastAsia="等线"/>
        </w:rPr>
        <w:t>:</w:t>
      </w:r>
      <w:r>
        <w:rPr>
          <w:rFonts w:eastAsia="等线"/>
        </w:rPr>
        <w:tab/>
        <w:t>There are about 800bits left for the paging ID, which can accommodate the maximum size 600bits requested by SA2.</w:t>
      </w:r>
    </w:p>
    <w:p w14:paraId="20CD1EB8" w14:textId="77777777" w:rsidR="009732D2" w:rsidRDefault="009732D2">
      <w:pPr>
        <w:textAlignment w:val="auto"/>
        <w:rPr>
          <w:lang w:eastAsia="en-GB"/>
        </w:rPr>
      </w:pPr>
    </w:p>
    <w:p w14:paraId="7D591671" w14:textId="04D3B76A" w:rsidR="00592DB9" w:rsidRPr="00592DB9" w:rsidRDefault="00592DB9" w:rsidP="00592DB9">
      <w:pPr>
        <w:rPr>
          <w:rStyle w:val="EditorsNoteCharChar"/>
          <w:i/>
          <w:iCs/>
          <w:u w:val="single"/>
          <w:lang w:eastAsia="zh-CN"/>
        </w:rPr>
      </w:pPr>
      <w:r w:rsidRPr="00592DB9">
        <w:rPr>
          <w:rStyle w:val="EditorsNoteCharChar"/>
          <w:i/>
          <w:iCs/>
          <w:u w:val="single"/>
          <w:lang w:eastAsia="zh-CN"/>
        </w:rPr>
        <w:t>Security parameter in paging message</w:t>
      </w:r>
    </w:p>
    <w:p w14:paraId="52F6118D" w14:textId="77777777" w:rsidR="007E3CC8" w:rsidRDefault="007E3CC8" w:rsidP="007E3CC8">
      <w:pPr>
        <w:pStyle w:val="Observation-HW"/>
        <w:ind w:left="1552" w:hanging="1552"/>
        <w:rPr>
          <w:rFonts w:eastAsia="等线"/>
          <w:lang w:val="en-US" w:eastAsia="zh-CN"/>
        </w:rPr>
      </w:pPr>
      <w:r>
        <w:rPr>
          <w:rFonts w:eastAsia="等线" w:hint="eastAsia"/>
          <w:lang w:val="en-US" w:eastAsia="zh-CN"/>
        </w:rPr>
        <w:t>P</w:t>
      </w:r>
      <w:r>
        <w:rPr>
          <w:rFonts w:eastAsia="等线"/>
          <w:lang w:val="en-US" w:eastAsia="zh-CN"/>
        </w:rPr>
        <w:t>roposal 1:</w:t>
      </w:r>
      <w:r>
        <w:rPr>
          <w:rFonts w:eastAsia="等线"/>
          <w:lang w:val="en-US" w:eastAsia="zh-CN"/>
        </w:rPr>
        <w:tab/>
      </w:r>
      <w:r>
        <w:rPr>
          <w:rFonts w:eastAsia="等线"/>
          <w:lang w:eastAsia="zh-CN"/>
        </w:rPr>
        <w:t>A</w:t>
      </w:r>
      <w:r w:rsidRPr="006C7462">
        <w:rPr>
          <w:rFonts w:eastAsia="等线"/>
          <w:lang w:eastAsia="zh-CN"/>
        </w:rPr>
        <w:t>dd a 128-bit field in paging message to carry the security parameter, which is optionally present with 1-bit to indicate its presence</w:t>
      </w:r>
      <w:r>
        <w:rPr>
          <w:rFonts w:eastAsia="等线"/>
          <w:lang w:eastAsia="zh-CN"/>
        </w:rPr>
        <w:t>.</w:t>
      </w:r>
    </w:p>
    <w:p w14:paraId="5DBEE7C8" w14:textId="493018C7" w:rsidR="00592DB9" w:rsidRPr="00592DB9" w:rsidRDefault="00592DB9" w:rsidP="00592DB9">
      <w:pPr>
        <w:rPr>
          <w:rStyle w:val="EditorsNoteCharChar"/>
          <w:i/>
          <w:iCs/>
          <w:u w:val="single"/>
          <w:lang w:eastAsia="zh-CN"/>
        </w:rPr>
      </w:pPr>
      <w:r w:rsidRPr="00592DB9">
        <w:rPr>
          <w:rStyle w:val="EditorsNoteCharChar"/>
          <w:i/>
          <w:iCs/>
          <w:u w:val="single"/>
          <w:lang w:eastAsia="zh-CN"/>
        </w:rPr>
        <w:t>Data not available case</w:t>
      </w:r>
    </w:p>
    <w:p w14:paraId="3F4EC45C" w14:textId="77777777" w:rsidR="007E3CC8" w:rsidRDefault="007E3CC8" w:rsidP="007E3CC8">
      <w:pPr>
        <w:pStyle w:val="Proposal-HW"/>
        <w:ind w:left="1268" w:hanging="1268"/>
        <w:rPr>
          <w:rFonts w:eastAsia="等线"/>
          <w:lang w:val="en-US"/>
        </w:rPr>
      </w:pPr>
      <w:r>
        <w:rPr>
          <w:rFonts w:eastAsia="等线" w:hint="eastAsia"/>
          <w:lang w:val="en-US"/>
        </w:rPr>
        <w:t>P</w:t>
      </w:r>
      <w:r>
        <w:rPr>
          <w:rFonts w:eastAsia="等线"/>
          <w:lang w:val="en-US"/>
        </w:rPr>
        <w:t>roposal 2:</w:t>
      </w:r>
      <w:r>
        <w:rPr>
          <w:rFonts w:eastAsia="等线"/>
          <w:lang w:val="en-US"/>
        </w:rPr>
        <w:tab/>
        <w:t>RAN2 to confirm the valid case that “</w:t>
      </w:r>
      <w:r w:rsidRPr="00A67BD3">
        <w:rPr>
          <w:rFonts w:eastAsia="等线"/>
        </w:rPr>
        <w:t>NAS doesn’t provide a response at all</w:t>
      </w:r>
      <w:r>
        <w:rPr>
          <w:rFonts w:eastAsia="等线"/>
          <w:lang w:val="en-US"/>
        </w:rPr>
        <w:t>”.</w:t>
      </w:r>
    </w:p>
    <w:p w14:paraId="4BCFCB1F" w14:textId="77777777" w:rsidR="007E3CC8" w:rsidRDefault="007E3CC8" w:rsidP="007E3CC8">
      <w:pPr>
        <w:pStyle w:val="Proposal-HW"/>
        <w:ind w:left="1268" w:hanging="1268"/>
        <w:rPr>
          <w:rFonts w:eastAsia="等线"/>
          <w:lang w:eastAsia="zh-CN"/>
        </w:rPr>
      </w:pPr>
      <w:r>
        <w:rPr>
          <w:rFonts w:eastAsia="等线" w:hint="eastAsia"/>
          <w:lang w:val="en-US" w:eastAsia="zh-CN"/>
        </w:rPr>
        <w:t>P</w:t>
      </w:r>
      <w:r>
        <w:rPr>
          <w:rFonts w:eastAsia="等线"/>
          <w:lang w:val="en-US" w:eastAsia="zh-CN"/>
        </w:rPr>
        <w:t>roposal 3:</w:t>
      </w:r>
      <w:r>
        <w:rPr>
          <w:rFonts w:eastAsia="等线"/>
          <w:lang w:val="en-US" w:eastAsia="zh-CN"/>
        </w:rPr>
        <w:tab/>
        <w:t xml:space="preserve">As to the </w:t>
      </w:r>
      <w:r>
        <w:rPr>
          <w:rFonts w:eastAsia="等线"/>
          <w:lang w:eastAsia="zh-CN"/>
        </w:rPr>
        <w:t>d</w:t>
      </w:r>
      <w:r w:rsidRPr="003C738B">
        <w:rPr>
          <w:rFonts w:eastAsia="等线"/>
          <w:lang w:eastAsia="zh-CN"/>
        </w:rPr>
        <w:t xml:space="preserve">ata not available </w:t>
      </w:r>
      <w:r>
        <w:rPr>
          <w:rFonts w:eastAsia="等线"/>
          <w:lang w:eastAsia="zh-CN"/>
        </w:rPr>
        <w:t>scenario, R</w:t>
      </w:r>
      <w:r>
        <w:rPr>
          <w:rFonts w:eastAsia="等线"/>
          <w:lang w:val="en-US" w:eastAsia="zh-CN"/>
        </w:rPr>
        <w:t xml:space="preserve">AN2 agrees that </w:t>
      </w:r>
      <w:r w:rsidRPr="00D6768D">
        <w:rPr>
          <w:rFonts w:eastAsia="等线"/>
          <w:lang w:eastAsia="zh-CN"/>
        </w:rPr>
        <w:t xml:space="preserve">“MDI=0 and SDU=0” refers to </w:t>
      </w:r>
      <w:r>
        <w:rPr>
          <w:rFonts w:eastAsia="等线"/>
          <w:lang w:eastAsia="zh-CN"/>
        </w:rPr>
        <w:t xml:space="preserve">the “delayed NAS response” case and </w:t>
      </w:r>
      <w:r w:rsidRPr="00D6768D">
        <w:rPr>
          <w:rFonts w:eastAsia="等线"/>
          <w:lang w:eastAsia="zh-CN"/>
        </w:rPr>
        <w:t xml:space="preserve">“MDI=1 and SDU=0” refers to </w:t>
      </w:r>
      <w:r>
        <w:rPr>
          <w:rFonts w:eastAsia="等线"/>
          <w:lang w:eastAsia="zh-CN"/>
        </w:rPr>
        <w:t xml:space="preserve">“no NAS response at all” case. (flip the agreed MDI value setting from last meeting agreement) </w:t>
      </w:r>
    </w:p>
    <w:p w14:paraId="7DB04BF6" w14:textId="77777777" w:rsidR="007E3CC8" w:rsidRPr="008B3087" w:rsidRDefault="007E3CC8" w:rsidP="007E3CC8">
      <w:pPr>
        <w:pStyle w:val="Proposal-HW"/>
        <w:ind w:firstLineChars="0"/>
        <w:rPr>
          <w:rFonts w:eastAsia="等线"/>
          <w:lang w:val="en-US"/>
        </w:rPr>
      </w:pPr>
      <w:r>
        <w:rPr>
          <w:rFonts w:eastAsia="等线" w:hint="eastAsia"/>
          <w:lang w:val="en-US" w:eastAsia="zh-CN"/>
        </w:rPr>
        <w:t>P</w:t>
      </w:r>
      <w:r>
        <w:rPr>
          <w:rFonts w:eastAsia="等线"/>
          <w:lang w:val="en-US" w:eastAsia="zh-CN"/>
        </w:rPr>
        <w:t>roposal 4:</w:t>
      </w:r>
      <w:r>
        <w:rPr>
          <w:rFonts w:eastAsia="等线"/>
          <w:lang w:val="en-US" w:eastAsia="zh-CN"/>
        </w:rPr>
        <w:tab/>
      </w:r>
      <w:r w:rsidRPr="008B3087">
        <w:rPr>
          <w:rFonts w:eastAsia="等线"/>
          <w:lang w:val="en-US"/>
        </w:rPr>
        <w:t>RAN2 suggests to RAN3 that the CN should indicate the command type (</w:t>
      </w:r>
      <w:r>
        <w:rPr>
          <w:rFonts w:eastAsia="等线"/>
          <w:lang w:val="en-US"/>
        </w:rPr>
        <w:t xml:space="preserve">including </w:t>
      </w:r>
      <w:r w:rsidRPr="008B3087">
        <w:rPr>
          <w:rFonts w:eastAsia="等线"/>
          <w:lang w:val="en-US"/>
        </w:rPr>
        <w:t>read, write, disable) to the reader.</w:t>
      </w:r>
    </w:p>
    <w:p w14:paraId="7FCED1DF" w14:textId="553357C5" w:rsidR="00592DB9" w:rsidRPr="00592DB9" w:rsidRDefault="00592DB9" w:rsidP="00592DB9">
      <w:pPr>
        <w:rPr>
          <w:rStyle w:val="EditorsNoteCharChar"/>
          <w:i/>
          <w:iCs/>
          <w:u w:val="single"/>
        </w:rPr>
      </w:pPr>
      <w:r w:rsidRPr="00592DB9">
        <w:rPr>
          <w:rStyle w:val="EditorsNoteCharChar"/>
          <w:i/>
          <w:iCs/>
          <w:u w:val="single"/>
          <w:lang w:eastAsia="zh-CN"/>
        </w:rPr>
        <w:t>Permanent device ID length (SA2 LS)</w:t>
      </w:r>
    </w:p>
    <w:p w14:paraId="591CA76E" w14:textId="77777777" w:rsidR="007E3CC8" w:rsidRPr="003F6897" w:rsidRDefault="007E3CC8" w:rsidP="007E3CC8">
      <w:pPr>
        <w:pStyle w:val="Proposal-HW"/>
        <w:ind w:left="1268" w:hanging="1268"/>
        <w:rPr>
          <w:rFonts w:eastAsia="等线"/>
        </w:rPr>
      </w:pPr>
      <w:r>
        <w:rPr>
          <w:rFonts w:eastAsia="等线" w:hint="eastAsia"/>
          <w:lang w:val="en-US" w:eastAsia="zh-CN"/>
        </w:rPr>
        <w:t>P</w:t>
      </w:r>
      <w:r>
        <w:rPr>
          <w:rFonts w:eastAsia="等线"/>
          <w:lang w:val="en-US" w:eastAsia="zh-CN"/>
        </w:rPr>
        <w:t>roposal 5:</w:t>
      </w:r>
      <w:r>
        <w:rPr>
          <w:rFonts w:eastAsia="等线"/>
          <w:lang w:val="en-US" w:eastAsia="zh-CN"/>
        </w:rPr>
        <w:tab/>
      </w:r>
      <w:r w:rsidRPr="00886174">
        <w:rPr>
          <w:rFonts w:eastAsia="等线"/>
          <w:lang w:val="en-US"/>
        </w:rPr>
        <w:t>RAN2 to repl</w:t>
      </w:r>
      <w:r>
        <w:rPr>
          <w:rFonts w:eastAsia="等线"/>
          <w:lang w:val="en-US"/>
        </w:rPr>
        <w:t xml:space="preserve">y </w:t>
      </w:r>
      <w:r w:rsidRPr="00886174">
        <w:rPr>
          <w:rFonts w:eastAsia="等线"/>
          <w:lang w:val="en-US"/>
        </w:rPr>
        <w:t>SA2 LS to confirm the feasibility</w:t>
      </w:r>
      <w:r>
        <w:rPr>
          <w:rFonts w:eastAsia="等线"/>
          <w:lang w:val="en-US"/>
        </w:rPr>
        <w:t xml:space="preserve"> of the extension for </w:t>
      </w:r>
      <w:r w:rsidRPr="00886174">
        <w:rPr>
          <w:rFonts w:eastAsia="等线"/>
        </w:rPr>
        <w:t>AIoT Device permanent ID</w:t>
      </w:r>
      <w:r>
        <w:rPr>
          <w:rFonts w:eastAsia="等线"/>
        </w:rPr>
        <w:t>.</w:t>
      </w:r>
    </w:p>
    <w:p w14:paraId="3C565FA2" w14:textId="7817059B" w:rsidR="00592DB9" w:rsidRPr="00592DB9" w:rsidRDefault="00592DB9" w:rsidP="00592DB9">
      <w:pPr>
        <w:rPr>
          <w:rStyle w:val="EditorsNoteCharChar"/>
          <w:i/>
          <w:iCs/>
          <w:u w:val="single"/>
        </w:rPr>
      </w:pPr>
      <w:r w:rsidRPr="00592DB9">
        <w:rPr>
          <w:rStyle w:val="EditorsNoteCharChar"/>
          <w:i/>
          <w:iCs/>
          <w:u w:val="single"/>
          <w:lang w:eastAsia="zh-CN"/>
        </w:rPr>
        <w:t>Max NAS message size (CT1 LS)</w:t>
      </w:r>
    </w:p>
    <w:p w14:paraId="0B6C965F" w14:textId="77777777" w:rsidR="007E3CC8" w:rsidRDefault="007E3CC8" w:rsidP="007E3CC8">
      <w:pPr>
        <w:pStyle w:val="Proposal-HW"/>
        <w:ind w:left="1268" w:hanging="1268"/>
        <w:rPr>
          <w:rFonts w:eastAsia="等线"/>
          <w:lang w:eastAsia="zh-CN"/>
        </w:rPr>
      </w:pPr>
      <w:r>
        <w:rPr>
          <w:rFonts w:eastAsia="等线"/>
          <w:lang w:val="en-US" w:eastAsia="zh-CN"/>
        </w:rPr>
        <w:t>Proposal 6:</w:t>
      </w:r>
      <w:r>
        <w:rPr>
          <w:rFonts w:eastAsia="等线"/>
          <w:lang w:val="en-US" w:eastAsia="zh-CN"/>
        </w:rPr>
        <w:tab/>
      </w:r>
      <w:r w:rsidRPr="005C62F5">
        <w:rPr>
          <w:rFonts w:eastAsia="等线"/>
          <w:lang w:val="en-US"/>
        </w:rPr>
        <w:t xml:space="preserve">RAN2 to </w:t>
      </w:r>
      <w:r>
        <w:rPr>
          <w:rFonts w:eastAsia="等线"/>
          <w:lang w:val="en-US"/>
        </w:rPr>
        <w:t>reply CT1 LS that t</w:t>
      </w:r>
      <w:r>
        <w:rPr>
          <w:rFonts w:eastAsia="等线"/>
          <w:lang w:val="en-US" w:eastAsia="zh-CN"/>
        </w:rPr>
        <w:t xml:space="preserve">he </w:t>
      </w:r>
      <w:r>
        <w:rPr>
          <w:rFonts w:eastAsia="等线"/>
          <w:lang w:eastAsia="zh-CN"/>
        </w:rPr>
        <w:t xml:space="preserve">maximum </w:t>
      </w:r>
      <w:r w:rsidRPr="0048783A">
        <w:rPr>
          <w:rFonts w:eastAsia="等线"/>
          <w:lang w:eastAsia="zh-CN"/>
        </w:rPr>
        <w:t>size</w:t>
      </w:r>
      <w:r>
        <w:rPr>
          <w:rFonts w:eastAsia="等线"/>
          <w:lang w:eastAsia="zh-CN"/>
        </w:rPr>
        <w:t xml:space="preserve"> of </w:t>
      </w:r>
      <w:r w:rsidRPr="0048783A">
        <w:rPr>
          <w:rFonts w:eastAsia="等线"/>
          <w:lang w:eastAsia="zh-CN"/>
        </w:rPr>
        <w:t xml:space="preserve">NAS </w:t>
      </w:r>
      <w:r w:rsidRPr="005C62F5">
        <w:rPr>
          <w:rFonts w:eastAsia="等线"/>
          <w:lang w:eastAsia="zh-CN"/>
        </w:rPr>
        <w:t xml:space="preserve">container </w:t>
      </w:r>
      <w:r>
        <w:rPr>
          <w:rFonts w:eastAsia="等线"/>
          <w:lang w:eastAsia="zh-CN"/>
        </w:rPr>
        <w:t xml:space="preserve">can be: </w:t>
      </w:r>
    </w:p>
    <w:p w14:paraId="5FD18032" w14:textId="26D02447" w:rsidR="007E3CC8" w:rsidRPr="00C20A3B" w:rsidRDefault="007E3CC8" w:rsidP="007E3CC8">
      <w:pPr>
        <w:pStyle w:val="Sub-bulletofproposal"/>
        <w:ind w:left="1416" w:hanging="282"/>
        <w:rPr>
          <w:rFonts w:eastAsia="等线"/>
        </w:rPr>
      </w:pPr>
      <w:r w:rsidRPr="00C20A3B">
        <w:rPr>
          <w:rFonts w:eastAsia="等线"/>
        </w:rPr>
        <w:t xml:space="preserve">Maximum size of </w:t>
      </w:r>
      <w:r>
        <w:rPr>
          <w:rFonts w:eastAsia="等线"/>
        </w:rPr>
        <w:t>o</w:t>
      </w:r>
      <w:r w:rsidRPr="00C20A3B">
        <w:rPr>
          <w:rFonts w:eastAsia="等线"/>
        </w:rPr>
        <w:t xml:space="preserve">ne R2D NAS container =125byte max TBS - 6byte </w:t>
      </w:r>
      <w:r w:rsidR="00E4512F">
        <w:rPr>
          <w:rFonts w:eastAsia="等线"/>
        </w:rPr>
        <w:t xml:space="preserve">taken by the other </w:t>
      </w:r>
      <w:r w:rsidRPr="00C20A3B">
        <w:rPr>
          <w:rFonts w:eastAsia="等线"/>
        </w:rPr>
        <w:t xml:space="preserve">MAC </w:t>
      </w:r>
      <w:r w:rsidR="00E4512F">
        <w:rPr>
          <w:rFonts w:eastAsia="等线"/>
        </w:rPr>
        <w:t>fields</w:t>
      </w:r>
      <w:r w:rsidRPr="00C20A3B">
        <w:rPr>
          <w:rFonts w:eastAsia="等线"/>
        </w:rPr>
        <w:t xml:space="preserve"> – 3byte margin for future MAC fields, i.e.</w:t>
      </w:r>
      <w:r>
        <w:rPr>
          <w:rFonts w:eastAsia="等线"/>
        </w:rPr>
        <w:t>,</w:t>
      </w:r>
      <w:r w:rsidRPr="00C20A3B">
        <w:rPr>
          <w:rFonts w:eastAsia="等线"/>
        </w:rPr>
        <w:t xml:space="preserve"> 116 bytes; </w:t>
      </w:r>
    </w:p>
    <w:p w14:paraId="032FEC27" w14:textId="77777777" w:rsidR="007E3CC8" w:rsidRPr="0048783A" w:rsidRDefault="007E3CC8" w:rsidP="007E3CC8">
      <w:pPr>
        <w:pStyle w:val="Sub-bulletofproposal"/>
        <w:numPr>
          <w:ilvl w:val="1"/>
          <w:numId w:val="7"/>
        </w:numPr>
        <w:ind w:leftChars="0" w:firstLineChars="0"/>
        <w:rPr>
          <w:rFonts w:eastAsia="等线"/>
        </w:rPr>
      </w:pPr>
      <w:r w:rsidRPr="001053CC">
        <w:rPr>
          <w:rFonts w:eastAsia="等线"/>
          <w:lang w:eastAsia="zh-CN"/>
        </w:rPr>
        <w:t>In addition, it is recommended that the NAS message for the write command be reasonably shortened.</w:t>
      </w:r>
      <w:r>
        <w:rPr>
          <w:rFonts w:eastAsia="等线"/>
          <w:lang w:eastAsia="zh-CN"/>
        </w:rPr>
        <w:t xml:space="preserve"> </w:t>
      </w:r>
    </w:p>
    <w:p w14:paraId="6083513C" w14:textId="1A0C814D" w:rsidR="007E3CC8" w:rsidRDefault="007E3CC8" w:rsidP="007E3CC8">
      <w:pPr>
        <w:pStyle w:val="Sub-bulletofproposal"/>
        <w:ind w:left="1416" w:hanging="282"/>
        <w:rPr>
          <w:rFonts w:eastAsia="等线"/>
        </w:rPr>
      </w:pPr>
      <w:r w:rsidRPr="00C20A3B">
        <w:rPr>
          <w:rFonts w:eastAsia="等线"/>
        </w:rPr>
        <w:t xml:space="preserve">Maximum size of </w:t>
      </w:r>
      <w:r>
        <w:rPr>
          <w:rFonts w:eastAsia="等线"/>
        </w:rPr>
        <w:t>o</w:t>
      </w:r>
      <w:r w:rsidRPr="00C20A3B">
        <w:rPr>
          <w:rFonts w:eastAsia="等线"/>
        </w:rPr>
        <w:t xml:space="preserve">ne </w:t>
      </w:r>
      <w:r>
        <w:rPr>
          <w:rFonts w:eastAsia="等线"/>
        </w:rPr>
        <w:t>D2</w:t>
      </w:r>
      <w:r w:rsidRPr="00C20A3B">
        <w:rPr>
          <w:rFonts w:eastAsia="等线"/>
        </w:rPr>
        <w:t>R NAS container</w:t>
      </w:r>
      <w:r w:rsidRPr="0048783A">
        <w:rPr>
          <w:rFonts w:eastAsia="等线"/>
        </w:rPr>
        <w:t xml:space="preserve"> = 125byte max TBS - 2byte </w:t>
      </w:r>
      <w:r w:rsidR="00E4512F">
        <w:rPr>
          <w:rFonts w:eastAsia="等线"/>
        </w:rPr>
        <w:t xml:space="preserve">taken by the other </w:t>
      </w:r>
      <w:r w:rsidRPr="0048783A">
        <w:rPr>
          <w:rFonts w:eastAsia="等线"/>
        </w:rPr>
        <w:t xml:space="preserve">MAC </w:t>
      </w:r>
      <w:r w:rsidR="00E4512F">
        <w:rPr>
          <w:rFonts w:eastAsia="等线"/>
        </w:rPr>
        <w:t>fields</w:t>
      </w:r>
      <w:r>
        <w:rPr>
          <w:rFonts w:eastAsia="等线"/>
        </w:rPr>
        <w:t>- 3byte margin for future MAC fields, i.e., 120 bytes.</w:t>
      </w:r>
    </w:p>
    <w:p w14:paraId="12BABF54" w14:textId="77777777" w:rsidR="00916F2B" w:rsidRDefault="00AB0E79">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4E8259B1" w14:textId="65EDC6D3" w:rsidR="006D513C" w:rsidRPr="00A95489" w:rsidRDefault="00C87B1E" w:rsidP="005D6C66">
      <w:pPr>
        <w:numPr>
          <w:ilvl w:val="0"/>
          <w:numId w:val="15"/>
        </w:numPr>
        <w:overflowPunct/>
        <w:autoSpaceDE/>
        <w:autoSpaceDN/>
        <w:adjustRightInd/>
        <w:textAlignment w:val="auto"/>
        <w:rPr>
          <w:rFonts w:cs="Calibri"/>
          <w:lang w:eastAsia="zh-CN"/>
        </w:rPr>
      </w:pPr>
      <w:r w:rsidRPr="00040260">
        <w:rPr>
          <w:rFonts w:eastAsia="等线" w:cs="Calibri"/>
          <w:lang w:eastAsia="zh-CN"/>
        </w:rPr>
        <w:t>R2-2506902</w:t>
      </w:r>
      <w:r w:rsidR="006D513C" w:rsidRPr="00A95489">
        <w:rPr>
          <w:rFonts w:eastAsia="等线" w:cs="Calibri"/>
          <w:lang w:eastAsia="zh-CN"/>
        </w:rPr>
        <w:t xml:space="preserve">, </w:t>
      </w:r>
      <w:r w:rsidR="00040260" w:rsidRPr="00A95489">
        <w:rPr>
          <w:rFonts w:eastAsia="等线" w:cs="Calibri"/>
          <w:lang w:eastAsia="zh-CN"/>
        </w:rPr>
        <w:t>Issue 1-7 Security parameter in A-IoT paging</w:t>
      </w:r>
      <w:r w:rsidR="00040260" w:rsidRPr="00A95489">
        <w:rPr>
          <w:rFonts w:eastAsia="等线" w:cs="Calibri"/>
          <w:lang w:eastAsia="zh-CN"/>
        </w:rPr>
        <w:t xml:space="preserve">, </w:t>
      </w:r>
      <w:r w:rsidR="00040260" w:rsidRPr="00A95489">
        <w:rPr>
          <w:rFonts w:eastAsia="等线" w:cs="Calibri"/>
          <w:lang w:eastAsia="zh-CN"/>
        </w:rPr>
        <w:t>CMCC, China Unicom, China Telecom, Huawei, HiSilicon, ZTE Corporation, Sanechips, Nokia, Xiaomi, vivo, Panasonic, LGE, Fujitsu, Transsion Holdings, Quanray</w:t>
      </w:r>
    </w:p>
    <w:p w14:paraId="23AAE3A2" w14:textId="7EC3591E" w:rsidR="005D6C66" w:rsidRPr="005D6C66" w:rsidRDefault="005D6C66" w:rsidP="005D6C66">
      <w:pPr>
        <w:numPr>
          <w:ilvl w:val="0"/>
          <w:numId w:val="15"/>
        </w:numPr>
        <w:overflowPunct/>
        <w:autoSpaceDE/>
        <w:autoSpaceDN/>
        <w:adjustRightInd/>
        <w:textAlignment w:val="auto"/>
        <w:rPr>
          <w:rFonts w:cs="Calibri"/>
          <w:lang w:eastAsia="zh-CN"/>
        </w:rPr>
      </w:pPr>
      <w:r w:rsidRPr="005D6C66">
        <w:rPr>
          <w:rFonts w:cs="Calibri"/>
          <w:lang w:eastAsia="zh-CN"/>
        </w:rPr>
        <w:t>S2-2507793</w:t>
      </w:r>
      <w:r w:rsidR="00040260">
        <w:rPr>
          <w:rFonts w:cs="Calibri"/>
          <w:lang w:eastAsia="zh-CN"/>
        </w:rPr>
        <w:t>,</w:t>
      </w:r>
      <w:r w:rsidRPr="005D6C66">
        <w:rPr>
          <w:rFonts w:cs="Calibri"/>
          <w:lang w:eastAsia="zh-CN"/>
        </w:rPr>
        <w:t xml:space="preserve"> LS on AIoT Device Permanent ID Length</w:t>
      </w:r>
    </w:p>
    <w:p w14:paraId="42112407" w14:textId="273ECB30" w:rsidR="00916F2B" w:rsidRDefault="005D6C66" w:rsidP="003E3569">
      <w:pPr>
        <w:numPr>
          <w:ilvl w:val="0"/>
          <w:numId w:val="15"/>
        </w:numPr>
        <w:overflowPunct/>
        <w:autoSpaceDE/>
        <w:autoSpaceDN/>
        <w:adjustRightInd/>
        <w:textAlignment w:val="auto"/>
        <w:rPr>
          <w:rFonts w:cs="Calibri"/>
          <w:lang w:eastAsia="zh-CN"/>
        </w:rPr>
      </w:pPr>
      <w:r w:rsidRPr="005D6C66">
        <w:rPr>
          <w:rFonts w:cs="Calibri"/>
          <w:lang w:eastAsia="zh-CN"/>
        </w:rPr>
        <w:t>C1-255679</w:t>
      </w:r>
      <w:r w:rsidR="00040260">
        <w:rPr>
          <w:rFonts w:cs="Calibri"/>
          <w:lang w:eastAsia="zh-CN"/>
        </w:rPr>
        <w:t>,</w:t>
      </w:r>
      <w:r w:rsidRPr="005D6C66">
        <w:rPr>
          <w:rFonts w:cs="Calibri"/>
          <w:lang w:eastAsia="zh-CN"/>
        </w:rPr>
        <w:t xml:space="preserve"> LS on the maximum supported AIoT NAS container length</w:t>
      </w:r>
    </w:p>
    <w:p w14:paraId="460D9BC2" w14:textId="48BAE99C" w:rsidR="007D7DCD" w:rsidRPr="005D6C66" w:rsidRDefault="007D7DCD" w:rsidP="007D7DCD">
      <w:pPr>
        <w:overflowPunct/>
        <w:autoSpaceDE/>
        <w:autoSpaceDN/>
        <w:adjustRightInd/>
        <w:textAlignment w:val="auto"/>
        <w:rPr>
          <w:rFonts w:cs="Calibri"/>
          <w:lang w:eastAsia="zh-CN"/>
        </w:rPr>
      </w:pPr>
    </w:p>
    <w:sectPr w:rsidR="007D7DCD" w:rsidRPr="005D6C6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3C58" w14:textId="77777777" w:rsidR="006A04FB" w:rsidRDefault="006A04FB">
      <w:pPr>
        <w:spacing w:before="0" w:after="0"/>
      </w:pPr>
      <w:r>
        <w:separator/>
      </w:r>
    </w:p>
  </w:endnote>
  <w:endnote w:type="continuationSeparator" w:id="0">
    <w:p w14:paraId="7CE8F78D" w14:textId="77777777" w:rsidR="006A04FB" w:rsidRDefault="006A04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94E11" w14:textId="77777777" w:rsidR="006A04FB" w:rsidRDefault="006A04FB">
      <w:pPr>
        <w:spacing w:before="0" w:after="0"/>
      </w:pPr>
      <w:r>
        <w:separator/>
      </w:r>
    </w:p>
  </w:footnote>
  <w:footnote w:type="continuationSeparator" w:id="0">
    <w:p w14:paraId="0B1FD427" w14:textId="77777777" w:rsidR="006A04FB" w:rsidRDefault="006A04F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F9D6CE"/>
    <w:multiLevelType w:val="multilevel"/>
    <w:tmpl w:val="96F9D6C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E674240F"/>
    <w:multiLevelType w:val="multilevel"/>
    <w:tmpl w:val="E674240F"/>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6F022B"/>
    <w:multiLevelType w:val="multilevel"/>
    <w:tmpl w:val="FF6F022B"/>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27D11A9"/>
    <w:multiLevelType w:val="hybridMultilevel"/>
    <w:tmpl w:val="5B74D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1E0E00"/>
    <w:multiLevelType w:val="hybridMultilevel"/>
    <w:tmpl w:val="A57898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F8034C"/>
    <w:multiLevelType w:val="hybridMultilevel"/>
    <w:tmpl w:val="2F147DB6"/>
    <w:lvl w:ilvl="0" w:tplc="552612D8">
      <w:start w:val="1"/>
      <w:numFmt w:val="bullet"/>
      <w:lvlText w:val=""/>
      <w:lvlJc w:val="left"/>
      <w:pPr>
        <w:tabs>
          <w:tab w:val="num" w:pos="720"/>
        </w:tabs>
        <w:ind w:left="720" w:hanging="360"/>
      </w:pPr>
      <w:rPr>
        <w:rFonts w:ascii="Wingdings" w:hAnsi="Wingdings" w:hint="default"/>
      </w:rPr>
    </w:lvl>
    <w:lvl w:ilvl="1" w:tplc="30F48D66" w:tentative="1">
      <w:start w:val="1"/>
      <w:numFmt w:val="bullet"/>
      <w:lvlText w:val=""/>
      <w:lvlJc w:val="left"/>
      <w:pPr>
        <w:tabs>
          <w:tab w:val="num" w:pos="1440"/>
        </w:tabs>
        <w:ind w:left="1440" w:hanging="360"/>
      </w:pPr>
      <w:rPr>
        <w:rFonts w:ascii="Wingdings" w:hAnsi="Wingdings" w:hint="default"/>
      </w:rPr>
    </w:lvl>
    <w:lvl w:ilvl="2" w:tplc="F356B03C" w:tentative="1">
      <w:start w:val="1"/>
      <w:numFmt w:val="bullet"/>
      <w:lvlText w:val=""/>
      <w:lvlJc w:val="left"/>
      <w:pPr>
        <w:tabs>
          <w:tab w:val="num" w:pos="2160"/>
        </w:tabs>
        <w:ind w:left="2160" w:hanging="360"/>
      </w:pPr>
      <w:rPr>
        <w:rFonts w:ascii="Wingdings" w:hAnsi="Wingdings" w:hint="default"/>
      </w:rPr>
    </w:lvl>
    <w:lvl w:ilvl="3" w:tplc="98F8F45C">
      <w:start w:val="1"/>
      <w:numFmt w:val="bullet"/>
      <w:lvlText w:val=""/>
      <w:lvlJc w:val="left"/>
      <w:pPr>
        <w:tabs>
          <w:tab w:val="num" w:pos="2880"/>
        </w:tabs>
        <w:ind w:left="2880" w:hanging="360"/>
      </w:pPr>
      <w:rPr>
        <w:rFonts w:ascii="Wingdings" w:hAnsi="Wingdings" w:hint="default"/>
      </w:rPr>
    </w:lvl>
    <w:lvl w:ilvl="4" w:tplc="0366AA6E" w:tentative="1">
      <w:start w:val="1"/>
      <w:numFmt w:val="bullet"/>
      <w:lvlText w:val=""/>
      <w:lvlJc w:val="left"/>
      <w:pPr>
        <w:tabs>
          <w:tab w:val="num" w:pos="3600"/>
        </w:tabs>
        <w:ind w:left="3600" w:hanging="360"/>
      </w:pPr>
      <w:rPr>
        <w:rFonts w:ascii="Wingdings" w:hAnsi="Wingdings" w:hint="default"/>
      </w:rPr>
    </w:lvl>
    <w:lvl w:ilvl="5" w:tplc="D360B3E0" w:tentative="1">
      <w:start w:val="1"/>
      <w:numFmt w:val="bullet"/>
      <w:lvlText w:val=""/>
      <w:lvlJc w:val="left"/>
      <w:pPr>
        <w:tabs>
          <w:tab w:val="num" w:pos="4320"/>
        </w:tabs>
        <w:ind w:left="4320" w:hanging="360"/>
      </w:pPr>
      <w:rPr>
        <w:rFonts w:ascii="Wingdings" w:hAnsi="Wingdings" w:hint="default"/>
      </w:rPr>
    </w:lvl>
    <w:lvl w:ilvl="6" w:tplc="478085E4" w:tentative="1">
      <w:start w:val="1"/>
      <w:numFmt w:val="bullet"/>
      <w:lvlText w:val=""/>
      <w:lvlJc w:val="left"/>
      <w:pPr>
        <w:tabs>
          <w:tab w:val="num" w:pos="5040"/>
        </w:tabs>
        <w:ind w:left="5040" w:hanging="360"/>
      </w:pPr>
      <w:rPr>
        <w:rFonts w:ascii="Wingdings" w:hAnsi="Wingdings" w:hint="default"/>
      </w:rPr>
    </w:lvl>
    <w:lvl w:ilvl="7" w:tplc="EDA0D184" w:tentative="1">
      <w:start w:val="1"/>
      <w:numFmt w:val="bullet"/>
      <w:lvlText w:val=""/>
      <w:lvlJc w:val="left"/>
      <w:pPr>
        <w:tabs>
          <w:tab w:val="num" w:pos="5760"/>
        </w:tabs>
        <w:ind w:left="5760" w:hanging="360"/>
      </w:pPr>
      <w:rPr>
        <w:rFonts w:ascii="Wingdings" w:hAnsi="Wingdings" w:hint="default"/>
      </w:rPr>
    </w:lvl>
    <w:lvl w:ilvl="8" w:tplc="5B92706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5C302BB"/>
    <w:multiLevelType w:val="hybridMultilevel"/>
    <w:tmpl w:val="F586C3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FB7C83"/>
    <w:multiLevelType w:val="multilevel"/>
    <w:tmpl w:val="53FB7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58B7401"/>
    <w:multiLevelType w:val="multilevel"/>
    <w:tmpl w:val="558B74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D6213E"/>
    <w:multiLevelType w:val="multilevel"/>
    <w:tmpl w:val="57D6213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5CF91899"/>
    <w:multiLevelType w:val="hybridMultilevel"/>
    <w:tmpl w:val="BFCC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9" w15:restartNumberingAfterBreak="0">
    <w:nsid w:val="66157392"/>
    <w:multiLevelType w:val="hybridMultilevel"/>
    <w:tmpl w:val="F0707F2A"/>
    <w:lvl w:ilvl="0" w:tplc="E12CD45E">
      <w:start w:val="1"/>
      <w:numFmt w:val="bullet"/>
      <w:lvlText w:val=""/>
      <w:lvlJc w:val="left"/>
      <w:pPr>
        <w:tabs>
          <w:tab w:val="num" w:pos="720"/>
        </w:tabs>
        <w:ind w:left="720" w:hanging="360"/>
      </w:pPr>
      <w:rPr>
        <w:rFonts w:ascii="Wingdings" w:hAnsi="Wingdings" w:hint="default"/>
      </w:rPr>
    </w:lvl>
    <w:lvl w:ilvl="1" w:tplc="A2169A4A" w:tentative="1">
      <w:start w:val="1"/>
      <w:numFmt w:val="bullet"/>
      <w:lvlText w:val=""/>
      <w:lvlJc w:val="left"/>
      <w:pPr>
        <w:tabs>
          <w:tab w:val="num" w:pos="1440"/>
        </w:tabs>
        <w:ind w:left="1440" w:hanging="360"/>
      </w:pPr>
      <w:rPr>
        <w:rFonts w:ascii="Wingdings" w:hAnsi="Wingdings" w:hint="default"/>
      </w:rPr>
    </w:lvl>
    <w:lvl w:ilvl="2" w:tplc="AB5C76D4">
      <w:start w:val="1"/>
      <w:numFmt w:val="bullet"/>
      <w:lvlText w:val=""/>
      <w:lvlJc w:val="left"/>
      <w:pPr>
        <w:tabs>
          <w:tab w:val="num" w:pos="2160"/>
        </w:tabs>
        <w:ind w:left="2160" w:hanging="360"/>
      </w:pPr>
      <w:rPr>
        <w:rFonts w:ascii="Wingdings" w:hAnsi="Wingdings" w:hint="default"/>
      </w:rPr>
    </w:lvl>
    <w:lvl w:ilvl="3" w:tplc="422AB108" w:tentative="1">
      <w:start w:val="1"/>
      <w:numFmt w:val="bullet"/>
      <w:lvlText w:val=""/>
      <w:lvlJc w:val="left"/>
      <w:pPr>
        <w:tabs>
          <w:tab w:val="num" w:pos="2880"/>
        </w:tabs>
        <w:ind w:left="2880" w:hanging="360"/>
      </w:pPr>
      <w:rPr>
        <w:rFonts w:ascii="Wingdings" w:hAnsi="Wingdings" w:hint="default"/>
      </w:rPr>
    </w:lvl>
    <w:lvl w:ilvl="4" w:tplc="0FF44374" w:tentative="1">
      <w:start w:val="1"/>
      <w:numFmt w:val="bullet"/>
      <w:lvlText w:val=""/>
      <w:lvlJc w:val="left"/>
      <w:pPr>
        <w:tabs>
          <w:tab w:val="num" w:pos="3600"/>
        </w:tabs>
        <w:ind w:left="3600" w:hanging="360"/>
      </w:pPr>
      <w:rPr>
        <w:rFonts w:ascii="Wingdings" w:hAnsi="Wingdings" w:hint="default"/>
      </w:rPr>
    </w:lvl>
    <w:lvl w:ilvl="5" w:tplc="4FEC8BF0" w:tentative="1">
      <w:start w:val="1"/>
      <w:numFmt w:val="bullet"/>
      <w:lvlText w:val=""/>
      <w:lvlJc w:val="left"/>
      <w:pPr>
        <w:tabs>
          <w:tab w:val="num" w:pos="4320"/>
        </w:tabs>
        <w:ind w:left="4320" w:hanging="360"/>
      </w:pPr>
      <w:rPr>
        <w:rFonts w:ascii="Wingdings" w:hAnsi="Wingdings" w:hint="default"/>
      </w:rPr>
    </w:lvl>
    <w:lvl w:ilvl="6" w:tplc="EEBE89F4" w:tentative="1">
      <w:start w:val="1"/>
      <w:numFmt w:val="bullet"/>
      <w:lvlText w:val=""/>
      <w:lvlJc w:val="left"/>
      <w:pPr>
        <w:tabs>
          <w:tab w:val="num" w:pos="5040"/>
        </w:tabs>
        <w:ind w:left="5040" w:hanging="360"/>
      </w:pPr>
      <w:rPr>
        <w:rFonts w:ascii="Wingdings" w:hAnsi="Wingdings" w:hint="default"/>
      </w:rPr>
    </w:lvl>
    <w:lvl w:ilvl="7" w:tplc="C77678C2" w:tentative="1">
      <w:start w:val="1"/>
      <w:numFmt w:val="bullet"/>
      <w:lvlText w:val=""/>
      <w:lvlJc w:val="left"/>
      <w:pPr>
        <w:tabs>
          <w:tab w:val="num" w:pos="5760"/>
        </w:tabs>
        <w:ind w:left="5760" w:hanging="360"/>
      </w:pPr>
      <w:rPr>
        <w:rFonts w:ascii="Wingdings" w:hAnsi="Wingdings" w:hint="default"/>
      </w:rPr>
    </w:lvl>
    <w:lvl w:ilvl="8" w:tplc="2AC66E7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1" w15:restartNumberingAfterBreak="0">
    <w:nsid w:val="766015CC"/>
    <w:multiLevelType w:val="multilevel"/>
    <w:tmpl w:val="766015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12"/>
  </w:num>
  <w:num w:numId="4">
    <w:abstractNumId w:val="11"/>
  </w:num>
  <w:num w:numId="5">
    <w:abstractNumId w:val="9"/>
  </w:num>
  <w:num w:numId="6">
    <w:abstractNumId w:val="5"/>
  </w:num>
  <w:num w:numId="7">
    <w:abstractNumId w:val="18"/>
  </w:num>
  <w:num w:numId="8">
    <w:abstractNumId w:val="21"/>
  </w:num>
  <w:num w:numId="9">
    <w:abstractNumId w:val="2"/>
  </w:num>
  <w:num w:numId="10">
    <w:abstractNumId w:val="1"/>
  </w:num>
  <w:num w:numId="11">
    <w:abstractNumId w:val="16"/>
  </w:num>
  <w:num w:numId="12">
    <w:abstractNumId w:val="0"/>
  </w:num>
  <w:num w:numId="13">
    <w:abstractNumId w:val="13"/>
  </w:num>
  <w:num w:numId="14">
    <w:abstractNumId w:val="1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
  </w:num>
  <w:num w:numId="18">
    <w:abstractNumId w:val="19"/>
  </w:num>
  <w:num w:numId="19">
    <w:abstractNumId w:val="14"/>
  </w:num>
  <w:num w:numId="20">
    <w:abstractNumId w:val="10"/>
  </w:num>
  <w:num w:numId="21">
    <w:abstractNumId w:val="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CEE4333"/>
    <w:rsid w:val="B77E570B"/>
    <w:rsid w:val="BDA8A72B"/>
    <w:rsid w:val="BDEE6BCA"/>
    <w:rsid w:val="BF7F1A85"/>
    <w:rsid w:val="BF8776D8"/>
    <w:rsid w:val="BFF73A05"/>
    <w:rsid w:val="D7FB36E5"/>
    <w:rsid w:val="DDAFD5F8"/>
    <w:rsid w:val="DEBEAEFF"/>
    <w:rsid w:val="DFFD4D58"/>
    <w:rsid w:val="E2DC596D"/>
    <w:rsid w:val="E3DF47F7"/>
    <w:rsid w:val="E6ADDAC3"/>
    <w:rsid w:val="EAE18DFB"/>
    <w:rsid w:val="EBDFC187"/>
    <w:rsid w:val="EE46D67B"/>
    <w:rsid w:val="EFBD2057"/>
    <w:rsid w:val="F3DEB150"/>
    <w:rsid w:val="F3FB3356"/>
    <w:rsid w:val="F3FFD062"/>
    <w:rsid w:val="F5CF39EC"/>
    <w:rsid w:val="F5E4898D"/>
    <w:rsid w:val="F71B5E7D"/>
    <w:rsid w:val="FAF2FD2C"/>
    <w:rsid w:val="FBFD5FF3"/>
    <w:rsid w:val="FEB69BB2"/>
    <w:rsid w:val="FEFEA562"/>
    <w:rsid w:val="FF275EA2"/>
    <w:rsid w:val="FF6B3F65"/>
    <w:rsid w:val="FF779C79"/>
    <w:rsid w:val="FFE620AE"/>
    <w:rsid w:val="000008E0"/>
    <w:rsid w:val="000008E2"/>
    <w:rsid w:val="0000211B"/>
    <w:rsid w:val="00002890"/>
    <w:rsid w:val="00003244"/>
    <w:rsid w:val="00003BE1"/>
    <w:rsid w:val="000040BE"/>
    <w:rsid w:val="00004317"/>
    <w:rsid w:val="00004686"/>
    <w:rsid w:val="00006CF9"/>
    <w:rsid w:val="00006FB8"/>
    <w:rsid w:val="0000740C"/>
    <w:rsid w:val="00007808"/>
    <w:rsid w:val="00010C74"/>
    <w:rsid w:val="00011531"/>
    <w:rsid w:val="000117E3"/>
    <w:rsid w:val="000119EA"/>
    <w:rsid w:val="000123A6"/>
    <w:rsid w:val="00012DFE"/>
    <w:rsid w:val="000136F4"/>
    <w:rsid w:val="00015115"/>
    <w:rsid w:val="000200FE"/>
    <w:rsid w:val="0002143E"/>
    <w:rsid w:val="000214C6"/>
    <w:rsid w:val="000215B8"/>
    <w:rsid w:val="00021679"/>
    <w:rsid w:val="00021920"/>
    <w:rsid w:val="00021D86"/>
    <w:rsid w:val="000220E9"/>
    <w:rsid w:val="000221C8"/>
    <w:rsid w:val="00022549"/>
    <w:rsid w:val="00022D21"/>
    <w:rsid w:val="00022FAA"/>
    <w:rsid w:val="000232AE"/>
    <w:rsid w:val="00024066"/>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340A"/>
    <w:rsid w:val="0003532A"/>
    <w:rsid w:val="0003657C"/>
    <w:rsid w:val="00037748"/>
    <w:rsid w:val="00037B1F"/>
    <w:rsid w:val="00037FEF"/>
    <w:rsid w:val="00040095"/>
    <w:rsid w:val="0004017E"/>
    <w:rsid w:val="00040260"/>
    <w:rsid w:val="00041614"/>
    <w:rsid w:val="00041C9C"/>
    <w:rsid w:val="0004248F"/>
    <w:rsid w:val="000429E9"/>
    <w:rsid w:val="00042FA6"/>
    <w:rsid w:val="00043516"/>
    <w:rsid w:val="00043A51"/>
    <w:rsid w:val="00044508"/>
    <w:rsid w:val="00044AF6"/>
    <w:rsid w:val="00044E19"/>
    <w:rsid w:val="0004520C"/>
    <w:rsid w:val="0004596F"/>
    <w:rsid w:val="00045ED7"/>
    <w:rsid w:val="00046458"/>
    <w:rsid w:val="00046FCF"/>
    <w:rsid w:val="000479E4"/>
    <w:rsid w:val="00047B49"/>
    <w:rsid w:val="000506B7"/>
    <w:rsid w:val="00050D6C"/>
    <w:rsid w:val="00050E0D"/>
    <w:rsid w:val="00051421"/>
    <w:rsid w:val="00051834"/>
    <w:rsid w:val="0005196E"/>
    <w:rsid w:val="00052E62"/>
    <w:rsid w:val="00052FF2"/>
    <w:rsid w:val="00053266"/>
    <w:rsid w:val="00053888"/>
    <w:rsid w:val="00053B45"/>
    <w:rsid w:val="000543C9"/>
    <w:rsid w:val="0005480E"/>
    <w:rsid w:val="00054A22"/>
    <w:rsid w:val="0005520B"/>
    <w:rsid w:val="000563F4"/>
    <w:rsid w:val="000564C6"/>
    <w:rsid w:val="000569A8"/>
    <w:rsid w:val="000571A1"/>
    <w:rsid w:val="000577DD"/>
    <w:rsid w:val="00060804"/>
    <w:rsid w:val="000618AF"/>
    <w:rsid w:val="0006219E"/>
    <w:rsid w:val="000626C1"/>
    <w:rsid w:val="00063DC9"/>
    <w:rsid w:val="0006409F"/>
    <w:rsid w:val="000646D0"/>
    <w:rsid w:val="00064701"/>
    <w:rsid w:val="00064B12"/>
    <w:rsid w:val="00064C30"/>
    <w:rsid w:val="000652D0"/>
    <w:rsid w:val="000655A6"/>
    <w:rsid w:val="0006566F"/>
    <w:rsid w:val="00065706"/>
    <w:rsid w:val="00066934"/>
    <w:rsid w:val="00066D17"/>
    <w:rsid w:val="000670CA"/>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7DE"/>
    <w:rsid w:val="0007787C"/>
    <w:rsid w:val="00077A2B"/>
    <w:rsid w:val="00080512"/>
    <w:rsid w:val="00081730"/>
    <w:rsid w:val="00082429"/>
    <w:rsid w:val="00082AE8"/>
    <w:rsid w:val="00082E19"/>
    <w:rsid w:val="00082EA6"/>
    <w:rsid w:val="00082EE5"/>
    <w:rsid w:val="00083D3F"/>
    <w:rsid w:val="000844F2"/>
    <w:rsid w:val="000850DB"/>
    <w:rsid w:val="0008527C"/>
    <w:rsid w:val="000864FF"/>
    <w:rsid w:val="00086838"/>
    <w:rsid w:val="00087280"/>
    <w:rsid w:val="00087542"/>
    <w:rsid w:val="00087A74"/>
    <w:rsid w:val="00087B32"/>
    <w:rsid w:val="00090A3B"/>
    <w:rsid w:val="000913CB"/>
    <w:rsid w:val="00092707"/>
    <w:rsid w:val="000929BA"/>
    <w:rsid w:val="00092F12"/>
    <w:rsid w:val="00095499"/>
    <w:rsid w:val="00095585"/>
    <w:rsid w:val="00095DF0"/>
    <w:rsid w:val="00095FD2"/>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17D0"/>
    <w:rsid w:val="000B29CD"/>
    <w:rsid w:val="000B2AEF"/>
    <w:rsid w:val="000B354E"/>
    <w:rsid w:val="000B3B4E"/>
    <w:rsid w:val="000B541D"/>
    <w:rsid w:val="000B6AC7"/>
    <w:rsid w:val="000B6EB4"/>
    <w:rsid w:val="000B7C51"/>
    <w:rsid w:val="000C0F5E"/>
    <w:rsid w:val="000C1113"/>
    <w:rsid w:val="000C18F7"/>
    <w:rsid w:val="000C2211"/>
    <w:rsid w:val="000C237F"/>
    <w:rsid w:val="000C2557"/>
    <w:rsid w:val="000C2689"/>
    <w:rsid w:val="000C26FF"/>
    <w:rsid w:val="000C29C9"/>
    <w:rsid w:val="000C2CD1"/>
    <w:rsid w:val="000C318E"/>
    <w:rsid w:val="000C3ABE"/>
    <w:rsid w:val="000C44DF"/>
    <w:rsid w:val="000C4982"/>
    <w:rsid w:val="000C7316"/>
    <w:rsid w:val="000D0AEC"/>
    <w:rsid w:val="000D138D"/>
    <w:rsid w:val="000D1DBF"/>
    <w:rsid w:val="000D2752"/>
    <w:rsid w:val="000D2EAC"/>
    <w:rsid w:val="000D434E"/>
    <w:rsid w:val="000D45B0"/>
    <w:rsid w:val="000D4BCF"/>
    <w:rsid w:val="000D509F"/>
    <w:rsid w:val="000D58AB"/>
    <w:rsid w:val="000D5B51"/>
    <w:rsid w:val="000D5D09"/>
    <w:rsid w:val="000D6F3A"/>
    <w:rsid w:val="000D76D9"/>
    <w:rsid w:val="000D7767"/>
    <w:rsid w:val="000E06A9"/>
    <w:rsid w:val="000E0733"/>
    <w:rsid w:val="000E0C49"/>
    <w:rsid w:val="000E203D"/>
    <w:rsid w:val="000E2858"/>
    <w:rsid w:val="000E4137"/>
    <w:rsid w:val="000E4210"/>
    <w:rsid w:val="000E4866"/>
    <w:rsid w:val="000E54AF"/>
    <w:rsid w:val="000E5A20"/>
    <w:rsid w:val="000E7FD1"/>
    <w:rsid w:val="000F0768"/>
    <w:rsid w:val="000F0A64"/>
    <w:rsid w:val="000F0CD4"/>
    <w:rsid w:val="000F1699"/>
    <w:rsid w:val="000F1FD3"/>
    <w:rsid w:val="000F276E"/>
    <w:rsid w:val="000F2DB2"/>
    <w:rsid w:val="000F356E"/>
    <w:rsid w:val="000F3721"/>
    <w:rsid w:val="000F3762"/>
    <w:rsid w:val="000F3B30"/>
    <w:rsid w:val="000F41E2"/>
    <w:rsid w:val="000F4969"/>
    <w:rsid w:val="000F4CCF"/>
    <w:rsid w:val="000F52CF"/>
    <w:rsid w:val="000F5CE0"/>
    <w:rsid w:val="000F5DF1"/>
    <w:rsid w:val="000F751F"/>
    <w:rsid w:val="000F7971"/>
    <w:rsid w:val="001030DF"/>
    <w:rsid w:val="00103138"/>
    <w:rsid w:val="00103566"/>
    <w:rsid w:val="00104030"/>
    <w:rsid w:val="001048CC"/>
    <w:rsid w:val="001048D2"/>
    <w:rsid w:val="00104953"/>
    <w:rsid w:val="001053CC"/>
    <w:rsid w:val="00106D01"/>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0B1"/>
    <w:rsid w:val="001305D9"/>
    <w:rsid w:val="001307AF"/>
    <w:rsid w:val="00130B90"/>
    <w:rsid w:val="00130BA5"/>
    <w:rsid w:val="00131102"/>
    <w:rsid w:val="001320AB"/>
    <w:rsid w:val="00132423"/>
    <w:rsid w:val="0013267C"/>
    <w:rsid w:val="00133E2C"/>
    <w:rsid w:val="00134692"/>
    <w:rsid w:val="00134A51"/>
    <w:rsid w:val="00135988"/>
    <w:rsid w:val="00135C14"/>
    <w:rsid w:val="00135D84"/>
    <w:rsid w:val="00135FA5"/>
    <w:rsid w:val="00136B57"/>
    <w:rsid w:val="00137704"/>
    <w:rsid w:val="0013780C"/>
    <w:rsid w:val="00137A12"/>
    <w:rsid w:val="00137B63"/>
    <w:rsid w:val="00137B82"/>
    <w:rsid w:val="00137D06"/>
    <w:rsid w:val="00140CAA"/>
    <w:rsid w:val="001411F4"/>
    <w:rsid w:val="0014154A"/>
    <w:rsid w:val="00141982"/>
    <w:rsid w:val="00141CB0"/>
    <w:rsid w:val="00141CB2"/>
    <w:rsid w:val="00142281"/>
    <w:rsid w:val="00142B94"/>
    <w:rsid w:val="00143760"/>
    <w:rsid w:val="00143E2F"/>
    <w:rsid w:val="00143EC9"/>
    <w:rsid w:val="0014473D"/>
    <w:rsid w:val="001459DE"/>
    <w:rsid w:val="00147906"/>
    <w:rsid w:val="00147B12"/>
    <w:rsid w:val="00147EC0"/>
    <w:rsid w:val="00150F4F"/>
    <w:rsid w:val="001513A7"/>
    <w:rsid w:val="001515B7"/>
    <w:rsid w:val="00151BE1"/>
    <w:rsid w:val="00154442"/>
    <w:rsid w:val="00156574"/>
    <w:rsid w:val="00157BEA"/>
    <w:rsid w:val="00157F38"/>
    <w:rsid w:val="00157FBA"/>
    <w:rsid w:val="00160347"/>
    <w:rsid w:val="001609A2"/>
    <w:rsid w:val="001609EF"/>
    <w:rsid w:val="001628C0"/>
    <w:rsid w:val="001628DE"/>
    <w:rsid w:val="0016399D"/>
    <w:rsid w:val="00163FCE"/>
    <w:rsid w:val="00164170"/>
    <w:rsid w:val="00164563"/>
    <w:rsid w:val="0016464F"/>
    <w:rsid w:val="001651B4"/>
    <w:rsid w:val="0016525A"/>
    <w:rsid w:val="001653C9"/>
    <w:rsid w:val="00165659"/>
    <w:rsid w:val="00165B55"/>
    <w:rsid w:val="00165F81"/>
    <w:rsid w:val="001666A9"/>
    <w:rsid w:val="001669FE"/>
    <w:rsid w:val="00166F6E"/>
    <w:rsid w:val="0016742C"/>
    <w:rsid w:val="00167CF6"/>
    <w:rsid w:val="00171568"/>
    <w:rsid w:val="00171A4B"/>
    <w:rsid w:val="00171ED0"/>
    <w:rsid w:val="00171F11"/>
    <w:rsid w:val="0017253A"/>
    <w:rsid w:val="00172A9E"/>
    <w:rsid w:val="001731C8"/>
    <w:rsid w:val="00173FB5"/>
    <w:rsid w:val="00174983"/>
    <w:rsid w:val="00174D5D"/>
    <w:rsid w:val="00174EC1"/>
    <w:rsid w:val="00175F21"/>
    <w:rsid w:val="001761C6"/>
    <w:rsid w:val="0017665A"/>
    <w:rsid w:val="00176CE0"/>
    <w:rsid w:val="00176D9B"/>
    <w:rsid w:val="00177237"/>
    <w:rsid w:val="00177240"/>
    <w:rsid w:val="00177BCF"/>
    <w:rsid w:val="001807CD"/>
    <w:rsid w:val="0018081E"/>
    <w:rsid w:val="00180EC8"/>
    <w:rsid w:val="00181539"/>
    <w:rsid w:val="00182690"/>
    <w:rsid w:val="0018380E"/>
    <w:rsid w:val="00183A19"/>
    <w:rsid w:val="00183AEE"/>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6F4"/>
    <w:rsid w:val="001964F9"/>
    <w:rsid w:val="001971A7"/>
    <w:rsid w:val="00197903"/>
    <w:rsid w:val="00197BAA"/>
    <w:rsid w:val="001A009C"/>
    <w:rsid w:val="001A0AB5"/>
    <w:rsid w:val="001A1594"/>
    <w:rsid w:val="001A2161"/>
    <w:rsid w:val="001A2363"/>
    <w:rsid w:val="001A25C9"/>
    <w:rsid w:val="001A279D"/>
    <w:rsid w:val="001A40D6"/>
    <w:rsid w:val="001A5C2D"/>
    <w:rsid w:val="001A5C64"/>
    <w:rsid w:val="001A6317"/>
    <w:rsid w:val="001A6C29"/>
    <w:rsid w:val="001A6DDC"/>
    <w:rsid w:val="001A6F66"/>
    <w:rsid w:val="001A7003"/>
    <w:rsid w:val="001A7407"/>
    <w:rsid w:val="001A7EA9"/>
    <w:rsid w:val="001B03BF"/>
    <w:rsid w:val="001B15DE"/>
    <w:rsid w:val="001B163E"/>
    <w:rsid w:val="001B1744"/>
    <w:rsid w:val="001B2AA2"/>
    <w:rsid w:val="001B30BA"/>
    <w:rsid w:val="001B3506"/>
    <w:rsid w:val="001B3A97"/>
    <w:rsid w:val="001B4283"/>
    <w:rsid w:val="001B4570"/>
    <w:rsid w:val="001B4D4C"/>
    <w:rsid w:val="001B540F"/>
    <w:rsid w:val="001B569E"/>
    <w:rsid w:val="001B624E"/>
    <w:rsid w:val="001B6333"/>
    <w:rsid w:val="001C07CA"/>
    <w:rsid w:val="001C0926"/>
    <w:rsid w:val="001C14C3"/>
    <w:rsid w:val="001C17A5"/>
    <w:rsid w:val="001C1BE5"/>
    <w:rsid w:val="001C1ECA"/>
    <w:rsid w:val="001C1FBA"/>
    <w:rsid w:val="001C2246"/>
    <w:rsid w:val="001C2588"/>
    <w:rsid w:val="001C2678"/>
    <w:rsid w:val="001C271D"/>
    <w:rsid w:val="001C27BF"/>
    <w:rsid w:val="001C27EE"/>
    <w:rsid w:val="001C4616"/>
    <w:rsid w:val="001C4ECD"/>
    <w:rsid w:val="001C551C"/>
    <w:rsid w:val="001C555C"/>
    <w:rsid w:val="001C6CE9"/>
    <w:rsid w:val="001C705D"/>
    <w:rsid w:val="001D02C2"/>
    <w:rsid w:val="001D082B"/>
    <w:rsid w:val="001D1554"/>
    <w:rsid w:val="001D187E"/>
    <w:rsid w:val="001D1C73"/>
    <w:rsid w:val="001D1FC1"/>
    <w:rsid w:val="001D2130"/>
    <w:rsid w:val="001D2A87"/>
    <w:rsid w:val="001D35FC"/>
    <w:rsid w:val="001D38FD"/>
    <w:rsid w:val="001D4020"/>
    <w:rsid w:val="001D4386"/>
    <w:rsid w:val="001D4955"/>
    <w:rsid w:val="001D53EE"/>
    <w:rsid w:val="001D556E"/>
    <w:rsid w:val="001D5A5B"/>
    <w:rsid w:val="001D637E"/>
    <w:rsid w:val="001D63BA"/>
    <w:rsid w:val="001D677E"/>
    <w:rsid w:val="001D73E3"/>
    <w:rsid w:val="001D7CB6"/>
    <w:rsid w:val="001E0758"/>
    <w:rsid w:val="001E0D82"/>
    <w:rsid w:val="001E1150"/>
    <w:rsid w:val="001E1886"/>
    <w:rsid w:val="001E1B16"/>
    <w:rsid w:val="001E24AF"/>
    <w:rsid w:val="001E2CF0"/>
    <w:rsid w:val="001E3779"/>
    <w:rsid w:val="001E40B7"/>
    <w:rsid w:val="001E4130"/>
    <w:rsid w:val="001E4993"/>
    <w:rsid w:val="001E49F8"/>
    <w:rsid w:val="001E4FD0"/>
    <w:rsid w:val="001E62A2"/>
    <w:rsid w:val="001E6631"/>
    <w:rsid w:val="001E76B9"/>
    <w:rsid w:val="001F1042"/>
    <w:rsid w:val="001F168B"/>
    <w:rsid w:val="001F25B2"/>
    <w:rsid w:val="001F2906"/>
    <w:rsid w:val="001F3B9C"/>
    <w:rsid w:val="001F3D41"/>
    <w:rsid w:val="001F4504"/>
    <w:rsid w:val="001F569A"/>
    <w:rsid w:val="001F5CCE"/>
    <w:rsid w:val="001F61AD"/>
    <w:rsid w:val="001F6EBF"/>
    <w:rsid w:val="002007FC"/>
    <w:rsid w:val="00200876"/>
    <w:rsid w:val="00201787"/>
    <w:rsid w:val="002021E0"/>
    <w:rsid w:val="00205615"/>
    <w:rsid w:val="00205F37"/>
    <w:rsid w:val="0020658E"/>
    <w:rsid w:val="00206D75"/>
    <w:rsid w:val="00206E13"/>
    <w:rsid w:val="0020716A"/>
    <w:rsid w:val="00207712"/>
    <w:rsid w:val="00210B26"/>
    <w:rsid w:val="002115C7"/>
    <w:rsid w:val="0021206D"/>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E78"/>
    <w:rsid w:val="00227187"/>
    <w:rsid w:val="0022777B"/>
    <w:rsid w:val="00227F40"/>
    <w:rsid w:val="002302BD"/>
    <w:rsid w:val="002305F0"/>
    <w:rsid w:val="00230EF7"/>
    <w:rsid w:val="002317B3"/>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63A3"/>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08"/>
    <w:rsid w:val="002656A0"/>
    <w:rsid w:val="00265CC8"/>
    <w:rsid w:val="00265EBE"/>
    <w:rsid w:val="0026601E"/>
    <w:rsid w:val="0026613A"/>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989"/>
    <w:rsid w:val="00276B1D"/>
    <w:rsid w:val="00276C5B"/>
    <w:rsid w:val="00276CA6"/>
    <w:rsid w:val="00277AED"/>
    <w:rsid w:val="00277C0D"/>
    <w:rsid w:val="00277D54"/>
    <w:rsid w:val="002810B3"/>
    <w:rsid w:val="002826BE"/>
    <w:rsid w:val="0028285A"/>
    <w:rsid w:val="0028320F"/>
    <w:rsid w:val="0028385F"/>
    <w:rsid w:val="00283C27"/>
    <w:rsid w:val="002854E6"/>
    <w:rsid w:val="002855B8"/>
    <w:rsid w:val="00286436"/>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57"/>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83F"/>
    <w:rsid w:val="002B1CFE"/>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C78AF"/>
    <w:rsid w:val="002C78E4"/>
    <w:rsid w:val="002D0259"/>
    <w:rsid w:val="002D19F3"/>
    <w:rsid w:val="002D1FAD"/>
    <w:rsid w:val="002D2210"/>
    <w:rsid w:val="002D2A5A"/>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4DF"/>
    <w:rsid w:val="002E323A"/>
    <w:rsid w:val="002E3574"/>
    <w:rsid w:val="002E3B61"/>
    <w:rsid w:val="002E3F2D"/>
    <w:rsid w:val="002E59EB"/>
    <w:rsid w:val="002E713F"/>
    <w:rsid w:val="002F01EE"/>
    <w:rsid w:val="002F1077"/>
    <w:rsid w:val="002F3ED8"/>
    <w:rsid w:val="002F4AB3"/>
    <w:rsid w:val="002F4B4B"/>
    <w:rsid w:val="002F4F40"/>
    <w:rsid w:val="002F59F3"/>
    <w:rsid w:val="002F5BB8"/>
    <w:rsid w:val="002F6AE9"/>
    <w:rsid w:val="002F7318"/>
    <w:rsid w:val="002F75CC"/>
    <w:rsid w:val="002F7A1B"/>
    <w:rsid w:val="0030039B"/>
    <w:rsid w:val="0030246A"/>
    <w:rsid w:val="00302F16"/>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058"/>
    <w:rsid w:val="003164E3"/>
    <w:rsid w:val="003172DC"/>
    <w:rsid w:val="00317624"/>
    <w:rsid w:val="00317E2A"/>
    <w:rsid w:val="00321022"/>
    <w:rsid w:val="003217A3"/>
    <w:rsid w:val="00322734"/>
    <w:rsid w:val="00322B4F"/>
    <w:rsid w:val="00323705"/>
    <w:rsid w:val="00324F76"/>
    <w:rsid w:val="003259A4"/>
    <w:rsid w:val="00326272"/>
    <w:rsid w:val="0032676C"/>
    <w:rsid w:val="00327029"/>
    <w:rsid w:val="0033149D"/>
    <w:rsid w:val="00331A93"/>
    <w:rsid w:val="0033242A"/>
    <w:rsid w:val="0033252B"/>
    <w:rsid w:val="00333EF5"/>
    <w:rsid w:val="00334A40"/>
    <w:rsid w:val="00334B7E"/>
    <w:rsid w:val="003351C7"/>
    <w:rsid w:val="0033530B"/>
    <w:rsid w:val="0033556C"/>
    <w:rsid w:val="00336046"/>
    <w:rsid w:val="00336E29"/>
    <w:rsid w:val="00340B18"/>
    <w:rsid w:val="003423FC"/>
    <w:rsid w:val="003424E3"/>
    <w:rsid w:val="003427D0"/>
    <w:rsid w:val="00342B01"/>
    <w:rsid w:val="00343D74"/>
    <w:rsid w:val="00343FE7"/>
    <w:rsid w:val="00344D83"/>
    <w:rsid w:val="00345B7E"/>
    <w:rsid w:val="0034678E"/>
    <w:rsid w:val="00346C5F"/>
    <w:rsid w:val="00351C59"/>
    <w:rsid w:val="00352CBE"/>
    <w:rsid w:val="00352DA0"/>
    <w:rsid w:val="00352E37"/>
    <w:rsid w:val="00353D64"/>
    <w:rsid w:val="003540B1"/>
    <w:rsid w:val="0035462D"/>
    <w:rsid w:val="0035475E"/>
    <w:rsid w:val="003548FE"/>
    <w:rsid w:val="003553F7"/>
    <w:rsid w:val="00356152"/>
    <w:rsid w:val="0035618D"/>
    <w:rsid w:val="0035717E"/>
    <w:rsid w:val="003575E1"/>
    <w:rsid w:val="00357911"/>
    <w:rsid w:val="00357B2A"/>
    <w:rsid w:val="0036001A"/>
    <w:rsid w:val="003610D2"/>
    <w:rsid w:val="00362E3F"/>
    <w:rsid w:val="003634A5"/>
    <w:rsid w:val="00363CE4"/>
    <w:rsid w:val="003645D3"/>
    <w:rsid w:val="003646E7"/>
    <w:rsid w:val="00364847"/>
    <w:rsid w:val="00364D21"/>
    <w:rsid w:val="00364E38"/>
    <w:rsid w:val="00365107"/>
    <w:rsid w:val="003651BE"/>
    <w:rsid w:val="00365674"/>
    <w:rsid w:val="0036597B"/>
    <w:rsid w:val="0036608A"/>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F0"/>
    <w:rsid w:val="00383643"/>
    <w:rsid w:val="00383951"/>
    <w:rsid w:val="00383EE4"/>
    <w:rsid w:val="00384734"/>
    <w:rsid w:val="003852C0"/>
    <w:rsid w:val="00386873"/>
    <w:rsid w:val="00390FFF"/>
    <w:rsid w:val="003915E3"/>
    <w:rsid w:val="003919A0"/>
    <w:rsid w:val="00391E1E"/>
    <w:rsid w:val="00393192"/>
    <w:rsid w:val="00393C35"/>
    <w:rsid w:val="00394239"/>
    <w:rsid w:val="003945E5"/>
    <w:rsid w:val="003949ED"/>
    <w:rsid w:val="00394B2E"/>
    <w:rsid w:val="00394C3A"/>
    <w:rsid w:val="00394FE3"/>
    <w:rsid w:val="00395609"/>
    <w:rsid w:val="00395980"/>
    <w:rsid w:val="00395A9B"/>
    <w:rsid w:val="00395E96"/>
    <w:rsid w:val="003977F5"/>
    <w:rsid w:val="00397F1D"/>
    <w:rsid w:val="003A0EBA"/>
    <w:rsid w:val="003A1E36"/>
    <w:rsid w:val="003A2508"/>
    <w:rsid w:val="003A302F"/>
    <w:rsid w:val="003A324B"/>
    <w:rsid w:val="003A4FEB"/>
    <w:rsid w:val="003A556B"/>
    <w:rsid w:val="003A563E"/>
    <w:rsid w:val="003A5BB6"/>
    <w:rsid w:val="003A614C"/>
    <w:rsid w:val="003A6804"/>
    <w:rsid w:val="003A6DA8"/>
    <w:rsid w:val="003A711D"/>
    <w:rsid w:val="003A780B"/>
    <w:rsid w:val="003B0188"/>
    <w:rsid w:val="003B0281"/>
    <w:rsid w:val="003B0362"/>
    <w:rsid w:val="003B1063"/>
    <w:rsid w:val="003B18B4"/>
    <w:rsid w:val="003B18D8"/>
    <w:rsid w:val="003B1F10"/>
    <w:rsid w:val="003B26FD"/>
    <w:rsid w:val="003B3E4C"/>
    <w:rsid w:val="003B418D"/>
    <w:rsid w:val="003B5827"/>
    <w:rsid w:val="003B6634"/>
    <w:rsid w:val="003B677F"/>
    <w:rsid w:val="003B6873"/>
    <w:rsid w:val="003B7EA0"/>
    <w:rsid w:val="003B7EF7"/>
    <w:rsid w:val="003C0103"/>
    <w:rsid w:val="003C0148"/>
    <w:rsid w:val="003C0705"/>
    <w:rsid w:val="003C0811"/>
    <w:rsid w:val="003C1791"/>
    <w:rsid w:val="003C1E82"/>
    <w:rsid w:val="003C2871"/>
    <w:rsid w:val="003C30E4"/>
    <w:rsid w:val="003C3233"/>
    <w:rsid w:val="003C340A"/>
    <w:rsid w:val="003C36E3"/>
    <w:rsid w:val="003C3971"/>
    <w:rsid w:val="003C3F10"/>
    <w:rsid w:val="003C4D3E"/>
    <w:rsid w:val="003C515A"/>
    <w:rsid w:val="003C537D"/>
    <w:rsid w:val="003C5ADF"/>
    <w:rsid w:val="003C738B"/>
    <w:rsid w:val="003C73DC"/>
    <w:rsid w:val="003C7672"/>
    <w:rsid w:val="003D0880"/>
    <w:rsid w:val="003D1B02"/>
    <w:rsid w:val="003D2D1C"/>
    <w:rsid w:val="003D3289"/>
    <w:rsid w:val="003D38FB"/>
    <w:rsid w:val="003D3C10"/>
    <w:rsid w:val="003D41C2"/>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1020"/>
    <w:rsid w:val="003F25AF"/>
    <w:rsid w:val="003F39BB"/>
    <w:rsid w:val="003F44D3"/>
    <w:rsid w:val="003F46AE"/>
    <w:rsid w:val="003F588D"/>
    <w:rsid w:val="003F6115"/>
    <w:rsid w:val="003F6897"/>
    <w:rsid w:val="003F71F5"/>
    <w:rsid w:val="0040058A"/>
    <w:rsid w:val="00400853"/>
    <w:rsid w:val="00401A91"/>
    <w:rsid w:val="00402120"/>
    <w:rsid w:val="004025A2"/>
    <w:rsid w:val="0040290C"/>
    <w:rsid w:val="00402B6E"/>
    <w:rsid w:val="004032B8"/>
    <w:rsid w:val="00403822"/>
    <w:rsid w:val="00403970"/>
    <w:rsid w:val="00403D30"/>
    <w:rsid w:val="00404A5D"/>
    <w:rsid w:val="00405D74"/>
    <w:rsid w:val="004063DD"/>
    <w:rsid w:val="00406A27"/>
    <w:rsid w:val="004075E0"/>
    <w:rsid w:val="00407694"/>
    <w:rsid w:val="00407FE3"/>
    <w:rsid w:val="00411311"/>
    <w:rsid w:val="00411627"/>
    <w:rsid w:val="00411F9A"/>
    <w:rsid w:val="00412062"/>
    <w:rsid w:val="00413153"/>
    <w:rsid w:val="00413534"/>
    <w:rsid w:val="00414CE7"/>
    <w:rsid w:val="00416D92"/>
    <w:rsid w:val="0042014F"/>
    <w:rsid w:val="00420702"/>
    <w:rsid w:val="00420CB5"/>
    <w:rsid w:val="00420F9D"/>
    <w:rsid w:val="00421B20"/>
    <w:rsid w:val="00421B8D"/>
    <w:rsid w:val="00421CB0"/>
    <w:rsid w:val="00421CD2"/>
    <w:rsid w:val="004224E3"/>
    <w:rsid w:val="00423E63"/>
    <w:rsid w:val="00425014"/>
    <w:rsid w:val="00426852"/>
    <w:rsid w:val="004269EB"/>
    <w:rsid w:val="00426BCD"/>
    <w:rsid w:val="004271B7"/>
    <w:rsid w:val="0042736C"/>
    <w:rsid w:val="004275E7"/>
    <w:rsid w:val="00430815"/>
    <w:rsid w:val="00430991"/>
    <w:rsid w:val="00431527"/>
    <w:rsid w:val="004322D9"/>
    <w:rsid w:val="00432A7F"/>
    <w:rsid w:val="00432BAB"/>
    <w:rsid w:val="00432EA8"/>
    <w:rsid w:val="0043325C"/>
    <w:rsid w:val="004336D6"/>
    <w:rsid w:val="0043398E"/>
    <w:rsid w:val="00433CFD"/>
    <w:rsid w:val="00434009"/>
    <w:rsid w:val="00434399"/>
    <w:rsid w:val="00434476"/>
    <w:rsid w:val="00434C45"/>
    <w:rsid w:val="00434CD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18C"/>
    <w:rsid w:val="004503D2"/>
    <w:rsid w:val="004504E3"/>
    <w:rsid w:val="00451251"/>
    <w:rsid w:val="0045146B"/>
    <w:rsid w:val="004523BE"/>
    <w:rsid w:val="004541EF"/>
    <w:rsid w:val="00454751"/>
    <w:rsid w:val="004549CF"/>
    <w:rsid w:val="004555F4"/>
    <w:rsid w:val="00455F41"/>
    <w:rsid w:val="00455FED"/>
    <w:rsid w:val="00456453"/>
    <w:rsid w:val="00461026"/>
    <w:rsid w:val="00461426"/>
    <w:rsid w:val="00462123"/>
    <w:rsid w:val="00462B5C"/>
    <w:rsid w:val="00463E45"/>
    <w:rsid w:val="004650D1"/>
    <w:rsid w:val="004658FD"/>
    <w:rsid w:val="004666CA"/>
    <w:rsid w:val="00466A2C"/>
    <w:rsid w:val="004677E0"/>
    <w:rsid w:val="00470546"/>
    <w:rsid w:val="00470878"/>
    <w:rsid w:val="004717DD"/>
    <w:rsid w:val="00471E8E"/>
    <w:rsid w:val="004722BE"/>
    <w:rsid w:val="0047246C"/>
    <w:rsid w:val="00472A67"/>
    <w:rsid w:val="00472DD6"/>
    <w:rsid w:val="00472F3B"/>
    <w:rsid w:val="004740B2"/>
    <w:rsid w:val="00474BEE"/>
    <w:rsid w:val="004756DD"/>
    <w:rsid w:val="00475EB5"/>
    <w:rsid w:val="0047653F"/>
    <w:rsid w:val="0047670E"/>
    <w:rsid w:val="00477484"/>
    <w:rsid w:val="00477FBD"/>
    <w:rsid w:val="00480550"/>
    <w:rsid w:val="0048100C"/>
    <w:rsid w:val="00481094"/>
    <w:rsid w:val="00481A16"/>
    <w:rsid w:val="00481ED6"/>
    <w:rsid w:val="00481EF6"/>
    <w:rsid w:val="00482064"/>
    <w:rsid w:val="004835FC"/>
    <w:rsid w:val="004839E4"/>
    <w:rsid w:val="00484207"/>
    <w:rsid w:val="0048434B"/>
    <w:rsid w:val="00484493"/>
    <w:rsid w:val="00484747"/>
    <w:rsid w:val="0048495D"/>
    <w:rsid w:val="00485B1C"/>
    <w:rsid w:val="00486B20"/>
    <w:rsid w:val="00486DCB"/>
    <w:rsid w:val="00487710"/>
    <w:rsid w:val="00487713"/>
    <w:rsid w:val="0048783A"/>
    <w:rsid w:val="00487BDE"/>
    <w:rsid w:val="004902DF"/>
    <w:rsid w:val="00490A03"/>
    <w:rsid w:val="004922B1"/>
    <w:rsid w:val="00492829"/>
    <w:rsid w:val="00492B2F"/>
    <w:rsid w:val="00493DB8"/>
    <w:rsid w:val="00493DDB"/>
    <w:rsid w:val="00494097"/>
    <w:rsid w:val="00494C9D"/>
    <w:rsid w:val="00494F22"/>
    <w:rsid w:val="00495CF5"/>
    <w:rsid w:val="00495D09"/>
    <w:rsid w:val="00495D91"/>
    <w:rsid w:val="00496C88"/>
    <w:rsid w:val="00497304"/>
    <w:rsid w:val="00497F2E"/>
    <w:rsid w:val="004A0F00"/>
    <w:rsid w:val="004A1A8D"/>
    <w:rsid w:val="004A1AF1"/>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2F80"/>
    <w:rsid w:val="004B35CF"/>
    <w:rsid w:val="004B3677"/>
    <w:rsid w:val="004B36C6"/>
    <w:rsid w:val="004B384F"/>
    <w:rsid w:val="004B3D68"/>
    <w:rsid w:val="004B3EE3"/>
    <w:rsid w:val="004B4070"/>
    <w:rsid w:val="004B4A94"/>
    <w:rsid w:val="004B4ACE"/>
    <w:rsid w:val="004B4E29"/>
    <w:rsid w:val="004B4F4F"/>
    <w:rsid w:val="004B5556"/>
    <w:rsid w:val="004B571E"/>
    <w:rsid w:val="004B75A0"/>
    <w:rsid w:val="004B7C2C"/>
    <w:rsid w:val="004C0EBE"/>
    <w:rsid w:val="004C1629"/>
    <w:rsid w:val="004C1657"/>
    <w:rsid w:val="004C1825"/>
    <w:rsid w:val="004C1879"/>
    <w:rsid w:val="004C369C"/>
    <w:rsid w:val="004C4670"/>
    <w:rsid w:val="004C4C61"/>
    <w:rsid w:val="004C50C3"/>
    <w:rsid w:val="004C51D1"/>
    <w:rsid w:val="004C60F2"/>
    <w:rsid w:val="004C62A1"/>
    <w:rsid w:val="004C6650"/>
    <w:rsid w:val="004C67BC"/>
    <w:rsid w:val="004C69D7"/>
    <w:rsid w:val="004C6BD5"/>
    <w:rsid w:val="004D13C1"/>
    <w:rsid w:val="004D2966"/>
    <w:rsid w:val="004D2C4E"/>
    <w:rsid w:val="004D32A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8E4"/>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1E3E"/>
    <w:rsid w:val="00512935"/>
    <w:rsid w:val="005145A3"/>
    <w:rsid w:val="00516726"/>
    <w:rsid w:val="00516E70"/>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88C"/>
    <w:rsid w:val="00540D58"/>
    <w:rsid w:val="005424D2"/>
    <w:rsid w:val="00542A54"/>
    <w:rsid w:val="00542CF1"/>
    <w:rsid w:val="00543DBC"/>
    <w:rsid w:val="00543DDC"/>
    <w:rsid w:val="00543E6C"/>
    <w:rsid w:val="005441BA"/>
    <w:rsid w:val="00545ADB"/>
    <w:rsid w:val="00545B39"/>
    <w:rsid w:val="005467DF"/>
    <w:rsid w:val="005468DA"/>
    <w:rsid w:val="00550527"/>
    <w:rsid w:val="0055066B"/>
    <w:rsid w:val="0055219B"/>
    <w:rsid w:val="005523CE"/>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5AC4"/>
    <w:rsid w:val="005661B6"/>
    <w:rsid w:val="005665EA"/>
    <w:rsid w:val="00567D46"/>
    <w:rsid w:val="00570345"/>
    <w:rsid w:val="005718BC"/>
    <w:rsid w:val="005718C4"/>
    <w:rsid w:val="005721B6"/>
    <w:rsid w:val="005737EA"/>
    <w:rsid w:val="00573D27"/>
    <w:rsid w:val="00573DFE"/>
    <w:rsid w:val="0057421E"/>
    <w:rsid w:val="00574813"/>
    <w:rsid w:val="00574F22"/>
    <w:rsid w:val="0057516E"/>
    <w:rsid w:val="00576F4C"/>
    <w:rsid w:val="005811EA"/>
    <w:rsid w:val="00581A3C"/>
    <w:rsid w:val="00581AD7"/>
    <w:rsid w:val="00581FDD"/>
    <w:rsid w:val="00582414"/>
    <w:rsid w:val="0058252A"/>
    <w:rsid w:val="00583330"/>
    <w:rsid w:val="00584F87"/>
    <w:rsid w:val="00585124"/>
    <w:rsid w:val="005856F6"/>
    <w:rsid w:val="005858F2"/>
    <w:rsid w:val="005861BE"/>
    <w:rsid w:val="00586273"/>
    <w:rsid w:val="005866C4"/>
    <w:rsid w:val="00586971"/>
    <w:rsid w:val="005872C3"/>
    <w:rsid w:val="0058764A"/>
    <w:rsid w:val="00587818"/>
    <w:rsid w:val="00587DE6"/>
    <w:rsid w:val="00590A37"/>
    <w:rsid w:val="005914CC"/>
    <w:rsid w:val="00591D45"/>
    <w:rsid w:val="00591EDD"/>
    <w:rsid w:val="00592CE4"/>
    <w:rsid w:val="00592DB9"/>
    <w:rsid w:val="0059323A"/>
    <w:rsid w:val="005934F8"/>
    <w:rsid w:val="00593C76"/>
    <w:rsid w:val="005943EC"/>
    <w:rsid w:val="00594671"/>
    <w:rsid w:val="005950FD"/>
    <w:rsid w:val="005957AF"/>
    <w:rsid w:val="00596BD8"/>
    <w:rsid w:val="00597213"/>
    <w:rsid w:val="0059748B"/>
    <w:rsid w:val="00597C49"/>
    <w:rsid w:val="005A0998"/>
    <w:rsid w:val="005A0AEB"/>
    <w:rsid w:val="005A150C"/>
    <w:rsid w:val="005A2A00"/>
    <w:rsid w:val="005A2B09"/>
    <w:rsid w:val="005A3A84"/>
    <w:rsid w:val="005A4423"/>
    <w:rsid w:val="005A469F"/>
    <w:rsid w:val="005A4BB5"/>
    <w:rsid w:val="005A52E0"/>
    <w:rsid w:val="005A5BB8"/>
    <w:rsid w:val="005A626B"/>
    <w:rsid w:val="005A6796"/>
    <w:rsid w:val="005A7867"/>
    <w:rsid w:val="005A7BFC"/>
    <w:rsid w:val="005B0B9D"/>
    <w:rsid w:val="005B0EA1"/>
    <w:rsid w:val="005B1293"/>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3905"/>
    <w:rsid w:val="005C5CDF"/>
    <w:rsid w:val="005C5D56"/>
    <w:rsid w:val="005C62F5"/>
    <w:rsid w:val="005C6485"/>
    <w:rsid w:val="005C665D"/>
    <w:rsid w:val="005C66C3"/>
    <w:rsid w:val="005C6DBB"/>
    <w:rsid w:val="005C7CE3"/>
    <w:rsid w:val="005C7FFB"/>
    <w:rsid w:val="005D1038"/>
    <w:rsid w:val="005D1162"/>
    <w:rsid w:val="005D1DBE"/>
    <w:rsid w:val="005D2036"/>
    <w:rsid w:val="005D241D"/>
    <w:rsid w:val="005D2610"/>
    <w:rsid w:val="005D2E01"/>
    <w:rsid w:val="005D30CC"/>
    <w:rsid w:val="005D3B77"/>
    <w:rsid w:val="005D402F"/>
    <w:rsid w:val="005D443B"/>
    <w:rsid w:val="005D4524"/>
    <w:rsid w:val="005D4E7E"/>
    <w:rsid w:val="005D51FF"/>
    <w:rsid w:val="005D571D"/>
    <w:rsid w:val="005D6C66"/>
    <w:rsid w:val="005D7DB1"/>
    <w:rsid w:val="005E0465"/>
    <w:rsid w:val="005E04EB"/>
    <w:rsid w:val="005E0C4E"/>
    <w:rsid w:val="005E124A"/>
    <w:rsid w:val="005E1565"/>
    <w:rsid w:val="005E1C7D"/>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982"/>
    <w:rsid w:val="00600C42"/>
    <w:rsid w:val="00600D53"/>
    <w:rsid w:val="006013E6"/>
    <w:rsid w:val="00601A33"/>
    <w:rsid w:val="0060203E"/>
    <w:rsid w:val="006034F8"/>
    <w:rsid w:val="00603844"/>
    <w:rsid w:val="00603C85"/>
    <w:rsid w:val="006045C1"/>
    <w:rsid w:val="00605EAF"/>
    <w:rsid w:val="0060671F"/>
    <w:rsid w:val="00606D87"/>
    <w:rsid w:val="00607297"/>
    <w:rsid w:val="006076AE"/>
    <w:rsid w:val="00610091"/>
    <w:rsid w:val="006116B8"/>
    <w:rsid w:val="00611D48"/>
    <w:rsid w:val="00612301"/>
    <w:rsid w:val="006131B9"/>
    <w:rsid w:val="00613E90"/>
    <w:rsid w:val="006147F2"/>
    <w:rsid w:val="00614FDF"/>
    <w:rsid w:val="006150FF"/>
    <w:rsid w:val="00615323"/>
    <w:rsid w:val="00615791"/>
    <w:rsid w:val="00616085"/>
    <w:rsid w:val="0061694C"/>
    <w:rsid w:val="00621F50"/>
    <w:rsid w:val="006220FF"/>
    <w:rsid w:val="00622F11"/>
    <w:rsid w:val="00626D9F"/>
    <w:rsid w:val="00626F34"/>
    <w:rsid w:val="00627194"/>
    <w:rsid w:val="006279B3"/>
    <w:rsid w:val="00631871"/>
    <w:rsid w:val="00632183"/>
    <w:rsid w:val="0063248E"/>
    <w:rsid w:val="0063286D"/>
    <w:rsid w:val="00632A1C"/>
    <w:rsid w:val="00632FB7"/>
    <w:rsid w:val="00633A48"/>
    <w:rsid w:val="00634CE3"/>
    <w:rsid w:val="00635326"/>
    <w:rsid w:val="0063568E"/>
    <w:rsid w:val="00637439"/>
    <w:rsid w:val="006403A3"/>
    <w:rsid w:val="00640512"/>
    <w:rsid w:val="006405B7"/>
    <w:rsid w:val="006411D8"/>
    <w:rsid w:val="00642877"/>
    <w:rsid w:val="00642DD9"/>
    <w:rsid w:val="00644924"/>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6A38"/>
    <w:rsid w:val="0065759A"/>
    <w:rsid w:val="006576CD"/>
    <w:rsid w:val="006578BC"/>
    <w:rsid w:val="00657B37"/>
    <w:rsid w:val="00661C44"/>
    <w:rsid w:val="00662013"/>
    <w:rsid w:val="006653CB"/>
    <w:rsid w:val="00665665"/>
    <w:rsid w:val="00665AB1"/>
    <w:rsid w:val="00667E1E"/>
    <w:rsid w:val="00670B9A"/>
    <w:rsid w:val="00670BF7"/>
    <w:rsid w:val="006712C3"/>
    <w:rsid w:val="0067200A"/>
    <w:rsid w:val="00672350"/>
    <w:rsid w:val="0067273D"/>
    <w:rsid w:val="00672ADB"/>
    <w:rsid w:val="00673F2A"/>
    <w:rsid w:val="00674521"/>
    <w:rsid w:val="006762AF"/>
    <w:rsid w:val="006765A8"/>
    <w:rsid w:val="00677A74"/>
    <w:rsid w:val="00677EAE"/>
    <w:rsid w:val="00680BAB"/>
    <w:rsid w:val="006810A4"/>
    <w:rsid w:val="00681303"/>
    <w:rsid w:val="006817BB"/>
    <w:rsid w:val="00681A0D"/>
    <w:rsid w:val="00681D65"/>
    <w:rsid w:val="00682690"/>
    <w:rsid w:val="00682DC4"/>
    <w:rsid w:val="0068423E"/>
    <w:rsid w:val="0068473F"/>
    <w:rsid w:val="00684FCA"/>
    <w:rsid w:val="00685089"/>
    <w:rsid w:val="0068795E"/>
    <w:rsid w:val="00687E61"/>
    <w:rsid w:val="00691352"/>
    <w:rsid w:val="00691B47"/>
    <w:rsid w:val="00691DFB"/>
    <w:rsid w:val="006920B5"/>
    <w:rsid w:val="00693309"/>
    <w:rsid w:val="00693396"/>
    <w:rsid w:val="00693C2E"/>
    <w:rsid w:val="0069474C"/>
    <w:rsid w:val="00694B05"/>
    <w:rsid w:val="00696021"/>
    <w:rsid w:val="0069609C"/>
    <w:rsid w:val="00696315"/>
    <w:rsid w:val="00696A31"/>
    <w:rsid w:val="00697389"/>
    <w:rsid w:val="00697444"/>
    <w:rsid w:val="00697462"/>
    <w:rsid w:val="006975BB"/>
    <w:rsid w:val="00697E88"/>
    <w:rsid w:val="006A012F"/>
    <w:rsid w:val="006A04FB"/>
    <w:rsid w:val="006A0853"/>
    <w:rsid w:val="006A0FFC"/>
    <w:rsid w:val="006A13F3"/>
    <w:rsid w:val="006A1A58"/>
    <w:rsid w:val="006A200B"/>
    <w:rsid w:val="006A2D7A"/>
    <w:rsid w:val="006A5545"/>
    <w:rsid w:val="006A55E7"/>
    <w:rsid w:val="006A5822"/>
    <w:rsid w:val="006A62FB"/>
    <w:rsid w:val="006A64B5"/>
    <w:rsid w:val="006A6A95"/>
    <w:rsid w:val="006A6D3F"/>
    <w:rsid w:val="006A6D7B"/>
    <w:rsid w:val="006A6FFF"/>
    <w:rsid w:val="006A77D3"/>
    <w:rsid w:val="006A78DC"/>
    <w:rsid w:val="006B0D8F"/>
    <w:rsid w:val="006B2331"/>
    <w:rsid w:val="006B2334"/>
    <w:rsid w:val="006B25F0"/>
    <w:rsid w:val="006B290B"/>
    <w:rsid w:val="006B29CD"/>
    <w:rsid w:val="006B2B57"/>
    <w:rsid w:val="006B3D8E"/>
    <w:rsid w:val="006B4C0A"/>
    <w:rsid w:val="006B5124"/>
    <w:rsid w:val="006B5905"/>
    <w:rsid w:val="006B6A08"/>
    <w:rsid w:val="006B6D14"/>
    <w:rsid w:val="006B6EB3"/>
    <w:rsid w:val="006B7219"/>
    <w:rsid w:val="006B73A7"/>
    <w:rsid w:val="006C043E"/>
    <w:rsid w:val="006C0E8C"/>
    <w:rsid w:val="006C1C4A"/>
    <w:rsid w:val="006C2173"/>
    <w:rsid w:val="006C371F"/>
    <w:rsid w:val="006C45CF"/>
    <w:rsid w:val="006C4CD0"/>
    <w:rsid w:val="006C560C"/>
    <w:rsid w:val="006C6589"/>
    <w:rsid w:val="006C69BC"/>
    <w:rsid w:val="006C7082"/>
    <w:rsid w:val="006C72AB"/>
    <w:rsid w:val="006C7462"/>
    <w:rsid w:val="006C7AAB"/>
    <w:rsid w:val="006C7AB9"/>
    <w:rsid w:val="006D0264"/>
    <w:rsid w:val="006D0A9C"/>
    <w:rsid w:val="006D0DCA"/>
    <w:rsid w:val="006D1636"/>
    <w:rsid w:val="006D1CF4"/>
    <w:rsid w:val="006D29A6"/>
    <w:rsid w:val="006D3900"/>
    <w:rsid w:val="006D471A"/>
    <w:rsid w:val="006D4A60"/>
    <w:rsid w:val="006D513C"/>
    <w:rsid w:val="006D5389"/>
    <w:rsid w:val="006D5B6C"/>
    <w:rsid w:val="006D71A9"/>
    <w:rsid w:val="006D7DD7"/>
    <w:rsid w:val="006E070A"/>
    <w:rsid w:val="006E10C4"/>
    <w:rsid w:val="006E1DBF"/>
    <w:rsid w:val="006E267C"/>
    <w:rsid w:val="006E372D"/>
    <w:rsid w:val="006E3898"/>
    <w:rsid w:val="006E399E"/>
    <w:rsid w:val="006E41D7"/>
    <w:rsid w:val="006E4A27"/>
    <w:rsid w:val="006E5134"/>
    <w:rsid w:val="006E626A"/>
    <w:rsid w:val="006E734D"/>
    <w:rsid w:val="006E79F3"/>
    <w:rsid w:val="006E7F1D"/>
    <w:rsid w:val="006F03E1"/>
    <w:rsid w:val="006F10FD"/>
    <w:rsid w:val="006F1DE2"/>
    <w:rsid w:val="006F1FFD"/>
    <w:rsid w:val="006F22DC"/>
    <w:rsid w:val="006F2759"/>
    <w:rsid w:val="006F2B5F"/>
    <w:rsid w:val="006F41D0"/>
    <w:rsid w:val="006F4C2A"/>
    <w:rsid w:val="006F4C41"/>
    <w:rsid w:val="006F5831"/>
    <w:rsid w:val="006F6B26"/>
    <w:rsid w:val="006F77F0"/>
    <w:rsid w:val="006F7EF4"/>
    <w:rsid w:val="007000B8"/>
    <w:rsid w:val="0070035A"/>
    <w:rsid w:val="00700604"/>
    <w:rsid w:val="00701E8C"/>
    <w:rsid w:val="0070239C"/>
    <w:rsid w:val="007025DC"/>
    <w:rsid w:val="0070428F"/>
    <w:rsid w:val="0070436B"/>
    <w:rsid w:val="00704A51"/>
    <w:rsid w:val="00704E96"/>
    <w:rsid w:val="00705F5E"/>
    <w:rsid w:val="007065E8"/>
    <w:rsid w:val="007067FD"/>
    <w:rsid w:val="00706E11"/>
    <w:rsid w:val="00706F5A"/>
    <w:rsid w:val="00710E71"/>
    <w:rsid w:val="0071179A"/>
    <w:rsid w:val="0071180D"/>
    <w:rsid w:val="00712813"/>
    <w:rsid w:val="007130AB"/>
    <w:rsid w:val="00713E65"/>
    <w:rsid w:val="00714147"/>
    <w:rsid w:val="00715298"/>
    <w:rsid w:val="0071599B"/>
    <w:rsid w:val="00716B62"/>
    <w:rsid w:val="00716F65"/>
    <w:rsid w:val="00716F79"/>
    <w:rsid w:val="00717D58"/>
    <w:rsid w:val="00717F7D"/>
    <w:rsid w:val="00720A16"/>
    <w:rsid w:val="00720D89"/>
    <w:rsid w:val="0072153A"/>
    <w:rsid w:val="00721882"/>
    <w:rsid w:val="00721C70"/>
    <w:rsid w:val="00721DAF"/>
    <w:rsid w:val="00722342"/>
    <w:rsid w:val="00722A37"/>
    <w:rsid w:val="00722F36"/>
    <w:rsid w:val="00723707"/>
    <w:rsid w:val="00723A8E"/>
    <w:rsid w:val="0072457D"/>
    <w:rsid w:val="0072491E"/>
    <w:rsid w:val="0072501C"/>
    <w:rsid w:val="0072590C"/>
    <w:rsid w:val="00727B44"/>
    <w:rsid w:val="007303F9"/>
    <w:rsid w:val="007308B8"/>
    <w:rsid w:val="007311BC"/>
    <w:rsid w:val="007313B8"/>
    <w:rsid w:val="00731D07"/>
    <w:rsid w:val="00732114"/>
    <w:rsid w:val="00732C52"/>
    <w:rsid w:val="00733475"/>
    <w:rsid w:val="00733497"/>
    <w:rsid w:val="00733C92"/>
    <w:rsid w:val="00734471"/>
    <w:rsid w:val="00734A5B"/>
    <w:rsid w:val="00734A9E"/>
    <w:rsid w:val="00734E4F"/>
    <w:rsid w:val="00734E7C"/>
    <w:rsid w:val="0073574E"/>
    <w:rsid w:val="0074103F"/>
    <w:rsid w:val="00741BD5"/>
    <w:rsid w:val="0074278D"/>
    <w:rsid w:val="0074297F"/>
    <w:rsid w:val="00742F65"/>
    <w:rsid w:val="007439BC"/>
    <w:rsid w:val="00744C73"/>
    <w:rsid w:val="00744E76"/>
    <w:rsid w:val="00745DDA"/>
    <w:rsid w:val="00745DED"/>
    <w:rsid w:val="00746060"/>
    <w:rsid w:val="00746088"/>
    <w:rsid w:val="00746703"/>
    <w:rsid w:val="00746747"/>
    <w:rsid w:val="00746A9F"/>
    <w:rsid w:val="0074791D"/>
    <w:rsid w:val="00747D69"/>
    <w:rsid w:val="0075093A"/>
    <w:rsid w:val="00750F4E"/>
    <w:rsid w:val="007518BE"/>
    <w:rsid w:val="00751ED5"/>
    <w:rsid w:val="007529C9"/>
    <w:rsid w:val="00753379"/>
    <w:rsid w:val="0075354C"/>
    <w:rsid w:val="00753675"/>
    <w:rsid w:val="00754343"/>
    <w:rsid w:val="007544B6"/>
    <w:rsid w:val="00757BEA"/>
    <w:rsid w:val="00760169"/>
    <w:rsid w:val="00760BF8"/>
    <w:rsid w:val="00760E9D"/>
    <w:rsid w:val="00763A16"/>
    <w:rsid w:val="00764484"/>
    <w:rsid w:val="00764BAC"/>
    <w:rsid w:val="00764F4C"/>
    <w:rsid w:val="00766A9D"/>
    <w:rsid w:val="00766CCB"/>
    <w:rsid w:val="007671B9"/>
    <w:rsid w:val="00767ACE"/>
    <w:rsid w:val="00770CD3"/>
    <w:rsid w:val="00771267"/>
    <w:rsid w:val="007714EB"/>
    <w:rsid w:val="00773296"/>
    <w:rsid w:val="00773B8C"/>
    <w:rsid w:val="00774729"/>
    <w:rsid w:val="00774771"/>
    <w:rsid w:val="00774C6E"/>
    <w:rsid w:val="00774F83"/>
    <w:rsid w:val="00776868"/>
    <w:rsid w:val="00776DE9"/>
    <w:rsid w:val="00777608"/>
    <w:rsid w:val="00780781"/>
    <w:rsid w:val="00780A1D"/>
    <w:rsid w:val="00780C53"/>
    <w:rsid w:val="0078179A"/>
    <w:rsid w:val="007818B4"/>
    <w:rsid w:val="00781F0F"/>
    <w:rsid w:val="00782025"/>
    <w:rsid w:val="00782B7E"/>
    <w:rsid w:val="00782E23"/>
    <w:rsid w:val="0078334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2C"/>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4459"/>
    <w:rsid w:val="007B547A"/>
    <w:rsid w:val="007B603F"/>
    <w:rsid w:val="007B684D"/>
    <w:rsid w:val="007B6BA5"/>
    <w:rsid w:val="007B7B72"/>
    <w:rsid w:val="007C0D09"/>
    <w:rsid w:val="007C19C5"/>
    <w:rsid w:val="007C2885"/>
    <w:rsid w:val="007C2E91"/>
    <w:rsid w:val="007C2E98"/>
    <w:rsid w:val="007C306F"/>
    <w:rsid w:val="007C3446"/>
    <w:rsid w:val="007C3A65"/>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7F8"/>
    <w:rsid w:val="007D1911"/>
    <w:rsid w:val="007D21F4"/>
    <w:rsid w:val="007D2853"/>
    <w:rsid w:val="007D3321"/>
    <w:rsid w:val="007D33C1"/>
    <w:rsid w:val="007D4F54"/>
    <w:rsid w:val="007D6252"/>
    <w:rsid w:val="007D68BA"/>
    <w:rsid w:val="007D69D9"/>
    <w:rsid w:val="007D6D26"/>
    <w:rsid w:val="007D72B2"/>
    <w:rsid w:val="007D7DCD"/>
    <w:rsid w:val="007D7E3B"/>
    <w:rsid w:val="007E0E5E"/>
    <w:rsid w:val="007E22D6"/>
    <w:rsid w:val="007E232F"/>
    <w:rsid w:val="007E3075"/>
    <w:rsid w:val="007E3555"/>
    <w:rsid w:val="007E3A92"/>
    <w:rsid w:val="007E3C1A"/>
    <w:rsid w:val="007E3CC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7F7743"/>
    <w:rsid w:val="007F7E69"/>
    <w:rsid w:val="00800554"/>
    <w:rsid w:val="00800DB7"/>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5BA9"/>
    <w:rsid w:val="0081604E"/>
    <w:rsid w:val="008164C3"/>
    <w:rsid w:val="00817DE5"/>
    <w:rsid w:val="008201DB"/>
    <w:rsid w:val="008202D9"/>
    <w:rsid w:val="008211E9"/>
    <w:rsid w:val="00821376"/>
    <w:rsid w:val="0082156B"/>
    <w:rsid w:val="00821699"/>
    <w:rsid w:val="008218E9"/>
    <w:rsid w:val="00821C0A"/>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0F2"/>
    <w:rsid w:val="00842245"/>
    <w:rsid w:val="00842A42"/>
    <w:rsid w:val="00842D01"/>
    <w:rsid w:val="00843E34"/>
    <w:rsid w:val="00843FC4"/>
    <w:rsid w:val="008445A4"/>
    <w:rsid w:val="00845013"/>
    <w:rsid w:val="008452F1"/>
    <w:rsid w:val="00845A59"/>
    <w:rsid w:val="00845AB0"/>
    <w:rsid w:val="00845CF1"/>
    <w:rsid w:val="008465DA"/>
    <w:rsid w:val="00846A79"/>
    <w:rsid w:val="00850D5D"/>
    <w:rsid w:val="00850D8C"/>
    <w:rsid w:val="00851615"/>
    <w:rsid w:val="008521AF"/>
    <w:rsid w:val="00854477"/>
    <w:rsid w:val="008546F6"/>
    <w:rsid w:val="00854736"/>
    <w:rsid w:val="00854E13"/>
    <w:rsid w:val="00856178"/>
    <w:rsid w:val="00856426"/>
    <w:rsid w:val="00857149"/>
    <w:rsid w:val="008574AA"/>
    <w:rsid w:val="00857E5D"/>
    <w:rsid w:val="008602CA"/>
    <w:rsid w:val="008603AF"/>
    <w:rsid w:val="00862833"/>
    <w:rsid w:val="00863E44"/>
    <w:rsid w:val="00863E79"/>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F6B"/>
    <w:rsid w:val="00886174"/>
    <w:rsid w:val="008865DC"/>
    <w:rsid w:val="008866B5"/>
    <w:rsid w:val="00886A98"/>
    <w:rsid w:val="00887347"/>
    <w:rsid w:val="0088790B"/>
    <w:rsid w:val="00890316"/>
    <w:rsid w:val="00891E9D"/>
    <w:rsid w:val="008926D3"/>
    <w:rsid w:val="00892822"/>
    <w:rsid w:val="00892C2A"/>
    <w:rsid w:val="00893102"/>
    <w:rsid w:val="00893361"/>
    <w:rsid w:val="00893A46"/>
    <w:rsid w:val="00894583"/>
    <w:rsid w:val="0089474E"/>
    <w:rsid w:val="00895B43"/>
    <w:rsid w:val="0089672A"/>
    <w:rsid w:val="00896A76"/>
    <w:rsid w:val="0089764A"/>
    <w:rsid w:val="008977AD"/>
    <w:rsid w:val="00897BE6"/>
    <w:rsid w:val="00897D41"/>
    <w:rsid w:val="008A08A5"/>
    <w:rsid w:val="008A1A94"/>
    <w:rsid w:val="008A1C19"/>
    <w:rsid w:val="008A335D"/>
    <w:rsid w:val="008A4FA0"/>
    <w:rsid w:val="008A51EC"/>
    <w:rsid w:val="008A524F"/>
    <w:rsid w:val="008A5B25"/>
    <w:rsid w:val="008A5B2B"/>
    <w:rsid w:val="008A5D5C"/>
    <w:rsid w:val="008A5F4B"/>
    <w:rsid w:val="008A62C2"/>
    <w:rsid w:val="008B00FB"/>
    <w:rsid w:val="008B05CB"/>
    <w:rsid w:val="008B1243"/>
    <w:rsid w:val="008B1413"/>
    <w:rsid w:val="008B2D8F"/>
    <w:rsid w:val="008B2F0C"/>
    <w:rsid w:val="008B3087"/>
    <w:rsid w:val="008B3EA7"/>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6DFB"/>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398"/>
    <w:rsid w:val="008D5873"/>
    <w:rsid w:val="008D58FD"/>
    <w:rsid w:val="008D676D"/>
    <w:rsid w:val="008D6E2D"/>
    <w:rsid w:val="008D7889"/>
    <w:rsid w:val="008D7A29"/>
    <w:rsid w:val="008E0EFB"/>
    <w:rsid w:val="008E106B"/>
    <w:rsid w:val="008E174F"/>
    <w:rsid w:val="008E1EE8"/>
    <w:rsid w:val="008E2992"/>
    <w:rsid w:val="008E2A69"/>
    <w:rsid w:val="008E5586"/>
    <w:rsid w:val="008E633B"/>
    <w:rsid w:val="008E6D07"/>
    <w:rsid w:val="008E7DC6"/>
    <w:rsid w:val="008F0633"/>
    <w:rsid w:val="008F08FC"/>
    <w:rsid w:val="008F18F7"/>
    <w:rsid w:val="008F2818"/>
    <w:rsid w:val="008F360C"/>
    <w:rsid w:val="008F4B86"/>
    <w:rsid w:val="008F4DD8"/>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6DF"/>
    <w:rsid w:val="009036E7"/>
    <w:rsid w:val="00903AEB"/>
    <w:rsid w:val="009053D8"/>
    <w:rsid w:val="00905D39"/>
    <w:rsid w:val="00907BDE"/>
    <w:rsid w:val="00912617"/>
    <w:rsid w:val="00912645"/>
    <w:rsid w:val="009128CD"/>
    <w:rsid w:val="0091335F"/>
    <w:rsid w:val="0091348E"/>
    <w:rsid w:val="00913B57"/>
    <w:rsid w:val="0091406B"/>
    <w:rsid w:val="00914BBE"/>
    <w:rsid w:val="009159EC"/>
    <w:rsid w:val="0091619B"/>
    <w:rsid w:val="00916F2B"/>
    <w:rsid w:val="0091720E"/>
    <w:rsid w:val="00921064"/>
    <w:rsid w:val="00921623"/>
    <w:rsid w:val="0092239E"/>
    <w:rsid w:val="00923D86"/>
    <w:rsid w:val="00923F0B"/>
    <w:rsid w:val="00923F81"/>
    <w:rsid w:val="00924D92"/>
    <w:rsid w:val="00924FA1"/>
    <w:rsid w:val="0092571A"/>
    <w:rsid w:val="009259C6"/>
    <w:rsid w:val="00925E47"/>
    <w:rsid w:val="00926C41"/>
    <w:rsid w:val="009271F5"/>
    <w:rsid w:val="00927338"/>
    <w:rsid w:val="00927E6F"/>
    <w:rsid w:val="0093084C"/>
    <w:rsid w:val="00930B11"/>
    <w:rsid w:val="0093199C"/>
    <w:rsid w:val="00931CA6"/>
    <w:rsid w:val="00932486"/>
    <w:rsid w:val="00932AC2"/>
    <w:rsid w:val="0093349F"/>
    <w:rsid w:val="0093462B"/>
    <w:rsid w:val="00934DD0"/>
    <w:rsid w:val="009357D1"/>
    <w:rsid w:val="00935E25"/>
    <w:rsid w:val="00937083"/>
    <w:rsid w:val="00937DB1"/>
    <w:rsid w:val="009406E0"/>
    <w:rsid w:val="00940992"/>
    <w:rsid w:val="00941C14"/>
    <w:rsid w:val="00942C6B"/>
    <w:rsid w:val="00942EC2"/>
    <w:rsid w:val="009438B1"/>
    <w:rsid w:val="00943EE9"/>
    <w:rsid w:val="0094404F"/>
    <w:rsid w:val="0094414C"/>
    <w:rsid w:val="00944CE9"/>
    <w:rsid w:val="0094571C"/>
    <w:rsid w:val="009464DC"/>
    <w:rsid w:val="00946694"/>
    <w:rsid w:val="00947540"/>
    <w:rsid w:val="0094756A"/>
    <w:rsid w:val="0095097E"/>
    <w:rsid w:val="0095162D"/>
    <w:rsid w:val="00953175"/>
    <w:rsid w:val="00953362"/>
    <w:rsid w:val="00953877"/>
    <w:rsid w:val="00953B0D"/>
    <w:rsid w:val="0095533F"/>
    <w:rsid w:val="00955A30"/>
    <w:rsid w:val="00956088"/>
    <w:rsid w:val="00956C78"/>
    <w:rsid w:val="009579BC"/>
    <w:rsid w:val="0096064D"/>
    <w:rsid w:val="009613E7"/>
    <w:rsid w:val="00961A5D"/>
    <w:rsid w:val="00962530"/>
    <w:rsid w:val="00962841"/>
    <w:rsid w:val="00962A86"/>
    <w:rsid w:val="00962CD3"/>
    <w:rsid w:val="0096321C"/>
    <w:rsid w:val="00963CC3"/>
    <w:rsid w:val="009653EA"/>
    <w:rsid w:val="009661C7"/>
    <w:rsid w:val="00966459"/>
    <w:rsid w:val="009677C5"/>
    <w:rsid w:val="00967968"/>
    <w:rsid w:val="00967BD7"/>
    <w:rsid w:val="00970062"/>
    <w:rsid w:val="009700AE"/>
    <w:rsid w:val="009702B9"/>
    <w:rsid w:val="00970659"/>
    <w:rsid w:val="009712BA"/>
    <w:rsid w:val="009714E4"/>
    <w:rsid w:val="009732D2"/>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A17"/>
    <w:rsid w:val="00977BEE"/>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E05"/>
    <w:rsid w:val="00990BA8"/>
    <w:rsid w:val="00991508"/>
    <w:rsid w:val="00992ACF"/>
    <w:rsid w:val="00993052"/>
    <w:rsid w:val="00995671"/>
    <w:rsid w:val="009956D7"/>
    <w:rsid w:val="00996020"/>
    <w:rsid w:val="00996BF6"/>
    <w:rsid w:val="0099716F"/>
    <w:rsid w:val="00997888"/>
    <w:rsid w:val="00997EF2"/>
    <w:rsid w:val="009A1901"/>
    <w:rsid w:val="009A1E4B"/>
    <w:rsid w:val="009A2417"/>
    <w:rsid w:val="009A2CCF"/>
    <w:rsid w:val="009A3815"/>
    <w:rsid w:val="009A383F"/>
    <w:rsid w:val="009A3C2B"/>
    <w:rsid w:val="009A44D0"/>
    <w:rsid w:val="009A4757"/>
    <w:rsid w:val="009A4B1B"/>
    <w:rsid w:val="009A4BF9"/>
    <w:rsid w:val="009A512D"/>
    <w:rsid w:val="009A5D76"/>
    <w:rsid w:val="009A638B"/>
    <w:rsid w:val="009A63FC"/>
    <w:rsid w:val="009A7500"/>
    <w:rsid w:val="009A766E"/>
    <w:rsid w:val="009A7F65"/>
    <w:rsid w:val="009B0557"/>
    <w:rsid w:val="009B1334"/>
    <w:rsid w:val="009B146A"/>
    <w:rsid w:val="009B17CC"/>
    <w:rsid w:val="009B1897"/>
    <w:rsid w:val="009B1F3F"/>
    <w:rsid w:val="009B45FC"/>
    <w:rsid w:val="009B4A85"/>
    <w:rsid w:val="009B505F"/>
    <w:rsid w:val="009B5C8E"/>
    <w:rsid w:val="009B60BD"/>
    <w:rsid w:val="009B6585"/>
    <w:rsid w:val="009B6AA5"/>
    <w:rsid w:val="009B7523"/>
    <w:rsid w:val="009C02C2"/>
    <w:rsid w:val="009C0528"/>
    <w:rsid w:val="009C0760"/>
    <w:rsid w:val="009C07CC"/>
    <w:rsid w:val="009C0C3B"/>
    <w:rsid w:val="009C0FCC"/>
    <w:rsid w:val="009C1B79"/>
    <w:rsid w:val="009C2E93"/>
    <w:rsid w:val="009C35BC"/>
    <w:rsid w:val="009C4268"/>
    <w:rsid w:val="009C551E"/>
    <w:rsid w:val="009C6396"/>
    <w:rsid w:val="009C675D"/>
    <w:rsid w:val="009C68A0"/>
    <w:rsid w:val="009C6CF1"/>
    <w:rsid w:val="009C79E0"/>
    <w:rsid w:val="009D07F8"/>
    <w:rsid w:val="009D17AE"/>
    <w:rsid w:val="009D2AF8"/>
    <w:rsid w:val="009D30F9"/>
    <w:rsid w:val="009D377A"/>
    <w:rsid w:val="009D3969"/>
    <w:rsid w:val="009D3EF1"/>
    <w:rsid w:val="009D42BA"/>
    <w:rsid w:val="009D491D"/>
    <w:rsid w:val="009D4F55"/>
    <w:rsid w:val="009D5718"/>
    <w:rsid w:val="009D59B8"/>
    <w:rsid w:val="009D5D19"/>
    <w:rsid w:val="009D73A9"/>
    <w:rsid w:val="009E08E1"/>
    <w:rsid w:val="009E0A77"/>
    <w:rsid w:val="009E1096"/>
    <w:rsid w:val="009E1152"/>
    <w:rsid w:val="009E4077"/>
    <w:rsid w:val="009E4C35"/>
    <w:rsid w:val="009E5634"/>
    <w:rsid w:val="009E5CB3"/>
    <w:rsid w:val="009E5FE0"/>
    <w:rsid w:val="009E637A"/>
    <w:rsid w:val="009E6A9E"/>
    <w:rsid w:val="009E7303"/>
    <w:rsid w:val="009E75BF"/>
    <w:rsid w:val="009E7C32"/>
    <w:rsid w:val="009F1D6A"/>
    <w:rsid w:val="009F207D"/>
    <w:rsid w:val="009F3333"/>
    <w:rsid w:val="009F33B6"/>
    <w:rsid w:val="009F37B7"/>
    <w:rsid w:val="009F40D3"/>
    <w:rsid w:val="009F4397"/>
    <w:rsid w:val="009F4654"/>
    <w:rsid w:val="009F4695"/>
    <w:rsid w:val="009F4942"/>
    <w:rsid w:val="009F4B02"/>
    <w:rsid w:val="009F4DCF"/>
    <w:rsid w:val="009F522C"/>
    <w:rsid w:val="009F56C6"/>
    <w:rsid w:val="009F578E"/>
    <w:rsid w:val="009F582D"/>
    <w:rsid w:val="009F61DF"/>
    <w:rsid w:val="009F648B"/>
    <w:rsid w:val="009F69E5"/>
    <w:rsid w:val="00A01223"/>
    <w:rsid w:val="00A0179F"/>
    <w:rsid w:val="00A01DA0"/>
    <w:rsid w:val="00A01DC9"/>
    <w:rsid w:val="00A022C1"/>
    <w:rsid w:val="00A02A9F"/>
    <w:rsid w:val="00A02B97"/>
    <w:rsid w:val="00A0335F"/>
    <w:rsid w:val="00A03B39"/>
    <w:rsid w:val="00A03E7A"/>
    <w:rsid w:val="00A045AF"/>
    <w:rsid w:val="00A049B9"/>
    <w:rsid w:val="00A051F8"/>
    <w:rsid w:val="00A05F7C"/>
    <w:rsid w:val="00A06D52"/>
    <w:rsid w:val="00A07127"/>
    <w:rsid w:val="00A0742F"/>
    <w:rsid w:val="00A07603"/>
    <w:rsid w:val="00A07CB6"/>
    <w:rsid w:val="00A07FA0"/>
    <w:rsid w:val="00A10EA7"/>
    <w:rsid w:val="00A10F02"/>
    <w:rsid w:val="00A11972"/>
    <w:rsid w:val="00A11BF4"/>
    <w:rsid w:val="00A11F72"/>
    <w:rsid w:val="00A13201"/>
    <w:rsid w:val="00A13DE9"/>
    <w:rsid w:val="00A14315"/>
    <w:rsid w:val="00A146F5"/>
    <w:rsid w:val="00A14A12"/>
    <w:rsid w:val="00A14E16"/>
    <w:rsid w:val="00A158C6"/>
    <w:rsid w:val="00A15907"/>
    <w:rsid w:val="00A164B4"/>
    <w:rsid w:val="00A16E71"/>
    <w:rsid w:val="00A20DD1"/>
    <w:rsid w:val="00A20FF8"/>
    <w:rsid w:val="00A21E53"/>
    <w:rsid w:val="00A23268"/>
    <w:rsid w:val="00A2336E"/>
    <w:rsid w:val="00A23605"/>
    <w:rsid w:val="00A2366C"/>
    <w:rsid w:val="00A241F3"/>
    <w:rsid w:val="00A247C5"/>
    <w:rsid w:val="00A27186"/>
    <w:rsid w:val="00A2718D"/>
    <w:rsid w:val="00A27BDD"/>
    <w:rsid w:val="00A30413"/>
    <w:rsid w:val="00A306A9"/>
    <w:rsid w:val="00A31394"/>
    <w:rsid w:val="00A314A2"/>
    <w:rsid w:val="00A31B6F"/>
    <w:rsid w:val="00A32248"/>
    <w:rsid w:val="00A3289B"/>
    <w:rsid w:val="00A32E4C"/>
    <w:rsid w:val="00A33F2A"/>
    <w:rsid w:val="00A34450"/>
    <w:rsid w:val="00A34E8A"/>
    <w:rsid w:val="00A36024"/>
    <w:rsid w:val="00A3615E"/>
    <w:rsid w:val="00A3621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4CD6"/>
    <w:rsid w:val="00A55672"/>
    <w:rsid w:val="00A55E2B"/>
    <w:rsid w:val="00A57107"/>
    <w:rsid w:val="00A579F5"/>
    <w:rsid w:val="00A61159"/>
    <w:rsid w:val="00A61514"/>
    <w:rsid w:val="00A61A71"/>
    <w:rsid w:val="00A623D2"/>
    <w:rsid w:val="00A625E9"/>
    <w:rsid w:val="00A62C1E"/>
    <w:rsid w:val="00A62E95"/>
    <w:rsid w:val="00A633D0"/>
    <w:rsid w:val="00A64531"/>
    <w:rsid w:val="00A654C9"/>
    <w:rsid w:val="00A65754"/>
    <w:rsid w:val="00A6780F"/>
    <w:rsid w:val="00A67BD3"/>
    <w:rsid w:val="00A67E05"/>
    <w:rsid w:val="00A67F31"/>
    <w:rsid w:val="00A70257"/>
    <w:rsid w:val="00A70776"/>
    <w:rsid w:val="00A71541"/>
    <w:rsid w:val="00A71A97"/>
    <w:rsid w:val="00A72A7F"/>
    <w:rsid w:val="00A72C3C"/>
    <w:rsid w:val="00A72D5C"/>
    <w:rsid w:val="00A7433D"/>
    <w:rsid w:val="00A750AB"/>
    <w:rsid w:val="00A7533D"/>
    <w:rsid w:val="00A75B60"/>
    <w:rsid w:val="00A7672B"/>
    <w:rsid w:val="00A76C2E"/>
    <w:rsid w:val="00A8012D"/>
    <w:rsid w:val="00A8136A"/>
    <w:rsid w:val="00A821F8"/>
    <w:rsid w:val="00A82346"/>
    <w:rsid w:val="00A83665"/>
    <w:rsid w:val="00A83CEF"/>
    <w:rsid w:val="00A83D5D"/>
    <w:rsid w:val="00A84461"/>
    <w:rsid w:val="00A84A96"/>
    <w:rsid w:val="00A84C08"/>
    <w:rsid w:val="00A86FC4"/>
    <w:rsid w:val="00A90691"/>
    <w:rsid w:val="00A9077A"/>
    <w:rsid w:val="00A90C37"/>
    <w:rsid w:val="00A90CB1"/>
    <w:rsid w:val="00A929A6"/>
    <w:rsid w:val="00A92FF5"/>
    <w:rsid w:val="00A93244"/>
    <w:rsid w:val="00A940FD"/>
    <w:rsid w:val="00A94A4B"/>
    <w:rsid w:val="00A95489"/>
    <w:rsid w:val="00A95CB5"/>
    <w:rsid w:val="00A97364"/>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0E79"/>
    <w:rsid w:val="00AB1FBA"/>
    <w:rsid w:val="00AB29E6"/>
    <w:rsid w:val="00AB479A"/>
    <w:rsid w:val="00AB4B36"/>
    <w:rsid w:val="00AB4F15"/>
    <w:rsid w:val="00AB4F19"/>
    <w:rsid w:val="00AB5F2D"/>
    <w:rsid w:val="00AB6258"/>
    <w:rsid w:val="00AB678C"/>
    <w:rsid w:val="00AB6CFA"/>
    <w:rsid w:val="00AB78A1"/>
    <w:rsid w:val="00AC00DD"/>
    <w:rsid w:val="00AC0282"/>
    <w:rsid w:val="00AC0A0A"/>
    <w:rsid w:val="00AC17B7"/>
    <w:rsid w:val="00AC2A25"/>
    <w:rsid w:val="00AC326A"/>
    <w:rsid w:val="00AC336F"/>
    <w:rsid w:val="00AC389E"/>
    <w:rsid w:val="00AC39E0"/>
    <w:rsid w:val="00AC3D3D"/>
    <w:rsid w:val="00AC3F2B"/>
    <w:rsid w:val="00AC415B"/>
    <w:rsid w:val="00AC445C"/>
    <w:rsid w:val="00AC4BF6"/>
    <w:rsid w:val="00AC5316"/>
    <w:rsid w:val="00AC53D5"/>
    <w:rsid w:val="00AC5C1A"/>
    <w:rsid w:val="00AC61E1"/>
    <w:rsid w:val="00AC7A1D"/>
    <w:rsid w:val="00AD0175"/>
    <w:rsid w:val="00AD056C"/>
    <w:rsid w:val="00AD0571"/>
    <w:rsid w:val="00AD0C98"/>
    <w:rsid w:val="00AD1157"/>
    <w:rsid w:val="00AD197A"/>
    <w:rsid w:val="00AD1C20"/>
    <w:rsid w:val="00AD1C21"/>
    <w:rsid w:val="00AD28BC"/>
    <w:rsid w:val="00AD3004"/>
    <w:rsid w:val="00AD4197"/>
    <w:rsid w:val="00AD4680"/>
    <w:rsid w:val="00AD5712"/>
    <w:rsid w:val="00AD5CB6"/>
    <w:rsid w:val="00AD6A65"/>
    <w:rsid w:val="00AD7E32"/>
    <w:rsid w:val="00AE0D5E"/>
    <w:rsid w:val="00AE106C"/>
    <w:rsid w:val="00AE127D"/>
    <w:rsid w:val="00AE32AE"/>
    <w:rsid w:val="00AE3365"/>
    <w:rsid w:val="00AE3BC0"/>
    <w:rsid w:val="00AE4726"/>
    <w:rsid w:val="00AE4995"/>
    <w:rsid w:val="00AE5151"/>
    <w:rsid w:val="00AE6227"/>
    <w:rsid w:val="00AE6389"/>
    <w:rsid w:val="00AE715E"/>
    <w:rsid w:val="00AE72CD"/>
    <w:rsid w:val="00AF0253"/>
    <w:rsid w:val="00AF08D2"/>
    <w:rsid w:val="00AF09A3"/>
    <w:rsid w:val="00AF0B52"/>
    <w:rsid w:val="00AF1ACA"/>
    <w:rsid w:val="00AF1D01"/>
    <w:rsid w:val="00AF2BDC"/>
    <w:rsid w:val="00AF2FA6"/>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E1C"/>
    <w:rsid w:val="00B026A1"/>
    <w:rsid w:val="00B026AE"/>
    <w:rsid w:val="00B02DE8"/>
    <w:rsid w:val="00B035DF"/>
    <w:rsid w:val="00B04317"/>
    <w:rsid w:val="00B04707"/>
    <w:rsid w:val="00B049AE"/>
    <w:rsid w:val="00B05C4F"/>
    <w:rsid w:val="00B06A37"/>
    <w:rsid w:val="00B06D97"/>
    <w:rsid w:val="00B107C0"/>
    <w:rsid w:val="00B1096A"/>
    <w:rsid w:val="00B114C1"/>
    <w:rsid w:val="00B12520"/>
    <w:rsid w:val="00B133AE"/>
    <w:rsid w:val="00B13A32"/>
    <w:rsid w:val="00B140FF"/>
    <w:rsid w:val="00B14A71"/>
    <w:rsid w:val="00B152F9"/>
    <w:rsid w:val="00B15449"/>
    <w:rsid w:val="00B16104"/>
    <w:rsid w:val="00B16280"/>
    <w:rsid w:val="00B16349"/>
    <w:rsid w:val="00B16C9B"/>
    <w:rsid w:val="00B173D1"/>
    <w:rsid w:val="00B1758D"/>
    <w:rsid w:val="00B209E9"/>
    <w:rsid w:val="00B20DDA"/>
    <w:rsid w:val="00B20FAE"/>
    <w:rsid w:val="00B222CE"/>
    <w:rsid w:val="00B22496"/>
    <w:rsid w:val="00B22F4F"/>
    <w:rsid w:val="00B23853"/>
    <w:rsid w:val="00B239DC"/>
    <w:rsid w:val="00B23E1F"/>
    <w:rsid w:val="00B24AEF"/>
    <w:rsid w:val="00B25F29"/>
    <w:rsid w:val="00B26961"/>
    <w:rsid w:val="00B26F06"/>
    <w:rsid w:val="00B2700F"/>
    <w:rsid w:val="00B310ED"/>
    <w:rsid w:val="00B31A65"/>
    <w:rsid w:val="00B320C7"/>
    <w:rsid w:val="00B3286D"/>
    <w:rsid w:val="00B32B16"/>
    <w:rsid w:val="00B33883"/>
    <w:rsid w:val="00B341EA"/>
    <w:rsid w:val="00B34231"/>
    <w:rsid w:val="00B34288"/>
    <w:rsid w:val="00B3472B"/>
    <w:rsid w:val="00B358B7"/>
    <w:rsid w:val="00B35CE7"/>
    <w:rsid w:val="00B366A3"/>
    <w:rsid w:val="00B36C60"/>
    <w:rsid w:val="00B36E95"/>
    <w:rsid w:val="00B37B06"/>
    <w:rsid w:val="00B40884"/>
    <w:rsid w:val="00B40FE9"/>
    <w:rsid w:val="00B41BB7"/>
    <w:rsid w:val="00B41C44"/>
    <w:rsid w:val="00B42223"/>
    <w:rsid w:val="00B4228F"/>
    <w:rsid w:val="00B42E96"/>
    <w:rsid w:val="00B445C8"/>
    <w:rsid w:val="00B445FF"/>
    <w:rsid w:val="00B44A4E"/>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0F30"/>
    <w:rsid w:val="00B71987"/>
    <w:rsid w:val="00B720D8"/>
    <w:rsid w:val="00B73061"/>
    <w:rsid w:val="00B73591"/>
    <w:rsid w:val="00B73895"/>
    <w:rsid w:val="00B74932"/>
    <w:rsid w:val="00B74F55"/>
    <w:rsid w:val="00B74FAF"/>
    <w:rsid w:val="00B75647"/>
    <w:rsid w:val="00B75700"/>
    <w:rsid w:val="00B757D7"/>
    <w:rsid w:val="00B75957"/>
    <w:rsid w:val="00B76E44"/>
    <w:rsid w:val="00B77029"/>
    <w:rsid w:val="00B7766C"/>
    <w:rsid w:val="00B77E8F"/>
    <w:rsid w:val="00B80830"/>
    <w:rsid w:val="00B80B0F"/>
    <w:rsid w:val="00B81C1A"/>
    <w:rsid w:val="00B81DFF"/>
    <w:rsid w:val="00B82257"/>
    <w:rsid w:val="00B82284"/>
    <w:rsid w:val="00B83B58"/>
    <w:rsid w:val="00B8429E"/>
    <w:rsid w:val="00B8520D"/>
    <w:rsid w:val="00B85798"/>
    <w:rsid w:val="00B85831"/>
    <w:rsid w:val="00B85952"/>
    <w:rsid w:val="00B85FF6"/>
    <w:rsid w:val="00B865CB"/>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0849"/>
    <w:rsid w:val="00BA463D"/>
    <w:rsid w:val="00BA486E"/>
    <w:rsid w:val="00BA50A1"/>
    <w:rsid w:val="00BA58A9"/>
    <w:rsid w:val="00BA5911"/>
    <w:rsid w:val="00BA5E2C"/>
    <w:rsid w:val="00BA693A"/>
    <w:rsid w:val="00BA699F"/>
    <w:rsid w:val="00BA776E"/>
    <w:rsid w:val="00BA7D98"/>
    <w:rsid w:val="00BB09DB"/>
    <w:rsid w:val="00BB1080"/>
    <w:rsid w:val="00BB1163"/>
    <w:rsid w:val="00BB22A2"/>
    <w:rsid w:val="00BB42CD"/>
    <w:rsid w:val="00BB488E"/>
    <w:rsid w:val="00BB4ED1"/>
    <w:rsid w:val="00BB52B5"/>
    <w:rsid w:val="00BB7332"/>
    <w:rsid w:val="00BB76D4"/>
    <w:rsid w:val="00BC0135"/>
    <w:rsid w:val="00BC0A7F"/>
    <w:rsid w:val="00BC0F7D"/>
    <w:rsid w:val="00BC171B"/>
    <w:rsid w:val="00BC273D"/>
    <w:rsid w:val="00BC278D"/>
    <w:rsid w:val="00BC37EE"/>
    <w:rsid w:val="00BC3956"/>
    <w:rsid w:val="00BC3B6C"/>
    <w:rsid w:val="00BC3C43"/>
    <w:rsid w:val="00BC493F"/>
    <w:rsid w:val="00BC54C5"/>
    <w:rsid w:val="00BC5B70"/>
    <w:rsid w:val="00BC619E"/>
    <w:rsid w:val="00BC68F3"/>
    <w:rsid w:val="00BC6F48"/>
    <w:rsid w:val="00BC73A2"/>
    <w:rsid w:val="00BC7C4B"/>
    <w:rsid w:val="00BD0553"/>
    <w:rsid w:val="00BD09F2"/>
    <w:rsid w:val="00BD0CC4"/>
    <w:rsid w:val="00BD2CA5"/>
    <w:rsid w:val="00BD2E5B"/>
    <w:rsid w:val="00BD452C"/>
    <w:rsid w:val="00BD45E1"/>
    <w:rsid w:val="00BD4B60"/>
    <w:rsid w:val="00BD5F9A"/>
    <w:rsid w:val="00BD640F"/>
    <w:rsid w:val="00BD68C9"/>
    <w:rsid w:val="00BD69A5"/>
    <w:rsid w:val="00BD72B3"/>
    <w:rsid w:val="00BD7325"/>
    <w:rsid w:val="00BD7C66"/>
    <w:rsid w:val="00BD7C6D"/>
    <w:rsid w:val="00BD7DFC"/>
    <w:rsid w:val="00BE0F05"/>
    <w:rsid w:val="00BE1131"/>
    <w:rsid w:val="00BE2D7B"/>
    <w:rsid w:val="00BE3B51"/>
    <w:rsid w:val="00BE418D"/>
    <w:rsid w:val="00BE5FF6"/>
    <w:rsid w:val="00BE6600"/>
    <w:rsid w:val="00BE6D03"/>
    <w:rsid w:val="00BE726F"/>
    <w:rsid w:val="00BE737E"/>
    <w:rsid w:val="00BE7666"/>
    <w:rsid w:val="00BE7950"/>
    <w:rsid w:val="00BE7A2A"/>
    <w:rsid w:val="00BF0556"/>
    <w:rsid w:val="00BF0D12"/>
    <w:rsid w:val="00BF0E53"/>
    <w:rsid w:val="00BF1826"/>
    <w:rsid w:val="00BF2967"/>
    <w:rsid w:val="00BF2FEB"/>
    <w:rsid w:val="00BF3B4C"/>
    <w:rsid w:val="00BF4B84"/>
    <w:rsid w:val="00BF4C17"/>
    <w:rsid w:val="00BF4F49"/>
    <w:rsid w:val="00BF5AD7"/>
    <w:rsid w:val="00BF7796"/>
    <w:rsid w:val="00BF7BF2"/>
    <w:rsid w:val="00C003E0"/>
    <w:rsid w:val="00C009AE"/>
    <w:rsid w:val="00C00A5D"/>
    <w:rsid w:val="00C0148E"/>
    <w:rsid w:val="00C02106"/>
    <w:rsid w:val="00C02596"/>
    <w:rsid w:val="00C02B3A"/>
    <w:rsid w:val="00C02BCD"/>
    <w:rsid w:val="00C037BE"/>
    <w:rsid w:val="00C04B21"/>
    <w:rsid w:val="00C05428"/>
    <w:rsid w:val="00C06334"/>
    <w:rsid w:val="00C072E5"/>
    <w:rsid w:val="00C1094E"/>
    <w:rsid w:val="00C10A28"/>
    <w:rsid w:val="00C12159"/>
    <w:rsid w:val="00C1245A"/>
    <w:rsid w:val="00C130B5"/>
    <w:rsid w:val="00C141C7"/>
    <w:rsid w:val="00C14B4B"/>
    <w:rsid w:val="00C16B9E"/>
    <w:rsid w:val="00C16D34"/>
    <w:rsid w:val="00C1746D"/>
    <w:rsid w:val="00C178A8"/>
    <w:rsid w:val="00C179DB"/>
    <w:rsid w:val="00C20A3B"/>
    <w:rsid w:val="00C21DCA"/>
    <w:rsid w:val="00C229CD"/>
    <w:rsid w:val="00C231E5"/>
    <w:rsid w:val="00C240B1"/>
    <w:rsid w:val="00C2420E"/>
    <w:rsid w:val="00C24A3C"/>
    <w:rsid w:val="00C258A2"/>
    <w:rsid w:val="00C25983"/>
    <w:rsid w:val="00C25C51"/>
    <w:rsid w:val="00C26249"/>
    <w:rsid w:val="00C27828"/>
    <w:rsid w:val="00C27CB0"/>
    <w:rsid w:val="00C27F50"/>
    <w:rsid w:val="00C30236"/>
    <w:rsid w:val="00C30F63"/>
    <w:rsid w:val="00C31694"/>
    <w:rsid w:val="00C31A3D"/>
    <w:rsid w:val="00C31E38"/>
    <w:rsid w:val="00C320A8"/>
    <w:rsid w:val="00C32951"/>
    <w:rsid w:val="00C32FBE"/>
    <w:rsid w:val="00C33079"/>
    <w:rsid w:val="00C330F5"/>
    <w:rsid w:val="00C338AB"/>
    <w:rsid w:val="00C33FFC"/>
    <w:rsid w:val="00C34304"/>
    <w:rsid w:val="00C344A4"/>
    <w:rsid w:val="00C34539"/>
    <w:rsid w:val="00C34588"/>
    <w:rsid w:val="00C34660"/>
    <w:rsid w:val="00C3712F"/>
    <w:rsid w:val="00C37C84"/>
    <w:rsid w:val="00C40160"/>
    <w:rsid w:val="00C40165"/>
    <w:rsid w:val="00C40D00"/>
    <w:rsid w:val="00C42ECC"/>
    <w:rsid w:val="00C43616"/>
    <w:rsid w:val="00C43FC5"/>
    <w:rsid w:val="00C44026"/>
    <w:rsid w:val="00C447A5"/>
    <w:rsid w:val="00C4483F"/>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2EE1"/>
    <w:rsid w:val="00C53030"/>
    <w:rsid w:val="00C53117"/>
    <w:rsid w:val="00C534C2"/>
    <w:rsid w:val="00C53C15"/>
    <w:rsid w:val="00C54839"/>
    <w:rsid w:val="00C55AF7"/>
    <w:rsid w:val="00C55D20"/>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7004E"/>
    <w:rsid w:val="00C714EA"/>
    <w:rsid w:val="00C71FA0"/>
    <w:rsid w:val="00C72833"/>
    <w:rsid w:val="00C728AB"/>
    <w:rsid w:val="00C72B36"/>
    <w:rsid w:val="00C7369F"/>
    <w:rsid w:val="00C73842"/>
    <w:rsid w:val="00C74F64"/>
    <w:rsid w:val="00C76BBD"/>
    <w:rsid w:val="00C779CC"/>
    <w:rsid w:val="00C77ADE"/>
    <w:rsid w:val="00C80C63"/>
    <w:rsid w:val="00C813E0"/>
    <w:rsid w:val="00C8220F"/>
    <w:rsid w:val="00C8237E"/>
    <w:rsid w:val="00C82D02"/>
    <w:rsid w:val="00C83065"/>
    <w:rsid w:val="00C83310"/>
    <w:rsid w:val="00C84518"/>
    <w:rsid w:val="00C84CCC"/>
    <w:rsid w:val="00C85B7D"/>
    <w:rsid w:val="00C86255"/>
    <w:rsid w:val="00C862D9"/>
    <w:rsid w:val="00C8751B"/>
    <w:rsid w:val="00C87875"/>
    <w:rsid w:val="00C87B1E"/>
    <w:rsid w:val="00C90B79"/>
    <w:rsid w:val="00C90BDB"/>
    <w:rsid w:val="00C91228"/>
    <w:rsid w:val="00C914DD"/>
    <w:rsid w:val="00C91BCB"/>
    <w:rsid w:val="00C91C18"/>
    <w:rsid w:val="00C92C2D"/>
    <w:rsid w:val="00C933BF"/>
    <w:rsid w:val="00C935AB"/>
    <w:rsid w:val="00C9366E"/>
    <w:rsid w:val="00C93F40"/>
    <w:rsid w:val="00C94317"/>
    <w:rsid w:val="00C94447"/>
    <w:rsid w:val="00C94AE4"/>
    <w:rsid w:val="00C964D7"/>
    <w:rsid w:val="00CA05BF"/>
    <w:rsid w:val="00CA0869"/>
    <w:rsid w:val="00CA093D"/>
    <w:rsid w:val="00CA209D"/>
    <w:rsid w:val="00CA22FB"/>
    <w:rsid w:val="00CA2C6B"/>
    <w:rsid w:val="00CA3D0C"/>
    <w:rsid w:val="00CA5C17"/>
    <w:rsid w:val="00CA6A82"/>
    <w:rsid w:val="00CA6CBE"/>
    <w:rsid w:val="00CA729B"/>
    <w:rsid w:val="00CA7393"/>
    <w:rsid w:val="00CB0BB7"/>
    <w:rsid w:val="00CB0C54"/>
    <w:rsid w:val="00CB14AB"/>
    <w:rsid w:val="00CB2460"/>
    <w:rsid w:val="00CB2BA7"/>
    <w:rsid w:val="00CB36DE"/>
    <w:rsid w:val="00CB545A"/>
    <w:rsid w:val="00CB5883"/>
    <w:rsid w:val="00CB66E7"/>
    <w:rsid w:val="00CB7A42"/>
    <w:rsid w:val="00CB7B37"/>
    <w:rsid w:val="00CB7BFF"/>
    <w:rsid w:val="00CC019B"/>
    <w:rsid w:val="00CC01DC"/>
    <w:rsid w:val="00CC166E"/>
    <w:rsid w:val="00CC2FFB"/>
    <w:rsid w:val="00CC3210"/>
    <w:rsid w:val="00CC3C6C"/>
    <w:rsid w:val="00CC3D16"/>
    <w:rsid w:val="00CC57FE"/>
    <w:rsid w:val="00CC593E"/>
    <w:rsid w:val="00CC5A6A"/>
    <w:rsid w:val="00CC7C4D"/>
    <w:rsid w:val="00CD0A54"/>
    <w:rsid w:val="00CD2C4E"/>
    <w:rsid w:val="00CD382D"/>
    <w:rsid w:val="00CD446A"/>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5A49"/>
    <w:rsid w:val="00CE63B5"/>
    <w:rsid w:val="00CE63FE"/>
    <w:rsid w:val="00CE65E7"/>
    <w:rsid w:val="00CE741C"/>
    <w:rsid w:val="00CE79D2"/>
    <w:rsid w:val="00CF032B"/>
    <w:rsid w:val="00CF0B53"/>
    <w:rsid w:val="00CF2408"/>
    <w:rsid w:val="00CF29EA"/>
    <w:rsid w:val="00CF3A73"/>
    <w:rsid w:val="00CF3C4B"/>
    <w:rsid w:val="00CF3FEF"/>
    <w:rsid w:val="00CF4ED4"/>
    <w:rsid w:val="00CF5D54"/>
    <w:rsid w:val="00CF61BC"/>
    <w:rsid w:val="00CF6A2D"/>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E3D"/>
    <w:rsid w:val="00D10153"/>
    <w:rsid w:val="00D10876"/>
    <w:rsid w:val="00D10A60"/>
    <w:rsid w:val="00D11024"/>
    <w:rsid w:val="00D12DC2"/>
    <w:rsid w:val="00D138B8"/>
    <w:rsid w:val="00D13946"/>
    <w:rsid w:val="00D13A65"/>
    <w:rsid w:val="00D14176"/>
    <w:rsid w:val="00D157C9"/>
    <w:rsid w:val="00D15B23"/>
    <w:rsid w:val="00D15B31"/>
    <w:rsid w:val="00D15FEB"/>
    <w:rsid w:val="00D160D9"/>
    <w:rsid w:val="00D16848"/>
    <w:rsid w:val="00D17757"/>
    <w:rsid w:val="00D17DD5"/>
    <w:rsid w:val="00D2093A"/>
    <w:rsid w:val="00D20E41"/>
    <w:rsid w:val="00D215F8"/>
    <w:rsid w:val="00D21DB1"/>
    <w:rsid w:val="00D2228C"/>
    <w:rsid w:val="00D22740"/>
    <w:rsid w:val="00D23FC3"/>
    <w:rsid w:val="00D2495F"/>
    <w:rsid w:val="00D24A18"/>
    <w:rsid w:val="00D2656E"/>
    <w:rsid w:val="00D26721"/>
    <w:rsid w:val="00D26827"/>
    <w:rsid w:val="00D2684F"/>
    <w:rsid w:val="00D26B01"/>
    <w:rsid w:val="00D26B13"/>
    <w:rsid w:val="00D27246"/>
    <w:rsid w:val="00D272FB"/>
    <w:rsid w:val="00D2767D"/>
    <w:rsid w:val="00D30096"/>
    <w:rsid w:val="00D30750"/>
    <w:rsid w:val="00D30DB2"/>
    <w:rsid w:val="00D30FEE"/>
    <w:rsid w:val="00D31CDD"/>
    <w:rsid w:val="00D33030"/>
    <w:rsid w:val="00D33457"/>
    <w:rsid w:val="00D338F2"/>
    <w:rsid w:val="00D37279"/>
    <w:rsid w:val="00D3743B"/>
    <w:rsid w:val="00D40914"/>
    <w:rsid w:val="00D40A15"/>
    <w:rsid w:val="00D412A7"/>
    <w:rsid w:val="00D41AE6"/>
    <w:rsid w:val="00D41C64"/>
    <w:rsid w:val="00D42B97"/>
    <w:rsid w:val="00D43473"/>
    <w:rsid w:val="00D435E9"/>
    <w:rsid w:val="00D43798"/>
    <w:rsid w:val="00D43935"/>
    <w:rsid w:val="00D43AF1"/>
    <w:rsid w:val="00D4451C"/>
    <w:rsid w:val="00D44A7A"/>
    <w:rsid w:val="00D45705"/>
    <w:rsid w:val="00D45CF1"/>
    <w:rsid w:val="00D45D25"/>
    <w:rsid w:val="00D460D9"/>
    <w:rsid w:val="00D462F1"/>
    <w:rsid w:val="00D467E3"/>
    <w:rsid w:val="00D47D0F"/>
    <w:rsid w:val="00D507D6"/>
    <w:rsid w:val="00D50B89"/>
    <w:rsid w:val="00D51296"/>
    <w:rsid w:val="00D51C27"/>
    <w:rsid w:val="00D5208B"/>
    <w:rsid w:val="00D528D8"/>
    <w:rsid w:val="00D529F0"/>
    <w:rsid w:val="00D52E1C"/>
    <w:rsid w:val="00D530F7"/>
    <w:rsid w:val="00D5325E"/>
    <w:rsid w:val="00D532A9"/>
    <w:rsid w:val="00D537C6"/>
    <w:rsid w:val="00D5491E"/>
    <w:rsid w:val="00D554AE"/>
    <w:rsid w:val="00D557BC"/>
    <w:rsid w:val="00D55A22"/>
    <w:rsid w:val="00D55C61"/>
    <w:rsid w:val="00D56238"/>
    <w:rsid w:val="00D56983"/>
    <w:rsid w:val="00D56C0D"/>
    <w:rsid w:val="00D56C49"/>
    <w:rsid w:val="00D57085"/>
    <w:rsid w:val="00D57857"/>
    <w:rsid w:val="00D60688"/>
    <w:rsid w:val="00D608A5"/>
    <w:rsid w:val="00D61B3C"/>
    <w:rsid w:val="00D62410"/>
    <w:rsid w:val="00D62825"/>
    <w:rsid w:val="00D62F02"/>
    <w:rsid w:val="00D63071"/>
    <w:rsid w:val="00D64C70"/>
    <w:rsid w:val="00D651D4"/>
    <w:rsid w:val="00D65454"/>
    <w:rsid w:val="00D656AD"/>
    <w:rsid w:val="00D6599B"/>
    <w:rsid w:val="00D6768D"/>
    <w:rsid w:val="00D70C1A"/>
    <w:rsid w:val="00D70E08"/>
    <w:rsid w:val="00D7199F"/>
    <w:rsid w:val="00D71E96"/>
    <w:rsid w:val="00D71FCA"/>
    <w:rsid w:val="00D7255A"/>
    <w:rsid w:val="00D7311A"/>
    <w:rsid w:val="00D738D6"/>
    <w:rsid w:val="00D73A25"/>
    <w:rsid w:val="00D7424B"/>
    <w:rsid w:val="00D744D0"/>
    <w:rsid w:val="00D74763"/>
    <w:rsid w:val="00D74B4F"/>
    <w:rsid w:val="00D74DDB"/>
    <w:rsid w:val="00D74FBA"/>
    <w:rsid w:val="00D755EB"/>
    <w:rsid w:val="00D7580B"/>
    <w:rsid w:val="00D75D73"/>
    <w:rsid w:val="00D75E92"/>
    <w:rsid w:val="00D76A89"/>
    <w:rsid w:val="00D77059"/>
    <w:rsid w:val="00D802BA"/>
    <w:rsid w:val="00D80A64"/>
    <w:rsid w:val="00D81DCB"/>
    <w:rsid w:val="00D82117"/>
    <w:rsid w:val="00D82521"/>
    <w:rsid w:val="00D829CD"/>
    <w:rsid w:val="00D82C8B"/>
    <w:rsid w:val="00D831B5"/>
    <w:rsid w:val="00D838D9"/>
    <w:rsid w:val="00D8439F"/>
    <w:rsid w:val="00D857E8"/>
    <w:rsid w:val="00D85A1D"/>
    <w:rsid w:val="00D85C7F"/>
    <w:rsid w:val="00D861DE"/>
    <w:rsid w:val="00D87289"/>
    <w:rsid w:val="00D87E00"/>
    <w:rsid w:val="00D87EEE"/>
    <w:rsid w:val="00D90B4A"/>
    <w:rsid w:val="00D912B0"/>
    <w:rsid w:val="00D9134D"/>
    <w:rsid w:val="00D91405"/>
    <w:rsid w:val="00D919C4"/>
    <w:rsid w:val="00D91BC1"/>
    <w:rsid w:val="00D9248D"/>
    <w:rsid w:val="00D92C7D"/>
    <w:rsid w:val="00D92D20"/>
    <w:rsid w:val="00D93D86"/>
    <w:rsid w:val="00D95463"/>
    <w:rsid w:val="00D96C11"/>
    <w:rsid w:val="00D96F4E"/>
    <w:rsid w:val="00D97011"/>
    <w:rsid w:val="00D9749E"/>
    <w:rsid w:val="00D97C63"/>
    <w:rsid w:val="00DA0C11"/>
    <w:rsid w:val="00DA0FEF"/>
    <w:rsid w:val="00DA12FA"/>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7A6"/>
    <w:rsid w:val="00DB6991"/>
    <w:rsid w:val="00DB6AA1"/>
    <w:rsid w:val="00DB6F1F"/>
    <w:rsid w:val="00DB6FC8"/>
    <w:rsid w:val="00DB7F80"/>
    <w:rsid w:val="00DC2244"/>
    <w:rsid w:val="00DC2B6C"/>
    <w:rsid w:val="00DC309B"/>
    <w:rsid w:val="00DC32DA"/>
    <w:rsid w:val="00DC3903"/>
    <w:rsid w:val="00DC3AD3"/>
    <w:rsid w:val="00DC4095"/>
    <w:rsid w:val="00DC4816"/>
    <w:rsid w:val="00DC4DA2"/>
    <w:rsid w:val="00DC4F88"/>
    <w:rsid w:val="00DC5147"/>
    <w:rsid w:val="00DC525E"/>
    <w:rsid w:val="00DC545D"/>
    <w:rsid w:val="00DC5521"/>
    <w:rsid w:val="00DC61A3"/>
    <w:rsid w:val="00DC61E5"/>
    <w:rsid w:val="00DC63E9"/>
    <w:rsid w:val="00DC6BAC"/>
    <w:rsid w:val="00DC7018"/>
    <w:rsid w:val="00DC71F2"/>
    <w:rsid w:val="00DC7231"/>
    <w:rsid w:val="00DD0513"/>
    <w:rsid w:val="00DD11F0"/>
    <w:rsid w:val="00DD12DA"/>
    <w:rsid w:val="00DD170F"/>
    <w:rsid w:val="00DD218E"/>
    <w:rsid w:val="00DD3A73"/>
    <w:rsid w:val="00DD4551"/>
    <w:rsid w:val="00DD579B"/>
    <w:rsid w:val="00DD60B2"/>
    <w:rsid w:val="00DD6534"/>
    <w:rsid w:val="00DD6990"/>
    <w:rsid w:val="00DD699C"/>
    <w:rsid w:val="00DD7298"/>
    <w:rsid w:val="00DD788D"/>
    <w:rsid w:val="00DE39D0"/>
    <w:rsid w:val="00DE521E"/>
    <w:rsid w:val="00DE60D0"/>
    <w:rsid w:val="00DE628D"/>
    <w:rsid w:val="00DE7274"/>
    <w:rsid w:val="00DE7762"/>
    <w:rsid w:val="00DE7A38"/>
    <w:rsid w:val="00DE7B4C"/>
    <w:rsid w:val="00DF042B"/>
    <w:rsid w:val="00DF165A"/>
    <w:rsid w:val="00DF1CDD"/>
    <w:rsid w:val="00DF1FE2"/>
    <w:rsid w:val="00DF226C"/>
    <w:rsid w:val="00DF2B1F"/>
    <w:rsid w:val="00DF2D63"/>
    <w:rsid w:val="00DF4BAC"/>
    <w:rsid w:val="00DF627F"/>
    <w:rsid w:val="00DF62CD"/>
    <w:rsid w:val="00DF6444"/>
    <w:rsid w:val="00DF6509"/>
    <w:rsid w:val="00DF68BE"/>
    <w:rsid w:val="00DF6E72"/>
    <w:rsid w:val="00DF7F9F"/>
    <w:rsid w:val="00E0001E"/>
    <w:rsid w:val="00E0059A"/>
    <w:rsid w:val="00E01158"/>
    <w:rsid w:val="00E021FD"/>
    <w:rsid w:val="00E02491"/>
    <w:rsid w:val="00E02BFE"/>
    <w:rsid w:val="00E03F1B"/>
    <w:rsid w:val="00E04692"/>
    <w:rsid w:val="00E04CC9"/>
    <w:rsid w:val="00E05011"/>
    <w:rsid w:val="00E0606A"/>
    <w:rsid w:val="00E07AE1"/>
    <w:rsid w:val="00E07BCF"/>
    <w:rsid w:val="00E101A9"/>
    <w:rsid w:val="00E11B9A"/>
    <w:rsid w:val="00E12540"/>
    <w:rsid w:val="00E12652"/>
    <w:rsid w:val="00E127DC"/>
    <w:rsid w:val="00E12B71"/>
    <w:rsid w:val="00E13585"/>
    <w:rsid w:val="00E135AE"/>
    <w:rsid w:val="00E14A62"/>
    <w:rsid w:val="00E150FE"/>
    <w:rsid w:val="00E1512A"/>
    <w:rsid w:val="00E15210"/>
    <w:rsid w:val="00E1538C"/>
    <w:rsid w:val="00E16488"/>
    <w:rsid w:val="00E17A1B"/>
    <w:rsid w:val="00E17C46"/>
    <w:rsid w:val="00E17E82"/>
    <w:rsid w:val="00E20530"/>
    <w:rsid w:val="00E20D04"/>
    <w:rsid w:val="00E21573"/>
    <w:rsid w:val="00E2208B"/>
    <w:rsid w:val="00E2245E"/>
    <w:rsid w:val="00E2263A"/>
    <w:rsid w:val="00E229C2"/>
    <w:rsid w:val="00E22CA5"/>
    <w:rsid w:val="00E235D0"/>
    <w:rsid w:val="00E23ABE"/>
    <w:rsid w:val="00E23B61"/>
    <w:rsid w:val="00E255D9"/>
    <w:rsid w:val="00E25A20"/>
    <w:rsid w:val="00E26A37"/>
    <w:rsid w:val="00E26CE8"/>
    <w:rsid w:val="00E27B0D"/>
    <w:rsid w:val="00E306DF"/>
    <w:rsid w:val="00E30E12"/>
    <w:rsid w:val="00E30F34"/>
    <w:rsid w:val="00E317A7"/>
    <w:rsid w:val="00E32BF2"/>
    <w:rsid w:val="00E32E14"/>
    <w:rsid w:val="00E3475E"/>
    <w:rsid w:val="00E34BDB"/>
    <w:rsid w:val="00E36236"/>
    <w:rsid w:val="00E366D9"/>
    <w:rsid w:val="00E366DC"/>
    <w:rsid w:val="00E37077"/>
    <w:rsid w:val="00E371DC"/>
    <w:rsid w:val="00E37FDD"/>
    <w:rsid w:val="00E409DC"/>
    <w:rsid w:val="00E41210"/>
    <w:rsid w:val="00E41684"/>
    <w:rsid w:val="00E41F07"/>
    <w:rsid w:val="00E426E3"/>
    <w:rsid w:val="00E43345"/>
    <w:rsid w:val="00E43507"/>
    <w:rsid w:val="00E439CD"/>
    <w:rsid w:val="00E445C2"/>
    <w:rsid w:val="00E44DB6"/>
    <w:rsid w:val="00E4512F"/>
    <w:rsid w:val="00E4567C"/>
    <w:rsid w:val="00E4612E"/>
    <w:rsid w:val="00E46370"/>
    <w:rsid w:val="00E464AA"/>
    <w:rsid w:val="00E46A1C"/>
    <w:rsid w:val="00E47F1E"/>
    <w:rsid w:val="00E5035B"/>
    <w:rsid w:val="00E517FE"/>
    <w:rsid w:val="00E51C99"/>
    <w:rsid w:val="00E51EF0"/>
    <w:rsid w:val="00E520AF"/>
    <w:rsid w:val="00E527EF"/>
    <w:rsid w:val="00E52BAC"/>
    <w:rsid w:val="00E54057"/>
    <w:rsid w:val="00E541C6"/>
    <w:rsid w:val="00E54913"/>
    <w:rsid w:val="00E54A4C"/>
    <w:rsid w:val="00E5663E"/>
    <w:rsid w:val="00E578F6"/>
    <w:rsid w:val="00E57DA7"/>
    <w:rsid w:val="00E604D7"/>
    <w:rsid w:val="00E60C48"/>
    <w:rsid w:val="00E611FE"/>
    <w:rsid w:val="00E612C1"/>
    <w:rsid w:val="00E61908"/>
    <w:rsid w:val="00E61AEB"/>
    <w:rsid w:val="00E61B3A"/>
    <w:rsid w:val="00E63C49"/>
    <w:rsid w:val="00E6401C"/>
    <w:rsid w:val="00E65304"/>
    <w:rsid w:val="00E657FE"/>
    <w:rsid w:val="00E66191"/>
    <w:rsid w:val="00E66A0D"/>
    <w:rsid w:val="00E674C2"/>
    <w:rsid w:val="00E675BA"/>
    <w:rsid w:val="00E6760D"/>
    <w:rsid w:val="00E72AC4"/>
    <w:rsid w:val="00E72F69"/>
    <w:rsid w:val="00E7363D"/>
    <w:rsid w:val="00E73A47"/>
    <w:rsid w:val="00E73C8D"/>
    <w:rsid w:val="00E7625D"/>
    <w:rsid w:val="00E76409"/>
    <w:rsid w:val="00E76694"/>
    <w:rsid w:val="00E770C1"/>
    <w:rsid w:val="00E77645"/>
    <w:rsid w:val="00E77ACB"/>
    <w:rsid w:val="00E77AD7"/>
    <w:rsid w:val="00E807A9"/>
    <w:rsid w:val="00E80EED"/>
    <w:rsid w:val="00E81407"/>
    <w:rsid w:val="00E81545"/>
    <w:rsid w:val="00E816CA"/>
    <w:rsid w:val="00E82967"/>
    <w:rsid w:val="00E82BEB"/>
    <w:rsid w:val="00E82D81"/>
    <w:rsid w:val="00E83090"/>
    <w:rsid w:val="00E83C42"/>
    <w:rsid w:val="00E84000"/>
    <w:rsid w:val="00E84731"/>
    <w:rsid w:val="00E8545B"/>
    <w:rsid w:val="00E8604F"/>
    <w:rsid w:val="00E86720"/>
    <w:rsid w:val="00E87005"/>
    <w:rsid w:val="00E87047"/>
    <w:rsid w:val="00E87560"/>
    <w:rsid w:val="00E87B65"/>
    <w:rsid w:val="00E87C3F"/>
    <w:rsid w:val="00E87D15"/>
    <w:rsid w:val="00E87E91"/>
    <w:rsid w:val="00E91296"/>
    <w:rsid w:val="00E916F7"/>
    <w:rsid w:val="00E91877"/>
    <w:rsid w:val="00E91895"/>
    <w:rsid w:val="00E9223B"/>
    <w:rsid w:val="00E92268"/>
    <w:rsid w:val="00E93CDC"/>
    <w:rsid w:val="00E9415C"/>
    <w:rsid w:val="00E945F7"/>
    <w:rsid w:val="00E94A51"/>
    <w:rsid w:val="00E94F2D"/>
    <w:rsid w:val="00E9568B"/>
    <w:rsid w:val="00E96361"/>
    <w:rsid w:val="00E96FC2"/>
    <w:rsid w:val="00E97D98"/>
    <w:rsid w:val="00EA0741"/>
    <w:rsid w:val="00EA0754"/>
    <w:rsid w:val="00EA0D1A"/>
    <w:rsid w:val="00EA1159"/>
    <w:rsid w:val="00EA16FB"/>
    <w:rsid w:val="00EA18BC"/>
    <w:rsid w:val="00EA19BD"/>
    <w:rsid w:val="00EA1F90"/>
    <w:rsid w:val="00EA29A9"/>
    <w:rsid w:val="00EA2BF5"/>
    <w:rsid w:val="00EA308C"/>
    <w:rsid w:val="00EA3275"/>
    <w:rsid w:val="00EA3E39"/>
    <w:rsid w:val="00EA44F2"/>
    <w:rsid w:val="00EA53FC"/>
    <w:rsid w:val="00EA554B"/>
    <w:rsid w:val="00EA6538"/>
    <w:rsid w:val="00EA6CBB"/>
    <w:rsid w:val="00EA6D48"/>
    <w:rsid w:val="00EA6FF3"/>
    <w:rsid w:val="00EA70F5"/>
    <w:rsid w:val="00EB070E"/>
    <w:rsid w:val="00EB07EA"/>
    <w:rsid w:val="00EB0B01"/>
    <w:rsid w:val="00EB0B79"/>
    <w:rsid w:val="00EB10EC"/>
    <w:rsid w:val="00EB1829"/>
    <w:rsid w:val="00EB221A"/>
    <w:rsid w:val="00EB263B"/>
    <w:rsid w:val="00EB2AF4"/>
    <w:rsid w:val="00EB2E9F"/>
    <w:rsid w:val="00EB311F"/>
    <w:rsid w:val="00EB399A"/>
    <w:rsid w:val="00EB3EC1"/>
    <w:rsid w:val="00EB4668"/>
    <w:rsid w:val="00EB5286"/>
    <w:rsid w:val="00EB61D8"/>
    <w:rsid w:val="00EB7DA3"/>
    <w:rsid w:val="00EB7EF4"/>
    <w:rsid w:val="00EC02C6"/>
    <w:rsid w:val="00EC1A5A"/>
    <w:rsid w:val="00EC1D98"/>
    <w:rsid w:val="00EC28D6"/>
    <w:rsid w:val="00EC2E35"/>
    <w:rsid w:val="00EC3242"/>
    <w:rsid w:val="00EC3341"/>
    <w:rsid w:val="00EC36F1"/>
    <w:rsid w:val="00EC3D43"/>
    <w:rsid w:val="00EC473E"/>
    <w:rsid w:val="00EC4A25"/>
    <w:rsid w:val="00EC578A"/>
    <w:rsid w:val="00EC596F"/>
    <w:rsid w:val="00EC5D62"/>
    <w:rsid w:val="00EC5E96"/>
    <w:rsid w:val="00EC60B8"/>
    <w:rsid w:val="00EC65BA"/>
    <w:rsid w:val="00EC6612"/>
    <w:rsid w:val="00EC6A82"/>
    <w:rsid w:val="00EC72E4"/>
    <w:rsid w:val="00EC79C6"/>
    <w:rsid w:val="00EC7E3D"/>
    <w:rsid w:val="00EC7ED9"/>
    <w:rsid w:val="00ED0394"/>
    <w:rsid w:val="00ED095F"/>
    <w:rsid w:val="00ED0D2A"/>
    <w:rsid w:val="00ED0E01"/>
    <w:rsid w:val="00ED2F1B"/>
    <w:rsid w:val="00ED345E"/>
    <w:rsid w:val="00ED488F"/>
    <w:rsid w:val="00ED4CC0"/>
    <w:rsid w:val="00ED4CEF"/>
    <w:rsid w:val="00ED6C79"/>
    <w:rsid w:val="00ED6C7B"/>
    <w:rsid w:val="00ED6E81"/>
    <w:rsid w:val="00ED744C"/>
    <w:rsid w:val="00ED74E6"/>
    <w:rsid w:val="00ED77A0"/>
    <w:rsid w:val="00EE0D78"/>
    <w:rsid w:val="00EE11B0"/>
    <w:rsid w:val="00EE188A"/>
    <w:rsid w:val="00EE3B07"/>
    <w:rsid w:val="00EE4096"/>
    <w:rsid w:val="00EE4CE2"/>
    <w:rsid w:val="00EE62D0"/>
    <w:rsid w:val="00EE7B6E"/>
    <w:rsid w:val="00EF07B4"/>
    <w:rsid w:val="00EF168D"/>
    <w:rsid w:val="00EF28EA"/>
    <w:rsid w:val="00EF2C23"/>
    <w:rsid w:val="00EF3CC5"/>
    <w:rsid w:val="00EF4022"/>
    <w:rsid w:val="00EF4BA4"/>
    <w:rsid w:val="00EF52C9"/>
    <w:rsid w:val="00EF56EC"/>
    <w:rsid w:val="00EF798D"/>
    <w:rsid w:val="00F008EA"/>
    <w:rsid w:val="00F00DEF"/>
    <w:rsid w:val="00F00E2A"/>
    <w:rsid w:val="00F01AB4"/>
    <w:rsid w:val="00F01D9A"/>
    <w:rsid w:val="00F024FD"/>
    <w:rsid w:val="00F025A2"/>
    <w:rsid w:val="00F026F9"/>
    <w:rsid w:val="00F033B1"/>
    <w:rsid w:val="00F03417"/>
    <w:rsid w:val="00F03CE8"/>
    <w:rsid w:val="00F044E9"/>
    <w:rsid w:val="00F04712"/>
    <w:rsid w:val="00F0479E"/>
    <w:rsid w:val="00F052A9"/>
    <w:rsid w:val="00F05DAE"/>
    <w:rsid w:val="00F05F1C"/>
    <w:rsid w:val="00F0648D"/>
    <w:rsid w:val="00F06EA8"/>
    <w:rsid w:val="00F10382"/>
    <w:rsid w:val="00F103C9"/>
    <w:rsid w:val="00F1156A"/>
    <w:rsid w:val="00F119F7"/>
    <w:rsid w:val="00F11B4A"/>
    <w:rsid w:val="00F122D6"/>
    <w:rsid w:val="00F128E2"/>
    <w:rsid w:val="00F12FB5"/>
    <w:rsid w:val="00F145E0"/>
    <w:rsid w:val="00F15122"/>
    <w:rsid w:val="00F15430"/>
    <w:rsid w:val="00F16B0C"/>
    <w:rsid w:val="00F16E56"/>
    <w:rsid w:val="00F174EE"/>
    <w:rsid w:val="00F17828"/>
    <w:rsid w:val="00F20AC0"/>
    <w:rsid w:val="00F20B66"/>
    <w:rsid w:val="00F20FF0"/>
    <w:rsid w:val="00F215B1"/>
    <w:rsid w:val="00F222C4"/>
    <w:rsid w:val="00F224C9"/>
    <w:rsid w:val="00F22B06"/>
    <w:rsid w:val="00F22B79"/>
    <w:rsid w:val="00F22C1F"/>
    <w:rsid w:val="00F22D09"/>
    <w:rsid w:val="00F22EC7"/>
    <w:rsid w:val="00F22F57"/>
    <w:rsid w:val="00F23280"/>
    <w:rsid w:val="00F23721"/>
    <w:rsid w:val="00F244FC"/>
    <w:rsid w:val="00F24577"/>
    <w:rsid w:val="00F24628"/>
    <w:rsid w:val="00F24827"/>
    <w:rsid w:val="00F25AB6"/>
    <w:rsid w:val="00F25D51"/>
    <w:rsid w:val="00F25FD0"/>
    <w:rsid w:val="00F27003"/>
    <w:rsid w:val="00F27F54"/>
    <w:rsid w:val="00F30D25"/>
    <w:rsid w:val="00F31D6F"/>
    <w:rsid w:val="00F32108"/>
    <w:rsid w:val="00F322A5"/>
    <w:rsid w:val="00F32B60"/>
    <w:rsid w:val="00F32C10"/>
    <w:rsid w:val="00F3318F"/>
    <w:rsid w:val="00F344E4"/>
    <w:rsid w:val="00F345A5"/>
    <w:rsid w:val="00F349AE"/>
    <w:rsid w:val="00F34A2D"/>
    <w:rsid w:val="00F352C4"/>
    <w:rsid w:val="00F40EF9"/>
    <w:rsid w:val="00F41644"/>
    <w:rsid w:val="00F41A2A"/>
    <w:rsid w:val="00F422B5"/>
    <w:rsid w:val="00F428A0"/>
    <w:rsid w:val="00F42E8F"/>
    <w:rsid w:val="00F43698"/>
    <w:rsid w:val="00F44351"/>
    <w:rsid w:val="00F465E3"/>
    <w:rsid w:val="00F47D87"/>
    <w:rsid w:val="00F50FDE"/>
    <w:rsid w:val="00F511F2"/>
    <w:rsid w:val="00F52161"/>
    <w:rsid w:val="00F5343A"/>
    <w:rsid w:val="00F53D87"/>
    <w:rsid w:val="00F54E20"/>
    <w:rsid w:val="00F55088"/>
    <w:rsid w:val="00F56061"/>
    <w:rsid w:val="00F56246"/>
    <w:rsid w:val="00F567A2"/>
    <w:rsid w:val="00F568FE"/>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66950"/>
    <w:rsid w:val="00F700D4"/>
    <w:rsid w:val="00F71051"/>
    <w:rsid w:val="00F717CC"/>
    <w:rsid w:val="00F71BED"/>
    <w:rsid w:val="00F721F7"/>
    <w:rsid w:val="00F72505"/>
    <w:rsid w:val="00F728BC"/>
    <w:rsid w:val="00F72E89"/>
    <w:rsid w:val="00F72FF6"/>
    <w:rsid w:val="00F7302E"/>
    <w:rsid w:val="00F7384C"/>
    <w:rsid w:val="00F73988"/>
    <w:rsid w:val="00F74733"/>
    <w:rsid w:val="00F74B84"/>
    <w:rsid w:val="00F75705"/>
    <w:rsid w:val="00F75EF0"/>
    <w:rsid w:val="00F76428"/>
    <w:rsid w:val="00F76FC3"/>
    <w:rsid w:val="00F7784A"/>
    <w:rsid w:val="00F819E5"/>
    <w:rsid w:val="00F81DA6"/>
    <w:rsid w:val="00F82392"/>
    <w:rsid w:val="00F83118"/>
    <w:rsid w:val="00F83284"/>
    <w:rsid w:val="00F83323"/>
    <w:rsid w:val="00F8344E"/>
    <w:rsid w:val="00F83F52"/>
    <w:rsid w:val="00F84945"/>
    <w:rsid w:val="00F8500C"/>
    <w:rsid w:val="00F856C2"/>
    <w:rsid w:val="00F87DBC"/>
    <w:rsid w:val="00F87E09"/>
    <w:rsid w:val="00F90737"/>
    <w:rsid w:val="00F90811"/>
    <w:rsid w:val="00F90A9B"/>
    <w:rsid w:val="00F90B52"/>
    <w:rsid w:val="00F91181"/>
    <w:rsid w:val="00F91354"/>
    <w:rsid w:val="00F914A6"/>
    <w:rsid w:val="00F91560"/>
    <w:rsid w:val="00F92292"/>
    <w:rsid w:val="00F925F9"/>
    <w:rsid w:val="00F92774"/>
    <w:rsid w:val="00F92DDF"/>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0999"/>
    <w:rsid w:val="00FA1266"/>
    <w:rsid w:val="00FA1367"/>
    <w:rsid w:val="00FA13C4"/>
    <w:rsid w:val="00FA1ADD"/>
    <w:rsid w:val="00FA2BCE"/>
    <w:rsid w:val="00FA2C9B"/>
    <w:rsid w:val="00FA2ED7"/>
    <w:rsid w:val="00FA2EEB"/>
    <w:rsid w:val="00FA3064"/>
    <w:rsid w:val="00FA3473"/>
    <w:rsid w:val="00FA4272"/>
    <w:rsid w:val="00FA4793"/>
    <w:rsid w:val="00FA4922"/>
    <w:rsid w:val="00FA4DE4"/>
    <w:rsid w:val="00FA4E0C"/>
    <w:rsid w:val="00FA5F1A"/>
    <w:rsid w:val="00FA5F7D"/>
    <w:rsid w:val="00FA5FED"/>
    <w:rsid w:val="00FA61AC"/>
    <w:rsid w:val="00FA732B"/>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1F"/>
    <w:rsid w:val="00FC3170"/>
    <w:rsid w:val="00FC4221"/>
    <w:rsid w:val="00FC46B9"/>
    <w:rsid w:val="00FC4B39"/>
    <w:rsid w:val="00FC53DD"/>
    <w:rsid w:val="00FC58E5"/>
    <w:rsid w:val="00FC5FF2"/>
    <w:rsid w:val="00FC629B"/>
    <w:rsid w:val="00FC6D6B"/>
    <w:rsid w:val="00FC7A23"/>
    <w:rsid w:val="00FC7AEE"/>
    <w:rsid w:val="00FD1F6E"/>
    <w:rsid w:val="00FD351C"/>
    <w:rsid w:val="00FD39FD"/>
    <w:rsid w:val="00FD3D64"/>
    <w:rsid w:val="00FD43BE"/>
    <w:rsid w:val="00FD496A"/>
    <w:rsid w:val="00FD4B53"/>
    <w:rsid w:val="00FD5834"/>
    <w:rsid w:val="00FD63EF"/>
    <w:rsid w:val="00FD7419"/>
    <w:rsid w:val="00FD7426"/>
    <w:rsid w:val="00FD77A5"/>
    <w:rsid w:val="00FE055E"/>
    <w:rsid w:val="00FE0F0E"/>
    <w:rsid w:val="00FE124A"/>
    <w:rsid w:val="00FE14A5"/>
    <w:rsid w:val="00FE20F7"/>
    <w:rsid w:val="00FE320A"/>
    <w:rsid w:val="00FE3456"/>
    <w:rsid w:val="00FE45CC"/>
    <w:rsid w:val="00FE53B6"/>
    <w:rsid w:val="00FE5FE5"/>
    <w:rsid w:val="00FE6016"/>
    <w:rsid w:val="00FE6979"/>
    <w:rsid w:val="00FE6D87"/>
    <w:rsid w:val="00FE7172"/>
    <w:rsid w:val="00FF0737"/>
    <w:rsid w:val="00FF133A"/>
    <w:rsid w:val="00FF2862"/>
    <w:rsid w:val="00FF360F"/>
    <w:rsid w:val="00FF3771"/>
    <w:rsid w:val="00FF3A7F"/>
    <w:rsid w:val="00FF3BC0"/>
    <w:rsid w:val="00FF60C0"/>
    <w:rsid w:val="00FF640B"/>
    <w:rsid w:val="00FF6955"/>
    <w:rsid w:val="00FF703E"/>
    <w:rsid w:val="1EEFC7F0"/>
    <w:rsid w:val="1F639748"/>
    <w:rsid w:val="1FFB28E4"/>
    <w:rsid w:val="2FB5C39A"/>
    <w:rsid w:val="35FE87B2"/>
    <w:rsid w:val="37F8E94C"/>
    <w:rsid w:val="3FBFCF46"/>
    <w:rsid w:val="6736004B"/>
    <w:rsid w:val="6ADBCA00"/>
    <w:rsid w:val="6D99B074"/>
    <w:rsid w:val="73DB1A7B"/>
    <w:rsid w:val="77B67A59"/>
    <w:rsid w:val="7B9CA6DF"/>
    <w:rsid w:val="7D7EF60A"/>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FC87AD"/>
  <w15:docId w15:val="{AB08C0A0-17D1-4AB4-8B87-74C03913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746D"/>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af9">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c"/>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c">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a"/>
    <w:pPr>
      <w:ind w:firstLineChars="200" w:firstLine="420"/>
    </w:pPr>
    <w:rPr>
      <w:lang w:val="en-US" w:eastAsia="zh-CN"/>
    </w:rPr>
  </w:style>
  <w:style w:type="character" w:customStyle="1" w:styleId="EditorsNoteCharChar">
    <w:name w:val="Editor's Note Char Char"/>
    <w:qFormat/>
    <w:rsid w:val="00AC5C1A"/>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74858">
      <w:bodyDiv w:val="1"/>
      <w:marLeft w:val="0"/>
      <w:marRight w:val="0"/>
      <w:marTop w:val="0"/>
      <w:marBottom w:val="0"/>
      <w:divBdr>
        <w:top w:val="none" w:sz="0" w:space="0" w:color="auto"/>
        <w:left w:val="none" w:sz="0" w:space="0" w:color="auto"/>
        <w:bottom w:val="none" w:sz="0" w:space="0" w:color="auto"/>
        <w:right w:val="none" w:sz="0" w:space="0" w:color="auto"/>
      </w:divBdr>
      <w:divsChild>
        <w:div w:id="483009385">
          <w:marLeft w:val="1051"/>
          <w:marRight w:val="0"/>
          <w:marTop w:val="0"/>
          <w:marBottom w:val="120"/>
          <w:divBdr>
            <w:top w:val="none" w:sz="0" w:space="0" w:color="auto"/>
            <w:left w:val="none" w:sz="0" w:space="0" w:color="auto"/>
            <w:bottom w:val="none" w:sz="0" w:space="0" w:color="auto"/>
            <w:right w:val="none" w:sz="0" w:space="0" w:color="auto"/>
          </w:divBdr>
        </w:div>
      </w:divsChild>
    </w:div>
    <w:div w:id="255942351">
      <w:bodyDiv w:val="1"/>
      <w:marLeft w:val="0"/>
      <w:marRight w:val="0"/>
      <w:marTop w:val="0"/>
      <w:marBottom w:val="0"/>
      <w:divBdr>
        <w:top w:val="none" w:sz="0" w:space="0" w:color="auto"/>
        <w:left w:val="none" w:sz="0" w:space="0" w:color="auto"/>
        <w:bottom w:val="none" w:sz="0" w:space="0" w:color="auto"/>
        <w:right w:val="none" w:sz="0" w:space="0" w:color="auto"/>
      </w:divBdr>
      <w:divsChild>
        <w:div w:id="1367414786">
          <w:marLeft w:val="1051"/>
          <w:marRight w:val="0"/>
          <w:marTop w:val="0"/>
          <w:marBottom w:val="120"/>
          <w:divBdr>
            <w:top w:val="none" w:sz="0" w:space="0" w:color="auto"/>
            <w:left w:val="none" w:sz="0" w:space="0" w:color="auto"/>
            <w:bottom w:val="none" w:sz="0" w:space="0" w:color="auto"/>
            <w:right w:val="none" w:sz="0" w:space="0" w:color="auto"/>
          </w:divBdr>
        </w:div>
      </w:divsChild>
    </w:div>
    <w:div w:id="339353713">
      <w:bodyDiv w:val="1"/>
      <w:marLeft w:val="0"/>
      <w:marRight w:val="0"/>
      <w:marTop w:val="0"/>
      <w:marBottom w:val="0"/>
      <w:divBdr>
        <w:top w:val="none" w:sz="0" w:space="0" w:color="auto"/>
        <w:left w:val="none" w:sz="0" w:space="0" w:color="auto"/>
        <w:bottom w:val="none" w:sz="0" w:space="0" w:color="auto"/>
        <w:right w:val="none" w:sz="0" w:space="0" w:color="auto"/>
      </w:divBdr>
      <w:divsChild>
        <w:div w:id="2083210710">
          <w:marLeft w:val="1771"/>
          <w:marRight w:val="0"/>
          <w:marTop w:val="0"/>
          <w:marBottom w:val="120"/>
          <w:divBdr>
            <w:top w:val="none" w:sz="0" w:space="0" w:color="auto"/>
            <w:left w:val="none" w:sz="0" w:space="0" w:color="auto"/>
            <w:bottom w:val="none" w:sz="0" w:space="0" w:color="auto"/>
            <w:right w:val="none" w:sz="0" w:space="0" w:color="auto"/>
          </w:divBdr>
        </w:div>
        <w:div w:id="466823163">
          <w:marLeft w:val="2491"/>
          <w:marRight w:val="0"/>
          <w:marTop w:val="0"/>
          <w:marBottom w:val="120"/>
          <w:divBdr>
            <w:top w:val="none" w:sz="0" w:space="0" w:color="auto"/>
            <w:left w:val="none" w:sz="0" w:space="0" w:color="auto"/>
            <w:bottom w:val="none" w:sz="0" w:space="0" w:color="auto"/>
            <w:right w:val="none" w:sz="0" w:space="0" w:color="auto"/>
          </w:divBdr>
        </w:div>
        <w:div w:id="197010131">
          <w:marLeft w:val="2491"/>
          <w:marRight w:val="0"/>
          <w:marTop w:val="0"/>
          <w:marBottom w:val="120"/>
          <w:divBdr>
            <w:top w:val="none" w:sz="0" w:space="0" w:color="auto"/>
            <w:left w:val="none" w:sz="0" w:space="0" w:color="auto"/>
            <w:bottom w:val="none" w:sz="0" w:space="0" w:color="auto"/>
            <w:right w:val="none" w:sz="0" w:space="0" w:color="auto"/>
          </w:divBdr>
        </w:div>
        <w:div w:id="1662582920">
          <w:marLeft w:val="1771"/>
          <w:marRight w:val="0"/>
          <w:marTop w:val="0"/>
          <w:marBottom w:val="120"/>
          <w:divBdr>
            <w:top w:val="none" w:sz="0" w:space="0" w:color="auto"/>
            <w:left w:val="none" w:sz="0" w:space="0" w:color="auto"/>
            <w:bottom w:val="none" w:sz="0" w:space="0" w:color="auto"/>
            <w:right w:val="none" w:sz="0" w:space="0" w:color="auto"/>
          </w:divBdr>
        </w:div>
        <w:div w:id="792287304">
          <w:marLeft w:val="2491"/>
          <w:marRight w:val="0"/>
          <w:marTop w:val="0"/>
          <w:marBottom w:val="120"/>
          <w:divBdr>
            <w:top w:val="none" w:sz="0" w:space="0" w:color="auto"/>
            <w:left w:val="none" w:sz="0" w:space="0" w:color="auto"/>
            <w:bottom w:val="none" w:sz="0" w:space="0" w:color="auto"/>
            <w:right w:val="none" w:sz="0" w:space="0" w:color="auto"/>
          </w:divBdr>
        </w:div>
        <w:div w:id="326901492">
          <w:marLeft w:val="2491"/>
          <w:marRight w:val="0"/>
          <w:marTop w:val="0"/>
          <w:marBottom w:val="120"/>
          <w:divBdr>
            <w:top w:val="none" w:sz="0" w:space="0" w:color="auto"/>
            <w:left w:val="none" w:sz="0" w:space="0" w:color="auto"/>
            <w:bottom w:val="none" w:sz="0" w:space="0" w:color="auto"/>
            <w:right w:val="none" w:sz="0" w:space="0" w:color="auto"/>
          </w:divBdr>
        </w:div>
        <w:div w:id="465926180">
          <w:marLeft w:val="1771"/>
          <w:marRight w:val="0"/>
          <w:marTop w:val="0"/>
          <w:marBottom w:val="120"/>
          <w:divBdr>
            <w:top w:val="none" w:sz="0" w:space="0" w:color="auto"/>
            <w:left w:val="none" w:sz="0" w:space="0" w:color="auto"/>
            <w:bottom w:val="none" w:sz="0" w:space="0" w:color="auto"/>
            <w:right w:val="none" w:sz="0" w:space="0" w:color="auto"/>
          </w:divBdr>
        </w:div>
        <w:div w:id="1428430380">
          <w:marLeft w:val="2491"/>
          <w:marRight w:val="0"/>
          <w:marTop w:val="0"/>
          <w:marBottom w:val="120"/>
          <w:divBdr>
            <w:top w:val="none" w:sz="0" w:space="0" w:color="auto"/>
            <w:left w:val="none" w:sz="0" w:space="0" w:color="auto"/>
            <w:bottom w:val="none" w:sz="0" w:space="0" w:color="auto"/>
            <w:right w:val="none" w:sz="0" w:space="0" w:color="auto"/>
          </w:divBdr>
        </w:div>
        <w:div w:id="918053140">
          <w:marLeft w:val="2491"/>
          <w:marRight w:val="0"/>
          <w:marTop w:val="0"/>
          <w:marBottom w:val="120"/>
          <w:divBdr>
            <w:top w:val="none" w:sz="0" w:space="0" w:color="auto"/>
            <w:left w:val="none" w:sz="0" w:space="0" w:color="auto"/>
            <w:bottom w:val="none" w:sz="0" w:space="0" w:color="auto"/>
            <w:right w:val="none" w:sz="0" w:space="0" w:color="auto"/>
          </w:divBdr>
        </w:div>
        <w:div w:id="32198795">
          <w:marLeft w:val="1771"/>
          <w:marRight w:val="0"/>
          <w:marTop w:val="0"/>
          <w:marBottom w:val="120"/>
          <w:divBdr>
            <w:top w:val="none" w:sz="0" w:space="0" w:color="auto"/>
            <w:left w:val="none" w:sz="0" w:space="0" w:color="auto"/>
            <w:bottom w:val="none" w:sz="0" w:space="0" w:color="auto"/>
            <w:right w:val="none" w:sz="0" w:space="0" w:color="auto"/>
          </w:divBdr>
        </w:div>
        <w:div w:id="1336416338">
          <w:marLeft w:val="2491"/>
          <w:marRight w:val="0"/>
          <w:marTop w:val="0"/>
          <w:marBottom w:val="120"/>
          <w:divBdr>
            <w:top w:val="none" w:sz="0" w:space="0" w:color="auto"/>
            <w:left w:val="none" w:sz="0" w:space="0" w:color="auto"/>
            <w:bottom w:val="none" w:sz="0" w:space="0" w:color="auto"/>
            <w:right w:val="none" w:sz="0" w:space="0" w:color="auto"/>
          </w:divBdr>
        </w:div>
      </w:divsChild>
    </w:div>
    <w:div w:id="580260294">
      <w:bodyDiv w:val="1"/>
      <w:marLeft w:val="0"/>
      <w:marRight w:val="0"/>
      <w:marTop w:val="0"/>
      <w:marBottom w:val="0"/>
      <w:divBdr>
        <w:top w:val="none" w:sz="0" w:space="0" w:color="auto"/>
        <w:left w:val="none" w:sz="0" w:space="0" w:color="auto"/>
        <w:bottom w:val="none" w:sz="0" w:space="0" w:color="auto"/>
        <w:right w:val="none" w:sz="0" w:space="0" w:color="auto"/>
      </w:divBdr>
      <w:divsChild>
        <w:div w:id="2081442108">
          <w:marLeft w:val="2491"/>
          <w:marRight w:val="0"/>
          <w:marTop w:val="0"/>
          <w:marBottom w:val="120"/>
          <w:divBdr>
            <w:top w:val="none" w:sz="0" w:space="0" w:color="auto"/>
            <w:left w:val="none" w:sz="0" w:space="0" w:color="auto"/>
            <w:bottom w:val="none" w:sz="0" w:space="0" w:color="auto"/>
            <w:right w:val="none" w:sz="0" w:space="0" w:color="auto"/>
          </w:divBdr>
        </w:div>
      </w:divsChild>
    </w:div>
    <w:div w:id="681932723">
      <w:bodyDiv w:val="1"/>
      <w:marLeft w:val="0"/>
      <w:marRight w:val="0"/>
      <w:marTop w:val="0"/>
      <w:marBottom w:val="0"/>
      <w:divBdr>
        <w:top w:val="none" w:sz="0" w:space="0" w:color="auto"/>
        <w:left w:val="none" w:sz="0" w:space="0" w:color="auto"/>
        <w:bottom w:val="none" w:sz="0" w:space="0" w:color="auto"/>
        <w:right w:val="none" w:sz="0" w:space="0" w:color="auto"/>
      </w:divBdr>
      <w:divsChild>
        <w:div w:id="636838783">
          <w:marLeft w:val="1051"/>
          <w:marRight w:val="0"/>
          <w:marTop w:val="0"/>
          <w:marBottom w:val="120"/>
          <w:divBdr>
            <w:top w:val="none" w:sz="0" w:space="0" w:color="auto"/>
            <w:left w:val="none" w:sz="0" w:space="0" w:color="auto"/>
            <w:bottom w:val="none" w:sz="0" w:space="0" w:color="auto"/>
            <w:right w:val="none" w:sz="0" w:space="0" w:color="auto"/>
          </w:divBdr>
        </w:div>
      </w:divsChild>
    </w:div>
    <w:div w:id="973951466">
      <w:bodyDiv w:val="1"/>
      <w:marLeft w:val="0"/>
      <w:marRight w:val="0"/>
      <w:marTop w:val="0"/>
      <w:marBottom w:val="0"/>
      <w:divBdr>
        <w:top w:val="none" w:sz="0" w:space="0" w:color="auto"/>
        <w:left w:val="none" w:sz="0" w:space="0" w:color="auto"/>
        <w:bottom w:val="none" w:sz="0" w:space="0" w:color="auto"/>
        <w:right w:val="none" w:sz="0" w:space="0" w:color="auto"/>
      </w:divBdr>
    </w:div>
    <w:div w:id="1314290796">
      <w:bodyDiv w:val="1"/>
      <w:marLeft w:val="0"/>
      <w:marRight w:val="0"/>
      <w:marTop w:val="0"/>
      <w:marBottom w:val="0"/>
      <w:divBdr>
        <w:top w:val="none" w:sz="0" w:space="0" w:color="auto"/>
        <w:left w:val="none" w:sz="0" w:space="0" w:color="auto"/>
        <w:bottom w:val="none" w:sz="0" w:space="0" w:color="auto"/>
        <w:right w:val="none" w:sz="0" w:space="0" w:color="auto"/>
      </w:divBdr>
      <w:divsChild>
        <w:div w:id="1345791037">
          <w:marLeft w:val="432"/>
          <w:marRight w:val="0"/>
          <w:marTop w:val="0"/>
          <w:marBottom w:val="120"/>
          <w:divBdr>
            <w:top w:val="none" w:sz="0" w:space="0" w:color="auto"/>
            <w:left w:val="none" w:sz="0" w:space="0" w:color="auto"/>
            <w:bottom w:val="none" w:sz="0" w:space="0" w:color="auto"/>
            <w:right w:val="none" w:sz="0" w:space="0" w:color="auto"/>
          </w:divBdr>
        </w:div>
      </w:divsChild>
    </w:div>
    <w:div w:id="1328553378">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9">
          <w:marLeft w:val="1771"/>
          <w:marRight w:val="0"/>
          <w:marTop w:val="0"/>
          <w:marBottom w:val="120"/>
          <w:divBdr>
            <w:top w:val="none" w:sz="0" w:space="0" w:color="auto"/>
            <w:left w:val="none" w:sz="0" w:space="0" w:color="auto"/>
            <w:bottom w:val="none" w:sz="0" w:space="0" w:color="auto"/>
            <w:right w:val="none" w:sz="0" w:space="0" w:color="auto"/>
          </w:divBdr>
        </w:div>
        <w:div w:id="1066150350">
          <w:marLeft w:val="1771"/>
          <w:marRight w:val="0"/>
          <w:marTop w:val="0"/>
          <w:marBottom w:val="120"/>
          <w:divBdr>
            <w:top w:val="none" w:sz="0" w:space="0" w:color="auto"/>
            <w:left w:val="none" w:sz="0" w:space="0" w:color="auto"/>
            <w:bottom w:val="none" w:sz="0" w:space="0" w:color="auto"/>
            <w:right w:val="none" w:sz="0" w:space="0" w:color="auto"/>
          </w:divBdr>
        </w:div>
      </w:divsChild>
    </w:div>
    <w:div w:id="1356343405">
      <w:bodyDiv w:val="1"/>
      <w:marLeft w:val="0"/>
      <w:marRight w:val="0"/>
      <w:marTop w:val="0"/>
      <w:marBottom w:val="0"/>
      <w:divBdr>
        <w:top w:val="none" w:sz="0" w:space="0" w:color="auto"/>
        <w:left w:val="none" w:sz="0" w:space="0" w:color="auto"/>
        <w:bottom w:val="none" w:sz="0" w:space="0" w:color="auto"/>
        <w:right w:val="none" w:sz="0" w:space="0" w:color="auto"/>
      </w:divBdr>
    </w:div>
    <w:div w:id="1636254279">
      <w:bodyDiv w:val="1"/>
      <w:marLeft w:val="0"/>
      <w:marRight w:val="0"/>
      <w:marTop w:val="0"/>
      <w:marBottom w:val="0"/>
      <w:divBdr>
        <w:top w:val="none" w:sz="0" w:space="0" w:color="auto"/>
        <w:left w:val="none" w:sz="0" w:space="0" w:color="auto"/>
        <w:bottom w:val="none" w:sz="0" w:space="0" w:color="auto"/>
        <w:right w:val="none" w:sz="0" w:space="0" w:color="auto"/>
      </w:divBdr>
      <w:divsChild>
        <w:div w:id="2097702328">
          <w:marLeft w:val="2491"/>
          <w:marRight w:val="0"/>
          <w:marTop w:val="0"/>
          <w:marBottom w:val="120"/>
          <w:divBdr>
            <w:top w:val="none" w:sz="0" w:space="0" w:color="auto"/>
            <w:left w:val="none" w:sz="0" w:space="0" w:color="auto"/>
            <w:bottom w:val="none" w:sz="0" w:space="0" w:color="auto"/>
            <w:right w:val="none" w:sz="0" w:space="0" w:color="auto"/>
          </w:divBdr>
        </w:div>
      </w:divsChild>
    </w:div>
    <w:div w:id="1896505062">
      <w:bodyDiv w:val="1"/>
      <w:marLeft w:val="0"/>
      <w:marRight w:val="0"/>
      <w:marTop w:val="0"/>
      <w:marBottom w:val="0"/>
      <w:divBdr>
        <w:top w:val="none" w:sz="0" w:space="0" w:color="auto"/>
        <w:left w:val="none" w:sz="0" w:space="0" w:color="auto"/>
        <w:bottom w:val="none" w:sz="0" w:space="0" w:color="auto"/>
        <w:right w:val="none" w:sz="0" w:space="0" w:color="auto"/>
      </w:divBdr>
    </w:div>
    <w:div w:id="1963920356">
      <w:bodyDiv w:val="1"/>
      <w:marLeft w:val="0"/>
      <w:marRight w:val="0"/>
      <w:marTop w:val="0"/>
      <w:marBottom w:val="0"/>
      <w:divBdr>
        <w:top w:val="none" w:sz="0" w:space="0" w:color="auto"/>
        <w:left w:val="none" w:sz="0" w:space="0" w:color="auto"/>
        <w:bottom w:val="none" w:sz="0" w:space="0" w:color="auto"/>
        <w:right w:val="none" w:sz="0" w:space="0" w:color="auto"/>
      </w:divBdr>
    </w:div>
    <w:div w:id="2003964125">
      <w:bodyDiv w:val="1"/>
      <w:marLeft w:val="0"/>
      <w:marRight w:val="0"/>
      <w:marTop w:val="0"/>
      <w:marBottom w:val="0"/>
      <w:divBdr>
        <w:top w:val="none" w:sz="0" w:space="0" w:color="auto"/>
        <w:left w:val="none" w:sz="0" w:space="0" w:color="auto"/>
        <w:bottom w:val="none" w:sz="0" w:space="0" w:color="auto"/>
        <w:right w:val="none" w:sz="0" w:space="0" w:color="auto"/>
      </w:divBdr>
      <w:divsChild>
        <w:div w:id="854925706">
          <w:marLeft w:val="1771"/>
          <w:marRight w:val="0"/>
          <w:marTop w:val="0"/>
          <w:marBottom w:val="120"/>
          <w:divBdr>
            <w:top w:val="none" w:sz="0" w:space="0" w:color="auto"/>
            <w:left w:val="none" w:sz="0" w:space="0" w:color="auto"/>
            <w:bottom w:val="none" w:sz="0" w:space="0" w:color="auto"/>
            <w:right w:val="none" w:sz="0" w:space="0" w:color="auto"/>
          </w:divBdr>
        </w:div>
        <w:div w:id="1506289436">
          <w:marLeft w:val="2491"/>
          <w:marRight w:val="0"/>
          <w:marTop w:val="0"/>
          <w:marBottom w:val="120"/>
          <w:divBdr>
            <w:top w:val="none" w:sz="0" w:space="0" w:color="auto"/>
            <w:left w:val="none" w:sz="0" w:space="0" w:color="auto"/>
            <w:bottom w:val="none" w:sz="0" w:space="0" w:color="auto"/>
            <w:right w:val="none" w:sz="0" w:space="0" w:color="auto"/>
          </w:divBdr>
        </w:div>
        <w:div w:id="93870646">
          <w:marLeft w:val="2491"/>
          <w:marRight w:val="0"/>
          <w:marTop w:val="0"/>
          <w:marBottom w:val="120"/>
          <w:divBdr>
            <w:top w:val="none" w:sz="0" w:space="0" w:color="auto"/>
            <w:left w:val="none" w:sz="0" w:space="0" w:color="auto"/>
            <w:bottom w:val="none" w:sz="0" w:space="0" w:color="auto"/>
            <w:right w:val="none" w:sz="0" w:space="0" w:color="auto"/>
          </w:divBdr>
        </w:div>
        <w:div w:id="1961450027">
          <w:marLeft w:val="1771"/>
          <w:marRight w:val="0"/>
          <w:marTop w:val="0"/>
          <w:marBottom w:val="120"/>
          <w:divBdr>
            <w:top w:val="none" w:sz="0" w:space="0" w:color="auto"/>
            <w:left w:val="none" w:sz="0" w:space="0" w:color="auto"/>
            <w:bottom w:val="none" w:sz="0" w:space="0" w:color="auto"/>
            <w:right w:val="none" w:sz="0" w:space="0" w:color="auto"/>
          </w:divBdr>
        </w:div>
        <w:div w:id="1183082881">
          <w:marLeft w:val="2491"/>
          <w:marRight w:val="0"/>
          <w:marTop w:val="0"/>
          <w:marBottom w:val="120"/>
          <w:divBdr>
            <w:top w:val="none" w:sz="0" w:space="0" w:color="auto"/>
            <w:left w:val="none" w:sz="0" w:space="0" w:color="auto"/>
            <w:bottom w:val="none" w:sz="0" w:space="0" w:color="auto"/>
            <w:right w:val="none" w:sz="0" w:space="0" w:color="auto"/>
          </w:divBdr>
        </w:div>
        <w:div w:id="100497870">
          <w:marLeft w:val="2491"/>
          <w:marRight w:val="0"/>
          <w:marTop w:val="0"/>
          <w:marBottom w:val="120"/>
          <w:divBdr>
            <w:top w:val="none" w:sz="0" w:space="0" w:color="auto"/>
            <w:left w:val="none" w:sz="0" w:space="0" w:color="auto"/>
            <w:bottom w:val="none" w:sz="0" w:space="0" w:color="auto"/>
            <w:right w:val="none" w:sz="0" w:space="0" w:color="auto"/>
          </w:divBdr>
        </w:div>
        <w:div w:id="962417060">
          <w:marLeft w:val="1771"/>
          <w:marRight w:val="0"/>
          <w:marTop w:val="0"/>
          <w:marBottom w:val="120"/>
          <w:divBdr>
            <w:top w:val="none" w:sz="0" w:space="0" w:color="auto"/>
            <w:left w:val="none" w:sz="0" w:space="0" w:color="auto"/>
            <w:bottom w:val="none" w:sz="0" w:space="0" w:color="auto"/>
            <w:right w:val="none" w:sz="0" w:space="0" w:color="auto"/>
          </w:divBdr>
        </w:div>
        <w:div w:id="303318751">
          <w:marLeft w:val="2491"/>
          <w:marRight w:val="0"/>
          <w:marTop w:val="0"/>
          <w:marBottom w:val="120"/>
          <w:divBdr>
            <w:top w:val="none" w:sz="0" w:space="0" w:color="auto"/>
            <w:left w:val="none" w:sz="0" w:space="0" w:color="auto"/>
            <w:bottom w:val="none" w:sz="0" w:space="0" w:color="auto"/>
            <w:right w:val="none" w:sz="0" w:space="0" w:color="auto"/>
          </w:divBdr>
        </w:div>
        <w:div w:id="2054234506">
          <w:marLeft w:val="2491"/>
          <w:marRight w:val="0"/>
          <w:marTop w:val="0"/>
          <w:marBottom w:val="120"/>
          <w:divBdr>
            <w:top w:val="none" w:sz="0" w:space="0" w:color="auto"/>
            <w:left w:val="none" w:sz="0" w:space="0" w:color="auto"/>
            <w:bottom w:val="none" w:sz="0" w:space="0" w:color="auto"/>
            <w:right w:val="none" w:sz="0" w:space="0" w:color="auto"/>
          </w:divBdr>
        </w:div>
        <w:div w:id="9065175">
          <w:marLeft w:val="1771"/>
          <w:marRight w:val="0"/>
          <w:marTop w:val="0"/>
          <w:marBottom w:val="120"/>
          <w:divBdr>
            <w:top w:val="none" w:sz="0" w:space="0" w:color="auto"/>
            <w:left w:val="none" w:sz="0" w:space="0" w:color="auto"/>
            <w:bottom w:val="none" w:sz="0" w:space="0" w:color="auto"/>
            <w:right w:val="none" w:sz="0" w:space="0" w:color="auto"/>
          </w:divBdr>
        </w:div>
        <w:div w:id="647175667">
          <w:marLeft w:val="2491"/>
          <w:marRight w:val="0"/>
          <w:marTop w:val="0"/>
          <w:marBottom w:val="120"/>
          <w:divBdr>
            <w:top w:val="none" w:sz="0" w:space="0" w:color="auto"/>
            <w:left w:val="none" w:sz="0" w:space="0" w:color="auto"/>
            <w:bottom w:val="none" w:sz="0" w:space="0" w:color="auto"/>
            <w:right w:val="none" w:sz="0" w:space="0" w:color="auto"/>
          </w:divBdr>
        </w:div>
      </w:divsChild>
    </w:div>
    <w:div w:id="2047095688">
      <w:bodyDiv w:val="1"/>
      <w:marLeft w:val="0"/>
      <w:marRight w:val="0"/>
      <w:marTop w:val="0"/>
      <w:marBottom w:val="0"/>
      <w:divBdr>
        <w:top w:val="none" w:sz="0" w:space="0" w:color="auto"/>
        <w:left w:val="none" w:sz="0" w:space="0" w:color="auto"/>
        <w:bottom w:val="none" w:sz="0" w:space="0" w:color="auto"/>
        <w:right w:val="none" w:sz="0" w:space="0" w:color="auto"/>
      </w:divBdr>
      <w:divsChild>
        <w:div w:id="1570458209">
          <w:marLeft w:val="1771"/>
          <w:marRight w:val="0"/>
          <w:marTop w:val="0"/>
          <w:marBottom w:val="120"/>
          <w:divBdr>
            <w:top w:val="none" w:sz="0" w:space="0" w:color="auto"/>
            <w:left w:val="none" w:sz="0" w:space="0" w:color="auto"/>
            <w:bottom w:val="none" w:sz="0" w:space="0" w:color="auto"/>
            <w:right w:val="none" w:sz="0" w:space="0" w:color="auto"/>
          </w:divBdr>
        </w:div>
      </w:divsChild>
    </w:div>
    <w:div w:id="2055495764">
      <w:bodyDiv w:val="1"/>
      <w:marLeft w:val="0"/>
      <w:marRight w:val="0"/>
      <w:marTop w:val="0"/>
      <w:marBottom w:val="0"/>
      <w:divBdr>
        <w:top w:val="none" w:sz="0" w:space="0" w:color="auto"/>
        <w:left w:val="none" w:sz="0" w:space="0" w:color="auto"/>
        <w:bottom w:val="none" w:sz="0" w:space="0" w:color="auto"/>
        <w:right w:val="none" w:sz="0" w:space="0" w:color="auto"/>
      </w:divBdr>
    </w:div>
    <w:div w:id="2075395754">
      <w:bodyDiv w:val="1"/>
      <w:marLeft w:val="0"/>
      <w:marRight w:val="0"/>
      <w:marTop w:val="0"/>
      <w:marBottom w:val="0"/>
      <w:divBdr>
        <w:top w:val="none" w:sz="0" w:space="0" w:color="auto"/>
        <w:left w:val="none" w:sz="0" w:space="0" w:color="auto"/>
        <w:bottom w:val="none" w:sz="0" w:space="0" w:color="auto"/>
        <w:right w:val="none" w:sz="0" w:space="0" w:color="auto"/>
      </w:divBdr>
      <w:divsChild>
        <w:div w:id="1657879439">
          <w:marLeft w:val="1771"/>
          <w:marRight w:val="0"/>
          <w:marTop w:val="0"/>
          <w:marBottom w:val="120"/>
          <w:divBdr>
            <w:top w:val="none" w:sz="0" w:space="0" w:color="auto"/>
            <w:left w:val="none" w:sz="0" w:space="0" w:color="auto"/>
            <w:bottom w:val="none" w:sz="0" w:space="0" w:color="auto"/>
            <w:right w:val="none" w:sz="0" w:space="0" w:color="auto"/>
          </w:divBdr>
        </w:div>
      </w:divsChild>
    </w:div>
    <w:div w:id="2129544737">
      <w:bodyDiv w:val="1"/>
      <w:marLeft w:val="0"/>
      <w:marRight w:val="0"/>
      <w:marTop w:val="0"/>
      <w:marBottom w:val="0"/>
      <w:divBdr>
        <w:top w:val="none" w:sz="0" w:space="0" w:color="auto"/>
        <w:left w:val="none" w:sz="0" w:space="0" w:color="auto"/>
        <w:bottom w:val="none" w:sz="0" w:space="0" w:color="auto"/>
        <w:right w:val="none" w:sz="0" w:space="0" w:color="auto"/>
      </w:divBdr>
      <w:divsChild>
        <w:div w:id="1699352627">
          <w:marLeft w:val="177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6E7F9C3C-E360-488C-9E1A-37E3D12D62FC}">
  <ds:schemaRefs>
    <ds:schemaRef ds:uri="http://schemas.openxmlformats.org/officeDocument/2006/bibliography"/>
  </ds:schemaRefs>
</ds:datastoreItem>
</file>

<file path=customXml/itemProps2.xml><?xml version="1.0" encoding="utf-8"?>
<ds:datastoreItem xmlns:ds="http://schemas.openxmlformats.org/officeDocument/2006/customXml" ds:itemID="{94993ACB-6FC8-42B9-BB09-47D5AA96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1621</Words>
  <Characters>9246</Characters>
  <Application>Microsoft Office Word</Application>
  <DocSecurity>0</DocSecurity>
  <Lines>77</Lines>
  <Paragraphs>21</Paragraphs>
  <ScaleCrop>false</ScaleCrop>
  <Company>Huawei Technologies Co.,Ltd.</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Rapp3</cp:lastModifiedBy>
  <cp:revision>4</cp:revision>
  <dcterms:created xsi:type="dcterms:W3CDTF">2025-10-01T14:06:00Z</dcterms:created>
  <dcterms:modified xsi:type="dcterms:W3CDTF">2025-10-01T14:09:00Z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1758869838</vt:lpwstr>
  </property>
</Properties>
</file>