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lastRenderedPageBreak/>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 xml:space="preserve">Rapporteur and/or company identifying </w:t>
      </w:r>
      <w:proofErr w:type="gramStart"/>
      <w:r>
        <w:rPr>
          <w:color w:val="000000" w:themeColor="text1"/>
          <w:lang w:val="en-US"/>
        </w:rPr>
        <w:t>issue</w:t>
      </w:r>
      <w:proofErr w:type="gramEnd"/>
      <w:r>
        <w:rPr>
          <w:color w:val="000000" w:themeColor="text1"/>
          <w:lang w:val="en-US"/>
        </w:rPr>
        <w:t xml:space="preserve"> can provide </w:t>
      </w:r>
      <w:proofErr w:type="gramStart"/>
      <w:r>
        <w:rPr>
          <w:color w:val="000000" w:themeColor="text1"/>
          <w:lang w:val="en-US"/>
        </w:rPr>
        <w:t>proposal</w:t>
      </w:r>
      <w:proofErr w:type="gramEnd"/>
      <w:r>
        <w:rPr>
          <w:color w:val="000000" w:themeColor="text1"/>
          <w:lang w:val="en-US"/>
        </w:rPr>
        <w:t xml:space="preserve">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lastRenderedPageBreak/>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lastRenderedPageBreak/>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lastRenderedPageBreak/>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1A35DE2"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10C7539B"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lastRenderedPageBreak/>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lastRenderedPageBreak/>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5A99F9A" w:rsidR="00C01DB6" w:rsidRPr="00DB2F94" w:rsidRDefault="00125B14" w:rsidP="003D30A6">
      <w:pPr>
        <w:pStyle w:val="Heading1"/>
      </w:pPr>
      <w:r w:rsidRPr="00DB2F94">
        <w:t>8</w:t>
      </w:r>
      <w:r w:rsidRPr="00DB2F94">
        <w:tab/>
      </w:r>
      <w:r w:rsidR="0083145C">
        <w:t xml:space="preserve">NR </w:t>
      </w:r>
      <w:r w:rsidRPr="00DB2F94">
        <w:t>Rel-19</w:t>
      </w:r>
    </w:p>
    <w:p w14:paraId="34AF756F" w14:textId="12FBE21B"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1E2E01DF" w14:textId="0A08FC06"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0174987C" w14:textId="3BAEDCB7" w:rsidR="007060F9" w:rsidRPr="007060F9" w:rsidRDefault="007060F9" w:rsidP="007060F9">
      <w:pPr>
        <w:rPr>
          <w:i/>
          <w:noProof/>
          <w:sz w:val="18"/>
        </w:rPr>
      </w:pPr>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18F1F618" w14:textId="77777777" w:rsidR="007060F9" w:rsidRPr="007060F9" w:rsidRDefault="007060F9" w:rsidP="007060F9">
      <w:pPr>
        <w:pStyle w:val="Doc-title"/>
      </w:pP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5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2"/>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343572D3" w14:textId="77A76234" w:rsidR="00350044" w:rsidRPr="00DB2F94" w:rsidRDefault="00350044" w:rsidP="00350044">
      <w:pPr>
        <w:pStyle w:val="Heading4"/>
        <w:rPr>
          <w:i/>
        </w:rPr>
      </w:pPr>
      <w:r w:rsidRPr="00DB2F94">
        <w:lastRenderedPageBreak/>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6AB7CA2B" w14:textId="4F5DC34B"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05769B93" w14:textId="695FD4F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1D0DF8E3" w14:textId="658A6601"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659D493" w14:textId="71E7ABBB"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77777777"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53" w:name="_Hlk192756609"/>
      <w:r>
        <w:t xml:space="preserve">Incoming LS, </w:t>
      </w:r>
      <w:r w:rsidR="00781507">
        <w:t xml:space="preserve">CR </w:t>
      </w:r>
      <w:r>
        <w:t>rapporteur</w:t>
      </w:r>
      <w:r w:rsidR="00781507">
        <w:t>s’</w:t>
      </w:r>
      <w:r>
        <w:t xml:space="preserve"> inputs</w:t>
      </w:r>
      <w:r w:rsidR="00781507">
        <w:t xml:space="preserve">, etc. </w:t>
      </w:r>
      <w:bookmarkEnd w:id="53"/>
      <w:r>
        <w:t xml:space="preserve">  </w:t>
      </w:r>
      <w:r w:rsidR="00E25F8E" w:rsidRPr="00DB2F94">
        <w:t xml:space="preserve"> </w:t>
      </w:r>
      <w:r w:rsidR="00582B87" w:rsidRPr="00DB2F94">
        <w:rPr>
          <w:lang w:val="en-US"/>
        </w:rPr>
        <w:t xml:space="preserve"> </w:t>
      </w:r>
    </w:p>
    <w:p w14:paraId="4E5A5356" w14:textId="2164BE54"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7B23F67" w14:textId="2DDD1A00"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4" w:name="_Hlk192766584"/>
      <w:r w:rsidRPr="00DB2F94">
        <w:lastRenderedPageBreak/>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0" w:history="1">
        <w:r w:rsidR="00D103F1" w:rsidRPr="000711BD">
          <w:rPr>
            <w:rStyle w:val="Hyperlink"/>
            <w:rFonts w:cs="Arial"/>
            <w:szCs w:val="18"/>
          </w:rPr>
          <w:t>RP-242356</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76B5701E" w14:textId="17C78CB5"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41F4C3FC" w14:textId="2123876B"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54"/>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3C7E3B3D" w:rsidR="00874279" w:rsidRDefault="00874279" w:rsidP="00874279">
      <w:pPr>
        <w:pStyle w:val="Comments"/>
      </w:pPr>
      <w:r w:rsidRPr="00DB2F94">
        <w:t xml:space="preserve">Tdoc Limitation: </w:t>
      </w:r>
      <w:r w:rsidR="00122C69">
        <w:t>4</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37CB3E2A" w14:textId="15EC4CD6"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623679C8" w14:textId="7ECD0C6B" w:rsidR="00874279" w:rsidRDefault="00874279" w:rsidP="00874279">
      <w:pPr>
        <w:pStyle w:val="Heading3"/>
      </w:pPr>
      <w:r w:rsidRPr="00DB2F94">
        <w:t>8.7.3</w:t>
      </w:r>
      <w:r w:rsidRPr="00DB2F94">
        <w:tab/>
      </w:r>
      <w:r w:rsidR="00E42983">
        <w:t>User plane corrections</w:t>
      </w:r>
    </w:p>
    <w:p w14:paraId="38DB1E0E" w14:textId="7BD98A13" w:rsidR="00E42983" w:rsidRPr="00E42983" w:rsidRDefault="00E42983" w:rsidP="00E42983">
      <w:pPr>
        <w:pStyle w:val="Comments"/>
        <w:rPr>
          <w:lang w:val="en-US"/>
        </w:rPr>
      </w:pPr>
      <w:r>
        <w:rPr>
          <w:lang w:val="en-US"/>
        </w:rPr>
        <w:t>Corrections to 38.321, 38.322 and 38.323. No contributions should be submitted to 8.7.3, please use 8.7.3.x.</w:t>
      </w:r>
    </w:p>
    <w:p w14:paraId="7C8AED34" w14:textId="06804E98" w:rsidR="00E42983" w:rsidRPr="00DB2F94" w:rsidRDefault="00E42983" w:rsidP="00E42983">
      <w:pPr>
        <w:pStyle w:val="Heading4"/>
      </w:pPr>
      <w:r w:rsidRPr="00DB2F94">
        <w:t>8.7.</w:t>
      </w:r>
      <w:r>
        <w:t>3.1</w:t>
      </w:r>
      <w:r w:rsidRPr="00DB2F94">
        <w:tab/>
      </w:r>
      <w:r>
        <w:t>Scheduling enhancements</w:t>
      </w:r>
    </w:p>
    <w:p w14:paraId="78BAD268" w14:textId="2BA73181" w:rsidR="00E42983" w:rsidRPr="00DB2F94" w:rsidRDefault="00E42983" w:rsidP="00E42983">
      <w:pPr>
        <w:pStyle w:val="Comments"/>
        <w:rPr>
          <w:lang w:val="en-US"/>
        </w:rPr>
      </w:pPr>
      <w:r>
        <w:rPr>
          <w:lang w:val="en-US"/>
        </w:rPr>
        <w:t>Corrections related to LCP/DSR enhancements and measurement gap skipping.</w:t>
      </w:r>
    </w:p>
    <w:p w14:paraId="3226DCFD" w14:textId="1CB6451B" w:rsidR="00E42983" w:rsidRDefault="00E42983" w:rsidP="00E42983">
      <w:pPr>
        <w:pStyle w:val="Heading4"/>
      </w:pPr>
      <w:r w:rsidRPr="00DB2F94">
        <w:t>8.7.</w:t>
      </w:r>
      <w:r>
        <w:t>3.2</w:t>
      </w:r>
      <w:r w:rsidRPr="00DB2F94">
        <w:tab/>
      </w:r>
      <w:r>
        <w:t>RLC enhancements</w:t>
      </w:r>
    </w:p>
    <w:p w14:paraId="17F89D78" w14:textId="77777777" w:rsidR="00E42983" w:rsidRDefault="00E42983" w:rsidP="00E42983">
      <w:pPr>
        <w:pStyle w:val="Comments"/>
        <w:rPr>
          <w:lang w:val="en-US"/>
        </w:rPr>
      </w:pPr>
      <w:r>
        <w:rPr>
          <w:lang w:val="en-US"/>
        </w:rPr>
        <w:t>Corrections related to RLC enhancements.</w:t>
      </w:r>
    </w:p>
    <w:p w14:paraId="37BDC9FA" w14:textId="05DBD7F1" w:rsidR="00E42983" w:rsidRDefault="00E42983" w:rsidP="00E42983">
      <w:pPr>
        <w:pStyle w:val="Heading4"/>
      </w:pPr>
      <w:r w:rsidRPr="00DB2F94">
        <w:t>8.7.</w:t>
      </w:r>
      <w:r>
        <w:t>3.3</w:t>
      </w:r>
      <w:r w:rsidRPr="00DB2F94">
        <w:tab/>
      </w:r>
      <w:r>
        <w:t>XR rate control</w:t>
      </w:r>
    </w:p>
    <w:p w14:paraId="06FA5D4E" w14:textId="77777777" w:rsidR="00E42983" w:rsidRPr="000938EA" w:rsidRDefault="00E42983" w:rsidP="00E42983">
      <w:pPr>
        <w:pStyle w:val="Comments"/>
        <w:rPr>
          <w:lang w:val="en-US"/>
        </w:rPr>
      </w:pPr>
      <w:r>
        <w:rPr>
          <w:lang w:val="en-US"/>
        </w:rPr>
        <w:t>Corrections related to XR rate control.</w:t>
      </w:r>
    </w:p>
    <w:p w14:paraId="75214930" w14:textId="0353E215"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1" w:history="1">
        <w:r w:rsidR="006E041A" w:rsidRPr="008E35ED">
          <w:rPr>
            <w:rStyle w:val="Hyperlink"/>
          </w:rPr>
          <w:t>RP-240924</w:t>
        </w:r>
      </w:hyperlink>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lastRenderedPageBreak/>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1B6FBA4F" w14:textId="76402830"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652E5463" w14:textId="3FECACB9"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65556C71" w14:textId="22C34EC9"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DE83A8F" w14:textId="036CEF5F"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4BCEE988" w14:textId="053D18FC"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05FF848F" w14:textId="76E08D0E"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74A3464E" w14:textId="4B0E015A"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2"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2914BB41" w14:textId="32DC05B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5CEE3D09" w14:textId="7DF9F916" w:rsidR="001E5370"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577544A5" w14:textId="3CE513B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3"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69FBF940" w14:textId="77233E0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1B3D4D61" w14:textId="4E1DBB48"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32C5E702" w14:textId="0415A293"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781C282" w14:textId="6B1F7FD9"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5"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6"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73A8C413" w:rsidR="00922CAD" w:rsidRDefault="00922CAD" w:rsidP="00922CAD">
      <w:pPr>
        <w:pStyle w:val="Comments"/>
      </w:pPr>
      <w:r>
        <w:t xml:space="preserve">Tdoc Limitation: </w:t>
      </w:r>
      <w:r w:rsidR="00104FF3">
        <w:rPr>
          <w:rFonts w:eastAsia="SimSun"/>
          <w:lang w:eastAsia="zh-CN"/>
        </w:rPr>
        <w:t>2</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5E69D57A" w14:textId="6330F230"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6FFEA115" w:rsidR="00922CAD" w:rsidRPr="00787287" w:rsidRDefault="0074166E" w:rsidP="00922CAD">
      <w:pPr>
        <w:pStyle w:val="Comments"/>
      </w:pPr>
      <w:r>
        <w:rPr>
          <w:lang w:val="en-US"/>
        </w:rPr>
        <w:t>Corrections to TS 36.331 which require Tdoc submission as per RIL list.</w:t>
      </w:r>
      <w:r w:rsidR="00922CAD" w:rsidRPr="00DB2F94">
        <w:rPr>
          <w:rFonts w:eastAsia="SimSun" w:hint="eastAsia"/>
          <w:lang w:eastAsia="zh-CN"/>
        </w:rPr>
        <w:t>.</w:t>
      </w:r>
    </w:p>
    <w:p w14:paraId="5FE1360A" w14:textId="389CDD13"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55" w:name="_Hlk196316686"/>
      <w:r>
        <w:t>1 additional tdoc for primary co-sourcing company on top of the limit is allowed for co-sourced contribution with 4 or more companies.</w:t>
      </w:r>
    </w:p>
    <w:bookmarkEnd w:id="55"/>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lastRenderedPageBreak/>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09FA1990" w14:textId="0E7A4D4B" w:rsidR="0083145C" w:rsidRPr="0083145C" w:rsidRDefault="0083145C" w:rsidP="0083145C">
      <w:pPr>
        <w:pStyle w:val="Heading1"/>
      </w:pPr>
      <w:r>
        <w:t>9</w:t>
      </w:r>
      <w:r w:rsidRPr="00DB2F94">
        <w:tab/>
      </w:r>
      <w:r>
        <w:t>NR Rel-20</w:t>
      </w:r>
    </w:p>
    <w:p w14:paraId="4EC9F0C4" w14:textId="25EB5003"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E0DF1BA"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r w:rsidRPr="0087337C">
        <w:rPr>
          <w:u w:val="single"/>
        </w:rPr>
        <w:t>RP-251860</w:t>
      </w:r>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1866FA43" w14:textId="25EB4BDC"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492DF1A9"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r w:rsidR="001A5F8A" w:rsidRPr="001A5F8A">
        <w:rPr>
          <w:u w:val="single"/>
        </w:rPr>
        <w:t>RP-251885</w:t>
      </w:r>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00E933AE" w:rsidR="0083145C" w:rsidRDefault="0083145C" w:rsidP="0083145C">
      <w:pPr>
        <w:pStyle w:val="Heading3"/>
      </w:pPr>
      <w:r w:rsidRPr="00DB2F94">
        <w:t>8.</w:t>
      </w:r>
      <w:r>
        <w:t>1.1</w:t>
      </w:r>
      <w:r w:rsidRPr="00DB2F94">
        <w:tab/>
      </w:r>
      <w:r>
        <w:t>Organizational</w:t>
      </w:r>
    </w:p>
    <w:p w14:paraId="3D61CEFD" w14:textId="0C2DB8A0" w:rsidR="0083145C" w:rsidRDefault="0083145C" w:rsidP="0083145C">
      <w:pPr>
        <w:pStyle w:val="Heading3"/>
      </w:pPr>
      <w:r w:rsidRPr="00DB2F94">
        <w:t>8.</w:t>
      </w:r>
      <w:r>
        <w:t>1.2</w:t>
      </w:r>
      <w:r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38CA1D22" w14:textId="310FFBB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66867673"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r w:rsidRPr="0087337C">
        <w:rPr>
          <w:u w:val="single"/>
        </w:rPr>
        <w:t>RP-251864</w:t>
      </w:r>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50710BA9"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4A51AF38"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r w:rsidRPr="0087337C">
        <w:rPr>
          <w:u w:val="single"/>
        </w:rPr>
        <w:t>RP-25186</w:t>
      </w:r>
      <w:r>
        <w:rPr>
          <w:u w:val="single"/>
        </w:rPr>
        <w:t>5</w:t>
      </w:r>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1A09B4E8"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2F40C71A"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r w:rsidR="0087337C" w:rsidRPr="0087337C">
        <w:t>RP-251866</w:t>
      </w:r>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7D64E880"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lastRenderedPageBreak/>
        <w:t xml:space="preserve">Tdoc Limitation: </w:t>
      </w:r>
      <w:r>
        <w:t>0</w:t>
      </w:r>
      <w:r w:rsidRPr="00DB2F94">
        <w:t xml:space="preserve"> tdocs </w:t>
      </w:r>
    </w:p>
    <w:p w14:paraId="06566EC2" w14:textId="77777777" w:rsidR="00FE3C37" w:rsidRDefault="00FE3C37" w:rsidP="0083145C">
      <w:pPr>
        <w:pStyle w:val="Comments"/>
      </w:pPr>
    </w:p>
    <w:p w14:paraId="223A53A7" w14:textId="634A3DCB" w:rsidR="0083145C" w:rsidRPr="00DB2F94" w:rsidRDefault="00FE3C37" w:rsidP="0083145C">
      <w:pPr>
        <w:pStyle w:val="Heading2"/>
      </w:pPr>
      <w:r>
        <w:t>9.7</w:t>
      </w:r>
      <w:r w:rsidR="0083145C" w:rsidRPr="00DB2F94">
        <w:tab/>
      </w:r>
      <w:r w:rsidR="0083145C">
        <w:t>IoT NTN</w:t>
      </w:r>
      <w:r w:rsidR="001A5F8A">
        <w:t xml:space="preserve"> Ph4</w:t>
      </w:r>
    </w:p>
    <w:p w14:paraId="32A7E2F1" w14:textId="4C62FC7D" w:rsidR="0083145C" w:rsidRPr="00DB2F94" w:rsidRDefault="0083145C" w:rsidP="0083145C">
      <w:pPr>
        <w:pStyle w:val="Comments"/>
      </w:pPr>
      <w:r w:rsidRPr="00DB2F94">
        <w:t>(</w:t>
      </w:r>
      <w:r>
        <w:t>yyy</w:t>
      </w:r>
      <w:r w:rsidRPr="00DB2F94">
        <w:t>; leading WG: RAN</w:t>
      </w:r>
      <w:r w:rsidR="001A5F8A">
        <w:t>2</w:t>
      </w:r>
      <w:r w:rsidRPr="00DB2F94">
        <w:t>; REL-</w:t>
      </w:r>
      <w:r w:rsidR="001A5F8A">
        <w:t>20</w:t>
      </w:r>
      <w:r w:rsidRPr="00DB2F94">
        <w:t xml:space="preserve">; </w:t>
      </w:r>
      <w:r>
        <w:rPr>
          <w:rFonts w:cs="Arial"/>
          <w:color w:val="0000FF"/>
          <w:szCs w:val="18"/>
        </w:rPr>
        <w:t xml:space="preserve">WID: </w:t>
      </w:r>
      <w:r w:rsidR="001A5F8A" w:rsidRPr="001A5F8A">
        <w:rPr>
          <w:rFonts w:cs="Arial"/>
          <w:color w:val="0000FF"/>
          <w:szCs w:val="18"/>
          <w:lang w:val="en-US"/>
        </w:rPr>
        <w:t>RP-251867</w:t>
      </w:r>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AF1A873" w14:textId="46121724" w:rsidR="0083145C" w:rsidRDefault="0083145C" w:rsidP="0083145C">
      <w:pPr>
        <w:pStyle w:val="Heading3"/>
      </w:pPr>
      <w:r w:rsidRPr="00DB2F94">
        <w:t>8.</w:t>
      </w:r>
      <w:r>
        <w:t>2.1</w:t>
      </w:r>
      <w:r w:rsidRPr="00DB2F94">
        <w:tab/>
      </w:r>
      <w:r>
        <w:t>Organizational</w:t>
      </w:r>
    </w:p>
    <w:p w14:paraId="0978CF34" w14:textId="1BC2F1C8" w:rsidR="0083145C" w:rsidRDefault="0083145C" w:rsidP="0083145C">
      <w:pPr>
        <w:pStyle w:val="Heading3"/>
      </w:pPr>
      <w:r w:rsidRPr="00DB2F94">
        <w:t>8.</w:t>
      </w:r>
      <w:r>
        <w:t>2.2</w:t>
      </w:r>
      <w:r w:rsidRPr="00DB2F94">
        <w:tab/>
      </w:r>
      <w:r>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3B4B6D32" w14:textId="1D1C00C5"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77777777" w:rsidR="0083145C" w:rsidRPr="00A51AD7" w:rsidRDefault="0083145C" w:rsidP="0083145C">
      <w:pPr>
        <w:rPr>
          <w:rFonts w:cs="Arial"/>
          <w:i/>
          <w:sz w:val="18"/>
        </w:rPr>
      </w:pPr>
      <w:r w:rsidRPr="00A51AD7">
        <w:rPr>
          <w:rFonts w:cs="Arial"/>
          <w:i/>
          <w:sz w:val="18"/>
        </w:rPr>
        <w:t xml:space="preserve">New WID: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WID: </w:t>
      </w:r>
      <w:commentRangeStart w:id="56"/>
      <w:r w:rsidRPr="009233DB">
        <w:rPr>
          <w:rFonts w:cs="Arial"/>
          <w:i/>
          <w:sz w:val="18"/>
        </w:rPr>
        <w:t>RP-251881</w:t>
      </w:r>
      <w:commentRangeEnd w:id="56"/>
      <w:r>
        <w:rPr>
          <w:rStyle w:val="CommentReference"/>
        </w:rPr>
        <w:commentReference w:id="56"/>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77777777" w:rsidR="0083145C" w:rsidRDefault="0083145C" w:rsidP="0083145C">
      <w:pPr>
        <w:rPr>
          <w:rFonts w:cs="Arial"/>
          <w:i/>
          <w:sz w:val="18"/>
        </w:rPr>
      </w:pPr>
      <w:r>
        <w:rPr>
          <w:rFonts w:cs="Arial"/>
          <w:i/>
          <w:sz w:val="18"/>
        </w:rPr>
        <w:t>NOTE: assumptions on 6G DC will be clarified after RAN Plenary</w:t>
      </w:r>
    </w:p>
    <w:p w14:paraId="49B323F8" w14:textId="022FE565"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2245CBC7" w14:textId="24C7142F" w:rsidR="0083145C" w:rsidRPr="0083145C" w:rsidRDefault="0083145C" w:rsidP="0083145C">
      <w:pPr>
        <w:pStyle w:val="Heading2"/>
      </w:pPr>
      <w:r>
        <w:t>10</w:t>
      </w:r>
      <w:r w:rsidRPr="0083145C">
        <w:t>.</w:t>
      </w:r>
      <w:r>
        <w:t>2</w:t>
      </w:r>
      <w:r w:rsidRPr="0083145C">
        <w:tab/>
        <w:t>General aspects</w:t>
      </w:r>
    </w:p>
    <w:p w14:paraId="3C8D14A5" w14:textId="77777777"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support of diverse device types (e.g. categories),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171F7A2F" w14:textId="6BEE763B" w:rsidR="0083145C" w:rsidRPr="0083145C" w:rsidRDefault="0083145C" w:rsidP="0083145C">
      <w:pPr>
        <w:pStyle w:val="Heading2"/>
      </w:pPr>
      <w:r>
        <w:t>10</w:t>
      </w:r>
      <w:r w:rsidRPr="0083145C">
        <w:t>.</w:t>
      </w:r>
      <w:r>
        <w:t>3</w:t>
      </w:r>
      <w:r w:rsidRPr="0083145C">
        <w:tab/>
        <w:t>Radio protocol architecture</w:t>
      </w:r>
    </w:p>
    <w:p w14:paraId="2D9F1D84" w14:textId="6697BC87"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36B933AB" w14:textId="24D21672"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69AB17A5" w14:textId="18DB453B"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1FD77021" w14:textId="1E8B2098"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61510638" w14:textId="167682D7" w:rsidR="00CF5B37" w:rsidRPr="00DB2F94" w:rsidRDefault="00D060A4" w:rsidP="00CF5B37">
      <w:pPr>
        <w:pStyle w:val="Heading1"/>
      </w:pPr>
      <w:r>
        <w:lastRenderedPageBreak/>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5B862E46" w:rsidR="00CF5B37" w:rsidRPr="00DB2F94" w:rsidRDefault="00D060A4" w:rsidP="00CF5B37">
      <w:pPr>
        <w:pStyle w:val="Heading2"/>
      </w:pPr>
      <w:bookmarkStart w:id="57" w:name="_Toc151278576"/>
      <w:bookmarkStart w:id="58" w:name="_Toc151848902"/>
      <w:bookmarkStart w:id="59" w:name="_Toc159250367"/>
      <w:r>
        <w:t>11</w:t>
      </w:r>
      <w:r w:rsidR="00CF5B37" w:rsidRPr="00DB2F94">
        <w:t>.1</w:t>
      </w:r>
      <w:r w:rsidR="00CF5B37" w:rsidRPr="00DB2F94">
        <w:tab/>
        <w:t xml:space="preserve">Session on </w:t>
      </w:r>
      <w:bookmarkEnd w:id="57"/>
      <w:bookmarkEnd w:id="58"/>
      <w:bookmarkEnd w:id="59"/>
      <w:r w:rsidR="00D153A8" w:rsidRPr="00DB2F94">
        <w:t>V2X/SL, R19 NES and MOB</w:t>
      </w:r>
    </w:p>
    <w:p w14:paraId="646693A9" w14:textId="6C2498B5" w:rsidR="00CF5B37" w:rsidRPr="00DB2F94" w:rsidRDefault="00D060A4" w:rsidP="00CF5B37">
      <w:pPr>
        <w:pStyle w:val="Heading2"/>
      </w:pPr>
      <w:bookmarkStart w:id="60" w:name="_Toc151278577"/>
      <w:bookmarkStart w:id="61" w:name="_Toc151848903"/>
      <w:bookmarkStart w:id="62" w:name="_Toc159250368"/>
      <w:r>
        <w:t>11</w:t>
      </w:r>
      <w:r w:rsidR="00CF5B37" w:rsidRPr="00DB2F94">
        <w:t>.2</w:t>
      </w:r>
      <w:r w:rsidR="00CF5B37" w:rsidRPr="00DB2F94">
        <w:tab/>
        <w:t xml:space="preserve">Session on </w:t>
      </w:r>
      <w:bookmarkEnd w:id="60"/>
      <w:bookmarkEnd w:id="61"/>
      <w:bookmarkEnd w:id="62"/>
      <w:r w:rsidR="00D153A8" w:rsidRPr="00DB2F94">
        <w:t xml:space="preserve">R18 </w:t>
      </w:r>
      <w:proofErr w:type="spellStart"/>
      <w:r w:rsidR="00D153A8" w:rsidRPr="00DB2F94">
        <w:t>MIMOevo</w:t>
      </w:r>
      <w:proofErr w:type="spellEnd"/>
      <w:r w:rsidR="00D153A8" w:rsidRPr="00DB2F94">
        <w:t>, R18 MUSIM, and R19 LP-WUS</w:t>
      </w:r>
    </w:p>
    <w:p w14:paraId="4E3BB07B" w14:textId="6F09C008" w:rsidR="00CF5B37" w:rsidRPr="00DB2F94" w:rsidRDefault="00D060A4" w:rsidP="00CF5B37">
      <w:pPr>
        <w:pStyle w:val="Heading2"/>
      </w:pPr>
      <w:bookmarkStart w:id="63" w:name="_Toc151278578"/>
      <w:bookmarkStart w:id="64" w:name="_Toc151848904"/>
      <w:bookmarkStart w:id="65" w:name="_Toc159250369"/>
      <w:r>
        <w:t>11</w:t>
      </w:r>
      <w:r w:rsidR="00CF5B37" w:rsidRPr="00DB2F94">
        <w:t>.3</w:t>
      </w:r>
      <w:r w:rsidR="00CF5B37" w:rsidRPr="00DB2F94">
        <w:tab/>
        <w:t>Session on NR NTN and IoT NTN</w:t>
      </w:r>
      <w:bookmarkEnd w:id="63"/>
      <w:bookmarkEnd w:id="64"/>
      <w:bookmarkEnd w:id="65"/>
    </w:p>
    <w:p w14:paraId="62EE42B6" w14:textId="58022AFF" w:rsidR="00CF5B37" w:rsidRPr="00DB2F94" w:rsidRDefault="00D060A4" w:rsidP="00CF5B37">
      <w:pPr>
        <w:pStyle w:val="Heading2"/>
      </w:pPr>
      <w:bookmarkStart w:id="66" w:name="_Toc151278579"/>
      <w:bookmarkStart w:id="67" w:name="_Toc151848905"/>
      <w:bookmarkStart w:id="68"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66"/>
      <w:bookmarkEnd w:id="67"/>
      <w:bookmarkEnd w:id="68"/>
    </w:p>
    <w:p w14:paraId="26C0C848" w14:textId="285000D2" w:rsidR="00CF5B37" w:rsidRPr="00DB2F94" w:rsidRDefault="00D060A4" w:rsidP="00101492">
      <w:pPr>
        <w:pStyle w:val="Heading2"/>
      </w:pPr>
      <w:bookmarkStart w:id="69" w:name="_Toc151278581"/>
      <w:bookmarkStart w:id="70" w:name="_Toc151848907"/>
      <w:bookmarkStart w:id="71" w:name="_Toc159250372"/>
      <w:r>
        <w:t>11</w:t>
      </w:r>
      <w:r w:rsidR="00CF5B37" w:rsidRPr="00DB2F94">
        <w:t>.</w:t>
      </w:r>
      <w:r w:rsidR="0069250F" w:rsidRPr="00DB2F94">
        <w:t>5</w:t>
      </w:r>
      <w:r w:rsidR="00CF5B37" w:rsidRPr="00DB2F94">
        <w:tab/>
        <w:t xml:space="preserve">Session on </w:t>
      </w:r>
      <w:bookmarkEnd w:id="69"/>
      <w:bookmarkEnd w:id="70"/>
      <w:bookmarkEnd w:id="71"/>
      <w:r w:rsidR="00D153A8" w:rsidRPr="00DB2F94">
        <w:t>R19 XR</w:t>
      </w:r>
      <w:r w:rsidR="00CD08A2">
        <w:t xml:space="preserve"> and </w:t>
      </w:r>
      <w:r w:rsidR="00CD08A2" w:rsidRPr="00065972">
        <w:rPr>
          <w:lang w:eastAsia="zh-CN"/>
        </w:rPr>
        <w:t>LTE-based 5G Broadcast</w:t>
      </w:r>
    </w:p>
    <w:p w14:paraId="4CD03C69" w14:textId="5D5FE51C" w:rsidR="00CF5B37" w:rsidRPr="00126D13" w:rsidRDefault="00D060A4" w:rsidP="00CF5B37">
      <w:pPr>
        <w:pStyle w:val="Heading2"/>
      </w:pPr>
      <w:bookmarkStart w:id="72" w:name="_Toc151278584"/>
      <w:bookmarkStart w:id="73" w:name="_Toc151848910"/>
      <w:bookmarkStart w:id="74" w:name="_Toc159250375"/>
      <w:r>
        <w:t>11</w:t>
      </w:r>
      <w:r w:rsidR="00CF5B37" w:rsidRPr="00DB2F94">
        <w:t>.</w:t>
      </w:r>
      <w:r w:rsidR="0069250F" w:rsidRPr="00DB2F94">
        <w:t>6</w:t>
      </w:r>
      <w:r w:rsidR="00CF5B37" w:rsidRPr="00DB2F94">
        <w:tab/>
      </w:r>
      <w:bookmarkEnd w:id="72"/>
      <w:bookmarkEnd w:id="73"/>
      <w:bookmarkEnd w:id="74"/>
      <w:r w:rsidR="00CF5B37"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1"/>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Diana Pani" w:date="2025-09-13T13:32:00Z" w:initials="DP">
    <w:p w14:paraId="0A9EB154" w14:textId="77777777" w:rsidR="00391D52" w:rsidRDefault="00391D52" w:rsidP="0083145C">
      <w:pPr>
        <w:pStyle w:val="CommentText"/>
      </w:pPr>
      <w:r>
        <w:rPr>
          <w:rStyle w:val="CommentReference"/>
        </w:rPr>
        <w:annotationRef/>
      </w:r>
      <w:r>
        <w:t>To be updated post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9EB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7877D" w16cex:dateUtc="2025-09-13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9EB154" w16cid:durableId="76378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7BA1" w14:textId="77777777" w:rsidR="002877AC" w:rsidRDefault="002877AC">
      <w:r>
        <w:separator/>
      </w:r>
    </w:p>
    <w:p w14:paraId="5BD9A6A1" w14:textId="77777777" w:rsidR="002877AC" w:rsidRDefault="002877AC"/>
  </w:endnote>
  <w:endnote w:type="continuationSeparator" w:id="0">
    <w:p w14:paraId="1D829FC4" w14:textId="77777777" w:rsidR="002877AC" w:rsidRDefault="002877AC">
      <w:r>
        <w:continuationSeparator/>
      </w:r>
    </w:p>
    <w:p w14:paraId="3737E2F1" w14:textId="77777777" w:rsidR="002877AC" w:rsidRDefault="002877AC"/>
  </w:endnote>
  <w:endnote w:type="continuationNotice" w:id="1">
    <w:p w14:paraId="7AEDFF23" w14:textId="77777777" w:rsidR="002877AC" w:rsidRDefault="002877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391D52" w:rsidRDefault="00391D5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391D52" w:rsidRDefault="00391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E8FE" w14:textId="77777777" w:rsidR="002877AC" w:rsidRDefault="002877AC">
      <w:r>
        <w:separator/>
      </w:r>
    </w:p>
    <w:p w14:paraId="11F0315E" w14:textId="77777777" w:rsidR="002877AC" w:rsidRDefault="002877AC"/>
  </w:footnote>
  <w:footnote w:type="continuationSeparator" w:id="0">
    <w:p w14:paraId="664E2BBC" w14:textId="77777777" w:rsidR="002877AC" w:rsidRDefault="002877AC">
      <w:r>
        <w:continuationSeparator/>
      </w:r>
    </w:p>
    <w:p w14:paraId="5FF0BC23" w14:textId="77777777" w:rsidR="002877AC" w:rsidRDefault="002877AC"/>
  </w:footnote>
  <w:footnote w:type="continuationNotice" w:id="1">
    <w:p w14:paraId="763F08C9" w14:textId="77777777" w:rsidR="002877AC" w:rsidRDefault="002877A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963493">
    <w:abstractNumId w:val="14"/>
  </w:num>
  <w:num w:numId="2" w16cid:durableId="167409194">
    <w:abstractNumId w:val="9"/>
  </w:num>
  <w:num w:numId="3" w16cid:durableId="1615138991">
    <w:abstractNumId w:val="15"/>
  </w:num>
  <w:num w:numId="4" w16cid:durableId="995458412">
    <w:abstractNumId w:val="12"/>
  </w:num>
  <w:num w:numId="5" w16cid:durableId="1675380994">
    <w:abstractNumId w:val="0"/>
  </w:num>
  <w:num w:numId="6" w16cid:durableId="1110121714">
    <w:abstractNumId w:val="13"/>
  </w:num>
  <w:num w:numId="7" w16cid:durableId="1556434184">
    <w:abstractNumId w:val="5"/>
  </w:num>
  <w:num w:numId="8" w16cid:durableId="1534806105">
    <w:abstractNumId w:val="1"/>
  </w:num>
  <w:num w:numId="9" w16cid:durableId="1850753618">
    <w:abstractNumId w:val="16"/>
  </w:num>
  <w:num w:numId="10" w16cid:durableId="2141413087">
    <w:abstractNumId w:val="11"/>
  </w:num>
  <w:num w:numId="11" w16cid:durableId="1266380857">
    <w:abstractNumId w:val="7"/>
  </w:num>
  <w:num w:numId="12" w16cid:durableId="377629908">
    <w:abstractNumId w:val="10"/>
  </w:num>
  <w:num w:numId="13" w16cid:durableId="816262144">
    <w:abstractNumId w:val="4"/>
  </w:num>
  <w:num w:numId="14" w16cid:durableId="1656955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3902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502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006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942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348337">
    <w:abstractNumId w:val="1"/>
  </w:num>
  <w:num w:numId="20" w16cid:durableId="254171952">
    <w:abstractNumId w:val="6"/>
  </w:num>
  <w:num w:numId="21" w16cid:durableId="960452188">
    <w:abstractNumId w:val="2"/>
  </w:num>
  <w:num w:numId="22" w16cid:durableId="2129622446">
    <w:abstractNumId w:val="17"/>
  </w:num>
  <w:num w:numId="23" w16cid:durableId="373506311">
    <w:abstractNumId w:val="3"/>
  </w:num>
  <w:num w:numId="24" w16cid:durableId="116250833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7AC"/>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365C"/>
    <w:rsid w:val="003F49D0"/>
    <w:rsid w:val="003F4E37"/>
    <w:rsid w:val="003F57AE"/>
    <w:rsid w:val="003F5F70"/>
    <w:rsid w:val="003F62BC"/>
    <w:rsid w:val="003F6362"/>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FC9"/>
    <w:rsid w:val="00B2431F"/>
    <w:rsid w:val="00B24FD7"/>
    <w:rsid w:val="00B2513B"/>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6ABC"/>
    <w:rsid w:val="00CC7285"/>
    <w:rsid w:val="00CC76CF"/>
    <w:rsid w:val="00CC7703"/>
    <w:rsid w:val="00CD08A2"/>
    <w:rsid w:val="00CD0CFC"/>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84" Type="http://schemas.openxmlformats.org/officeDocument/2006/relationships/hyperlink" Target="http://ftp.3gpp.org/tsg_ran/TSG_RAN/TSGR_107/Docs/RP-250188.zip" TargetMode="External"/><Relationship Id="rId89" Type="http://schemas.microsoft.com/office/2016/09/relationships/commentsIds" Target="commentsIds.xml"/><Relationship Id="rId16" Type="http://schemas.openxmlformats.org/officeDocument/2006/relationships/hyperlink" Target="http://ftp.3gpp.org/tsg_ran/TSG_RAN/TSGR_84/Docs/RP-190921.zip"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5" Type="http://schemas.openxmlformats.org/officeDocument/2006/relationships/numbering" Target="numbering.xml"/><Relationship Id="rId90" Type="http://schemas.microsoft.com/office/2018/08/relationships/commentsExtensible" Target="commentsExtensible.xm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ftp.3gpp.org/tsg_ran/TSG_RAN/TSGR_105/Docs/RP-242356.zip" TargetMode="External"/><Relationship Id="rId85" Type="http://schemas.openxmlformats.org/officeDocument/2006/relationships/hyperlink" Target="http://ftp.3gpp.org/tsg_ran/TSG_RAN/TSGR_108/Docs/RP-251552.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ftp.3gpp.org/tsg_ran/TSG_RAN/TSGR_105/Docs/RP-242394.zip" TargetMode="External"/><Relationship Id="rId88" Type="http://schemas.microsoft.com/office/2011/relationships/commentsExtended" Target="commentsExtended.xm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ftp.3gpp.org/tsg_ran/TSG_RAN/TSGR_104/Docs/RP-240924.zip" TargetMode="External"/><Relationship Id="rId86" Type="http://schemas.openxmlformats.org/officeDocument/2006/relationships/hyperlink" Target="http://ftp.3gpp.org/tsg_ran/TSG_RAN/TSGR_107/Docs/RP-250767.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 Id="rId34" Type="http://schemas.openxmlformats.org/officeDocument/2006/relationships/hyperlink" Target="http://ftp.3gpp.org/tsg_ran/TSG_RAN/TSGR_85/Docs/RP-191971.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76" Type="http://schemas.openxmlformats.org/officeDocument/2006/relationships/hyperlink" Target="http://ftp.3gpp.org/tsg_ran/TSG_RAN/TSGR_98e/Docs/RP-223501.zip" TargetMode="Externa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ftp.3gpp.org/tsg_ran/TSG_RAN/TSGR_84/Docs/RP-191584.zip" TargetMode="External"/><Relationship Id="rId24" Type="http://schemas.openxmlformats.org/officeDocument/2006/relationships/hyperlink" Target="http://ftp.3gpp.org/tsg_ran/TSG_RAN/TSGR_83/Docs/RP-19071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66" Type="http://schemas.openxmlformats.org/officeDocument/2006/relationships/hyperlink" Target="http://ftp.3gpp.org/tsg_ran/TSG_RAN/TSGR_98e/Docs/RP-223540.zip" TargetMode="External"/><Relationship Id="rId87" Type="http://schemas.openxmlformats.org/officeDocument/2006/relationships/comments" Target="comments.xml"/><Relationship Id="rId61" Type="http://schemas.openxmlformats.org/officeDocument/2006/relationships/hyperlink" Target="http://ftp.3gpp.org/tsg_ran/TSG_RAN/TSGR_96/Docs/RP-221281.zip" TargetMode="External"/><Relationship Id="rId82" Type="http://schemas.openxmlformats.org/officeDocument/2006/relationships/hyperlink" Target="http://ftp.3gpp.org/tsg_ran/TSG_RAN/TSGR_102/Docs/RP-234038.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56" Type="http://schemas.openxmlformats.org/officeDocument/2006/relationships/hyperlink" Target="http://ftp.3gpp.org/tsg_ran/TSG_RAN/TSGR_91e/Docs/RP-210903.zip" TargetMode="External"/><Relationship Id="rId77" Type="http://schemas.openxmlformats.org/officeDocument/2006/relationships/hyperlink" Target="http://ftp.3gpp.org/tsg_ran/TSG_RAN/TSGR_99/Docs/RP-230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6930CE6-1C3A-4C28-98C1-3E9C810035CC}">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6043</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40414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2025-09-15T15:12:00Z</dcterms:created>
  <dcterms:modified xsi:type="dcterms:W3CDTF">2025-09-15T15:12:00Z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