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C19B3" w14:textId="2E614B0B" w:rsidR="00580DCF" w:rsidRPr="00103FBC" w:rsidRDefault="00580DCF" w:rsidP="00580DCF">
      <w:pPr>
        <w:widowControl w:val="0"/>
        <w:tabs>
          <w:tab w:val="right" w:pos="9639"/>
        </w:tabs>
        <w:spacing w:after="0"/>
        <w:rPr>
          <w:rFonts w:ascii="Arial" w:eastAsiaTheme="minorEastAsia" w:hAnsi="Arial"/>
          <w:b/>
          <w:bCs/>
          <w:sz w:val="24"/>
          <w:szCs w:val="24"/>
        </w:rPr>
      </w:pPr>
      <w:r w:rsidRPr="00E12FD7">
        <w:rPr>
          <w:rFonts w:ascii="Arial" w:eastAsia="Times New Roman" w:hAnsi="Arial"/>
          <w:b/>
          <w:bCs/>
          <w:sz w:val="24"/>
          <w:szCs w:val="24"/>
        </w:rPr>
        <w:t>3GPP TSG-RAN2 Meeting #</w:t>
      </w:r>
      <w:r w:rsidR="00976763">
        <w:rPr>
          <w:rFonts w:ascii="Arial" w:eastAsia="Times New Roman" w:hAnsi="Arial"/>
          <w:b/>
          <w:bCs/>
          <w:sz w:val="24"/>
          <w:szCs w:val="24"/>
        </w:rPr>
        <w:t>13</w:t>
      </w:r>
      <w:r w:rsidR="008B7E3B">
        <w:rPr>
          <w:rFonts w:ascii="Arial" w:eastAsia="Times New Roman" w:hAnsi="Arial"/>
          <w:b/>
          <w:bCs/>
          <w:sz w:val="24"/>
          <w:szCs w:val="24"/>
        </w:rPr>
        <w:t>1</w:t>
      </w:r>
      <w:r w:rsidRPr="00341812">
        <w:rPr>
          <w:rFonts w:ascii="Arial" w:eastAsia="Times New Roman" w:hAnsi="Arial"/>
          <w:b/>
          <w:bCs/>
          <w:sz w:val="24"/>
          <w:szCs w:val="24"/>
        </w:rPr>
        <w:tab/>
      </w:r>
      <w:r w:rsidR="00B969C8" w:rsidRPr="00B969C8">
        <w:rPr>
          <w:rFonts w:ascii="Arial" w:eastAsiaTheme="minorEastAsia" w:hAnsi="Arial"/>
          <w:b/>
          <w:bCs/>
          <w:sz w:val="24"/>
          <w:szCs w:val="24"/>
        </w:rPr>
        <w:t>R2-2505820</w:t>
      </w:r>
    </w:p>
    <w:p w14:paraId="55D2CC51" w14:textId="78DA6383" w:rsidR="00580DCF" w:rsidRPr="00341812" w:rsidRDefault="008B7E3B" w:rsidP="00580DCF">
      <w:pPr>
        <w:widowControl w:val="0"/>
        <w:tabs>
          <w:tab w:val="right" w:pos="9639"/>
        </w:tabs>
        <w:spacing w:after="0"/>
        <w:rPr>
          <w:rFonts w:ascii="Arial" w:eastAsia="Times New Roman" w:hAnsi="Arial"/>
          <w:b/>
          <w:bCs/>
          <w:sz w:val="24"/>
          <w:szCs w:val="24"/>
        </w:rPr>
      </w:pPr>
      <w:r w:rsidRPr="008B7E3B">
        <w:rPr>
          <w:rFonts w:ascii="Arial" w:hAnsi="Arial"/>
          <w:b/>
          <w:sz w:val="24"/>
        </w:rPr>
        <w:t>Bangalore</w:t>
      </w:r>
      <w:r w:rsidR="006D1A26" w:rsidRPr="006D1A26">
        <w:rPr>
          <w:rFonts w:ascii="Arial" w:hAnsi="Arial"/>
          <w:b/>
          <w:sz w:val="24"/>
        </w:rPr>
        <w:t xml:space="preserve">, </w:t>
      </w:r>
      <w:r w:rsidR="0091458C">
        <w:rPr>
          <w:rFonts w:ascii="Arial" w:hAnsi="Arial"/>
          <w:b/>
          <w:sz w:val="24"/>
        </w:rPr>
        <w:t>India</w:t>
      </w:r>
      <w:r w:rsidR="00580DCF" w:rsidRPr="00093BEF">
        <w:rPr>
          <w:rFonts w:ascii="Arial" w:hAnsi="Arial"/>
          <w:b/>
          <w:sz w:val="24"/>
        </w:rPr>
        <w:t xml:space="preserve">, </w:t>
      </w:r>
      <w:r w:rsidR="0091458C">
        <w:rPr>
          <w:rFonts w:ascii="Arial" w:hAnsi="Arial"/>
          <w:b/>
          <w:sz w:val="24"/>
        </w:rPr>
        <w:t>Aug</w:t>
      </w:r>
      <w:r w:rsidR="00976763" w:rsidRPr="00976763">
        <w:rPr>
          <w:rFonts w:ascii="Arial" w:hAnsi="Arial"/>
          <w:b/>
          <w:sz w:val="24"/>
        </w:rPr>
        <w:t xml:space="preserve"> </w:t>
      </w:r>
      <w:r w:rsidR="0091458C">
        <w:rPr>
          <w:rFonts w:ascii="Arial" w:hAnsi="Arial"/>
          <w:b/>
          <w:sz w:val="24"/>
        </w:rPr>
        <w:t>25</w:t>
      </w:r>
      <w:r w:rsidR="00976763" w:rsidRPr="00976763">
        <w:rPr>
          <w:rFonts w:ascii="Arial" w:hAnsi="Arial"/>
          <w:b/>
          <w:sz w:val="24"/>
          <w:vertAlign w:val="superscript"/>
        </w:rPr>
        <w:t>th</w:t>
      </w:r>
      <w:r w:rsidR="00976763">
        <w:rPr>
          <w:rFonts w:ascii="Arial" w:hAnsi="Arial"/>
          <w:b/>
          <w:sz w:val="24"/>
        </w:rPr>
        <w:t xml:space="preserve"> </w:t>
      </w:r>
      <w:r w:rsidR="00976763" w:rsidRPr="00976763">
        <w:rPr>
          <w:rFonts w:ascii="Arial" w:hAnsi="Arial"/>
          <w:b/>
          <w:sz w:val="24"/>
        </w:rPr>
        <w:t>– 2</w:t>
      </w:r>
      <w:r w:rsidR="0091458C">
        <w:rPr>
          <w:rFonts w:ascii="Arial" w:hAnsi="Arial"/>
          <w:b/>
          <w:sz w:val="24"/>
        </w:rPr>
        <w:t>9</w:t>
      </w:r>
      <w:r w:rsidR="004F1626" w:rsidRPr="004F1626">
        <w:rPr>
          <w:rFonts w:ascii="Arial" w:hAnsi="Arial"/>
          <w:b/>
          <w:sz w:val="24"/>
          <w:vertAlign w:val="superscript"/>
        </w:rPr>
        <w:t>th</w:t>
      </w:r>
      <w:r w:rsidR="00976763">
        <w:rPr>
          <w:rFonts w:ascii="Arial" w:hAnsi="Arial"/>
          <w:b/>
          <w:sz w:val="24"/>
        </w:rPr>
        <w:t>,</w:t>
      </w:r>
      <w:r w:rsidR="000111EB">
        <w:rPr>
          <w:rFonts w:ascii="Arial" w:hAnsi="Arial"/>
          <w:b/>
          <w:sz w:val="24"/>
        </w:rPr>
        <w:t xml:space="preserve"> 2025</w:t>
      </w:r>
      <w:r w:rsidR="00580DCF" w:rsidRPr="00341812">
        <w:rPr>
          <w:rFonts w:ascii="Arial" w:hAnsi="Arial"/>
          <w:b/>
          <w:sz w:val="24"/>
          <w:szCs w:val="24"/>
        </w:rPr>
        <w:tab/>
      </w:r>
    </w:p>
    <w:p w14:paraId="12F53152" w14:textId="77777777" w:rsidR="00580DCF" w:rsidRPr="00341812" w:rsidRDefault="00580DCF" w:rsidP="00580DCF">
      <w:pPr>
        <w:widowControl w:val="0"/>
        <w:spacing w:after="0"/>
        <w:rPr>
          <w:rFonts w:ascii="Arial" w:eastAsia="Times New Roman" w:hAnsi="Arial"/>
          <w:b/>
          <w:bCs/>
          <w:sz w:val="24"/>
        </w:rPr>
      </w:pPr>
    </w:p>
    <w:p w14:paraId="6371CDDC" w14:textId="77777777" w:rsidR="00580DCF" w:rsidRPr="00894520" w:rsidRDefault="00580DCF" w:rsidP="00580DCF">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Pr>
          <w:rFonts w:ascii="Arial" w:eastAsia="MS Mincho" w:hAnsi="Arial" w:cs="Arial"/>
          <w:b/>
          <w:bCs/>
          <w:sz w:val="24"/>
          <w:lang w:eastAsia="en-US"/>
        </w:rPr>
        <w:t>8.11.2</w:t>
      </w:r>
    </w:p>
    <w:p w14:paraId="1FF35E2B" w14:textId="77777777" w:rsidR="00580DCF" w:rsidRPr="00341812" w:rsidRDefault="00580DCF" w:rsidP="00580DCF">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Pr="00383F56">
        <w:rPr>
          <w:rFonts w:ascii="Arial" w:eastAsia="Times New Roman" w:hAnsi="Arial" w:cs="Arial"/>
          <w:b/>
          <w:bCs/>
          <w:sz w:val="24"/>
          <w:lang w:eastAsia="en-US"/>
        </w:rPr>
        <w:t>Qualcomm Incorporated</w:t>
      </w:r>
    </w:p>
    <w:p w14:paraId="56706B04" w14:textId="77777777" w:rsidR="00580DCF" w:rsidRPr="006B626B" w:rsidRDefault="00580DCF" w:rsidP="00580DCF">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Pr>
          <w:rFonts w:ascii="Arial" w:eastAsia="Times New Roman" w:hAnsi="Arial" w:cs="Arial"/>
          <w:b/>
          <w:bCs/>
          <w:sz w:val="24"/>
          <w:lang w:eastAsia="en-US"/>
        </w:rPr>
        <w:t xml:space="preserve">Views on random access for SBFD </w:t>
      </w:r>
    </w:p>
    <w:p w14:paraId="31C658AA" w14:textId="77777777" w:rsidR="00580DCF" w:rsidRPr="00341812" w:rsidRDefault="00580DCF" w:rsidP="00580DCF">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Pr="009B18A9">
        <w:rPr>
          <w:rFonts w:ascii="Arial" w:eastAsia="Times New Roman" w:hAnsi="Arial" w:cs="Arial"/>
          <w:b/>
          <w:bCs/>
          <w:sz w:val="24"/>
          <w:lang w:eastAsia="en-US"/>
        </w:rPr>
        <w:t>NR_duplex_evo-Core</w:t>
      </w:r>
      <w:r w:rsidRPr="00030EE4">
        <w:rPr>
          <w:rFonts w:ascii="Arial" w:eastAsia="Times New Roman" w:hAnsi="Arial" w:cs="Arial"/>
          <w:b/>
          <w:bCs/>
          <w:sz w:val="24"/>
          <w:lang w:eastAsia="en-US"/>
        </w:rPr>
        <w:t xml:space="preserve"> </w:t>
      </w:r>
      <w:r w:rsidRPr="00383F56">
        <w:rPr>
          <w:rFonts w:ascii="Arial" w:eastAsia="Times New Roman" w:hAnsi="Arial" w:cs="Arial"/>
          <w:b/>
          <w:bCs/>
          <w:sz w:val="24"/>
          <w:lang w:eastAsia="en-US"/>
        </w:rPr>
        <w:t>– Release 1</w:t>
      </w:r>
      <w:bookmarkEnd w:id="1"/>
      <w:r>
        <w:rPr>
          <w:rFonts w:ascii="Arial" w:eastAsia="Times New Roman" w:hAnsi="Arial" w:cs="Arial"/>
          <w:b/>
          <w:bCs/>
          <w:sz w:val="24"/>
          <w:lang w:eastAsia="en-US"/>
        </w:rPr>
        <w:t>9</w:t>
      </w:r>
    </w:p>
    <w:p w14:paraId="21442DED" w14:textId="77777777" w:rsidR="00580DCF" w:rsidRDefault="00580DCF" w:rsidP="00580DCF">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4150BE85" w14:textId="77777777" w:rsidR="00AE1A77" w:rsidRPr="007C0DDF" w:rsidRDefault="00AE1A77" w:rsidP="00580DCF">
      <w:pPr>
        <w:tabs>
          <w:tab w:val="left" w:pos="1985"/>
        </w:tabs>
        <w:overflowPunct/>
        <w:autoSpaceDE/>
        <w:autoSpaceDN/>
        <w:adjustRightInd/>
        <w:textAlignment w:val="auto"/>
        <w:rPr>
          <w:rFonts w:ascii="Arial" w:eastAsiaTheme="minorEastAsia" w:hAnsi="Arial" w:cs="Arial"/>
          <w:b/>
          <w:bCs/>
          <w:sz w:val="24"/>
        </w:rPr>
      </w:pPr>
    </w:p>
    <w:p w14:paraId="4FA2B177" w14:textId="77777777" w:rsidR="00580DCF" w:rsidRPr="00AE1A77" w:rsidRDefault="00580DCF" w:rsidP="00AE1A77">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AE1A77">
        <w:rPr>
          <w:rFonts w:ascii="Arial" w:eastAsia="SimSun" w:hAnsi="Arial" w:cs="Times New Roman"/>
          <w:color w:val="auto"/>
          <w:sz w:val="36"/>
          <w:szCs w:val="20"/>
          <w:lang w:eastAsia="ja-JP"/>
        </w:rPr>
        <w:t>Introduction</w:t>
      </w:r>
    </w:p>
    <w:p w14:paraId="2F7F104D" w14:textId="77777777" w:rsidR="00580DCF" w:rsidRDefault="00580DCF" w:rsidP="00580DCF">
      <w:pPr>
        <w:spacing w:after="240"/>
        <w:ind w:right="-101"/>
        <w:jc w:val="both"/>
      </w:pPr>
      <w:r w:rsidRPr="00785E35">
        <w:t>RAN plenary #</w:t>
      </w:r>
      <w:r>
        <w:t>102 approved the work</w:t>
      </w:r>
      <w:r w:rsidRPr="00785E35">
        <w:t xml:space="preserve"> item on </w:t>
      </w:r>
      <w:r w:rsidRPr="00EB0730">
        <w:t>NR duplex operation</w:t>
      </w:r>
      <w:r>
        <w:t>,</w:t>
      </w:r>
      <w:r w:rsidRPr="00EB0730">
        <w:t xml:space="preserve"> Sub-</w:t>
      </w:r>
      <w:r>
        <w:t>B</w:t>
      </w:r>
      <w:r w:rsidRPr="00EB0730">
        <w:t xml:space="preserve">and </w:t>
      </w:r>
      <w:r>
        <w:t>F</w:t>
      </w:r>
      <w:r w:rsidRPr="00EB0730">
        <w:t xml:space="preserve">ull </w:t>
      </w:r>
      <w:r>
        <w:t>D</w:t>
      </w:r>
      <w:r w:rsidRPr="00EB0730">
        <w:t>uplex (SBFD</w:t>
      </w:r>
      <w:r>
        <w:t>) and the latest WID is in [1]. T</w:t>
      </w:r>
      <w:r w:rsidRPr="00177BCB">
        <w:t xml:space="preserve">he objective of </w:t>
      </w:r>
      <w:r>
        <w:t>the work item is to specify</w:t>
      </w:r>
      <w:r>
        <w:rPr>
          <w:rFonts w:eastAsia="Malgun Gothic"/>
          <w:lang w:val="en-CA" w:eastAsia="ko-KR"/>
        </w:rPr>
        <w:t xml:space="preserve"> SBFD operation at the gNB side within a TDD carrier. One of the objectives is to specify SBFD operation to support random access in SBFD symbols for UE in RRC-connected UE while studying the benefit of extending the random-access operation in SBFD symbols to UE(s) in RRC idle and inactive state.</w:t>
      </w:r>
      <w:r>
        <w:rPr>
          <w:rFonts w:hint="eastAsia"/>
        </w:rPr>
        <w:t xml:space="preserve"> </w:t>
      </w:r>
    </w:p>
    <w:p w14:paraId="73D2D928" w14:textId="1B638453" w:rsidR="00580DCF" w:rsidRDefault="00580DCF" w:rsidP="00580DCF">
      <w:pPr>
        <w:spacing w:after="240"/>
        <w:ind w:right="-101"/>
        <w:jc w:val="both"/>
      </w:pPr>
      <w:r>
        <w:t>In RAN2 #127, the following agreements were made</w:t>
      </w:r>
      <w:r w:rsidR="004770C2">
        <w:t xml:space="preserve"> regarding random access for SBFD operation.</w:t>
      </w:r>
    </w:p>
    <w:tbl>
      <w:tblPr>
        <w:tblStyle w:val="TableGrid"/>
        <w:tblW w:w="0" w:type="auto"/>
        <w:tblLook w:val="04A0" w:firstRow="1" w:lastRow="0" w:firstColumn="1" w:lastColumn="0" w:noHBand="0" w:noVBand="1"/>
      </w:tblPr>
      <w:tblGrid>
        <w:gridCol w:w="9628"/>
      </w:tblGrid>
      <w:tr w:rsidR="00580DCF" w14:paraId="4D91791B" w14:textId="77777777" w:rsidTr="00515124">
        <w:tc>
          <w:tcPr>
            <w:tcW w:w="9628" w:type="dxa"/>
          </w:tcPr>
          <w:p w14:paraId="7AE1C1D3" w14:textId="77777777" w:rsidR="00580DCF" w:rsidRPr="006D08DC" w:rsidRDefault="00580DCF" w:rsidP="00515124">
            <w:pPr>
              <w:pStyle w:val="Agreement"/>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41D5A3E1" w14:textId="77777777" w:rsidR="00580DCF" w:rsidRPr="00241F14" w:rsidRDefault="00580DCF" w:rsidP="00515124">
            <w:pPr>
              <w:pStyle w:val="Agreement"/>
              <w:rPr>
                <w:lang w:eastAsia="zh-CN"/>
              </w:rPr>
            </w:pPr>
            <w:r w:rsidRPr="00241F14">
              <w:rPr>
                <w:lang w:eastAsia="zh-CN"/>
              </w:rPr>
              <w:t xml:space="preserve">RAN2 assume RACH configuration for SBFD via SIB and/or dedicated RRC signalling is supported. Detailed signalling FFS. </w:t>
            </w:r>
          </w:p>
          <w:p w14:paraId="3BFCBBB1" w14:textId="77777777" w:rsidR="00580DCF" w:rsidRPr="00EB042F" w:rsidRDefault="00580DCF" w:rsidP="00515124">
            <w:pPr>
              <w:pStyle w:val="Agreement"/>
              <w:rPr>
                <w:lang w:eastAsia="zh-CN"/>
              </w:rPr>
            </w:pPr>
            <w:r w:rsidRPr="00EB042F">
              <w:rPr>
                <w:lang w:eastAsia="zh-CN"/>
              </w:rPr>
              <w:t>RAN2 to strive for a common SBFD CBRA framework independent of RRC state.</w:t>
            </w:r>
          </w:p>
          <w:p w14:paraId="69B93DAE" w14:textId="77777777" w:rsidR="00580DCF" w:rsidRPr="00EB042F" w:rsidRDefault="00580DCF" w:rsidP="00515124">
            <w:pPr>
              <w:pStyle w:val="Agreement"/>
              <w:rPr>
                <w:lang w:eastAsia="zh-CN"/>
              </w:rPr>
            </w:pPr>
            <w:r w:rsidRPr="00EB042F">
              <w:rPr>
                <w:lang w:eastAsia="zh-CN"/>
              </w:rPr>
              <w:t xml:space="preserve">FFS whether/how early indication is used during a SBFD RA procedure. </w:t>
            </w:r>
          </w:p>
          <w:p w14:paraId="028027E3" w14:textId="77777777" w:rsidR="00580DCF" w:rsidRDefault="00580DCF" w:rsidP="00515124">
            <w:pPr>
              <w:pStyle w:val="Agreement"/>
              <w:rPr>
                <w:lang w:eastAsia="zh-CN"/>
              </w:rPr>
            </w:pPr>
            <w:r w:rsidRPr="00EB042F">
              <w:rPr>
                <w:lang w:eastAsia="zh-CN"/>
              </w:rPr>
              <w:t>RAN2 focus on 4-step RACH for SBFD RA, FFS on 2-step if needed.</w:t>
            </w:r>
          </w:p>
          <w:p w14:paraId="0986E39E" w14:textId="77777777" w:rsidR="00580DCF" w:rsidRDefault="00580DCF" w:rsidP="00515124">
            <w:pPr>
              <w:rPr>
                <w:lang w:val="en-GB"/>
              </w:rPr>
            </w:pPr>
          </w:p>
          <w:p w14:paraId="16D6E810" w14:textId="77777777" w:rsidR="00580DCF" w:rsidRPr="00F772AB" w:rsidRDefault="00580DCF" w:rsidP="00515124">
            <w:pPr>
              <w:pStyle w:val="Agreement"/>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60DFE074" w14:textId="77777777" w:rsidR="00580DCF" w:rsidRDefault="00580DCF" w:rsidP="00580DCF">
      <w:pPr>
        <w:spacing w:after="240"/>
        <w:ind w:right="-101"/>
        <w:jc w:val="both"/>
      </w:pPr>
    </w:p>
    <w:p w14:paraId="5C8524E1" w14:textId="36DDE2C0" w:rsidR="009A645C" w:rsidRDefault="009A645C" w:rsidP="00580DCF">
      <w:pPr>
        <w:spacing w:after="240"/>
        <w:ind w:right="-101"/>
        <w:jc w:val="both"/>
      </w:pPr>
      <w:r>
        <w:t>In RAN2 #127bis, the following agreements were made</w:t>
      </w:r>
      <w:r w:rsidR="00895F6B">
        <w:t xml:space="preserve"> regarding random access for SBFD operation</w:t>
      </w:r>
      <w:r w:rsidR="00557030">
        <w:t>.</w:t>
      </w:r>
    </w:p>
    <w:tbl>
      <w:tblPr>
        <w:tblStyle w:val="TableGrid"/>
        <w:tblW w:w="0" w:type="auto"/>
        <w:tblLook w:val="04A0" w:firstRow="1" w:lastRow="0" w:firstColumn="1" w:lastColumn="0" w:noHBand="0" w:noVBand="1"/>
      </w:tblPr>
      <w:tblGrid>
        <w:gridCol w:w="9628"/>
      </w:tblGrid>
      <w:tr w:rsidR="009A645C" w14:paraId="31C9952F" w14:textId="77777777" w:rsidTr="009A645C">
        <w:tc>
          <w:tcPr>
            <w:tcW w:w="9628" w:type="dxa"/>
          </w:tcPr>
          <w:p w14:paraId="7ACE68AF" w14:textId="77777777" w:rsidR="00843937" w:rsidRPr="0041604E" w:rsidRDefault="00843937" w:rsidP="00843937">
            <w:pPr>
              <w:pStyle w:val="Agreement"/>
              <w:rPr>
                <w:lang w:eastAsia="zh-CN"/>
              </w:rPr>
            </w:pPr>
            <w:r w:rsidRPr="0041604E">
              <w:rPr>
                <w:lang w:eastAsia="zh-CN"/>
              </w:rPr>
              <w:t>RAN2 understand that if additional RO is selected by SBFD-aware UE, early identification via Msg1 is possible from NW point of view for this UE without specification impact.</w:t>
            </w:r>
          </w:p>
          <w:p w14:paraId="5B92E8F9" w14:textId="77777777" w:rsidR="00843937" w:rsidRPr="00DC1013" w:rsidRDefault="00843937" w:rsidP="00843937">
            <w:pPr>
              <w:pStyle w:val="Agreement"/>
              <w:rPr>
                <w:lang w:eastAsia="zh-CN"/>
              </w:rPr>
            </w:pPr>
            <w:r w:rsidRPr="00DC1013">
              <w:rPr>
                <w:lang w:eastAsia="zh-CN"/>
              </w:rPr>
              <w:t>From R2 point of view, there is no need to introduce SBFD as a new feature combination in the current PRACH preamble partitioning framework.</w:t>
            </w:r>
          </w:p>
          <w:p w14:paraId="2E008BC6" w14:textId="77777777" w:rsidR="00843937" w:rsidRDefault="00843937" w:rsidP="00843937">
            <w:pPr>
              <w:pStyle w:val="Doc-text2"/>
              <w:rPr>
                <w:rFonts w:eastAsia="SimSun"/>
                <w:lang w:eastAsia="zh-CN"/>
              </w:rPr>
            </w:pPr>
          </w:p>
          <w:p w14:paraId="65FEF34F" w14:textId="77777777" w:rsidR="00843937" w:rsidRPr="00CF7BB5" w:rsidRDefault="00843937" w:rsidP="00843937">
            <w:pPr>
              <w:pStyle w:val="Agreement"/>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B795C07" w14:textId="285336A1" w:rsidR="00843937" w:rsidRPr="00895F6B" w:rsidRDefault="00843937" w:rsidP="00843937">
            <w:pPr>
              <w:pStyle w:val="Agreement"/>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39CC3C35" w14:textId="77777777" w:rsidR="00843937" w:rsidRPr="00170260" w:rsidRDefault="00843937" w:rsidP="00843937">
            <w:pPr>
              <w:pStyle w:val="Agreement"/>
              <w:rPr>
                <w:lang w:eastAsia="zh-CN"/>
              </w:rPr>
            </w:pPr>
            <w:r w:rsidRPr="00170260">
              <w:rPr>
                <w:lang w:eastAsia="zh-CN"/>
              </w:rPr>
              <w:lastRenderedPageBreak/>
              <w:t>The following two RACH configuration options are considered for SBFD based random access:</w:t>
            </w:r>
          </w:p>
          <w:p w14:paraId="6B2E7D04" w14:textId="77777777" w:rsidR="00843937" w:rsidRPr="00170260" w:rsidRDefault="00843937" w:rsidP="00843937">
            <w:pPr>
              <w:pStyle w:val="Agreement"/>
              <w:numPr>
                <w:ilvl w:val="2"/>
                <w:numId w:val="1"/>
              </w:numPr>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717EF265" w14:textId="77777777" w:rsidR="00843937" w:rsidRPr="00170260" w:rsidRDefault="00843937" w:rsidP="00843937">
            <w:pPr>
              <w:pStyle w:val="Agreement"/>
              <w:numPr>
                <w:ilvl w:val="2"/>
                <w:numId w:val="1"/>
              </w:numPr>
              <w:rPr>
                <w:lang w:eastAsia="zh-CN"/>
              </w:rPr>
            </w:pPr>
            <w:r w:rsidRPr="00170260">
              <w:rPr>
                <w:lang w:eastAsia="zh-CN"/>
              </w:rPr>
              <w:t>Option 2: Use two separate RACH configurations, including one legacy RACH configuration and one additional RACH configuration</w:t>
            </w:r>
          </w:p>
          <w:p w14:paraId="2E25F4EB" w14:textId="77777777" w:rsidR="00843937" w:rsidRPr="00170260" w:rsidRDefault="00843937" w:rsidP="00843937">
            <w:pPr>
              <w:pStyle w:val="Agreement"/>
              <w:rPr>
                <w:lang w:eastAsia="zh-CN"/>
              </w:rPr>
            </w:pPr>
            <w:r w:rsidRPr="00170260">
              <w:rPr>
                <w:lang w:eastAsia="zh-CN"/>
              </w:rPr>
              <w:t xml:space="preserve">For RACH configuration Option 2, RAN2 needs to specify RRC signalling for the new SBFD based RACH configuration with a new set of parameters. </w:t>
            </w:r>
          </w:p>
          <w:p w14:paraId="0131A854" w14:textId="77777777" w:rsidR="00843937" w:rsidRPr="00170260" w:rsidRDefault="00843937" w:rsidP="00843937">
            <w:pPr>
              <w:pStyle w:val="Agreement"/>
              <w:rPr>
                <w:lang w:eastAsia="zh-CN"/>
              </w:rPr>
            </w:pPr>
            <w:r w:rsidRPr="00170260">
              <w:rPr>
                <w:lang w:eastAsia="zh-CN"/>
              </w:rPr>
              <w:t xml:space="preserve">The RACH configuration for SBFD is transmitted via SIB1. </w:t>
            </w:r>
          </w:p>
          <w:p w14:paraId="64DA9D18" w14:textId="69134088" w:rsidR="009A645C" w:rsidRDefault="00843937" w:rsidP="00843937">
            <w:pPr>
              <w:pStyle w:val="Agreement"/>
            </w:pPr>
            <w:r w:rsidRPr="00170260">
              <w:rPr>
                <w:lang w:eastAsia="zh-CN"/>
              </w:rPr>
              <w:t>FFS dedicated RRC signalling detail. FFS whether NW can provide both configurations.</w:t>
            </w:r>
          </w:p>
        </w:tc>
      </w:tr>
    </w:tbl>
    <w:p w14:paraId="752397C9" w14:textId="2793E4B4" w:rsidR="003D63AF" w:rsidRDefault="003D63AF" w:rsidP="00580DCF">
      <w:pPr>
        <w:spacing w:after="240"/>
        <w:ind w:right="-101"/>
        <w:jc w:val="both"/>
      </w:pPr>
    </w:p>
    <w:p w14:paraId="4F442BAF" w14:textId="63E59396" w:rsidR="003D63AF" w:rsidRDefault="003D63AF" w:rsidP="00580DCF">
      <w:pPr>
        <w:spacing w:after="240"/>
        <w:ind w:right="-101"/>
        <w:jc w:val="both"/>
      </w:pPr>
      <w:r>
        <w:t xml:space="preserve">RAN2 #128 made </w:t>
      </w:r>
      <w:r w:rsidR="004751A7">
        <w:t>agreements related to random access for SBFD operation.</w:t>
      </w:r>
    </w:p>
    <w:tbl>
      <w:tblPr>
        <w:tblStyle w:val="TableGrid"/>
        <w:tblW w:w="0" w:type="auto"/>
        <w:tblLook w:val="04A0" w:firstRow="1" w:lastRow="0" w:firstColumn="1" w:lastColumn="0" w:noHBand="0" w:noVBand="1"/>
      </w:tblPr>
      <w:tblGrid>
        <w:gridCol w:w="9628"/>
      </w:tblGrid>
      <w:tr w:rsidR="004751A7" w14:paraId="2AAD2007" w14:textId="77777777" w:rsidTr="004751A7">
        <w:tc>
          <w:tcPr>
            <w:tcW w:w="9628" w:type="dxa"/>
          </w:tcPr>
          <w:p w14:paraId="34C6CA4F" w14:textId="77777777" w:rsidR="004751A7" w:rsidRPr="001C7B06" w:rsidRDefault="004751A7" w:rsidP="004751A7">
            <w:pPr>
              <w:pStyle w:val="Doc-text2"/>
              <w:ind w:left="0" w:firstLine="0"/>
              <w:rPr>
                <w:rFonts w:eastAsia="SimSun"/>
                <w:lang w:eastAsia="zh-CN"/>
              </w:rPr>
            </w:pPr>
            <w:r w:rsidRPr="001C7B06">
              <w:rPr>
                <w:rFonts w:eastAsia="SimSun" w:hint="eastAsia"/>
                <w:lang w:eastAsia="zh-CN"/>
              </w:rPr>
              <w:t>CFRA</w:t>
            </w:r>
          </w:p>
          <w:p w14:paraId="494C16BC" w14:textId="77777777" w:rsidR="004751A7" w:rsidRPr="007C58C9" w:rsidRDefault="004751A7" w:rsidP="004751A7">
            <w:pPr>
              <w:pStyle w:val="Agreement"/>
              <w:tabs>
                <w:tab w:val="left" w:pos="1619"/>
              </w:tabs>
              <w:rPr>
                <w:lang w:val="en-US" w:eastAsia="zh-CN"/>
              </w:rPr>
            </w:pPr>
            <w:r w:rsidRPr="007C58C9">
              <w:rPr>
                <w:lang w:val="en-US" w:eastAsia="zh-CN"/>
              </w:rPr>
              <w:t xml:space="preserve">The RO type </w:t>
            </w:r>
            <w:r>
              <w:rPr>
                <w:rFonts w:eastAsia="SimSun" w:hint="eastAsia"/>
                <w:lang w:val="en-US" w:eastAsia="zh-CN"/>
              </w:rPr>
              <w:t xml:space="preserve">is </w:t>
            </w:r>
            <w:r w:rsidRPr="007C58C9">
              <w:rPr>
                <w:lang w:val="en-US" w:eastAsia="zh-CN"/>
              </w:rPr>
              <w:t>indicated by NW for CFRA</w:t>
            </w:r>
            <w:r>
              <w:rPr>
                <w:rFonts w:eastAsia="SimSun" w:hint="eastAsia"/>
                <w:lang w:val="en-US" w:eastAsia="zh-CN"/>
              </w:rPr>
              <w:t xml:space="preserve">. FFS on </w:t>
            </w:r>
            <w:r>
              <w:rPr>
                <w:rFonts w:eastAsia="SimSun"/>
                <w:lang w:val="en-US" w:eastAsia="zh-CN"/>
              </w:rPr>
              <w:t>signaling</w:t>
            </w:r>
            <w:r>
              <w:rPr>
                <w:rFonts w:eastAsia="SimSun" w:hint="eastAsia"/>
                <w:lang w:val="en-US" w:eastAsia="zh-CN"/>
              </w:rPr>
              <w:t xml:space="preserve"> (can FFS for the SI request case if needed)</w:t>
            </w:r>
            <w:r w:rsidRPr="007C58C9">
              <w:rPr>
                <w:lang w:val="en-US" w:eastAsia="zh-CN"/>
              </w:rPr>
              <w:t>.</w:t>
            </w:r>
          </w:p>
          <w:p w14:paraId="329C271B" w14:textId="77777777" w:rsidR="004751A7" w:rsidRPr="001C7B06" w:rsidRDefault="004751A7" w:rsidP="004751A7">
            <w:pPr>
              <w:pStyle w:val="Doc-text2"/>
              <w:ind w:left="0" w:firstLine="0"/>
              <w:rPr>
                <w:rFonts w:eastAsia="SimSun"/>
                <w:lang w:val="en-US" w:eastAsia="zh-CN"/>
              </w:rPr>
            </w:pPr>
            <w:r w:rsidRPr="001C7B06">
              <w:rPr>
                <w:rFonts w:eastAsia="SimSun" w:hint="eastAsia"/>
                <w:lang w:val="en-US" w:eastAsia="zh-CN"/>
              </w:rPr>
              <w:t>CBRA</w:t>
            </w:r>
          </w:p>
          <w:p w14:paraId="2B94F3A7" w14:textId="77777777" w:rsidR="004751A7" w:rsidRPr="00457F4D" w:rsidRDefault="004751A7" w:rsidP="004751A7">
            <w:pPr>
              <w:pStyle w:val="Agreement"/>
              <w:tabs>
                <w:tab w:val="left" w:pos="1619"/>
              </w:tabs>
              <w:rPr>
                <w:lang w:eastAsia="zh-CN"/>
              </w:rPr>
            </w:pPr>
            <w:r w:rsidRPr="00457F4D">
              <w:rPr>
                <w:rFonts w:hint="eastAsia"/>
                <w:lang w:eastAsia="zh-CN"/>
              </w:rPr>
              <w:t>FFS on the following options</w:t>
            </w:r>
          </w:p>
          <w:p w14:paraId="0C541407"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Option 1</w:t>
            </w:r>
          </w:p>
          <w:p w14:paraId="10911987" w14:textId="77777777" w:rsidR="004751A7" w:rsidRPr="00457F4D" w:rsidRDefault="004751A7" w:rsidP="004751A7">
            <w:pPr>
              <w:pStyle w:val="Agreement"/>
              <w:numPr>
                <w:ilvl w:val="0"/>
                <w:numId w:val="0"/>
              </w:numPr>
              <w:ind w:leftChars="829" w:left="2184" w:hanging="360"/>
              <w:rPr>
                <w:rFonts w:eastAsia="SimSun"/>
                <w:lang w:eastAsia="zh-CN"/>
              </w:rPr>
            </w:pPr>
            <w:r w:rsidRPr="00457F4D">
              <w:rPr>
                <w:lang w:eastAsia="zh-CN"/>
              </w:rPr>
              <w:t>Upon initiation of RACH procedure for a SBFD-aware UE, network provides the indication on the prioritization of the additional ROs</w:t>
            </w:r>
            <w:r w:rsidRPr="00457F4D">
              <w:rPr>
                <w:rFonts w:eastAsia="SimSun" w:hint="eastAsia"/>
                <w:lang w:eastAsia="zh-CN"/>
              </w:rPr>
              <w:t xml:space="preserve"> over legacy RO.</w:t>
            </w:r>
          </w:p>
          <w:p w14:paraId="298D0060"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 xml:space="preserve">If there is no such </w:t>
            </w:r>
            <w:r w:rsidRPr="00457F4D">
              <w:rPr>
                <w:rFonts w:eastAsia="SimSun"/>
                <w:b/>
                <w:lang w:eastAsia="zh-CN"/>
              </w:rPr>
              <w:t>indication</w:t>
            </w:r>
            <w:r w:rsidRPr="00457F4D">
              <w:rPr>
                <w:rFonts w:eastAsia="SimSun" w:hint="eastAsia"/>
                <w:b/>
                <w:lang w:eastAsia="zh-CN"/>
              </w:rPr>
              <w:t xml:space="preserve"> from </w:t>
            </w:r>
            <w:r w:rsidRPr="00457F4D">
              <w:rPr>
                <w:rFonts w:eastAsia="SimSun"/>
                <w:b/>
                <w:lang w:eastAsia="zh-CN"/>
              </w:rPr>
              <w:t>the</w:t>
            </w:r>
            <w:r w:rsidRPr="00457F4D">
              <w:rPr>
                <w:rFonts w:eastAsia="SimSun" w:hint="eastAsia"/>
                <w:b/>
                <w:lang w:eastAsia="zh-CN"/>
              </w:rPr>
              <w:t xml:space="preserve"> NW, FFS on the following mechanism</w:t>
            </w:r>
          </w:p>
          <w:p w14:paraId="21541C6C"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hint="eastAsia"/>
                <w:b/>
                <w:lang w:eastAsia="zh-CN"/>
              </w:rPr>
              <w:t>UE select legacy RO or SBFD RO based on SSB RSRP, or</w:t>
            </w:r>
          </w:p>
          <w:p w14:paraId="32D321E5"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hint="eastAsia"/>
                <w:b/>
                <w:lang w:eastAsia="zh-CN"/>
              </w:rPr>
              <w:t>UE select the legacy RO, or</w:t>
            </w:r>
          </w:p>
          <w:p w14:paraId="68C80CAE"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hint="eastAsia"/>
                <w:b/>
                <w:lang w:eastAsia="zh-CN"/>
              </w:rPr>
              <w:t>UE select the SBFD RO, or</w:t>
            </w:r>
          </w:p>
          <w:p w14:paraId="5D9B5BC8"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b/>
                <w:lang w:eastAsia="zh-CN"/>
              </w:rPr>
              <w:t>O</w:t>
            </w:r>
            <w:r w:rsidRPr="00457F4D">
              <w:rPr>
                <w:rFonts w:eastAsia="SimSun" w:hint="eastAsia"/>
                <w:b/>
                <w:lang w:eastAsia="zh-CN"/>
              </w:rPr>
              <w:t>ther metrics than SSB RSRP.</w:t>
            </w:r>
          </w:p>
          <w:p w14:paraId="2C1CE911"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Option 2</w:t>
            </w:r>
          </w:p>
          <w:p w14:paraId="6C25E9BF"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 xml:space="preserve">UE select legacy RO or SBFD RO based on SSB RSRP if such condition is </w:t>
            </w:r>
            <w:r w:rsidRPr="00457F4D">
              <w:rPr>
                <w:rFonts w:eastAsia="SimSun"/>
                <w:b/>
                <w:lang w:eastAsia="zh-CN"/>
              </w:rPr>
              <w:t>configured</w:t>
            </w:r>
            <w:r w:rsidRPr="00457F4D">
              <w:rPr>
                <w:rFonts w:eastAsia="SimSun" w:hint="eastAsia"/>
                <w:b/>
                <w:lang w:eastAsia="zh-CN"/>
              </w:rPr>
              <w:t xml:space="preserve">, and if not configured, then UE can </w:t>
            </w:r>
            <w:r w:rsidRPr="00457F4D">
              <w:rPr>
                <w:rFonts w:eastAsia="SimSun"/>
                <w:b/>
                <w:lang w:eastAsia="zh-CN"/>
              </w:rPr>
              <w:t>prioritize</w:t>
            </w:r>
            <w:r w:rsidRPr="00457F4D">
              <w:rPr>
                <w:rFonts w:eastAsia="SimSun" w:hint="eastAsia"/>
                <w:b/>
                <w:lang w:eastAsia="zh-CN"/>
              </w:rPr>
              <w:t xml:space="preserve"> one type of the ROs, FFS which one. </w:t>
            </w:r>
          </w:p>
          <w:p w14:paraId="5FB17FB5" w14:textId="77777777" w:rsidR="004751A7" w:rsidRPr="001C7B06" w:rsidRDefault="004751A7" w:rsidP="004751A7">
            <w:pPr>
              <w:pStyle w:val="Doc-text2"/>
              <w:ind w:left="0" w:firstLine="0"/>
              <w:rPr>
                <w:rFonts w:eastAsia="SimSun"/>
                <w:lang w:eastAsia="zh-CN"/>
              </w:rPr>
            </w:pPr>
            <w:r w:rsidRPr="001C7B06">
              <w:rPr>
                <w:rFonts w:eastAsia="SimSun" w:hint="eastAsia"/>
                <w:lang w:eastAsia="zh-CN"/>
              </w:rPr>
              <w:t>RACH configuration</w:t>
            </w:r>
          </w:p>
          <w:p w14:paraId="3D02ACD4" w14:textId="77BF71D0" w:rsidR="004751A7" w:rsidRPr="007307F3" w:rsidRDefault="007307F3" w:rsidP="007307F3">
            <w:pPr>
              <w:pStyle w:val="Agreement"/>
              <w:tabs>
                <w:tab w:val="left" w:pos="1619"/>
              </w:tabs>
              <w:rPr>
                <w:lang w:eastAsia="zh-CN"/>
              </w:rPr>
            </w:pPr>
            <w:r w:rsidRPr="00A35304">
              <w:rPr>
                <w:lang w:eastAsia="zh-CN"/>
              </w:rPr>
              <w:t>Only one RACH configuration option (i.e., either RACH configuration Option 1 with Alt 1-1 or RACH configuration Option 2) is supported in a cell.</w:t>
            </w:r>
          </w:p>
        </w:tc>
      </w:tr>
    </w:tbl>
    <w:p w14:paraId="2B28AF1C" w14:textId="77777777" w:rsidR="004751A7" w:rsidRDefault="004751A7" w:rsidP="00580DCF">
      <w:pPr>
        <w:spacing w:after="240"/>
        <w:ind w:right="-101"/>
        <w:jc w:val="both"/>
      </w:pPr>
    </w:p>
    <w:p w14:paraId="47FB2313" w14:textId="784BA325" w:rsidR="00A40F55" w:rsidRDefault="00A40F55" w:rsidP="00A40F55">
      <w:pPr>
        <w:spacing w:after="240"/>
        <w:ind w:right="-101"/>
        <w:jc w:val="both"/>
      </w:pPr>
      <w:r>
        <w:t xml:space="preserve">RAN2 #129 made </w:t>
      </w:r>
      <w:r w:rsidR="005D77AE">
        <w:t>a</w:t>
      </w:r>
      <w:r>
        <w:t>greements related to random access for SBFD operation.</w:t>
      </w:r>
    </w:p>
    <w:tbl>
      <w:tblPr>
        <w:tblStyle w:val="TableGrid"/>
        <w:tblW w:w="0" w:type="auto"/>
        <w:tblLook w:val="04A0" w:firstRow="1" w:lastRow="0" w:firstColumn="1" w:lastColumn="0" w:noHBand="0" w:noVBand="1"/>
      </w:tblPr>
      <w:tblGrid>
        <w:gridCol w:w="9628"/>
      </w:tblGrid>
      <w:tr w:rsidR="00F207DE" w14:paraId="1DC42AFC" w14:textId="77777777" w:rsidTr="00F207DE">
        <w:tc>
          <w:tcPr>
            <w:tcW w:w="9628" w:type="dxa"/>
          </w:tcPr>
          <w:p w14:paraId="38543838" w14:textId="77777777" w:rsidR="00F207DE" w:rsidRPr="00000801" w:rsidRDefault="00F207DE" w:rsidP="00F207DE">
            <w:pPr>
              <w:pStyle w:val="Agreement"/>
              <w:tabs>
                <w:tab w:val="left" w:pos="1619"/>
              </w:tabs>
              <w:rPr>
                <w:lang w:eastAsia="zh-CN"/>
              </w:rPr>
            </w:pPr>
            <w:r w:rsidRPr="00000801">
              <w:rPr>
                <w:lang w:eastAsia="zh-CN"/>
              </w:rPr>
              <w:t xml:space="preserve">When a SBFD aware UE supporting </w:t>
            </w:r>
            <w:r w:rsidRPr="00000801">
              <w:rPr>
                <w:rFonts w:hint="eastAsia"/>
                <w:lang w:eastAsia="zh-CN"/>
              </w:rPr>
              <w:t xml:space="preserve">one or </w:t>
            </w:r>
            <w:r w:rsidRPr="00000801">
              <w:rPr>
                <w:lang w:eastAsia="zh-CN"/>
              </w:rPr>
              <w:t xml:space="preserve">both SBFD RACH configuration options accesses a cell, the UE </w:t>
            </w:r>
            <w:r w:rsidRPr="00000801">
              <w:rPr>
                <w:rFonts w:hint="eastAsia"/>
                <w:lang w:eastAsia="zh-CN"/>
              </w:rPr>
              <w:t xml:space="preserve">can </w:t>
            </w:r>
            <w:r w:rsidRPr="00000801">
              <w:rPr>
                <w:lang w:eastAsia="zh-CN"/>
              </w:rPr>
              <w:t>appl</w:t>
            </w:r>
            <w:r w:rsidRPr="00000801">
              <w:rPr>
                <w:rFonts w:hint="eastAsia"/>
                <w:lang w:eastAsia="zh-CN"/>
              </w:rPr>
              <w:t>y</w:t>
            </w:r>
            <w:r w:rsidRPr="00000801">
              <w:rPr>
                <w:lang w:eastAsia="zh-CN"/>
              </w:rPr>
              <w:t xml:space="preserve"> the </w:t>
            </w:r>
            <w:r w:rsidRPr="00000801">
              <w:rPr>
                <w:rFonts w:hint="eastAsia"/>
                <w:lang w:eastAsia="zh-CN"/>
              </w:rPr>
              <w:t xml:space="preserve">supported </w:t>
            </w:r>
            <w:r w:rsidRPr="00000801">
              <w:rPr>
                <w:lang w:eastAsia="zh-CN"/>
              </w:rPr>
              <w:t>SBFD RACH configuration option</w:t>
            </w:r>
            <w:r w:rsidRPr="00000801">
              <w:rPr>
                <w:rFonts w:hint="eastAsia"/>
                <w:lang w:eastAsia="zh-CN"/>
              </w:rPr>
              <w:t xml:space="preserve"> </w:t>
            </w:r>
            <w:r w:rsidRPr="00000801">
              <w:rPr>
                <w:lang w:eastAsia="zh-CN"/>
              </w:rPr>
              <w:t>in the cell.</w:t>
            </w:r>
          </w:p>
          <w:p w14:paraId="11FD803B" w14:textId="77777777" w:rsidR="00F207DE" w:rsidRPr="00BA1A0A" w:rsidRDefault="00F207DE" w:rsidP="00F207DE">
            <w:pPr>
              <w:pStyle w:val="Agreement"/>
              <w:tabs>
                <w:tab w:val="left" w:pos="1619"/>
              </w:tabs>
              <w:rPr>
                <w:lang w:eastAsia="zh-CN"/>
              </w:rPr>
            </w:pPr>
            <w:r w:rsidRPr="00BA1A0A">
              <w:rPr>
                <w:lang w:eastAsia="zh-CN"/>
              </w:rPr>
              <w:t xml:space="preserve">When a SBFD aware UE supporting a SBFD RACH configuration option accesses a cell configured with a different SBFD RACH configuration option, the UE applies the legacy RA </w:t>
            </w:r>
            <w:proofErr w:type="gramStart"/>
            <w:r w:rsidRPr="00BA1A0A">
              <w:rPr>
                <w:lang w:eastAsia="zh-CN"/>
              </w:rPr>
              <w:t>operation</w:t>
            </w:r>
            <w:r w:rsidRPr="00BA1A0A">
              <w:rPr>
                <w:rFonts w:hint="eastAsia"/>
                <w:lang w:eastAsia="zh-CN"/>
              </w:rPr>
              <w:t>, and</w:t>
            </w:r>
            <w:proofErr w:type="gramEnd"/>
            <w:r w:rsidRPr="00BA1A0A">
              <w:rPr>
                <w:rFonts w:hint="eastAsia"/>
                <w:lang w:eastAsia="zh-CN"/>
              </w:rPr>
              <w:t xml:space="preserve"> does not apply the SBFD RACH </w:t>
            </w:r>
            <w:r w:rsidRPr="00BA1A0A">
              <w:rPr>
                <w:lang w:eastAsia="zh-CN"/>
              </w:rPr>
              <w:t>configuration</w:t>
            </w:r>
            <w:r w:rsidRPr="00BA1A0A">
              <w:rPr>
                <w:rFonts w:hint="eastAsia"/>
                <w:lang w:eastAsia="zh-CN"/>
              </w:rPr>
              <w:t xml:space="preserve">. </w:t>
            </w:r>
          </w:p>
          <w:p w14:paraId="452D20A3" w14:textId="77777777" w:rsidR="00F207DE" w:rsidRPr="00D06D19" w:rsidRDefault="00F207DE" w:rsidP="00F207DE">
            <w:pPr>
              <w:pStyle w:val="Agreement"/>
              <w:tabs>
                <w:tab w:val="left" w:pos="1619"/>
              </w:tabs>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r w:rsidRPr="003D5E7A">
              <w:rPr>
                <w:lang w:eastAsia="zh-CN"/>
              </w:rPr>
              <w:t>signalling</w:t>
            </w:r>
            <w:r w:rsidRPr="003D5E7A">
              <w:rPr>
                <w:rFonts w:hint="eastAsia"/>
                <w:lang w:eastAsia="zh-CN"/>
              </w:rPr>
              <w:t xml:space="preserve"> is FFS.</w:t>
            </w:r>
          </w:p>
          <w:p w14:paraId="6F49F8CF" w14:textId="77777777" w:rsidR="00F207DE" w:rsidRDefault="00F207DE" w:rsidP="00F207DE">
            <w:pPr>
              <w:pStyle w:val="Agreement"/>
              <w:tabs>
                <w:tab w:val="left" w:pos="1619"/>
              </w:tabs>
              <w:rPr>
                <w:rFonts w:eastAsia="SimSun"/>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SimSun" w:hint="eastAsia"/>
                <w:lang w:eastAsia="zh-CN"/>
              </w:rPr>
              <w:t xml:space="preserve">select the </w:t>
            </w:r>
            <w:r>
              <w:rPr>
                <w:lang w:eastAsia="zh-CN"/>
              </w:rPr>
              <w:t>additional RO</w:t>
            </w:r>
            <w:r>
              <w:rPr>
                <w:rFonts w:eastAsia="SimSun"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p w14:paraId="03DB171D" w14:textId="77777777" w:rsidR="00F207DE" w:rsidRPr="008E160E" w:rsidRDefault="00F207DE" w:rsidP="00F207DE">
            <w:pPr>
              <w:pStyle w:val="Agreement"/>
              <w:tabs>
                <w:tab w:val="left" w:pos="1619"/>
              </w:tabs>
              <w:rPr>
                <w:lang w:val="en-US" w:eastAsia="zh-CN"/>
              </w:rPr>
            </w:pPr>
            <w:r w:rsidRPr="008E160E">
              <w:rPr>
                <w:rFonts w:hint="eastAsia"/>
                <w:lang w:val="en-US" w:eastAsia="zh-CN"/>
              </w:rPr>
              <w:t xml:space="preserve">FFS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p w14:paraId="3551CA21" w14:textId="2E36251D" w:rsidR="00F207DE" w:rsidRPr="00F207DE" w:rsidRDefault="00F207DE" w:rsidP="00F207DE">
            <w:pPr>
              <w:pStyle w:val="Agreement"/>
              <w:tabs>
                <w:tab w:val="left" w:pos="1619"/>
              </w:tabs>
              <w:rPr>
                <w:lang w:eastAsia="zh-CN"/>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tc>
      </w:tr>
    </w:tbl>
    <w:p w14:paraId="0970D07E" w14:textId="77777777" w:rsidR="00A40F55" w:rsidRDefault="00A40F55" w:rsidP="00580DCF">
      <w:pPr>
        <w:spacing w:after="240"/>
        <w:ind w:right="-101"/>
        <w:jc w:val="both"/>
      </w:pPr>
    </w:p>
    <w:p w14:paraId="15A90EDF" w14:textId="6920584E" w:rsidR="005D77AE" w:rsidRDefault="005D77AE" w:rsidP="00580DCF">
      <w:pPr>
        <w:spacing w:after="240"/>
        <w:ind w:right="-101"/>
        <w:jc w:val="both"/>
      </w:pPr>
      <w:r>
        <w:lastRenderedPageBreak/>
        <w:t>RAN #1</w:t>
      </w:r>
      <w:r w:rsidR="00BF3A98">
        <w:t>29bis</w:t>
      </w:r>
      <w:r>
        <w:t xml:space="preserve"> </w:t>
      </w:r>
      <w:r w:rsidR="007D42B6">
        <w:t xml:space="preserve">has </w:t>
      </w:r>
      <w:r w:rsidR="00F4620B">
        <w:t>the following</w:t>
      </w:r>
      <w:r w:rsidR="007D42B6">
        <w:t xml:space="preserve"> </w:t>
      </w:r>
      <w:r>
        <w:t>agreements related to random access of SBFD operation.</w:t>
      </w:r>
    </w:p>
    <w:tbl>
      <w:tblPr>
        <w:tblStyle w:val="TableGrid"/>
        <w:tblW w:w="0" w:type="auto"/>
        <w:tblLook w:val="04A0" w:firstRow="1" w:lastRow="0" w:firstColumn="1" w:lastColumn="0" w:noHBand="0" w:noVBand="1"/>
      </w:tblPr>
      <w:tblGrid>
        <w:gridCol w:w="9628"/>
      </w:tblGrid>
      <w:tr w:rsidR="00675286" w14:paraId="19C2AE0B" w14:textId="77777777" w:rsidTr="00675286">
        <w:tc>
          <w:tcPr>
            <w:tcW w:w="9628" w:type="dxa"/>
          </w:tcPr>
          <w:p w14:paraId="27F301D9" w14:textId="77777777" w:rsidR="00675286" w:rsidRPr="00183B71" w:rsidRDefault="00675286" w:rsidP="00675286">
            <w:pPr>
              <w:pStyle w:val="Agreement"/>
              <w:tabs>
                <w:tab w:val="clear" w:pos="1619"/>
                <w:tab w:val="left" w:pos="1636"/>
              </w:tabs>
              <w:ind w:left="1636"/>
              <w:rPr>
                <w:lang w:eastAsia="zh-CN"/>
              </w:rPr>
            </w:pPr>
            <w:r w:rsidRPr="00183B71">
              <w:rPr>
                <w:lang w:eastAsia="zh-CN"/>
              </w:rPr>
              <w:t>On RO type signaling for CFRA</w:t>
            </w:r>
          </w:p>
          <w:p w14:paraId="309AB6BA" w14:textId="77777777" w:rsidR="00675286" w:rsidRPr="00183B71" w:rsidRDefault="00675286" w:rsidP="00675286">
            <w:pPr>
              <w:pStyle w:val="Agreement"/>
              <w:numPr>
                <w:ilvl w:val="0"/>
                <w:numId w:val="0"/>
              </w:numPr>
              <w:ind w:left="2160"/>
              <w:rPr>
                <w:lang w:eastAsia="zh-CN"/>
              </w:rPr>
            </w:pPr>
            <w:r w:rsidRPr="00183B71">
              <w:rPr>
                <w:lang w:eastAsia="zh-CN"/>
              </w:rPr>
              <w:t>1. For CFRA triggered by BFR, the RO type is indicated in BeamFailureRecoveryConfig.</w:t>
            </w:r>
          </w:p>
          <w:p w14:paraId="3A60CFB1" w14:textId="77777777" w:rsidR="00675286" w:rsidRPr="00183B71" w:rsidRDefault="00675286" w:rsidP="00675286">
            <w:pPr>
              <w:pStyle w:val="Agreement"/>
              <w:numPr>
                <w:ilvl w:val="0"/>
                <w:numId w:val="0"/>
              </w:numPr>
              <w:ind w:left="2160"/>
              <w:rPr>
                <w:lang w:eastAsia="zh-CN"/>
              </w:rPr>
            </w:pPr>
            <w:r w:rsidRPr="00183B71">
              <w:rPr>
                <w:lang w:eastAsia="zh-CN"/>
              </w:rPr>
              <w:t xml:space="preserve">2. For CFRA triggered by ReconfigurationwithSync, the RO type is indicated in RACH-ConfigDedicated. </w:t>
            </w:r>
          </w:p>
          <w:p w14:paraId="2F0C9623" w14:textId="77777777" w:rsidR="00675286" w:rsidRDefault="00675286" w:rsidP="00675286">
            <w:pPr>
              <w:pStyle w:val="Doc-text2"/>
              <w:ind w:left="0" w:firstLine="0"/>
              <w:rPr>
                <w:rFonts w:eastAsia="SimSun"/>
                <w:lang w:eastAsia="zh-CN"/>
              </w:rPr>
            </w:pPr>
          </w:p>
          <w:p w14:paraId="10E89895" w14:textId="77777777" w:rsidR="00675286" w:rsidRDefault="00675286" w:rsidP="00675286">
            <w:pPr>
              <w:pStyle w:val="Agreement"/>
              <w:tabs>
                <w:tab w:val="clear" w:pos="1619"/>
                <w:tab w:val="left" w:pos="1636"/>
              </w:tabs>
              <w:ind w:left="1636"/>
              <w:rPr>
                <w:lang w:eastAsia="zh-CN"/>
              </w:rPr>
            </w:pPr>
            <w:r w:rsidRPr="00460044">
              <w:rPr>
                <w:lang w:eastAsia="zh-CN"/>
              </w:rPr>
              <w:t xml:space="preserve">When both </w:t>
            </w:r>
            <w:r>
              <w:rPr>
                <w:rFonts w:eastAsia="SimSun" w:hint="eastAsia"/>
                <w:lang w:eastAsia="zh-CN"/>
              </w:rPr>
              <w:t>NW</w:t>
            </w:r>
            <w:r w:rsidRPr="00460044">
              <w:rPr>
                <w:lang w:eastAsia="zh-CN"/>
              </w:rPr>
              <w:t xml:space="preserve"> indication on RO type and RSRP threshold are absent, </w:t>
            </w:r>
            <w:r w:rsidRPr="00460044">
              <w:rPr>
                <w:rFonts w:hint="eastAsia"/>
                <w:lang w:eastAsia="zh-CN"/>
              </w:rPr>
              <w:t xml:space="preserve">it is up to UE </w:t>
            </w:r>
            <w:r w:rsidRPr="00460044">
              <w:rPr>
                <w:lang w:eastAsia="zh-CN"/>
              </w:rPr>
              <w:t>implementation</w:t>
            </w:r>
            <w:r w:rsidRPr="00460044">
              <w:rPr>
                <w:rFonts w:hint="eastAsia"/>
                <w:lang w:eastAsia="zh-CN"/>
              </w:rPr>
              <w:t xml:space="preserve"> to select the RO</w:t>
            </w:r>
            <w:r>
              <w:rPr>
                <w:rFonts w:eastAsia="SimSun" w:hint="eastAsia"/>
                <w:lang w:eastAsia="zh-CN"/>
              </w:rPr>
              <w:t xml:space="preserve"> type</w:t>
            </w:r>
            <w:r w:rsidRPr="00460044">
              <w:rPr>
                <w:rFonts w:hint="eastAsia"/>
                <w:lang w:eastAsia="zh-CN"/>
              </w:rPr>
              <w:t xml:space="preserve">. </w:t>
            </w:r>
          </w:p>
          <w:p w14:paraId="463233C4" w14:textId="77777777" w:rsidR="00675286" w:rsidRDefault="00675286" w:rsidP="00675286">
            <w:pPr>
              <w:pStyle w:val="Doc-text2"/>
              <w:ind w:left="0" w:firstLine="0"/>
              <w:rPr>
                <w:rFonts w:eastAsia="SimSun"/>
                <w:lang w:eastAsia="zh-CN"/>
              </w:rPr>
            </w:pPr>
          </w:p>
          <w:p w14:paraId="17790BB4" w14:textId="42C42AAE" w:rsidR="00675286" w:rsidRDefault="00675286" w:rsidP="00675286">
            <w:pPr>
              <w:pStyle w:val="Agreement"/>
              <w:tabs>
                <w:tab w:val="clear" w:pos="1619"/>
                <w:tab w:val="left" w:pos="1636"/>
              </w:tabs>
              <w:ind w:left="1636"/>
              <w:rPr>
                <w:lang w:eastAsia="zh-CN"/>
              </w:rPr>
            </w:pPr>
            <w:r w:rsidRPr="00BC24D0">
              <w:rPr>
                <w:lang w:eastAsia="zh-CN"/>
              </w:rPr>
              <w:t>Random access procedure in SBFD symbols is supported for all the existing RACH trigger events except for SI request</w:t>
            </w:r>
            <w:r>
              <w:rPr>
                <w:rFonts w:eastAsia="SimSun" w:hint="eastAsia"/>
                <w:lang w:eastAsia="zh-CN"/>
              </w:rPr>
              <w:t>. FFS for LTM</w:t>
            </w:r>
            <w:r w:rsidRPr="00BC24D0">
              <w:rPr>
                <w:lang w:eastAsia="zh-CN"/>
              </w:rPr>
              <w:t>.</w:t>
            </w:r>
          </w:p>
        </w:tc>
      </w:tr>
    </w:tbl>
    <w:p w14:paraId="65878D37" w14:textId="77777777" w:rsidR="00675286" w:rsidRDefault="00675286" w:rsidP="00580DCF">
      <w:pPr>
        <w:spacing w:after="240"/>
        <w:ind w:right="-101"/>
        <w:jc w:val="both"/>
      </w:pPr>
    </w:p>
    <w:tbl>
      <w:tblPr>
        <w:tblStyle w:val="TableGrid"/>
        <w:tblW w:w="0" w:type="auto"/>
        <w:tblLook w:val="04A0" w:firstRow="1" w:lastRow="0" w:firstColumn="1" w:lastColumn="0" w:noHBand="0" w:noVBand="1"/>
      </w:tblPr>
      <w:tblGrid>
        <w:gridCol w:w="9628"/>
      </w:tblGrid>
      <w:tr w:rsidR="005D77AE" w14:paraId="0B792BC3" w14:textId="77777777" w:rsidTr="005D77AE">
        <w:tc>
          <w:tcPr>
            <w:tcW w:w="9628" w:type="dxa"/>
          </w:tcPr>
          <w:p w14:paraId="5065086D" w14:textId="77777777" w:rsidR="005D77AE" w:rsidRPr="00066016" w:rsidRDefault="005D77AE" w:rsidP="005D77AE">
            <w:pPr>
              <w:pStyle w:val="Agreement"/>
              <w:tabs>
                <w:tab w:val="clear" w:pos="1619"/>
                <w:tab w:val="left" w:pos="1636"/>
              </w:tabs>
              <w:ind w:left="1636"/>
              <w:rPr>
                <w:lang w:val="en-US" w:eastAsia="zh-CN"/>
              </w:rPr>
            </w:pPr>
            <w:r w:rsidRPr="00066016">
              <w:rPr>
                <w:lang w:val="en-US" w:eastAsia="zh-CN"/>
              </w:rPr>
              <w:t>NW indicate</w:t>
            </w:r>
            <w:r w:rsidRPr="00066016">
              <w:rPr>
                <w:rFonts w:hint="eastAsia"/>
                <w:lang w:val="en-US" w:eastAsia="zh-CN"/>
              </w:rPr>
              <w:t xml:space="preserve"> via explicit signaling </w:t>
            </w:r>
            <w:r w:rsidRPr="00066016">
              <w:rPr>
                <w:lang w:val="en-US" w:eastAsia="zh-CN"/>
              </w:rPr>
              <w:t>whether the SBFD RO is selected when SSB RSRP are 'below' or 'above' the configured threshol</w:t>
            </w:r>
            <w:r w:rsidRPr="00066016">
              <w:rPr>
                <w:rFonts w:hint="eastAsia"/>
                <w:lang w:val="en-US" w:eastAsia="zh-CN"/>
              </w:rPr>
              <w:t xml:space="preserve">d. </w:t>
            </w:r>
          </w:p>
          <w:p w14:paraId="4F011A6F" w14:textId="77777777" w:rsidR="005D77AE" w:rsidRPr="008D563C" w:rsidRDefault="005D77AE" w:rsidP="005D77AE">
            <w:pPr>
              <w:pStyle w:val="Agreement"/>
              <w:tabs>
                <w:tab w:val="clear" w:pos="1619"/>
                <w:tab w:val="left" w:pos="1636"/>
              </w:tabs>
              <w:ind w:left="1636"/>
              <w:rPr>
                <w:lang w:eastAsia="zh-CN"/>
              </w:rPr>
            </w:pPr>
            <w:r w:rsidRPr="008D563C">
              <w:rPr>
                <w:rFonts w:eastAsia="SimSun" w:hint="eastAsia"/>
                <w:lang w:eastAsia="zh-CN"/>
              </w:rPr>
              <w:t>W</w:t>
            </w:r>
            <w:r w:rsidRPr="008D563C">
              <w:rPr>
                <w:rFonts w:hint="eastAsia"/>
                <w:lang w:eastAsia="zh-CN"/>
              </w:rPr>
              <w:t>orking assumption:</w:t>
            </w:r>
            <w:r w:rsidRPr="008D563C">
              <w:t xml:space="preserve"> </w:t>
            </w:r>
            <w:r w:rsidRPr="008D563C">
              <w:rPr>
                <w:lang w:eastAsia="zh-CN"/>
              </w:rPr>
              <w:t xml:space="preserve">For SBFD-aware UE, the selection of RO type is suggested to be performed before the selection of the set of </w:t>
            </w:r>
            <w:proofErr w:type="gramStart"/>
            <w:r w:rsidRPr="008D563C">
              <w:rPr>
                <w:lang w:eastAsia="zh-CN"/>
              </w:rPr>
              <w:t>Random Access</w:t>
            </w:r>
            <w:proofErr w:type="gramEnd"/>
            <w:r w:rsidRPr="008D563C">
              <w:rPr>
                <w:lang w:eastAsia="zh-CN"/>
              </w:rPr>
              <w:t xml:space="preserve"> resources.</w:t>
            </w:r>
          </w:p>
          <w:p w14:paraId="5FFD1771" w14:textId="217CD9AC" w:rsidR="005D77AE" w:rsidRPr="005D77AE" w:rsidRDefault="005D77AE" w:rsidP="005D77AE">
            <w:pPr>
              <w:pStyle w:val="Agreement"/>
              <w:tabs>
                <w:tab w:val="clear" w:pos="1619"/>
                <w:tab w:val="left" w:pos="1636"/>
              </w:tabs>
              <w:ind w:left="1636"/>
              <w:rPr>
                <w:lang w:val="en-US" w:eastAsia="zh-CN"/>
              </w:rPr>
            </w:pPr>
            <w:r w:rsidRPr="00DF51C4">
              <w:rPr>
                <w:lang w:val="en-US" w:eastAsia="zh-CN"/>
              </w:rPr>
              <w:t>RO-Type change procedure on RO type selection from legacy RO to additional RO in SBFD symbols is supported when the number of PRACH transmission attempts exceed a threshold</w:t>
            </w:r>
            <w:r w:rsidRPr="00DF51C4">
              <w:rPr>
                <w:rFonts w:eastAsia="SimSun" w:hint="eastAsia"/>
                <w:lang w:val="en-US" w:eastAsia="zh-CN"/>
              </w:rPr>
              <w:t xml:space="preserve"> (we assume it is the same threshold with the fallback from additional RO to legacy RO)</w:t>
            </w:r>
            <w:r w:rsidRPr="00DF51C4">
              <w:rPr>
                <w:lang w:val="en-US" w:eastAsia="zh-CN"/>
              </w:rPr>
              <w:t>.</w:t>
            </w:r>
            <w:r w:rsidRPr="00DF51C4">
              <w:rPr>
                <w:rFonts w:hint="eastAsia"/>
                <w:lang w:val="en-US" w:eastAsia="zh-CN"/>
              </w:rPr>
              <w:t xml:space="preserve"> If fallback from legacy RO to additional RO occurs, no further fallback to legacy RO is supported. </w:t>
            </w:r>
          </w:p>
        </w:tc>
      </w:tr>
    </w:tbl>
    <w:p w14:paraId="2060648F" w14:textId="77777777" w:rsidR="005D77AE" w:rsidRDefault="005D77AE" w:rsidP="00580DCF">
      <w:pPr>
        <w:spacing w:after="240"/>
        <w:ind w:right="-101"/>
        <w:jc w:val="both"/>
      </w:pPr>
    </w:p>
    <w:p w14:paraId="248305E2" w14:textId="18B88DCE" w:rsidR="0091458C" w:rsidRDefault="004C62BA" w:rsidP="00580DCF">
      <w:pPr>
        <w:spacing w:after="240"/>
        <w:ind w:right="-101"/>
        <w:jc w:val="both"/>
      </w:pPr>
      <w:r>
        <w:t>RAN #130 made the following agreements related to random access of SBFD operations.</w:t>
      </w:r>
    </w:p>
    <w:tbl>
      <w:tblPr>
        <w:tblStyle w:val="TableGrid"/>
        <w:tblW w:w="0" w:type="auto"/>
        <w:tblLook w:val="04A0" w:firstRow="1" w:lastRow="0" w:firstColumn="1" w:lastColumn="0" w:noHBand="0" w:noVBand="1"/>
      </w:tblPr>
      <w:tblGrid>
        <w:gridCol w:w="9628"/>
      </w:tblGrid>
      <w:tr w:rsidR="004C62BA" w14:paraId="1E7DE966" w14:textId="77777777">
        <w:tc>
          <w:tcPr>
            <w:tcW w:w="9628" w:type="dxa"/>
          </w:tcPr>
          <w:p w14:paraId="4D82DA6D" w14:textId="77777777" w:rsidR="004C62BA" w:rsidRPr="00C65675" w:rsidRDefault="004C62BA" w:rsidP="004C62BA">
            <w:pPr>
              <w:pStyle w:val="Comments"/>
              <w:rPr>
                <w:rFonts w:eastAsia="SimSun"/>
                <w:i w:val="0"/>
                <w:sz w:val="20"/>
                <w:lang w:eastAsia="zh-CN"/>
              </w:rPr>
            </w:pPr>
            <w:r w:rsidRPr="00C65675">
              <w:rPr>
                <w:rFonts w:eastAsia="SimSun" w:hint="eastAsia"/>
                <w:i w:val="0"/>
                <w:sz w:val="20"/>
                <w:lang w:eastAsia="zh-CN"/>
              </w:rPr>
              <w:t>Agreements on MAC open issues</w:t>
            </w:r>
          </w:p>
          <w:p w14:paraId="3002621D" w14:textId="77777777" w:rsidR="004C62BA" w:rsidRPr="005928A1" w:rsidRDefault="004C62BA" w:rsidP="004C62BA">
            <w:pPr>
              <w:pStyle w:val="Agreement"/>
              <w:rPr>
                <w:rFonts w:eastAsia="SimSun"/>
                <w:strike/>
                <w:lang w:eastAsia="zh-CN"/>
              </w:rPr>
            </w:pPr>
            <w:r>
              <w:rPr>
                <w:rFonts w:eastAsia="SimSun"/>
                <w:lang w:eastAsia="zh-CN"/>
              </w:rPr>
              <w:t>F</w:t>
            </w:r>
            <w:r>
              <w:rPr>
                <w:rFonts w:eastAsia="SimSun" w:hint="eastAsia"/>
                <w:lang w:eastAsia="zh-CN"/>
              </w:rPr>
              <w:t xml:space="preserve">or L3 HO and BFR cases, </w:t>
            </w:r>
            <w:r w:rsidRPr="005928A1">
              <w:rPr>
                <w:rFonts w:eastAsia="SimSun" w:hint="eastAsia"/>
                <w:lang w:eastAsia="zh-CN"/>
              </w:rPr>
              <w:t xml:space="preserve">CSI-RS based CFRA using SBFD RO is supported from RAN2 perspective. </w:t>
            </w:r>
            <w:r>
              <w:rPr>
                <w:rFonts w:eastAsia="SimSun"/>
                <w:lang w:eastAsia="zh-CN"/>
              </w:rPr>
              <w:t>S</w:t>
            </w:r>
            <w:r>
              <w:rPr>
                <w:rFonts w:eastAsia="SimSun" w:hint="eastAsia"/>
                <w:lang w:eastAsia="zh-CN"/>
              </w:rPr>
              <w:t xml:space="preserve">end LS to RAN1/4 to inform </w:t>
            </w:r>
            <w:r>
              <w:rPr>
                <w:rFonts w:eastAsia="SimSun"/>
                <w:lang w:eastAsia="zh-CN"/>
              </w:rPr>
              <w:t>this</w:t>
            </w:r>
            <w:r>
              <w:rPr>
                <w:rFonts w:eastAsia="SimSun" w:hint="eastAsia"/>
                <w:lang w:eastAsia="zh-CN"/>
              </w:rPr>
              <w:t xml:space="preserve"> conclusion. </w:t>
            </w:r>
          </w:p>
          <w:p w14:paraId="667AB632" w14:textId="77777777" w:rsidR="004C62BA" w:rsidRPr="00845D3F" w:rsidRDefault="004C62BA" w:rsidP="004C62BA">
            <w:pPr>
              <w:pStyle w:val="Agreement"/>
              <w:rPr>
                <w:lang w:eastAsia="zh-CN"/>
              </w:rPr>
            </w:pPr>
            <w:r w:rsidRPr="00845D3F">
              <w:rPr>
                <w:lang w:eastAsia="zh-CN"/>
              </w:rPr>
              <w:t>Msg1 repetition number fallback can be supported within SBFD RO</w:t>
            </w:r>
            <w:r w:rsidRPr="00845D3F">
              <w:rPr>
                <w:rFonts w:eastAsia="SimSun" w:hint="eastAsia"/>
                <w:lang w:eastAsia="zh-CN"/>
              </w:rPr>
              <w:t>.</w:t>
            </w:r>
          </w:p>
          <w:p w14:paraId="0CAC76D5" w14:textId="77777777" w:rsidR="004C62BA" w:rsidRPr="00F54573" w:rsidRDefault="004C62BA" w:rsidP="004C62BA">
            <w:pPr>
              <w:pStyle w:val="Agreement"/>
              <w:rPr>
                <w:rFonts w:eastAsia="SimSun"/>
                <w:strike/>
                <w:lang w:eastAsia="zh-CN"/>
              </w:rPr>
            </w:pPr>
            <w:r w:rsidRPr="00F14B24">
              <w:rPr>
                <w:rFonts w:hint="eastAsia"/>
                <w:lang w:eastAsia="zh-CN"/>
              </w:rPr>
              <w:t xml:space="preserve">Once </w:t>
            </w:r>
            <w:r w:rsidRPr="00F14B24">
              <w:rPr>
                <w:rFonts w:eastAsia="SimSun" w:hint="eastAsia"/>
                <w:lang w:eastAsia="zh-CN"/>
              </w:rPr>
              <w:t xml:space="preserve">the conditions for both </w:t>
            </w:r>
            <w:r w:rsidRPr="00F14B24">
              <w:rPr>
                <w:rFonts w:hint="eastAsia"/>
                <w:lang w:eastAsia="zh-CN"/>
              </w:rPr>
              <w:t>RO type fallback</w:t>
            </w:r>
            <w:r w:rsidRPr="00F14B24">
              <w:rPr>
                <w:rFonts w:eastAsia="SimSun" w:hint="eastAsia"/>
                <w:lang w:eastAsia="zh-CN"/>
              </w:rPr>
              <w:t xml:space="preserve"> and Msg1 repetition number fallback are met, </w:t>
            </w:r>
            <w:r w:rsidRPr="00F14B24">
              <w:rPr>
                <w:rFonts w:hint="eastAsia"/>
                <w:lang w:eastAsia="zh-CN"/>
              </w:rPr>
              <w:t xml:space="preserve">UE should perform RO type </w:t>
            </w:r>
            <w:r w:rsidRPr="00F14B24">
              <w:rPr>
                <w:rFonts w:eastAsia="SimSun" w:hint="eastAsia"/>
                <w:lang w:eastAsia="zh-CN"/>
              </w:rPr>
              <w:t xml:space="preserve">switch. </w:t>
            </w:r>
            <w:r w:rsidRPr="00285129">
              <w:rPr>
                <w:rFonts w:eastAsia="SimSun" w:hint="eastAsia"/>
                <w:lang w:eastAsia="zh-CN"/>
              </w:rPr>
              <w:t xml:space="preserve">FFS the Msg1 repetition number after RO type </w:t>
            </w:r>
            <w:r w:rsidRPr="00285129">
              <w:rPr>
                <w:rFonts w:eastAsia="SimSun"/>
                <w:lang w:eastAsia="zh-CN"/>
              </w:rPr>
              <w:t>switch</w:t>
            </w:r>
            <w:r w:rsidRPr="00285129">
              <w:rPr>
                <w:rFonts w:eastAsia="SimSun" w:hint="eastAsia"/>
                <w:lang w:eastAsia="zh-CN"/>
              </w:rPr>
              <w:t xml:space="preserve"> in </w:t>
            </w:r>
            <w:r w:rsidRPr="00285129">
              <w:rPr>
                <w:rFonts w:eastAsia="SimSun"/>
                <w:lang w:eastAsia="zh-CN"/>
              </w:rPr>
              <w:t>this</w:t>
            </w:r>
            <w:r w:rsidRPr="00285129">
              <w:rPr>
                <w:rFonts w:eastAsia="SimSun" w:hint="eastAsia"/>
                <w:lang w:eastAsia="zh-CN"/>
              </w:rPr>
              <w:t xml:space="preserve"> case. </w:t>
            </w:r>
          </w:p>
          <w:p w14:paraId="4F57749D" w14:textId="77777777" w:rsidR="004C62BA" w:rsidRPr="002E4C31" w:rsidRDefault="004C62BA" w:rsidP="004C62BA">
            <w:pPr>
              <w:pStyle w:val="Agreement"/>
              <w:rPr>
                <w:lang w:eastAsia="zh-CN"/>
              </w:rPr>
            </w:pPr>
            <w:r w:rsidRPr="002E4C31">
              <w:rPr>
                <w:lang w:eastAsia="zh-CN"/>
              </w:rPr>
              <w:t xml:space="preserve">For RACH fallback from one RO type to another, the UE shall only be allowed to switch to an RO type that is configured with the same feature combinations. </w:t>
            </w:r>
          </w:p>
          <w:p w14:paraId="69217D74" w14:textId="77777777" w:rsidR="004C62BA" w:rsidRPr="002E4C31" w:rsidRDefault="004C62BA" w:rsidP="004C62BA">
            <w:pPr>
              <w:pStyle w:val="Agreement"/>
              <w:rPr>
                <w:lang w:eastAsia="zh-CN"/>
              </w:rPr>
            </w:pPr>
            <w:r w:rsidRPr="002E4C31">
              <w:rPr>
                <w:lang w:eastAsia="zh-CN"/>
              </w:rPr>
              <w:t>The UE is allowed to switch to an RO type that is configured with the same Msg1 repetition number. FFS on higher Msg1 repetition number, if the same is not available.</w:t>
            </w:r>
          </w:p>
          <w:p w14:paraId="44D6C3DA" w14:textId="77777777" w:rsidR="004C62BA" w:rsidRDefault="004C62BA" w:rsidP="004C62BA">
            <w:pPr>
              <w:pStyle w:val="Comments"/>
              <w:rPr>
                <w:rFonts w:eastAsia="SimSun"/>
                <w:lang w:eastAsia="zh-CN"/>
              </w:rPr>
            </w:pPr>
          </w:p>
          <w:p w14:paraId="7E244D92" w14:textId="77777777" w:rsidR="004C62BA" w:rsidRPr="00C65675" w:rsidRDefault="004C62BA" w:rsidP="004C62BA">
            <w:pPr>
              <w:pStyle w:val="Comments"/>
              <w:rPr>
                <w:rFonts w:eastAsia="SimSun"/>
                <w:i w:val="0"/>
                <w:sz w:val="20"/>
                <w:lang w:eastAsia="zh-CN"/>
              </w:rPr>
            </w:pPr>
            <w:r w:rsidRPr="00C65675">
              <w:rPr>
                <w:rFonts w:eastAsia="SimSun"/>
                <w:i w:val="0"/>
                <w:sz w:val="20"/>
                <w:lang w:eastAsia="zh-CN"/>
              </w:rPr>
              <w:t>O</w:t>
            </w:r>
            <w:r w:rsidRPr="00C65675">
              <w:rPr>
                <w:rFonts w:eastAsia="SimSun" w:hint="eastAsia"/>
                <w:i w:val="0"/>
                <w:sz w:val="20"/>
                <w:lang w:eastAsia="zh-CN"/>
              </w:rPr>
              <w:t>ther agreements</w:t>
            </w:r>
          </w:p>
          <w:p w14:paraId="51C0CFE7" w14:textId="77777777" w:rsidR="004C62BA" w:rsidRPr="006A1264" w:rsidRDefault="004C62BA" w:rsidP="004C62BA">
            <w:pPr>
              <w:pStyle w:val="Agreement"/>
              <w:rPr>
                <w:rFonts w:eastAsia="SimSun"/>
                <w:lang w:eastAsia="zh-CN"/>
              </w:rPr>
            </w:pPr>
            <w:r w:rsidRPr="006A1264">
              <w:rPr>
                <w:lang w:eastAsia="zh-CN"/>
              </w:rPr>
              <w:t>SBFD-aware UE uses the CBRA resource with same RO type as indicated in CFRA resource when fallback from CFRA to CBRA is performed</w:t>
            </w:r>
            <w:r w:rsidRPr="006A1264">
              <w:rPr>
                <w:rFonts w:eastAsia="SimSun" w:hint="eastAsia"/>
                <w:lang w:eastAsia="zh-CN"/>
              </w:rPr>
              <w:t xml:space="preserve">, when the RACH resources </w:t>
            </w:r>
            <w:r w:rsidRPr="006A1264">
              <w:rPr>
                <w:rFonts w:eastAsia="SimSun"/>
                <w:lang w:eastAsia="zh-CN"/>
              </w:rPr>
              <w:t>for the</w:t>
            </w:r>
            <w:r w:rsidRPr="006A1264">
              <w:rPr>
                <w:rFonts w:eastAsia="SimSun" w:hint="eastAsia"/>
                <w:lang w:eastAsia="zh-CN"/>
              </w:rPr>
              <w:t xml:space="preserve"> same RO type is provided for CBRA. </w:t>
            </w:r>
          </w:p>
          <w:p w14:paraId="6CF4A01D" w14:textId="77777777" w:rsidR="004C62BA" w:rsidRPr="007D1332" w:rsidRDefault="004C62BA" w:rsidP="004C62BA">
            <w:pPr>
              <w:pStyle w:val="Agreement"/>
              <w:rPr>
                <w:lang w:eastAsia="zh-CN"/>
              </w:rPr>
            </w:pPr>
            <w:r w:rsidRPr="007D1332">
              <w:rPr>
                <w:lang w:eastAsia="zh-CN"/>
              </w:rPr>
              <w:t>For PRACH configuration option 1, when a feature combination is configured using preamble partitioning of the RACH-ConfigCommon, using the shared ssb-SharedRO-MaskIndex configuration for Additional-ROs and Legacy-ROs.</w:t>
            </w:r>
          </w:p>
          <w:p w14:paraId="53632B38" w14:textId="0D28A5B4" w:rsidR="004C62BA" w:rsidRPr="004C62BA" w:rsidRDefault="004C62BA" w:rsidP="004C62BA">
            <w:pPr>
              <w:pStyle w:val="Agreement"/>
              <w:rPr>
                <w:lang w:eastAsia="zh-CN"/>
              </w:rPr>
            </w:pPr>
            <w:r w:rsidRPr="00B07C76">
              <w:rPr>
                <w:lang w:eastAsia="zh-CN"/>
              </w:rPr>
              <w:t>For PRACH configuration option 1</w:t>
            </w:r>
            <w:r w:rsidRPr="00B07C76">
              <w:rPr>
                <w:rFonts w:hint="eastAsia"/>
                <w:lang w:eastAsia="zh-CN"/>
              </w:rPr>
              <w:t>, same</w:t>
            </w:r>
            <w:r w:rsidRPr="00B07C76">
              <w:rPr>
                <w:lang w:eastAsia="zh-CN"/>
              </w:rPr>
              <w:t xml:space="preserve"> featureCombinationPreamblesList configuration </w:t>
            </w:r>
            <w:r w:rsidRPr="00B07C76">
              <w:rPr>
                <w:rFonts w:hint="eastAsia"/>
                <w:lang w:eastAsia="zh-CN"/>
              </w:rPr>
              <w:t xml:space="preserve">is used </w:t>
            </w:r>
            <w:r w:rsidRPr="00B07C76">
              <w:rPr>
                <w:lang w:eastAsia="zh-CN"/>
              </w:rPr>
              <w:t>for</w:t>
            </w:r>
            <w:r w:rsidRPr="00B07C76">
              <w:rPr>
                <w:rFonts w:hint="eastAsia"/>
                <w:lang w:eastAsia="zh-CN"/>
              </w:rPr>
              <w:t xml:space="preserve"> both</w:t>
            </w:r>
            <w:r w:rsidRPr="00B07C76">
              <w:rPr>
                <w:lang w:eastAsia="zh-CN"/>
              </w:rPr>
              <w:t xml:space="preserve"> Additional-ROs and Legacy-ROs.</w:t>
            </w:r>
          </w:p>
        </w:tc>
      </w:tr>
    </w:tbl>
    <w:p w14:paraId="19BE9122" w14:textId="77777777" w:rsidR="004C62BA" w:rsidRDefault="004C62BA" w:rsidP="00580DCF">
      <w:pPr>
        <w:spacing w:after="240"/>
        <w:ind w:right="-101"/>
        <w:jc w:val="both"/>
      </w:pPr>
    </w:p>
    <w:p w14:paraId="07B2A9FF" w14:textId="768B2A3E" w:rsidR="00580DCF" w:rsidRDefault="00580DCF" w:rsidP="00580DCF">
      <w:pPr>
        <w:spacing w:after="240"/>
        <w:ind w:right="-101"/>
        <w:jc w:val="both"/>
      </w:pPr>
      <w:r>
        <w:t xml:space="preserve">In this contribution, we would like to discuss the configurations of </w:t>
      </w:r>
      <w:r w:rsidR="00F4620B">
        <w:t>random-access</w:t>
      </w:r>
      <w:r>
        <w:t xml:space="preserve"> resource in SBFD symbols for UE in RRC_CONNECTED and </w:t>
      </w:r>
      <w:r w:rsidRPr="00FE1729">
        <w:t>RRC_IDLE/INACTIVE</w:t>
      </w:r>
      <w:r>
        <w:t>.</w:t>
      </w:r>
    </w:p>
    <w:p w14:paraId="6C3045AB"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lastRenderedPageBreak/>
        <w:t>Discussion</w:t>
      </w:r>
    </w:p>
    <w:p w14:paraId="7388C56E" w14:textId="77777777" w:rsidR="00B15905" w:rsidRPr="006C129D" w:rsidRDefault="00B15905" w:rsidP="00B15905">
      <w:pPr>
        <w:rPr>
          <w:rFonts w:eastAsia="Malgun Gothic"/>
          <w:lang w:eastAsia="ko-KR"/>
        </w:rPr>
      </w:pPr>
      <w:r w:rsidRPr="006C129D">
        <w:rPr>
          <w:rFonts w:eastAsia="Malgun Gothic"/>
          <w:b/>
          <w:bCs/>
          <w:highlight w:val="cyan"/>
          <w:lang w:eastAsia="ko-KR"/>
        </w:rPr>
        <w:t>[Open Issue MAC-2-1]</w:t>
      </w:r>
      <w:r w:rsidRPr="006C129D">
        <w:rPr>
          <w:rFonts w:eastAsia="Malgun Gothic"/>
          <w:lang w:eastAsia="ko-KR"/>
        </w:rPr>
        <w:t xml:space="preserve"> Do companies think any additional MAC specification changes (compared to the latest version of the MAC running CR) are needed for capturing the </w:t>
      </w:r>
      <w:r w:rsidRPr="006C129D">
        <w:rPr>
          <w:rFonts w:eastAsia="Malgun Gothic"/>
          <w:u w:val="single"/>
          <w:lang w:eastAsia="ko-KR"/>
        </w:rPr>
        <w:t>condition</w:t>
      </w:r>
      <w:r w:rsidRPr="006C129D">
        <w:rPr>
          <w:rFonts w:eastAsia="Malgun Gothic"/>
          <w:lang w:eastAsia="ko-KR"/>
        </w:rPr>
        <w:t xml:space="preserve"> of the agreement: </w:t>
      </w:r>
      <w:r w:rsidRPr="006C129D">
        <w:rPr>
          <w:rFonts w:eastAsia="Malgun Gothic"/>
          <w:i/>
          <w:iCs/>
          <w:lang w:eastAsia="ko-KR"/>
        </w:rPr>
        <w:t xml:space="preserve">SBFD-aware UE uses the CBRA resource with same RO type as indicated in CFRA resource when fallback from CFRA to CBRA is performed, </w:t>
      </w:r>
      <w:r w:rsidRPr="006C129D">
        <w:rPr>
          <w:rFonts w:eastAsia="Malgun Gothic"/>
          <w:i/>
          <w:iCs/>
          <w:u w:val="single"/>
          <w:lang w:eastAsia="ko-KR"/>
        </w:rPr>
        <w:t>when the RACH resources for the same RO type is provided for CBRA</w:t>
      </w:r>
      <w:r w:rsidRPr="006C129D">
        <w:rPr>
          <w:rFonts w:eastAsia="Malgun Gothic"/>
          <w:lang w:eastAsia="ko-KR"/>
        </w:rPr>
        <w:t xml:space="preserve">? </w:t>
      </w:r>
    </w:p>
    <w:p w14:paraId="3AB51066" w14:textId="2C9D7F96" w:rsidR="002C60D4" w:rsidRDefault="00CD0AAC" w:rsidP="00800A7D">
      <w:pPr>
        <w:jc w:val="both"/>
      </w:pPr>
      <w:r>
        <w:t>In the last RAN2 meeting, t</w:t>
      </w:r>
      <w:r w:rsidR="00574E53">
        <w:t>he</w:t>
      </w:r>
      <w:r w:rsidR="005E69CB">
        <w:t xml:space="preserve"> reason</w:t>
      </w:r>
      <w:r w:rsidR="006054E5">
        <w:t xml:space="preserve"> </w:t>
      </w:r>
      <w:r w:rsidR="00E20327">
        <w:t xml:space="preserve">to </w:t>
      </w:r>
      <w:r w:rsidR="00780ECB">
        <w:t xml:space="preserve">have </w:t>
      </w:r>
      <w:r w:rsidR="00780ECB" w:rsidRPr="00B82A00">
        <w:rPr>
          <w:u w:val="single"/>
        </w:rPr>
        <w:t>this</w:t>
      </w:r>
      <w:r w:rsidR="00E20327" w:rsidRPr="00B82A00">
        <w:rPr>
          <w:u w:val="single"/>
        </w:rPr>
        <w:t xml:space="preserve"> condition</w:t>
      </w:r>
      <w:r w:rsidR="00E20327">
        <w:t xml:space="preserve"> when </w:t>
      </w:r>
      <w:r w:rsidR="006054E5">
        <w:t xml:space="preserve">RAN2 made this agreement was that some companies commented that if </w:t>
      </w:r>
      <w:r w:rsidR="006F4D14">
        <w:t xml:space="preserve">RACH resource for </w:t>
      </w:r>
      <w:r w:rsidR="006B322F">
        <w:t xml:space="preserve">the </w:t>
      </w:r>
      <w:r w:rsidR="006F4D14">
        <w:t xml:space="preserve">RO type </w:t>
      </w:r>
      <w:r w:rsidR="006B322F">
        <w:t xml:space="preserve">indicated by CFRA </w:t>
      </w:r>
      <w:r w:rsidR="006F4D14">
        <w:t xml:space="preserve">is not provided for CBRA how UE </w:t>
      </w:r>
      <w:r w:rsidR="004718B0">
        <w:t xml:space="preserve">can </w:t>
      </w:r>
      <w:r w:rsidR="006F4D14">
        <w:t xml:space="preserve">select the CBRA with same RO type </w:t>
      </w:r>
      <w:r w:rsidR="004718B0">
        <w:t>(</w:t>
      </w:r>
      <w:r w:rsidR="006F4D14">
        <w:t>as indicated in CFRA</w:t>
      </w:r>
      <w:r w:rsidR="004718B0">
        <w:t>)</w:t>
      </w:r>
      <w:r w:rsidR="006F4D14">
        <w:t xml:space="preserve"> </w:t>
      </w:r>
      <w:r w:rsidR="00207D40">
        <w:t xml:space="preserve">when CFRA </w:t>
      </w:r>
      <w:r w:rsidR="004718B0">
        <w:t xml:space="preserve">fallback </w:t>
      </w:r>
      <w:r w:rsidR="00207D40">
        <w:t xml:space="preserve">to CBRA is performed. As a compromise, </w:t>
      </w:r>
      <w:r w:rsidR="004718B0">
        <w:t xml:space="preserve">the </w:t>
      </w:r>
      <w:r w:rsidR="00207D40">
        <w:t xml:space="preserve">Chair suggested </w:t>
      </w:r>
      <w:r w:rsidR="004718B0">
        <w:t>adding</w:t>
      </w:r>
      <w:r w:rsidR="00207D40">
        <w:t xml:space="preserve"> </w:t>
      </w:r>
      <w:r w:rsidR="00207D40" w:rsidRPr="00FB50DB">
        <w:rPr>
          <w:u w:val="single"/>
        </w:rPr>
        <w:t xml:space="preserve">this </w:t>
      </w:r>
      <w:r w:rsidR="00797074" w:rsidRPr="00FB50DB">
        <w:rPr>
          <w:u w:val="single"/>
        </w:rPr>
        <w:t>condition</w:t>
      </w:r>
      <w:r w:rsidR="00797074">
        <w:t xml:space="preserve"> to </w:t>
      </w:r>
      <w:r w:rsidR="004718B0">
        <w:t xml:space="preserve">make </w:t>
      </w:r>
      <w:r w:rsidR="00797074">
        <w:t>the agreement</w:t>
      </w:r>
      <w:r w:rsidR="000A2872">
        <w:t xml:space="preserve"> complete</w:t>
      </w:r>
      <w:r w:rsidR="00797074">
        <w:t xml:space="preserve">. </w:t>
      </w:r>
      <w:r w:rsidR="000A2872">
        <w:t>I</w:t>
      </w:r>
      <w:r w:rsidR="00797074">
        <w:t xml:space="preserve">t does not </w:t>
      </w:r>
      <w:r w:rsidR="00FB50DB">
        <w:t>mean</w:t>
      </w:r>
      <w:r w:rsidR="00797074">
        <w:t xml:space="preserve"> </w:t>
      </w:r>
      <w:r w:rsidR="002E4B97">
        <w:t>something must be added in the MAC spec.</w:t>
      </w:r>
    </w:p>
    <w:p w14:paraId="00F9D8E7" w14:textId="21B393E0" w:rsidR="00E17380" w:rsidRDefault="00533B20" w:rsidP="007C3969">
      <w:pPr>
        <w:jc w:val="both"/>
      </w:pPr>
      <w:r>
        <w:t xml:space="preserve">In addition, in RACH resource selection procedure, </w:t>
      </w:r>
      <w:r w:rsidR="00131172">
        <w:t xml:space="preserve">the RO type </w:t>
      </w:r>
      <w:r w:rsidR="00C275B6">
        <w:t xml:space="preserve">should be determined </w:t>
      </w:r>
      <w:r w:rsidR="006868D1">
        <w:t xml:space="preserve">in the RACH </w:t>
      </w:r>
      <w:r w:rsidR="005136BD">
        <w:t xml:space="preserve">procedure initiation phase, </w:t>
      </w:r>
      <w:r w:rsidR="000A2872">
        <w:t>and</w:t>
      </w:r>
      <w:r w:rsidR="005136BD">
        <w:t xml:space="preserve"> </w:t>
      </w:r>
      <w:r w:rsidR="00EA352A">
        <w:t xml:space="preserve">RACH </w:t>
      </w:r>
      <w:r w:rsidR="00D13CDC">
        <w:t xml:space="preserve">occasions </w:t>
      </w:r>
      <w:r w:rsidR="000F0196">
        <w:t xml:space="preserve">are selected during the </w:t>
      </w:r>
      <w:r w:rsidR="00CD41FB">
        <w:t xml:space="preserve">selection of the set </w:t>
      </w:r>
      <w:r w:rsidR="008108E0">
        <w:t xml:space="preserve">of RACH </w:t>
      </w:r>
      <w:r w:rsidR="000A28A3">
        <w:t>resources</w:t>
      </w:r>
      <w:r w:rsidR="003C688A">
        <w:t xml:space="preserve"> phase</w:t>
      </w:r>
      <w:r w:rsidR="008108E0">
        <w:t>.</w:t>
      </w:r>
      <w:r w:rsidR="001B6B48">
        <w:t xml:space="preserve"> Since RO type has been determined </w:t>
      </w:r>
      <w:r w:rsidR="007B501F">
        <w:t xml:space="preserve">in the selection of the set of RACH resource </w:t>
      </w:r>
      <w:r w:rsidR="00223E15">
        <w:t>phase</w:t>
      </w:r>
      <w:r w:rsidR="007B501F">
        <w:t>, there is no additional chance to update</w:t>
      </w:r>
      <w:r w:rsidR="00223E15">
        <w:t xml:space="preserve"> or re-select</w:t>
      </w:r>
      <w:r w:rsidR="007B501F">
        <w:t xml:space="preserve"> the RO type</w:t>
      </w:r>
      <w:r w:rsidR="000A2872">
        <w:t xml:space="preserve"> later</w:t>
      </w:r>
      <w:r w:rsidR="007B501F">
        <w:t xml:space="preserve">. Thus, no additional </w:t>
      </w:r>
      <w:r w:rsidR="00E17380">
        <w:t xml:space="preserve">MAC specification changes are </w:t>
      </w:r>
      <w:r w:rsidR="000A2872">
        <w:t>needed</w:t>
      </w:r>
      <w:r w:rsidR="00E17380">
        <w:t xml:space="preserve"> for now unless RAN2 made further agreements.</w:t>
      </w:r>
    </w:p>
    <w:p w14:paraId="6ADC0A43" w14:textId="4FEEC4D4" w:rsidR="00E17380" w:rsidRPr="00F74F72" w:rsidRDefault="00E17380" w:rsidP="00E17380">
      <w:pPr>
        <w:jc w:val="both"/>
        <w:rPr>
          <w:b/>
          <w:bCs/>
        </w:rPr>
      </w:pPr>
      <w:r>
        <w:rPr>
          <w:b/>
          <w:bCs/>
        </w:rPr>
        <w:t xml:space="preserve">Proposal </w:t>
      </w:r>
      <w:r w:rsidR="00A25D5B">
        <w:rPr>
          <w:b/>
          <w:bCs/>
        </w:rPr>
        <w:t>1</w:t>
      </w:r>
      <w:r>
        <w:rPr>
          <w:b/>
          <w:bCs/>
        </w:rPr>
        <w:t>: Regarding the</w:t>
      </w:r>
      <w:r w:rsidR="005D2A4E">
        <w:rPr>
          <w:b/>
          <w:bCs/>
        </w:rPr>
        <w:t xml:space="preserve"> Open issue </w:t>
      </w:r>
      <w:r w:rsidR="00D21C53">
        <w:rPr>
          <w:b/>
          <w:bCs/>
        </w:rPr>
        <w:t xml:space="preserve">MAC </w:t>
      </w:r>
      <w:r w:rsidR="005D2A4E">
        <w:rPr>
          <w:b/>
          <w:bCs/>
        </w:rPr>
        <w:t xml:space="preserve">2-1, </w:t>
      </w:r>
      <w:r w:rsidR="008F5313">
        <w:rPr>
          <w:b/>
          <w:bCs/>
        </w:rPr>
        <w:t>no additional MAC spec change is needed.</w:t>
      </w:r>
      <w:r>
        <w:rPr>
          <w:b/>
          <w:bCs/>
        </w:rPr>
        <w:t xml:space="preserve"> </w:t>
      </w:r>
    </w:p>
    <w:p w14:paraId="591104C7" w14:textId="77777777" w:rsidR="00344886" w:rsidRDefault="00344886" w:rsidP="00800A7D">
      <w:pPr>
        <w:jc w:val="both"/>
        <w:rPr>
          <w:b/>
          <w:bCs/>
        </w:rPr>
      </w:pPr>
    </w:p>
    <w:p w14:paraId="66294789" w14:textId="77777777" w:rsidR="002514DF" w:rsidRPr="006C129D" w:rsidRDefault="002514DF" w:rsidP="002514DF">
      <w:pPr>
        <w:rPr>
          <w:rFonts w:eastAsia="Malgun Gothic"/>
          <w:lang w:eastAsia="ko-KR"/>
        </w:rPr>
      </w:pPr>
      <w:r w:rsidRPr="006C129D">
        <w:rPr>
          <w:rFonts w:eastAsia="Malgun Gothic"/>
          <w:b/>
          <w:bCs/>
          <w:highlight w:val="cyan"/>
          <w:lang w:eastAsia="ko-KR"/>
        </w:rPr>
        <w:t>[Open Issue MAC-3-1]</w:t>
      </w:r>
      <w:r w:rsidRPr="006C129D">
        <w:rPr>
          <w:rFonts w:eastAsia="Malgun Gothic"/>
          <w:lang w:eastAsia="ko-KR"/>
        </w:rPr>
        <w:t xml:space="preserve"> Do companies think any additional specification changes (in MAC and/or RRC) are essential to address the issue on how to derive the SBFD RO locations for CFRA (ZTE’s concern)? Please provide your input with the rationale.</w:t>
      </w:r>
    </w:p>
    <w:p w14:paraId="4B4BDAEE" w14:textId="7256E8AB" w:rsidR="003A7FA6" w:rsidRDefault="00671219" w:rsidP="00800A7D">
      <w:pPr>
        <w:jc w:val="both"/>
      </w:pPr>
      <w:r>
        <w:t xml:space="preserve">In our understanding, </w:t>
      </w:r>
      <w:r w:rsidR="005F37F6">
        <w:t xml:space="preserve">it is a reasonable assumption that </w:t>
      </w:r>
      <w:r w:rsidR="004667AB" w:rsidRPr="004667AB">
        <w:t xml:space="preserve">either </w:t>
      </w:r>
      <w:r w:rsidR="004667AB" w:rsidRPr="000A28A3">
        <w:rPr>
          <w:i/>
          <w:iCs/>
        </w:rPr>
        <w:t>sbfd-RACHSingleConfig</w:t>
      </w:r>
      <w:r w:rsidR="004667AB" w:rsidRPr="004667AB">
        <w:t xml:space="preserve"> or </w:t>
      </w:r>
      <w:r w:rsidR="004667AB" w:rsidRPr="000A28A3">
        <w:rPr>
          <w:i/>
          <w:iCs/>
        </w:rPr>
        <w:t>sbfd-RACHDualConfig</w:t>
      </w:r>
      <w:r w:rsidR="004667AB">
        <w:t xml:space="preserve"> should have been </w:t>
      </w:r>
      <w:r w:rsidR="00341428">
        <w:t>configured to UE by network</w:t>
      </w:r>
      <w:r w:rsidR="005F37F6">
        <w:t xml:space="preserve">, </w:t>
      </w:r>
      <w:r w:rsidR="00BB7555">
        <w:t>when</w:t>
      </w:r>
      <w:r w:rsidR="005F37F6">
        <w:t xml:space="preserve"> network would like to indicate the SBFD RO in CFRA</w:t>
      </w:r>
      <w:r w:rsidR="00960794">
        <w:t xml:space="preserve">. </w:t>
      </w:r>
      <w:r w:rsidR="005E464D">
        <w:t>The</w:t>
      </w:r>
      <w:r w:rsidR="00F071FD">
        <w:t xml:space="preserve"> RAN1 spec [</w:t>
      </w:r>
      <w:r w:rsidR="007C6077">
        <w:t>2</w:t>
      </w:r>
      <w:r w:rsidR="00F071FD">
        <w:t xml:space="preserve">] </w:t>
      </w:r>
      <w:r w:rsidR="00960794">
        <w:t xml:space="preserve">has specified the following. </w:t>
      </w:r>
    </w:p>
    <w:p w14:paraId="724ADB6D" w14:textId="3CAF5E2E" w:rsidR="00960794" w:rsidRDefault="000B656A" w:rsidP="0095184C">
      <w:pPr>
        <w:ind w:left="720"/>
        <w:jc w:val="both"/>
      </w:pPr>
      <w:r w:rsidRPr="000B656A">
        <w:t xml:space="preserve">If a </w:t>
      </w:r>
      <w:proofErr w:type="gramStart"/>
      <w:r w:rsidRPr="000B656A">
        <w:t>random access</w:t>
      </w:r>
      <w:proofErr w:type="gramEnd"/>
      <w:r w:rsidRPr="000B656A">
        <w:t xml:space="preserve"> procedure is initiated by a PDCCH order and the UE is provided either </w:t>
      </w:r>
      <w:r w:rsidRPr="000B656A">
        <w:rPr>
          <w:i/>
          <w:iCs/>
        </w:rPr>
        <w:t xml:space="preserve">sbfd-RACHSingleConfig </w:t>
      </w:r>
      <w:r w:rsidRPr="000B656A">
        <w:t xml:space="preserve">or </w:t>
      </w:r>
      <w:r w:rsidRPr="000B656A">
        <w:rPr>
          <w:i/>
          <w:iCs/>
        </w:rPr>
        <w:t>sbfd-RACHDualConfig</w:t>
      </w:r>
      <w:r w:rsidRPr="000B656A">
        <w:t>, the PDCCH order indicates [5, TS 38.212] whether the UE uses a PRACH occasion associated with either the first PRACH occasions or the second PRACH occasions, for the PRACH transmission that is initiated by the PDCCH order.</w:t>
      </w:r>
    </w:p>
    <w:p w14:paraId="05355855" w14:textId="56B753D8" w:rsidR="008851CB" w:rsidRDefault="008851CB" w:rsidP="00800A7D">
      <w:pPr>
        <w:jc w:val="both"/>
      </w:pPr>
      <w:r>
        <w:t xml:space="preserve">Thus, we have </w:t>
      </w:r>
      <w:r w:rsidR="0081115C">
        <w:t>the following</w:t>
      </w:r>
      <w:r>
        <w:t xml:space="preserve"> proposal.</w:t>
      </w:r>
    </w:p>
    <w:p w14:paraId="73B814A0" w14:textId="1B1228E2" w:rsidR="00D651E6" w:rsidRPr="00F74F72" w:rsidRDefault="00D651E6" w:rsidP="00800A7D">
      <w:pPr>
        <w:jc w:val="both"/>
        <w:rPr>
          <w:b/>
          <w:bCs/>
        </w:rPr>
      </w:pPr>
      <w:r>
        <w:rPr>
          <w:b/>
          <w:bCs/>
        </w:rPr>
        <w:t xml:space="preserve">Proposal </w:t>
      </w:r>
      <w:r w:rsidR="00A25D5B">
        <w:rPr>
          <w:b/>
          <w:bCs/>
        </w:rPr>
        <w:t>2</w:t>
      </w:r>
      <w:r w:rsidR="00F456AE">
        <w:rPr>
          <w:b/>
          <w:bCs/>
        </w:rPr>
        <w:t xml:space="preserve">: </w:t>
      </w:r>
      <w:r w:rsidR="00C512EC">
        <w:rPr>
          <w:b/>
          <w:bCs/>
        </w:rPr>
        <w:t xml:space="preserve">If </w:t>
      </w:r>
      <w:r w:rsidR="0007290A">
        <w:rPr>
          <w:b/>
          <w:bCs/>
        </w:rPr>
        <w:t xml:space="preserve">network indicates </w:t>
      </w:r>
      <w:r w:rsidR="00C512EC">
        <w:rPr>
          <w:b/>
          <w:bCs/>
        </w:rPr>
        <w:t xml:space="preserve">the SBFD RO </w:t>
      </w:r>
      <w:r w:rsidR="0007290A">
        <w:rPr>
          <w:b/>
          <w:bCs/>
        </w:rPr>
        <w:t xml:space="preserve">resource </w:t>
      </w:r>
      <w:r w:rsidR="00C512EC">
        <w:rPr>
          <w:b/>
          <w:bCs/>
        </w:rPr>
        <w:t xml:space="preserve">in CFRA, </w:t>
      </w:r>
      <w:r w:rsidR="00386AAE">
        <w:rPr>
          <w:b/>
          <w:bCs/>
        </w:rPr>
        <w:t xml:space="preserve">UE should be </w:t>
      </w:r>
      <w:r w:rsidR="000D085C">
        <w:rPr>
          <w:b/>
          <w:bCs/>
        </w:rPr>
        <w:t xml:space="preserve">already </w:t>
      </w:r>
      <w:r w:rsidR="00386AAE">
        <w:rPr>
          <w:b/>
          <w:bCs/>
        </w:rPr>
        <w:t>configured either RACH configuration option 1 or option 2</w:t>
      </w:r>
      <w:r w:rsidR="000C6D33">
        <w:rPr>
          <w:b/>
          <w:bCs/>
        </w:rPr>
        <w:t>.</w:t>
      </w:r>
      <w:r w:rsidR="00386AAE">
        <w:rPr>
          <w:b/>
          <w:bCs/>
        </w:rPr>
        <w:t xml:space="preserve"> </w:t>
      </w:r>
    </w:p>
    <w:p w14:paraId="2996F66B" w14:textId="5D9BD3E3" w:rsidR="0094428B" w:rsidRDefault="0094428B" w:rsidP="00580DCF">
      <w:pPr>
        <w:jc w:val="both"/>
      </w:pPr>
    </w:p>
    <w:p w14:paraId="4C5FBF45" w14:textId="77777777" w:rsidR="00D20FE4" w:rsidRDefault="00D20FE4" w:rsidP="00D20FE4">
      <w:pPr>
        <w:rPr>
          <w:rFonts w:eastAsia="Malgun Gothic"/>
          <w:lang w:eastAsia="ko-KR"/>
        </w:rPr>
      </w:pPr>
      <w:r w:rsidRPr="006C129D">
        <w:rPr>
          <w:rFonts w:eastAsia="Malgun Gothic"/>
          <w:b/>
          <w:bCs/>
          <w:highlight w:val="cyan"/>
          <w:lang w:eastAsia="ko-KR"/>
        </w:rPr>
        <w:t>[Open Issue MAC-5]</w:t>
      </w:r>
      <w:r w:rsidRPr="006C129D">
        <w:rPr>
          <w:rFonts w:eastAsia="Malgun Gothic"/>
          <w:lang w:eastAsia="ko-KR"/>
        </w:rPr>
        <w:t xml:space="preserve"> Do companies support introducing a power offset to compensate the power ramping difference between the two RO types (in SBFD RACH configuration Option 2) for RO type switching? Please provide your input with the rationale.</w:t>
      </w:r>
    </w:p>
    <w:p w14:paraId="10399076" w14:textId="77777777" w:rsidR="00D20FE4" w:rsidRPr="00733621" w:rsidRDefault="00D20FE4" w:rsidP="00D20FE4">
      <w:pPr>
        <w:jc w:val="both"/>
      </w:pPr>
      <w:r w:rsidRPr="00733621">
        <w:t xml:space="preserve">When a SBFD-aware UE switches from additional-ROs to legacy-ROs or from legacy-ROs to additional-ROs in PRACH transmission re-attempt in one RACH procedure, </w:t>
      </w:r>
      <w:r>
        <w:t>there may be a UE power gap due to the different power ramping steps configured in different RACH configurations.</w:t>
      </w:r>
      <w:r w:rsidRPr="00733621">
        <w:t xml:space="preserve"> </w:t>
      </w:r>
    </w:p>
    <w:p w14:paraId="0B67C2E8" w14:textId="77777777" w:rsidR="00D20FE4" w:rsidRPr="00733621" w:rsidRDefault="00D20FE4" w:rsidP="00D20FE4">
      <w:pPr>
        <w:jc w:val="both"/>
      </w:pPr>
      <w:r w:rsidRPr="00733621">
        <w:t>RAN1 #120bis has the following conclusions.</w:t>
      </w:r>
    </w:p>
    <w:tbl>
      <w:tblPr>
        <w:tblStyle w:val="TableGrid"/>
        <w:tblW w:w="0" w:type="auto"/>
        <w:tblLook w:val="04A0" w:firstRow="1" w:lastRow="0" w:firstColumn="1" w:lastColumn="0" w:noHBand="0" w:noVBand="1"/>
      </w:tblPr>
      <w:tblGrid>
        <w:gridCol w:w="9628"/>
      </w:tblGrid>
      <w:tr w:rsidR="00D20FE4" w14:paraId="09F1B422" w14:textId="77777777" w:rsidTr="002E1A3A">
        <w:tc>
          <w:tcPr>
            <w:tcW w:w="9628" w:type="dxa"/>
          </w:tcPr>
          <w:p w14:paraId="26ACEF10" w14:textId="77777777" w:rsidR="00D20FE4" w:rsidRPr="00123852" w:rsidRDefault="00D20FE4" w:rsidP="002E1A3A">
            <w:pPr>
              <w:rPr>
                <w:b/>
                <w:bCs/>
              </w:rPr>
            </w:pPr>
            <w:r w:rsidRPr="00123852">
              <w:rPr>
                <w:b/>
                <w:bCs/>
              </w:rPr>
              <w:t>Conclusion</w:t>
            </w:r>
          </w:p>
          <w:p w14:paraId="535BF5CE" w14:textId="77777777" w:rsidR="00D20FE4" w:rsidRDefault="00D20FE4" w:rsidP="002E1A3A">
            <w:r w:rsidRPr="00123852">
              <w:rPr>
                <w:rFonts w:hint="eastAsia"/>
              </w:rPr>
              <w:t>For RACH configuration O</w:t>
            </w:r>
            <w:r w:rsidRPr="00123852">
              <w:t>p</w:t>
            </w:r>
            <w:r w:rsidRPr="00123852">
              <w:rPr>
                <w:rFonts w:hint="eastAsia"/>
              </w:rPr>
              <w:t xml:space="preserve">tion 2, </w:t>
            </w:r>
            <w:r w:rsidRPr="00123852">
              <w:t>when</w:t>
            </w:r>
            <w:r w:rsidRPr="00123852">
              <w:rPr>
                <w:rFonts w:hint="eastAsia"/>
              </w:rPr>
              <w:t xml:space="preserve"> a SBFD-aware UE </w:t>
            </w:r>
            <w:r w:rsidRPr="00123852">
              <w:t>switch</w:t>
            </w:r>
            <w:r w:rsidRPr="00123852">
              <w:rPr>
                <w:rFonts w:hint="eastAsia"/>
              </w:rPr>
              <w:t xml:space="preserve">es from additional-ROs to legacy-ROs in </w:t>
            </w:r>
            <w:r w:rsidRPr="00123852">
              <w:t>PRACH transmission re-attempt in one RACH procedure</w:t>
            </w:r>
            <w:r w:rsidRPr="00123852">
              <w:rPr>
                <w:rFonts w:hint="eastAsia"/>
              </w:rPr>
              <w:t xml:space="preserve">, </w:t>
            </w:r>
            <w:r w:rsidRPr="00123852">
              <w:t xml:space="preserve">there is no RAN1 consensus to </w:t>
            </w:r>
            <w:r w:rsidRPr="00123852">
              <w:rPr>
                <w:rFonts w:hint="eastAsia"/>
              </w:rPr>
              <w:t xml:space="preserve">support </w:t>
            </w:r>
            <w:r w:rsidRPr="00123852">
              <w:rPr>
                <w:rFonts w:cstheme="minorHAnsi"/>
              </w:rPr>
              <w:t>a power offset to compensate the power ramping difference</w:t>
            </w:r>
          </w:p>
        </w:tc>
      </w:tr>
    </w:tbl>
    <w:p w14:paraId="18983D18" w14:textId="77777777" w:rsidR="00D20FE4" w:rsidRPr="00733621" w:rsidRDefault="00D20FE4" w:rsidP="00D20FE4">
      <w:pPr>
        <w:jc w:val="both"/>
      </w:pPr>
    </w:p>
    <w:p w14:paraId="236C72CD" w14:textId="77777777" w:rsidR="00D20FE4" w:rsidRDefault="00D20FE4" w:rsidP="00D20FE4">
      <w:pPr>
        <w:jc w:val="both"/>
      </w:pPr>
      <w:r>
        <w:lastRenderedPageBreak/>
        <w:t xml:space="preserve">From RAN2 perspective, </w:t>
      </w:r>
      <w:r w:rsidRPr="00733621">
        <w:t xml:space="preserve">UE would pick up the appropriate power control parameters based on the type of RO of the PRACH transmission. For example, if the </w:t>
      </w:r>
      <w:r>
        <w:t>R</w:t>
      </w:r>
      <w:r w:rsidRPr="00733621">
        <w:t xml:space="preserve">O type is </w:t>
      </w:r>
      <w:r>
        <w:t xml:space="preserve">initially </w:t>
      </w:r>
      <w:r w:rsidRPr="00733621">
        <w:t>selected as the additional-RO</w:t>
      </w:r>
      <w:r>
        <w:t xml:space="preserve"> and switch to legacy-ROs after certain times of PRACH transmission</w:t>
      </w:r>
      <w:r w:rsidRPr="00733621">
        <w:t xml:space="preserve">, </w:t>
      </w:r>
      <w:r>
        <w:t xml:space="preserve">the </w:t>
      </w:r>
      <w:r w:rsidRPr="00733621">
        <w:t>UE</w:t>
      </w:r>
      <w:r>
        <w:t xml:space="preserve"> would to use the </w:t>
      </w:r>
      <m:oMath>
        <m:r>
          <w:rPr>
            <w:rFonts w:ascii="Cambria Math" w:hAnsi="Cambria Math"/>
          </w:rPr>
          <m:t>preambleReceivedTargetPowe</m:t>
        </m:r>
        <m:sSub>
          <m:sSubPr>
            <m:ctrlPr>
              <w:rPr>
                <w:rFonts w:ascii="Cambria Math" w:hAnsi="Cambria Math"/>
              </w:rPr>
            </m:ctrlPr>
          </m:sSubPr>
          <m:e>
            <m:r>
              <w:rPr>
                <w:rFonts w:ascii="Cambria Math" w:hAnsi="Cambria Math"/>
              </w:rPr>
              <m:t>r</m:t>
            </m:r>
          </m:e>
          <m:sub>
            <m:r>
              <w:rPr>
                <w:rFonts w:ascii="Cambria Math" w:hAnsi="Cambria Math"/>
              </w:rPr>
              <m:t>additional</m:t>
            </m:r>
            <m:r>
              <m:rPr>
                <m:sty m:val="p"/>
              </m:rPr>
              <w:rPr>
                <w:rFonts w:ascii="Cambria Math" w:hAnsi="Cambria Math"/>
              </w:rPr>
              <m:t>-</m:t>
            </m:r>
            <m:r>
              <w:rPr>
                <w:rFonts w:ascii="Cambria Math" w:hAnsi="Cambria Math"/>
              </w:rPr>
              <m:t>RO</m:t>
            </m:r>
          </m:sub>
        </m:sSub>
      </m:oMath>
      <w:r w:rsidRPr="00733621">
        <w:t xml:space="preserve"> and </w:t>
      </w:r>
      <m:oMath>
        <m:r>
          <w:rPr>
            <w:rFonts w:ascii="Cambria Math" w:hAnsi="Cambria Math"/>
          </w:rPr>
          <m:t>PreamblePowerRampingSte</m:t>
        </m:r>
        <m:sSub>
          <m:sSubPr>
            <m:ctrlPr>
              <w:rPr>
                <w:rFonts w:ascii="Cambria Math" w:hAnsi="Cambria Math"/>
              </w:rPr>
            </m:ctrlPr>
          </m:sSubPr>
          <m:e>
            <m:r>
              <w:rPr>
                <w:rFonts w:ascii="Cambria Math" w:hAnsi="Cambria Math"/>
              </w:rPr>
              <m:t>p</m:t>
            </m:r>
          </m:e>
          <m:sub>
            <m:r>
              <w:rPr>
                <w:rFonts w:ascii="Cambria Math" w:hAnsi="Cambria Math"/>
              </w:rPr>
              <m:t>additinal</m:t>
            </m:r>
            <m:r>
              <m:rPr>
                <m:sty m:val="p"/>
              </m:rPr>
              <w:rPr>
                <w:rFonts w:ascii="Cambria Math" w:hAnsi="Cambria Math"/>
              </w:rPr>
              <m:t>-</m:t>
            </m:r>
            <m:r>
              <w:rPr>
                <w:rFonts w:ascii="Cambria Math" w:hAnsi="Cambria Math"/>
              </w:rPr>
              <m:t>RO</m:t>
            </m:r>
            <m:r>
              <m:rPr>
                <m:sty m:val="p"/>
              </m:rPr>
              <w:rPr>
                <w:rFonts w:ascii="Cambria Math" w:hAnsi="Cambria Math"/>
              </w:rPr>
              <m:t xml:space="preserve"> </m:t>
            </m:r>
          </m:sub>
        </m:sSub>
      </m:oMath>
      <w:r>
        <w:t xml:space="preserve">. </w:t>
      </w:r>
    </w:p>
    <w:p w14:paraId="127CD4FA" w14:textId="77777777" w:rsidR="00D20FE4" w:rsidRPr="00733621" w:rsidRDefault="00D20FE4" w:rsidP="00D20FE4">
      <w:pPr>
        <w:jc w:val="both"/>
      </w:pPr>
      <w:r w:rsidRPr="00733621">
        <w:t xml:space="preserve">Then, when UE </w:t>
      </w:r>
      <w:r>
        <w:t>fall back</w:t>
      </w:r>
      <w:r w:rsidRPr="00733621">
        <w:t xml:space="preserve"> to </w:t>
      </w:r>
      <w:r>
        <w:t xml:space="preserve">the </w:t>
      </w:r>
      <w:r w:rsidRPr="00733621">
        <w:t xml:space="preserve">legacy-RO after </w:t>
      </w:r>
      <w:proofErr w:type="gramStart"/>
      <w:r>
        <w:t>a number of</w:t>
      </w:r>
      <w:proofErr w:type="gramEnd"/>
      <w:r w:rsidRPr="00733621">
        <w:t xml:space="preserve"> PRACH attempts, UE would</w:t>
      </w:r>
      <w:r>
        <w:t xml:space="preserve"> fall back to</w:t>
      </w:r>
      <w:r w:rsidRPr="00733621">
        <w:t xml:space="preserve"> the power control parameters of the legacy-ROs and apply a power offset to compensate for the difference of the power step size and number of PRACH attempts. </w:t>
      </w:r>
    </w:p>
    <w:p w14:paraId="5A033EA1" w14:textId="77777777" w:rsidR="00D20FE4" w:rsidRPr="00381B5C" w:rsidRDefault="00000000" w:rsidP="00D20FE4">
      <w:pPr>
        <w:rPr>
          <w:szCs w:val="24"/>
        </w:rPr>
      </w:pPr>
      <m:oMathPara>
        <m:oMath>
          <m:sSub>
            <m:sSubPr>
              <m:ctrlPr>
                <w:rPr>
                  <w:rFonts w:ascii="Cambria Math" w:eastAsia="Batang" w:hAnsi="Cambria Math"/>
                  <w:bCs/>
                  <w:i/>
                  <w:szCs w:val="24"/>
                </w:rPr>
              </m:ctrlPr>
            </m:sSubPr>
            <m:e>
              <m:r>
                <w:rPr>
                  <w:rFonts w:ascii="Cambria Math" w:eastAsia="Batang" w:hAnsi="Cambria Math"/>
                  <w:szCs w:val="24"/>
                </w:rPr>
                <m:t>P</m:t>
              </m:r>
            </m:e>
            <m:sub>
              <m:r>
                <w:rPr>
                  <w:rFonts w:ascii="Cambria Math" w:eastAsia="Batang" w:hAnsi="Cambria Math"/>
                  <w:szCs w:val="24"/>
                </w:rPr>
                <m:t>offset</m:t>
              </m:r>
            </m:sub>
          </m:sSub>
          <m:r>
            <w:rPr>
              <w:rFonts w:ascii="Cambria Math" w:eastAsia="Batang" w:hAnsi="Cambria Math"/>
              <w:szCs w:val="24"/>
            </w:rPr>
            <m:t>=(N-1)×</m:t>
          </m:r>
          <m:d>
            <m:dPr>
              <m:ctrlPr>
                <w:rPr>
                  <w:rFonts w:ascii="Cambria Math" w:eastAsia="Batang" w:hAnsi="Cambria Math"/>
                  <w:i/>
                  <w:szCs w:val="24"/>
                </w:rPr>
              </m:ctrlPr>
            </m:dPr>
            <m:e>
              <m:r>
                <w:rPr>
                  <w:rFonts w:ascii="Cambria Math" w:eastAsia="Batang" w:hAnsi="Cambria Math"/>
                  <w:szCs w:val="24"/>
                </w:rPr>
                <m:t>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additional-RO</m:t>
                  </m:r>
                </m:sub>
              </m:sSub>
              <m:r>
                <w:rPr>
                  <w:rFonts w:ascii="Cambria Math" w:eastAsia="Batang" w:hAnsi="Cambria Math"/>
                  <w:szCs w:val="24"/>
                </w:rPr>
                <m:t>-powerRampingSte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legacy-RO</m:t>
                  </m:r>
                </m:sub>
              </m:sSub>
            </m:e>
          </m:d>
        </m:oMath>
      </m:oMathPara>
    </w:p>
    <w:p w14:paraId="49868F17" w14:textId="77777777" w:rsidR="00D20FE4" w:rsidRDefault="00D20FE4" w:rsidP="00D20FE4">
      <w:pPr>
        <w:rPr>
          <w:szCs w:val="24"/>
        </w:rPr>
      </w:pPr>
      <w:r>
        <w:rPr>
          <w:szCs w:val="24"/>
        </w:rPr>
        <w:t>In the other way around, when UE fall back from legacy-RO to the additional-RO, the power offset could be</w:t>
      </w:r>
    </w:p>
    <w:p w14:paraId="4A2C2EB6" w14:textId="77777777" w:rsidR="00D20FE4" w:rsidRPr="00381B5C" w:rsidRDefault="00000000" w:rsidP="00D20FE4">
      <w:pPr>
        <w:rPr>
          <w:szCs w:val="24"/>
        </w:rPr>
      </w:pPr>
      <m:oMathPara>
        <m:oMath>
          <m:sSub>
            <m:sSubPr>
              <m:ctrlPr>
                <w:rPr>
                  <w:rFonts w:ascii="Cambria Math" w:eastAsia="Batang" w:hAnsi="Cambria Math"/>
                  <w:bCs/>
                  <w:i/>
                  <w:szCs w:val="24"/>
                </w:rPr>
              </m:ctrlPr>
            </m:sSubPr>
            <m:e>
              <m:r>
                <w:rPr>
                  <w:rFonts w:ascii="Cambria Math" w:eastAsia="Batang" w:hAnsi="Cambria Math"/>
                  <w:szCs w:val="24"/>
                </w:rPr>
                <m:t>P</m:t>
              </m:r>
            </m:e>
            <m:sub>
              <m:r>
                <w:rPr>
                  <w:rFonts w:ascii="Cambria Math" w:eastAsia="Batang" w:hAnsi="Cambria Math"/>
                  <w:szCs w:val="24"/>
                </w:rPr>
                <m:t>offset</m:t>
              </m:r>
            </m:sub>
          </m:sSub>
          <m:r>
            <w:rPr>
              <w:rFonts w:ascii="Cambria Math" w:eastAsia="Batang" w:hAnsi="Cambria Math"/>
              <w:szCs w:val="24"/>
            </w:rPr>
            <m:t>=(N-1)×</m:t>
          </m:r>
          <m:d>
            <m:dPr>
              <m:ctrlPr>
                <w:rPr>
                  <w:rFonts w:ascii="Cambria Math" w:eastAsia="Batang" w:hAnsi="Cambria Math"/>
                  <w:i/>
                  <w:szCs w:val="24"/>
                </w:rPr>
              </m:ctrlPr>
            </m:dPr>
            <m:e>
              <m:r>
                <w:rPr>
                  <w:rFonts w:ascii="Cambria Math" w:eastAsia="Batang" w:hAnsi="Cambria Math"/>
                  <w:szCs w:val="24"/>
                </w:rPr>
                <m:t>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legacy-RO</m:t>
                  </m:r>
                </m:sub>
              </m:sSub>
              <m:r>
                <w:rPr>
                  <w:rFonts w:ascii="Cambria Math" w:eastAsia="Batang" w:hAnsi="Cambria Math"/>
                  <w:szCs w:val="24"/>
                </w:rPr>
                <m:t>-powerRampingSte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additional-RO</m:t>
                  </m:r>
                </m:sub>
              </m:sSub>
            </m:e>
          </m:d>
        </m:oMath>
      </m:oMathPara>
    </w:p>
    <w:p w14:paraId="1C08CF4A" w14:textId="77777777" w:rsidR="00D20FE4" w:rsidRDefault="00D20FE4" w:rsidP="00D20FE4">
      <w:r>
        <w:t xml:space="preserve">The UE behavior is </w:t>
      </w:r>
      <w:proofErr w:type="gramStart"/>
      <w:r>
        <w:t>similar to</w:t>
      </w:r>
      <w:proofErr w:type="gramEnd"/>
      <w:r>
        <w:t xml:space="preserve"> the existing power offset used when 2-step fallback to 4-step RACH </w:t>
      </w:r>
    </w:p>
    <w:tbl>
      <w:tblPr>
        <w:tblStyle w:val="TableGrid"/>
        <w:tblW w:w="0" w:type="auto"/>
        <w:tblLook w:val="04A0" w:firstRow="1" w:lastRow="0" w:firstColumn="1" w:lastColumn="0" w:noHBand="0" w:noVBand="1"/>
      </w:tblPr>
      <w:tblGrid>
        <w:gridCol w:w="9628"/>
      </w:tblGrid>
      <w:tr w:rsidR="00D20FE4" w14:paraId="78E7EF56" w14:textId="77777777" w:rsidTr="002E1A3A">
        <w:tc>
          <w:tcPr>
            <w:tcW w:w="9628" w:type="dxa"/>
          </w:tcPr>
          <w:p w14:paraId="19051530" w14:textId="77777777" w:rsidR="00D20FE4" w:rsidRPr="006304FB" w:rsidRDefault="00D20FE4" w:rsidP="002E1A3A">
            <w:pPr>
              <w:pStyle w:val="B2"/>
              <w:rPr>
                <w:lang w:eastAsia="ko-KR"/>
              </w:rPr>
            </w:pPr>
            <w:r w:rsidRPr="006304FB">
              <w:rPr>
                <w:lang w:eastAsia="ko-KR"/>
              </w:rPr>
              <w:t>2&gt;</w:t>
            </w:r>
            <w:r w:rsidRPr="006304FB">
              <w:rPr>
                <w:lang w:eastAsia="ko-KR"/>
              </w:rPr>
              <w:tab/>
              <w:t xml:space="preserve">if </w:t>
            </w:r>
            <w:r w:rsidRPr="006304FB">
              <w:rPr>
                <w:i/>
                <w:iCs/>
                <w:lang w:eastAsia="ko-KR"/>
              </w:rPr>
              <w:t>RA_TYPE</w:t>
            </w:r>
            <w:r w:rsidRPr="006304FB">
              <w:rPr>
                <w:lang w:eastAsia="ko-KR"/>
              </w:rPr>
              <w:t xml:space="preserve"> is switched from </w:t>
            </w:r>
            <w:r w:rsidRPr="006304FB">
              <w:rPr>
                <w:i/>
                <w:iCs/>
                <w:lang w:eastAsia="ko-KR"/>
              </w:rPr>
              <w:t>2-stepRA</w:t>
            </w:r>
            <w:r w:rsidRPr="006304FB">
              <w:rPr>
                <w:lang w:eastAsia="ko-KR"/>
              </w:rPr>
              <w:t xml:space="preserve"> to </w:t>
            </w:r>
            <w:r w:rsidRPr="006304FB">
              <w:rPr>
                <w:i/>
                <w:iCs/>
                <w:lang w:eastAsia="ko-KR"/>
              </w:rPr>
              <w:t>4-stepRA</w:t>
            </w:r>
            <w:r w:rsidRPr="006304FB">
              <w:rPr>
                <w:lang w:eastAsia="ko-KR"/>
              </w:rPr>
              <w:t xml:space="preserve"> during this </w:t>
            </w:r>
            <w:proofErr w:type="gramStart"/>
            <w:r w:rsidRPr="006304FB">
              <w:rPr>
                <w:lang w:eastAsia="ko-KR"/>
              </w:rPr>
              <w:t>Random Access</w:t>
            </w:r>
            <w:proofErr w:type="gramEnd"/>
            <w:r w:rsidRPr="006304FB">
              <w:rPr>
                <w:lang w:eastAsia="ko-KR"/>
              </w:rPr>
              <w:t xml:space="preserve"> procedure:</w:t>
            </w:r>
          </w:p>
          <w:p w14:paraId="730A9AF7" w14:textId="77777777" w:rsidR="00D20FE4" w:rsidRPr="00DF6BC8" w:rsidRDefault="00D20FE4" w:rsidP="002E1A3A">
            <w:pPr>
              <w:pStyle w:val="B3"/>
              <w:rPr>
                <w:lang w:eastAsia="ko-KR"/>
              </w:rPr>
            </w:pPr>
            <w:r w:rsidRPr="006304FB">
              <w:rPr>
                <w:lang w:eastAsia="ko-KR"/>
              </w:rPr>
              <w:t>3&gt;</w:t>
            </w:r>
            <w:r w:rsidRPr="006304FB">
              <w:rPr>
                <w:lang w:eastAsia="ko-KR"/>
              </w:rPr>
              <w:tab/>
              <w:t xml:space="preserve">set </w:t>
            </w:r>
            <w:r w:rsidRPr="007B7A19">
              <w:rPr>
                <w:i/>
                <w:iCs/>
                <w:highlight w:val="yellow"/>
                <w:lang w:eastAsia="ko-KR"/>
              </w:rPr>
              <w:t>POWER_OFFSET_2STEP_RA</w:t>
            </w:r>
            <w:r w:rsidRPr="007B7A19">
              <w:rPr>
                <w:iCs/>
                <w:highlight w:val="yellow"/>
                <w:lang w:eastAsia="ko-KR"/>
              </w:rPr>
              <w:t xml:space="preserve"> </w:t>
            </w:r>
            <w:r w:rsidRPr="007B7A19">
              <w:rPr>
                <w:highlight w:val="yellow"/>
                <w:lang w:eastAsia="ko-KR"/>
              </w:rPr>
              <w:t>to (</w:t>
            </w:r>
            <w:r w:rsidRPr="007B7A19">
              <w:rPr>
                <w:i/>
                <w:iCs/>
                <w:highlight w:val="yellow"/>
                <w:lang w:eastAsia="ko-KR"/>
              </w:rPr>
              <w:t>PREAMBLE_POWER_RAMPING_COUNTER</w:t>
            </w:r>
            <w:r w:rsidRPr="007B7A19">
              <w:rPr>
                <w:highlight w:val="yellow"/>
                <w:lang w:eastAsia="ko-KR"/>
              </w:rPr>
              <w:t xml:space="preserve"> – 1) × (</w:t>
            </w:r>
            <w:r w:rsidRPr="007B7A19">
              <w:rPr>
                <w:i/>
                <w:iCs/>
                <w:highlight w:val="yellow"/>
              </w:rPr>
              <w:t>MSGA_PREAMBLE_POWER_RAMPING_STEP</w:t>
            </w:r>
            <w:r w:rsidRPr="007B7A19">
              <w:rPr>
                <w:iCs/>
                <w:highlight w:val="yellow"/>
                <w:lang w:eastAsia="ko-KR"/>
              </w:rPr>
              <w:t xml:space="preserve"> – </w:t>
            </w:r>
            <w:r w:rsidRPr="007B7A19">
              <w:rPr>
                <w:i/>
                <w:iCs/>
                <w:highlight w:val="yellow"/>
                <w:lang w:eastAsia="ko-KR"/>
              </w:rPr>
              <w:t>PREAMBLE_POWER_RAMPING_STEP</w:t>
            </w:r>
            <w:r w:rsidRPr="007B7A19">
              <w:rPr>
                <w:highlight w:val="yellow"/>
                <w:lang w:eastAsia="ko-KR"/>
              </w:rPr>
              <w:t>)</w:t>
            </w:r>
            <w:r w:rsidRPr="006304FB">
              <w:rPr>
                <w:lang w:eastAsia="ko-KR"/>
              </w:rPr>
              <w:t>.</w:t>
            </w:r>
          </w:p>
        </w:tc>
      </w:tr>
    </w:tbl>
    <w:p w14:paraId="74D5AEF3" w14:textId="77777777" w:rsidR="00D20FE4" w:rsidRDefault="00D20FE4" w:rsidP="00D20FE4">
      <w:pPr>
        <w:jc w:val="both"/>
      </w:pPr>
    </w:p>
    <w:tbl>
      <w:tblPr>
        <w:tblStyle w:val="TableGrid"/>
        <w:tblW w:w="0" w:type="auto"/>
        <w:tblLook w:val="04A0" w:firstRow="1" w:lastRow="0" w:firstColumn="1" w:lastColumn="0" w:noHBand="0" w:noVBand="1"/>
      </w:tblPr>
      <w:tblGrid>
        <w:gridCol w:w="9628"/>
      </w:tblGrid>
      <w:tr w:rsidR="00D20FE4" w14:paraId="2EA8998C" w14:textId="77777777" w:rsidTr="002E1A3A">
        <w:tc>
          <w:tcPr>
            <w:tcW w:w="9628" w:type="dxa"/>
          </w:tcPr>
          <w:p w14:paraId="44A59218" w14:textId="77777777" w:rsidR="00D20FE4" w:rsidRPr="007F4DAA" w:rsidRDefault="00D20FE4" w:rsidP="002E1A3A">
            <w:pPr>
              <w:keepNext/>
              <w:keepLines/>
              <w:spacing w:before="120"/>
              <w:ind w:left="1134" w:hanging="1134"/>
              <w:outlineLvl w:val="2"/>
              <w:rPr>
                <w:rFonts w:ascii="Arial" w:eastAsia="Times New Roman" w:hAnsi="Arial"/>
                <w:sz w:val="28"/>
                <w:lang w:val="en-GB" w:eastAsia="ko-KR"/>
              </w:rPr>
            </w:pPr>
            <w:bookmarkStart w:id="2" w:name="_Toc37296179"/>
            <w:bookmarkStart w:id="3" w:name="_Toc46490305"/>
            <w:bookmarkStart w:id="4" w:name="_Toc52752000"/>
            <w:bookmarkStart w:id="5" w:name="_Toc52796462"/>
            <w:bookmarkStart w:id="6" w:name="_Toc193408467"/>
            <w:r w:rsidRPr="007F4DAA">
              <w:rPr>
                <w:rFonts w:ascii="Arial" w:eastAsia="Times New Roman" w:hAnsi="Arial"/>
                <w:sz w:val="28"/>
                <w:lang w:val="en-GB" w:eastAsia="ko-KR"/>
              </w:rPr>
              <w:t>5.1.3</w:t>
            </w:r>
            <w:r w:rsidRPr="007F4DAA">
              <w:rPr>
                <w:rFonts w:ascii="Arial" w:eastAsia="Times New Roman" w:hAnsi="Arial"/>
                <w:sz w:val="28"/>
                <w:lang w:val="en-GB" w:eastAsia="ko-KR"/>
              </w:rPr>
              <w:tab/>
              <w:t>Random Access Preamble transmission</w:t>
            </w:r>
            <w:bookmarkEnd w:id="2"/>
            <w:bookmarkEnd w:id="3"/>
            <w:bookmarkEnd w:id="4"/>
            <w:bookmarkEnd w:id="5"/>
            <w:bookmarkEnd w:id="6"/>
          </w:p>
          <w:p w14:paraId="1EE27943" w14:textId="77777777" w:rsidR="00D20FE4" w:rsidRDefault="00D20FE4" w:rsidP="002E1A3A">
            <w:pPr>
              <w:rPr>
                <w:rFonts w:eastAsia="Times New Roman"/>
                <w:sz w:val="20"/>
                <w:lang w:val="en-GB" w:eastAsia="ko-KR"/>
              </w:rPr>
            </w:pPr>
            <w:r w:rsidRPr="007F4DAA">
              <w:rPr>
                <w:rFonts w:eastAsia="Times New Roman"/>
                <w:sz w:val="20"/>
                <w:lang w:val="en-GB" w:eastAsia="ko-KR"/>
              </w:rPr>
              <w:t xml:space="preserve">The MAC entity shall, for each </w:t>
            </w:r>
            <w:proofErr w:type="gramStart"/>
            <w:r w:rsidRPr="007F4DAA">
              <w:rPr>
                <w:rFonts w:eastAsia="Times New Roman"/>
                <w:sz w:val="20"/>
                <w:lang w:val="en-GB" w:eastAsia="ko-KR"/>
              </w:rPr>
              <w:t>Random Access</w:t>
            </w:r>
            <w:proofErr w:type="gramEnd"/>
            <w:r w:rsidRPr="007F4DAA">
              <w:rPr>
                <w:rFonts w:eastAsia="Times New Roman"/>
                <w:sz w:val="20"/>
                <w:lang w:val="en-GB" w:eastAsia="ko-KR"/>
              </w:rPr>
              <w:t xml:space="preserve"> Preamble:</w:t>
            </w:r>
          </w:p>
          <w:p w14:paraId="7152D14F" w14:textId="77777777" w:rsidR="00D20FE4" w:rsidRDefault="00D20FE4" w:rsidP="002E1A3A">
            <w:pPr>
              <w:rPr>
                <w:rFonts w:eastAsia="Times New Roman"/>
                <w:sz w:val="20"/>
                <w:lang w:val="en-GB" w:eastAsia="ko-KR"/>
              </w:rPr>
            </w:pPr>
            <w:r>
              <w:rPr>
                <w:rFonts w:eastAsia="Times New Roman"/>
                <w:sz w:val="20"/>
                <w:lang w:val="en-GB" w:eastAsia="ko-KR"/>
              </w:rPr>
              <w:t>&lt;omit&gt;</w:t>
            </w:r>
          </w:p>
          <w:p w14:paraId="1134B8F7" w14:textId="77777777" w:rsidR="00D20FE4" w:rsidRPr="007F4DAA" w:rsidRDefault="00D20FE4" w:rsidP="002E1A3A">
            <w:pPr>
              <w:pStyle w:val="B1"/>
              <w:rPr>
                <w:lang w:eastAsia="ko-KR"/>
              </w:rPr>
            </w:pPr>
            <w:r w:rsidRPr="006304FB">
              <w:rPr>
                <w:lang w:eastAsia="ko-KR"/>
              </w:rPr>
              <w:t>1&gt;</w:t>
            </w:r>
            <w:r w:rsidRPr="006304FB">
              <w:rPr>
                <w:lang w:eastAsia="ko-KR"/>
              </w:rPr>
              <w:tab/>
              <w:t xml:space="preserve">set </w:t>
            </w:r>
            <w:r w:rsidRPr="006304FB">
              <w:rPr>
                <w:i/>
                <w:lang w:eastAsia="ko-KR"/>
              </w:rPr>
              <w:t>PREAMBLE_RECEIVED_TARGET_POWER</w:t>
            </w:r>
            <w:r w:rsidRPr="006304FB">
              <w:rPr>
                <w:lang w:eastAsia="ko-KR"/>
              </w:rPr>
              <w:t xml:space="preserve"> to </w:t>
            </w:r>
            <w:r w:rsidRPr="006304FB">
              <w:rPr>
                <w:i/>
                <w:lang w:eastAsia="ko-KR"/>
              </w:rPr>
              <w:t>preambleReceivedTargetPower</w:t>
            </w:r>
            <w:r w:rsidRPr="006304FB">
              <w:rPr>
                <w:lang w:eastAsia="ko-KR"/>
              </w:rPr>
              <w:t xml:space="preserve"> + </w:t>
            </w:r>
            <w:r w:rsidRPr="006304FB">
              <w:rPr>
                <w:i/>
                <w:lang w:eastAsia="ko-KR"/>
              </w:rPr>
              <w:t>DELTA_PREAMBLE</w:t>
            </w:r>
            <w:r w:rsidRPr="006304FB">
              <w:rPr>
                <w:lang w:eastAsia="ko-KR"/>
              </w:rPr>
              <w:t xml:space="preserve"> + (</w:t>
            </w:r>
            <w:r w:rsidRPr="006304FB">
              <w:rPr>
                <w:i/>
                <w:lang w:eastAsia="ko-KR"/>
              </w:rPr>
              <w:t>PREAMBLE_POWER_RAMPING_COUNTER</w:t>
            </w:r>
            <w:r w:rsidRPr="006304FB">
              <w:rPr>
                <w:lang w:eastAsia="ko-KR"/>
              </w:rPr>
              <w:t xml:space="preserve"> – 1) × </w:t>
            </w:r>
            <w:r w:rsidRPr="006304FB">
              <w:rPr>
                <w:i/>
                <w:lang w:eastAsia="ko-KR"/>
              </w:rPr>
              <w:t>PREAMBLE_POWER_RAMPING_STEP</w:t>
            </w:r>
            <w:r w:rsidRPr="006304FB">
              <w:rPr>
                <w:lang w:eastAsia="ko-KR"/>
              </w:rPr>
              <w:t xml:space="preserve"> </w:t>
            </w:r>
            <w:r w:rsidRPr="007B7A19">
              <w:rPr>
                <w:i/>
                <w:highlight w:val="yellow"/>
                <w:lang w:eastAsia="ko-KR"/>
              </w:rPr>
              <w:t>+</w:t>
            </w:r>
            <w:r w:rsidRPr="007B7A19">
              <w:rPr>
                <w:highlight w:val="yellow"/>
                <w:lang w:eastAsia="ko-KR"/>
              </w:rPr>
              <w:t xml:space="preserve"> </w:t>
            </w:r>
            <w:r w:rsidRPr="007B7A19">
              <w:rPr>
                <w:i/>
                <w:iCs/>
                <w:highlight w:val="yellow"/>
              </w:rPr>
              <w:t>POWER_OFFSET_2STEP_RA</w:t>
            </w:r>
            <w:r w:rsidRPr="006304FB">
              <w:rPr>
                <w:lang w:eastAsia="ko-KR"/>
              </w:rPr>
              <w:t>;</w:t>
            </w:r>
          </w:p>
        </w:tc>
      </w:tr>
    </w:tbl>
    <w:p w14:paraId="15176415" w14:textId="77777777" w:rsidR="00D20FE4" w:rsidRDefault="00D20FE4" w:rsidP="00D20FE4">
      <w:pPr>
        <w:jc w:val="both"/>
      </w:pPr>
    </w:p>
    <w:p w14:paraId="3D673366" w14:textId="6548F557" w:rsidR="00D20FE4" w:rsidRDefault="00D20FE4" w:rsidP="00D20FE4">
      <w:pPr>
        <w:jc w:val="both"/>
        <w:rPr>
          <w:b/>
          <w:bCs/>
        </w:rPr>
      </w:pPr>
      <w:r w:rsidRPr="00655107">
        <w:rPr>
          <w:b/>
          <w:bCs/>
        </w:rPr>
        <w:t>Proposal</w:t>
      </w:r>
      <w:r>
        <w:rPr>
          <w:b/>
          <w:bCs/>
        </w:rPr>
        <w:t xml:space="preserve"> </w:t>
      </w:r>
      <w:r w:rsidR="00A25D5B">
        <w:rPr>
          <w:b/>
          <w:bCs/>
        </w:rPr>
        <w:t>3</w:t>
      </w:r>
      <w:r>
        <w:rPr>
          <w:b/>
          <w:bCs/>
        </w:rPr>
        <w:t xml:space="preserve">: </w:t>
      </w:r>
      <w:r w:rsidRPr="00E81D74">
        <w:rPr>
          <w:b/>
          <w:bCs/>
        </w:rPr>
        <w:t xml:space="preserve">When UE </w:t>
      </w:r>
      <w:r>
        <w:rPr>
          <w:b/>
          <w:bCs/>
        </w:rPr>
        <w:t>fallback to</w:t>
      </w:r>
      <w:r w:rsidRPr="00E81D74">
        <w:rPr>
          <w:b/>
          <w:bCs/>
        </w:rPr>
        <w:t xml:space="preserve"> the other </w:t>
      </w:r>
      <w:r>
        <w:rPr>
          <w:b/>
          <w:bCs/>
        </w:rPr>
        <w:t>type of RO from the initial selected type of RO</w:t>
      </w:r>
      <w:r w:rsidRPr="00E81D74">
        <w:rPr>
          <w:b/>
          <w:bCs/>
        </w:rPr>
        <w:t>, a power offset given by the difference between the two quantities of preamble power step sizes is added.</w:t>
      </w:r>
    </w:p>
    <w:p w14:paraId="7E8733FC" w14:textId="77777777" w:rsidR="00D20FE4" w:rsidRDefault="00D20FE4" w:rsidP="00580DCF">
      <w:pPr>
        <w:jc w:val="both"/>
      </w:pPr>
    </w:p>
    <w:p w14:paraId="7500017F" w14:textId="101B270C" w:rsidR="00E12014" w:rsidRDefault="003A7CDE" w:rsidP="00E12014">
      <w:pPr>
        <w:jc w:val="both"/>
      </w:pPr>
      <w:r>
        <w:t xml:space="preserve">RAN2 made the following agreements in the last meeting </w:t>
      </w:r>
      <w:r w:rsidR="00014E1E">
        <w:t xml:space="preserve">that </w:t>
      </w:r>
      <w:r w:rsidR="00E838F1">
        <w:t>w</w:t>
      </w:r>
      <w:r w:rsidR="00E12014">
        <w:t xml:space="preserve">hen </w:t>
      </w:r>
      <w:r w:rsidR="00E12014" w:rsidRPr="005B25C0">
        <w:t xml:space="preserve">the conditions for both RO type fallback and Msg1 repetition number fallback are </w:t>
      </w:r>
      <w:proofErr w:type="gramStart"/>
      <w:r w:rsidR="00E12014" w:rsidRPr="005B25C0">
        <w:t>met,</w:t>
      </w:r>
      <w:proofErr w:type="gramEnd"/>
      <w:r w:rsidR="00E12014" w:rsidRPr="005B25C0">
        <w:t xml:space="preserve"> UE should perform RO type switch</w:t>
      </w:r>
      <w:r w:rsidR="00E12014">
        <w:t xml:space="preserve"> first. There is FFS about </w:t>
      </w:r>
      <w:r w:rsidR="00E12014" w:rsidRPr="005B25C0">
        <w:t>the Msg1 repetition number after RO type switch</w:t>
      </w:r>
      <w:r w:rsidR="00E12014">
        <w:t>.</w:t>
      </w:r>
    </w:p>
    <w:p w14:paraId="1C464FC3" w14:textId="77777777" w:rsidR="00E12014" w:rsidRPr="003A7FA6" w:rsidRDefault="00E12014" w:rsidP="00E12014">
      <w:pPr>
        <w:jc w:val="both"/>
        <w:rPr>
          <w:lang w:val="en-GB"/>
        </w:rPr>
      </w:pPr>
      <w:r>
        <w:t xml:space="preserve">Since the condition of </w:t>
      </w:r>
      <w:r w:rsidRPr="005B25C0">
        <w:t>Msg1 repetition number fallback are met</w:t>
      </w:r>
      <w:r>
        <w:t>, after UE performs RO type switch, UE should switch to the RACH resource set with the higher Msg1 repetition number.</w:t>
      </w:r>
    </w:p>
    <w:p w14:paraId="506EB199" w14:textId="7DA22A11" w:rsidR="00E12014" w:rsidRDefault="00E12014" w:rsidP="00E12014">
      <w:pPr>
        <w:jc w:val="both"/>
        <w:rPr>
          <w:b/>
          <w:bCs/>
        </w:rPr>
      </w:pPr>
      <w:r w:rsidRPr="00655107">
        <w:rPr>
          <w:b/>
          <w:bCs/>
        </w:rPr>
        <w:t>Proposal</w:t>
      </w:r>
      <w:r>
        <w:rPr>
          <w:b/>
          <w:bCs/>
        </w:rPr>
        <w:t xml:space="preserve"> </w:t>
      </w:r>
      <w:r w:rsidR="00A25D5B">
        <w:rPr>
          <w:b/>
          <w:bCs/>
        </w:rPr>
        <w:t>4</w:t>
      </w:r>
      <w:r>
        <w:rPr>
          <w:b/>
          <w:bCs/>
        </w:rPr>
        <w:t xml:space="preserve">: When the </w:t>
      </w:r>
      <w:bookmarkStart w:id="7" w:name="_Hlk205749434"/>
      <w:r>
        <w:rPr>
          <w:b/>
          <w:bCs/>
        </w:rPr>
        <w:t>conditions of RO type fallback and Msg1 repetition number fallback are met</w:t>
      </w:r>
      <w:bookmarkEnd w:id="7"/>
      <w:r>
        <w:rPr>
          <w:b/>
          <w:bCs/>
        </w:rPr>
        <w:t>, UE should perform RO type switch first and then switch to the RACH resource set with the higher Msg1 repetition number.</w:t>
      </w:r>
    </w:p>
    <w:p w14:paraId="6A7FECFC" w14:textId="77777777" w:rsidR="001E0C65" w:rsidRDefault="001E0C65" w:rsidP="00580DCF">
      <w:pPr>
        <w:jc w:val="both"/>
      </w:pPr>
    </w:p>
    <w:p w14:paraId="5EB598F1" w14:textId="77777777" w:rsidR="00014E1E" w:rsidRDefault="00AA3081" w:rsidP="00580DCF">
      <w:pPr>
        <w:jc w:val="both"/>
      </w:pPr>
      <w:r>
        <w:t>T</w:t>
      </w:r>
      <w:r w:rsidR="001D459B">
        <w:t>here is a</w:t>
      </w:r>
      <w:r w:rsidR="00341208">
        <w:t xml:space="preserve">n open issue that </w:t>
      </w:r>
      <w:r w:rsidR="00AE0AB0">
        <w:t xml:space="preserve">when non-SBFD RO 2-step </w:t>
      </w:r>
      <w:r w:rsidR="00225514">
        <w:t>RACH</w:t>
      </w:r>
      <w:r w:rsidR="00AE0AB0">
        <w:t xml:space="preserve"> fall back to 4-step RACH</w:t>
      </w:r>
      <w:r w:rsidR="006367DB">
        <w:t>, which RO type should the 4-step RA</w:t>
      </w:r>
      <w:r w:rsidR="00225514">
        <w:t>CH</w:t>
      </w:r>
      <w:r w:rsidR="006367DB">
        <w:t xml:space="preserve"> be</w:t>
      </w:r>
      <w:r w:rsidR="000176CE">
        <w:t xml:space="preserve">, since </w:t>
      </w:r>
      <w:proofErr w:type="gramStart"/>
      <w:r w:rsidR="000176CE">
        <w:t>both of the RO</w:t>
      </w:r>
      <w:proofErr w:type="gramEnd"/>
      <w:r w:rsidR="000176CE">
        <w:t xml:space="preserve"> types (SBFD RO and non-SBFD RO) may be configured in 4-step CBRA.</w:t>
      </w:r>
      <w:r w:rsidR="002444D7">
        <w:t xml:space="preserve"> </w:t>
      </w:r>
    </w:p>
    <w:p w14:paraId="06901582" w14:textId="33ADCE78" w:rsidR="00AE0AB0" w:rsidRDefault="002444D7" w:rsidP="00580DCF">
      <w:pPr>
        <w:jc w:val="both"/>
      </w:pPr>
      <w:r>
        <w:t xml:space="preserve">In our view, when UE fallback </w:t>
      </w:r>
      <w:r w:rsidR="00225514">
        <w:t>from 2-step</w:t>
      </w:r>
      <w:r w:rsidR="006C183F">
        <w:t xml:space="preserve"> to 4-step RACH, UE will not change the RO type. </w:t>
      </w:r>
      <w:r w:rsidR="00FA2E18">
        <w:t xml:space="preserve">Since the 2-step RACH does not support SBFD resource, </w:t>
      </w:r>
      <w:r w:rsidR="0046394E">
        <w:t xml:space="preserve">UE should fallback to non-SBFD 4-step RACH </w:t>
      </w:r>
      <w:r w:rsidR="00230572">
        <w:t xml:space="preserve">first. </w:t>
      </w:r>
      <w:r w:rsidR="004E4EB6">
        <w:t xml:space="preserve">After several times attempting on the non-SBFD 4-step RACH and </w:t>
      </w:r>
      <w:r w:rsidR="00F93AC9">
        <w:t xml:space="preserve">if </w:t>
      </w:r>
      <w:r w:rsidR="004E4EB6">
        <w:t xml:space="preserve">conditions are met, </w:t>
      </w:r>
      <w:r w:rsidR="00451D4A">
        <w:t xml:space="preserve">UE </w:t>
      </w:r>
      <w:r w:rsidR="00D06D1E">
        <w:t>is allowed to switch from non-SBFD 4-step RACH to SBFD 4-step RACH.</w:t>
      </w:r>
    </w:p>
    <w:p w14:paraId="4B3E4A5C" w14:textId="2DD6A810" w:rsidR="00AD089C" w:rsidRPr="00F74F72" w:rsidRDefault="00AD089C" w:rsidP="00AD089C">
      <w:pPr>
        <w:jc w:val="both"/>
        <w:rPr>
          <w:b/>
          <w:bCs/>
        </w:rPr>
      </w:pPr>
      <w:r>
        <w:rPr>
          <w:b/>
          <w:bCs/>
        </w:rPr>
        <w:lastRenderedPageBreak/>
        <w:t xml:space="preserve">Proposal </w:t>
      </w:r>
      <w:r w:rsidR="00A25D5B">
        <w:rPr>
          <w:b/>
          <w:bCs/>
        </w:rPr>
        <w:t>5</w:t>
      </w:r>
      <w:r>
        <w:rPr>
          <w:b/>
          <w:bCs/>
        </w:rPr>
        <w:t xml:space="preserve">: </w:t>
      </w:r>
      <w:r w:rsidR="00932BA4">
        <w:rPr>
          <w:b/>
          <w:bCs/>
        </w:rPr>
        <w:t>UE will not change RO type when fallback from 2-step to 4-step RACH (i.e., non-SBFD resource)</w:t>
      </w:r>
      <w:r w:rsidR="00F93AC9">
        <w:rPr>
          <w:b/>
          <w:bCs/>
        </w:rPr>
        <w:t>.</w:t>
      </w:r>
      <w:r>
        <w:rPr>
          <w:b/>
          <w:bCs/>
        </w:rPr>
        <w:t xml:space="preserve"> </w:t>
      </w:r>
    </w:p>
    <w:p w14:paraId="65C6E0F7" w14:textId="08AB434A" w:rsidR="00AD089C" w:rsidRDefault="00AD089C" w:rsidP="00580DCF">
      <w:pPr>
        <w:jc w:val="both"/>
      </w:pPr>
    </w:p>
    <w:p w14:paraId="394FF993" w14:textId="1075E625" w:rsidR="00A25D5B" w:rsidRDefault="00AD4257" w:rsidP="00580DCF">
      <w:pPr>
        <w:jc w:val="both"/>
        <w:rPr>
          <w:rFonts w:eastAsia="Malgun Gothic"/>
          <w:lang w:eastAsia="ko-KR"/>
        </w:rPr>
      </w:pPr>
      <w:r>
        <w:t>Regarding whether to</w:t>
      </w:r>
      <w:r w:rsidR="008F4797">
        <w:t xml:space="preserve"> support </w:t>
      </w:r>
      <w:r w:rsidR="007E23ED">
        <w:t xml:space="preserve">SBFD with NR-DC, </w:t>
      </w:r>
      <w:r w:rsidR="00693B3A">
        <w:t xml:space="preserve">RAN1 has discussed the </w:t>
      </w:r>
      <w:r w:rsidR="00DB3F28">
        <w:t>feasibility of SBFD with NR-</w:t>
      </w:r>
      <w:proofErr w:type="gramStart"/>
      <w:r w:rsidR="00DB3F28">
        <w:t>DC</w:t>
      </w:r>
      <w:proofErr w:type="gramEnd"/>
      <w:r w:rsidR="00DB3F28">
        <w:t xml:space="preserve"> and</w:t>
      </w:r>
      <w:r w:rsidR="003F6D03">
        <w:t xml:space="preserve"> </w:t>
      </w:r>
      <w:r w:rsidR="006E73AA">
        <w:t>they</w:t>
      </w:r>
      <w:r w:rsidR="007F45CE">
        <w:t xml:space="preserve"> further indicate that </w:t>
      </w:r>
      <w:r w:rsidR="00D01AC8">
        <w:t xml:space="preserve">the </w:t>
      </w:r>
      <w:r w:rsidR="00320085">
        <w:rPr>
          <w:rFonts w:eastAsia="Malgun Gothic"/>
          <w:lang w:eastAsia="ko-KR"/>
        </w:rPr>
        <w:t>specification impact to support this feature is not restricted to RAN1.</w:t>
      </w:r>
      <w:r w:rsidR="003C3BC1">
        <w:rPr>
          <w:rFonts w:eastAsia="Malgun Gothic"/>
          <w:lang w:eastAsia="ko-KR"/>
        </w:rPr>
        <w:t xml:space="preserve"> </w:t>
      </w:r>
      <w:r w:rsidR="006E73AA">
        <w:rPr>
          <w:rFonts w:eastAsia="Malgun Gothic"/>
          <w:lang w:eastAsia="ko-KR"/>
        </w:rPr>
        <w:t>T</w:t>
      </w:r>
      <w:r w:rsidR="006E73AA">
        <w:t>he RAN1 conclusion is that it is possible to support SBFD with NR-DC with necessary UE capability support</w:t>
      </w:r>
      <w:r w:rsidR="006E73AA">
        <w:rPr>
          <w:rFonts w:eastAsia="Malgun Gothic"/>
          <w:lang w:eastAsia="ko-KR"/>
        </w:rPr>
        <w:t xml:space="preserve"> </w:t>
      </w:r>
      <w:r w:rsidR="00331BE4">
        <w:rPr>
          <w:rFonts w:eastAsia="Malgun Gothic"/>
          <w:lang w:eastAsia="ko-KR"/>
        </w:rPr>
        <w:t>However, RAN1 LS further pointed out that there might be some specification impacts on RAN4</w:t>
      </w:r>
      <w:r w:rsidR="007F6D71">
        <w:rPr>
          <w:rFonts w:eastAsia="Malgun Gothic"/>
          <w:lang w:eastAsia="ko-KR"/>
        </w:rPr>
        <w:t xml:space="preserve">, i.e., </w:t>
      </w:r>
      <w:r w:rsidR="007F6D71">
        <w:t xml:space="preserve">RAN4 spec </w:t>
      </w:r>
      <w:r w:rsidR="007F6D71">
        <w:rPr>
          <w:rFonts w:eastAsia="Malgun Gothic"/>
          <w:lang w:eastAsia="ko-KR"/>
        </w:rPr>
        <w:t xml:space="preserve">TS38.101-1 </w:t>
      </w:r>
      <w:r w:rsidR="00F30E9B">
        <w:rPr>
          <w:rFonts w:eastAsia="Malgun Gothic"/>
          <w:lang w:eastAsia="ko-KR"/>
        </w:rPr>
        <w:t>may</w:t>
      </w:r>
      <w:r w:rsidR="007F6D71">
        <w:rPr>
          <w:rFonts w:eastAsia="Malgun Gothic"/>
          <w:lang w:eastAsia="ko-KR"/>
        </w:rPr>
        <w:t xml:space="preserve"> be impacted and need to be updated, and it seems that TS38.101-1 is not in the current </w:t>
      </w:r>
      <w:r w:rsidR="00D15894">
        <w:rPr>
          <w:rFonts w:eastAsia="Malgun Gothic"/>
          <w:lang w:eastAsia="ko-KR"/>
        </w:rPr>
        <w:t xml:space="preserve">Rel-19 SBFD </w:t>
      </w:r>
      <w:r w:rsidR="007F6D71">
        <w:rPr>
          <w:rFonts w:eastAsia="Malgun Gothic"/>
          <w:lang w:eastAsia="ko-KR"/>
        </w:rPr>
        <w:t>WID</w:t>
      </w:r>
      <w:r w:rsidR="00D573D3">
        <w:rPr>
          <w:rFonts w:eastAsia="Malgun Gothic"/>
          <w:lang w:eastAsia="ko-KR"/>
        </w:rPr>
        <w:t xml:space="preserve">. </w:t>
      </w:r>
      <w:r w:rsidR="006E73AA">
        <w:rPr>
          <w:rFonts w:eastAsia="Malgun Gothic"/>
          <w:lang w:eastAsia="ko-KR"/>
        </w:rPr>
        <w:t>Thus, w</w:t>
      </w:r>
      <w:r w:rsidR="00D573D3">
        <w:rPr>
          <w:rFonts w:eastAsia="Malgun Gothic"/>
          <w:lang w:eastAsia="ko-KR"/>
        </w:rPr>
        <w:t xml:space="preserve">hether the RAN4 spec impact is critical </w:t>
      </w:r>
      <w:r w:rsidR="00D15894">
        <w:rPr>
          <w:rFonts w:eastAsia="Malgun Gothic"/>
          <w:lang w:eastAsia="ko-KR"/>
        </w:rPr>
        <w:t xml:space="preserve">or not </w:t>
      </w:r>
      <w:r w:rsidR="00D573D3">
        <w:rPr>
          <w:rFonts w:eastAsia="Malgun Gothic"/>
          <w:lang w:eastAsia="ko-KR"/>
        </w:rPr>
        <w:t xml:space="preserve">and </w:t>
      </w:r>
      <w:r w:rsidR="006E73AA">
        <w:rPr>
          <w:rFonts w:eastAsia="Malgun Gothic"/>
          <w:lang w:eastAsia="ko-KR"/>
        </w:rPr>
        <w:t xml:space="preserve">the </w:t>
      </w:r>
      <w:r w:rsidR="00C51CD4">
        <w:rPr>
          <w:rFonts w:eastAsia="Malgun Gothic"/>
          <w:lang w:eastAsia="ko-KR"/>
        </w:rPr>
        <w:t xml:space="preserve">potential WID update caused by RAN4 should </w:t>
      </w:r>
      <w:r w:rsidR="009B7F36">
        <w:rPr>
          <w:rFonts w:eastAsia="Malgun Gothic"/>
          <w:lang w:eastAsia="ko-KR"/>
        </w:rPr>
        <w:t>be left to</w:t>
      </w:r>
      <w:r w:rsidR="00C51CD4">
        <w:rPr>
          <w:rFonts w:eastAsia="Malgun Gothic"/>
          <w:lang w:eastAsia="ko-KR"/>
        </w:rPr>
        <w:t xml:space="preserve"> RAN4 for further discussion and decide.</w:t>
      </w:r>
    </w:p>
    <w:p w14:paraId="6435E0B9" w14:textId="62C43204" w:rsidR="00B0785B" w:rsidRDefault="002D4E32" w:rsidP="00580DCF">
      <w:pPr>
        <w:jc w:val="both"/>
      </w:pPr>
      <w:r>
        <w:rPr>
          <w:rFonts w:eastAsia="Malgun Gothic"/>
          <w:lang w:eastAsia="ko-KR"/>
        </w:rPr>
        <w:t xml:space="preserve">From RAN2 perspective, </w:t>
      </w:r>
      <w:r w:rsidR="00E83D04">
        <w:rPr>
          <w:rFonts w:eastAsia="Malgun Gothic"/>
          <w:lang w:eastAsia="ko-KR"/>
        </w:rPr>
        <w:t xml:space="preserve">there </w:t>
      </w:r>
      <w:r w:rsidR="00220538">
        <w:rPr>
          <w:rFonts w:eastAsia="Malgun Gothic"/>
          <w:lang w:eastAsia="ko-KR"/>
        </w:rPr>
        <w:t>may</w:t>
      </w:r>
      <w:r w:rsidR="00E83D04">
        <w:rPr>
          <w:rFonts w:eastAsia="Malgun Gothic"/>
          <w:lang w:eastAsia="ko-KR"/>
        </w:rPr>
        <w:t xml:space="preserve"> be </w:t>
      </w:r>
      <w:r w:rsidR="00F37ED8">
        <w:rPr>
          <w:rFonts w:eastAsia="Malgun Gothic"/>
          <w:lang w:eastAsia="ko-KR"/>
        </w:rPr>
        <w:t>some</w:t>
      </w:r>
      <w:r w:rsidR="00E83D04">
        <w:rPr>
          <w:rFonts w:eastAsia="Malgun Gothic"/>
          <w:lang w:eastAsia="ko-KR"/>
        </w:rPr>
        <w:t xml:space="preserve"> spec </w:t>
      </w:r>
      <w:r w:rsidR="00220538">
        <w:rPr>
          <w:rFonts w:eastAsia="Malgun Gothic"/>
          <w:lang w:eastAsia="ko-KR"/>
        </w:rPr>
        <w:t xml:space="preserve">clarification work </w:t>
      </w:r>
      <w:r w:rsidR="00E07F38">
        <w:rPr>
          <w:rFonts w:eastAsia="Malgun Gothic"/>
          <w:lang w:eastAsia="ko-KR"/>
        </w:rPr>
        <w:t xml:space="preserve">on </w:t>
      </w:r>
      <w:r w:rsidR="00220538">
        <w:rPr>
          <w:rFonts w:eastAsia="Malgun Gothic"/>
          <w:lang w:eastAsia="ko-KR"/>
        </w:rPr>
        <w:t xml:space="preserve">how to </w:t>
      </w:r>
      <w:r w:rsidR="00E34E35">
        <w:rPr>
          <w:rFonts w:eastAsia="Malgun Gothic"/>
          <w:lang w:eastAsia="ko-KR"/>
        </w:rPr>
        <w:t>configure</w:t>
      </w:r>
      <w:r w:rsidR="00220538">
        <w:rPr>
          <w:rFonts w:eastAsia="Malgun Gothic"/>
          <w:lang w:eastAsia="ko-KR"/>
        </w:rPr>
        <w:t xml:space="preserve"> </w:t>
      </w:r>
      <w:r w:rsidR="006E2E6F">
        <w:rPr>
          <w:rFonts w:eastAsia="Malgun Gothic"/>
          <w:lang w:eastAsia="ko-KR"/>
        </w:rPr>
        <w:t>SBFD on the NR</w:t>
      </w:r>
      <w:r w:rsidR="00E34E35">
        <w:rPr>
          <w:rFonts w:eastAsia="Malgun Gothic"/>
          <w:lang w:eastAsia="ko-KR"/>
        </w:rPr>
        <w:t>-DC case</w:t>
      </w:r>
      <w:r w:rsidR="006E2E6F">
        <w:rPr>
          <w:rFonts w:eastAsia="Malgun Gothic"/>
          <w:lang w:eastAsia="ko-KR"/>
        </w:rPr>
        <w:t xml:space="preserve">, and </w:t>
      </w:r>
      <w:r w:rsidR="00E34E35">
        <w:rPr>
          <w:rFonts w:eastAsia="Malgun Gothic"/>
          <w:lang w:eastAsia="ko-KR"/>
        </w:rPr>
        <w:t xml:space="preserve">some </w:t>
      </w:r>
      <w:r w:rsidR="006E2E6F">
        <w:rPr>
          <w:rFonts w:eastAsia="Malgun Gothic"/>
          <w:lang w:eastAsia="ko-KR"/>
        </w:rPr>
        <w:t>impact</w:t>
      </w:r>
      <w:r w:rsidR="009B7F36">
        <w:rPr>
          <w:rFonts w:eastAsia="Malgun Gothic"/>
          <w:lang w:eastAsia="ko-KR"/>
        </w:rPr>
        <w:t>s</w:t>
      </w:r>
      <w:r w:rsidR="006E2E6F">
        <w:rPr>
          <w:rFonts w:eastAsia="Malgun Gothic"/>
          <w:lang w:eastAsia="ko-KR"/>
        </w:rPr>
        <w:t xml:space="preserve"> on the Xn </w:t>
      </w:r>
      <w:r w:rsidR="002008C6">
        <w:rPr>
          <w:rFonts w:eastAsia="Malgun Gothic"/>
          <w:lang w:eastAsia="ko-KR"/>
        </w:rPr>
        <w:t>coordination</w:t>
      </w:r>
      <w:r w:rsidR="009B7F36">
        <w:rPr>
          <w:rFonts w:eastAsia="Malgun Gothic"/>
          <w:lang w:eastAsia="ko-KR"/>
        </w:rPr>
        <w:t xml:space="preserve"> signaling</w:t>
      </w:r>
      <w:r w:rsidR="006E2E6F">
        <w:rPr>
          <w:rFonts w:eastAsia="Malgun Gothic"/>
          <w:lang w:eastAsia="ko-KR"/>
        </w:rPr>
        <w:t>.</w:t>
      </w:r>
      <w:r w:rsidR="00F37ED8">
        <w:rPr>
          <w:rFonts w:eastAsia="Malgun Gothic"/>
          <w:lang w:eastAsia="ko-KR"/>
        </w:rPr>
        <w:t xml:space="preserve"> </w:t>
      </w:r>
      <w:r w:rsidR="004B1703">
        <w:rPr>
          <w:rFonts w:eastAsia="Malgun Gothic"/>
          <w:lang w:eastAsia="ko-KR"/>
        </w:rPr>
        <w:t>Thus</w:t>
      </w:r>
      <w:r w:rsidR="009B7F36">
        <w:rPr>
          <w:rFonts w:eastAsia="Malgun Gothic"/>
          <w:lang w:eastAsia="ko-KR"/>
        </w:rPr>
        <w:t xml:space="preserve">, </w:t>
      </w:r>
      <w:r w:rsidR="008337DA">
        <w:rPr>
          <w:rFonts w:eastAsia="Malgun Gothic"/>
          <w:lang w:eastAsia="ko-KR"/>
        </w:rPr>
        <w:t xml:space="preserve">RAN2 can support </w:t>
      </w:r>
      <w:r w:rsidR="00214BF4" w:rsidRPr="00214BF4">
        <w:rPr>
          <w:rFonts w:eastAsia="Malgun Gothic"/>
          <w:lang w:eastAsia="ko-KR"/>
        </w:rPr>
        <w:t>simultaneous configuration of SBFD and NR-DC</w:t>
      </w:r>
      <w:r w:rsidR="00491C9D">
        <w:rPr>
          <w:rFonts w:eastAsia="Malgun Gothic"/>
          <w:lang w:eastAsia="ko-KR"/>
        </w:rPr>
        <w:t xml:space="preserve">. </w:t>
      </w:r>
      <w:r w:rsidR="006B6322">
        <w:rPr>
          <w:rFonts w:eastAsia="Malgun Gothic"/>
          <w:lang w:eastAsia="ko-KR"/>
        </w:rPr>
        <w:t>I</w:t>
      </w:r>
      <w:r w:rsidR="00214BF4">
        <w:rPr>
          <w:rFonts w:eastAsia="Malgun Gothic"/>
          <w:lang w:eastAsia="ko-KR"/>
        </w:rPr>
        <w:t xml:space="preserve">t is up to RAN4 to decide whether the </w:t>
      </w:r>
      <w:r w:rsidR="00C6195C" w:rsidRPr="00C6195C">
        <w:rPr>
          <w:rFonts w:eastAsia="Malgun Gothic"/>
          <w:lang w:eastAsia="ko-KR"/>
        </w:rPr>
        <w:t>simultaneous configuration of SBFD and NR-DC is eventually supported in Rel-19.</w:t>
      </w:r>
    </w:p>
    <w:p w14:paraId="7181A61C" w14:textId="00CFF983" w:rsidR="00C6195C" w:rsidRPr="00F74F72" w:rsidRDefault="00C6195C" w:rsidP="00C6195C">
      <w:pPr>
        <w:jc w:val="both"/>
        <w:rPr>
          <w:b/>
          <w:bCs/>
        </w:rPr>
      </w:pPr>
      <w:r>
        <w:rPr>
          <w:b/>
          <w:bCs/>
        </w:rPr>
        <w:t xml:space="preserve">Proposal 6: </w:t>
      </w:r>
      <w:r w:rsidRPr="00C6195C">
        <w:rPr>
          <w:b/>
          <w:bCs/>
        </w:rPr>
        <w:t>From RAN2 perspective, RAN2 can support simultaneous configuration of SBFD and NR-DC</w:t>
      </w:r>
      <w:r>
        <w:rPr>
          <w:b/>
          <w:bCs/>
        </w:rPr>
        <w:t xml:space="preserve">. Send LS to RAN4 </w:t>
      </w:r>
      <w:r w:rsidR="006B6322">
        <w:rPr>
          <w:b/>
          <w:bCs/>
        </w:rPr>
        <w:t xml:space="preserve">to inform RAN2’s understanding and </w:t>
      </w:r>
      <w:r w:rsidR="00D45C43">
        <w:rPr>
          <w:b/>
          <w:bCs/>
        </w:rPr>
        <w:t xml:space="preserve">require </w:t>
      </w:r>
      <w:r w:rsidR="00FC7EC5">
        <w:rPr>
          <w:b/>
          <w:bCs/>
        </w:rPr>
        <w:t>RAN4 to</w:t>
      </w:r>
      <w:r w:rsidR="00D45C43">
        <w:rPr>
          <w:b/>
          <w:bCs/>
        </w:rPr>
        <w:t xml:space="preserve"> </w:t>
      </w:r>
      <w:r w:rsidR="003F6671">
        <w:rPr>
          <w:b/>
          <w:bCs/>
        </w:rPr>
        <w:t xml:space="preserve">evaluate </w:t>
      </w:r>
      <w:r w:rsidR="00965375">
        <w:rPr>
          <w:b/>
          <w:bCs/>
        </w:rPr>
        <w:t>t</w:t>
      </w:r>
      <w:r w:rsidR="003F6671">
        <w:rPr>
          <w:b/>
          <w:bCs/>
        </w:rPr>
        <w:t>he impacts</w:t>
      </w:r>
      <w:r w:rsidR="006B6322">
        <w:rPr>
          <w:b/>
          <w:bCs/>
        </w:rPr>
        <w:t xml:space="preserve"> and make decision.</w:t>
      </w:r>
    </w:p>
    <w:p w14:paraId="73B0B23F" w14:textId="77777777" w:rsidR="00A25D5B" w:rsidRDefault="00A25D5B" w:rsidP="00580DCF">
      <w:pPr>
        <w:jc w:val="both"/>
      </w:pPr>
    </w:p>
    <w:p w14:paraId="74776A6F" w14:textId="77777777" w:rsidR="006226D6" w:rsidRDefault="006226D6" w:rsidP="006226D6">
      <w:pPr>
        <w:jc w:val="both"/>
      </w:pPr>
      <w:r w:rsidRPr="00B12247">
        <w:t>RAN2 #129</w:t>
      </w:r>
      <w:r>
        <w:t>bis meeting made the following agreements that ‘</w:t>
      </w:r>
      <w:r w:rsidRPr="00B12247">
        <w:rPr>
          <w:i/>
          <w:iCs/>
        </w:rPr>
        <w:t>Random access procedure in SBFD symbols is supported for all the existing RACH trigger events except for SI request. FFS for LTM.</w:t>
      </w:r>
      <w:r>
        <w:t>’. For RACH on SBFD resource for LTM, the following proposal was made by the rapporteur in the post meeting email discussion.</w:t>
      </w:r>
    </w:p>
    <w:p w14:paraId="243B0A61" w14:textId="77777777" w:rsidR="006226D6" w:rsidRPr="00B12247" w:rsidRDefault="006226D6" w:rsidP="006226D6">
      <w:pPr>
        <w:spacing w:before="120"/>
        <w:ind w:left="720"/>
        <w:jc w:val="both"/>
        <w:rPr>
          <w:lang w:eastAsia="sv-SE"/>
        </w:rPr>
      </w:pPr>
      <w:r w:rsidRPr="00B12247">
        <w:rPr>
          <w:lang w:eastAsia="sv-SE"/>
        </w:rPr>
        <w:t xml:space="preserve">[Proposal for RRC-2] RAN2 to decide whether </w:t>
      </w:r>
      <w:r>
        <w:rPr>
          <w:lang w:eastAsia="sv-SE"/>
        </w:rPr>
        <w:t>‘</w:t>
      </w:r>
      <w:r w:rsidRPr="00B12247">
        <w:rPr>
          <w:lang w:eastAsia="sv-SE"/>
        </w:rPr>
        <w:t>Early UL synchronization with an LTM candidate cell</w:t>
      </w:r>
      <w:r>
        <w:rPr>
          <w:lang w:eastAsia="sv-SE"/>
        </w:rPr>
        <w:t>’</w:t>
      </w:r>
      <w:r w:rsidRPr="00B12247">
        <w:rPr>
          <w:lang w:eastAsia="sv-SE"/>
        </w:rPr>
        <w:t xml:space="preserve"> and/or </w:t>
      </w:r>
      <w:r>
        <w:rPr>
          <w:lang w:eastAsia="sv-SE"/>
        </w:rPr>
        <w:t>‘</w:t>
      </w:r>
      <w:r w:rsidRPr="00B12247">
        <w:rPr>
          <w:lang w:eastAsia="sv-SE"/>
        </w:rPr>
        <w:t>RACH-based LTM</w:t>
      </w:r>
      <w:r>
        <w:rPr>
          <w:lang w:eastAsia="sv-SE"/>
        </w:rPr>
        <w:t>’</w:t>
      </w:r>
      <w:r w:rsidRPr="00B12247">
        <w:rPr>
          <w:lang w:eastAsia="sv-SE"/>
        </w:rPr>
        <w:t xml:space="preserve"> can be supported in SBFD symbols and the RRC signallings if to support. (</w:t>
      </w:r>
      <w:proofErr w:type="gramStart"/>
      <w:r w:rsidRPr="00B12247">
        <w:rPr>
          <w:lang w:eastAsia="sv-SE"/>
        </w:rPr>
        <w:t>based</w:t>
      </w:r>
      <w:proofErr w:type="gramEnd"/>
      <w:r w:rsidRPr="00B12247">
        <w:rPr>
          <w:lang w:eastAsia="sv-SE"/>
        </w:rPr>
        <w:t xml:space="preserve"> on companies’ meeting contributions, 11/16 companies prefer not to support.)</w:t>
      </w:r>
    </w:p>
    <w:p w14:paraId="0809EE01" w14:textId="77777777" w:rsidR="006226D6" w:rsidRDefault="006226D6" w:rsidP="006226D6">
      <w:pPr>
        <w:jc w:val="both"/>
      </w:pPr>
      <w:r>
        <w:t xml:space="preserve">In our view, there are two issues on whether supporting RACH on SBFD resource for LTM. One is whether RRC signaling is enhanced to support early UL synchronization with an LTM candidate cell on SBFD resource, while the other one is MAC CE enhancement to support </w:t>
      </w:r>
      <w:r>
        <w:rPr>
          <w:rFonts w:hint="eastAsia"/>
        </w:rPr>
        <w:t xml:space="preserve">CFRA </w:t>
      </w:r>
      <w:r>
        <w:t>triggered</w:t>
      </w:r>
      <w:r>
        <w:rPr>
          <w:rFonts w:hint="eastAsia"/>
        </w:rPr>
        <w:t xml:space="preserve"> </w:t>
      </w:r>
      <w:r>
        <w:t xml:space="preserve">by the MAC CE for </w:t>
      </w:r>
      <w:r>
        <w:rPr>
          <w:rFonts w:hint="eastAsia"/>
        </w:rPr>
        <w:t>RACH-based LTM cell switch</w:t>
      </w:r>
      <w:r>
        <w:t xml:space="preserve"> on SBFD resource. </w:t>
      </w:r>
    </w:p>
    <w:p w14:paraId="7FFC49C4" w14:textId="77777777" w:rsidR="006226D6" w:rsidRDefault="006226D6" w:rsidP="006226D6">
      <w:pPr>
        <w:jc w:val="both"/>
      </w:pPr>
      <w:r>
        <w:t xml:space="preserve">For the latter one, it is </w:t>
      </w:r>
      <w:proofErr w:type="gramStart"/>
      <w:r>
        <w:t>similar to</w:t>
      </w:r>
      <w:proofErr w:type="gramEnd"/>
      <w:r>
        <w:t xml:space="preserve"> the PDCCH order triggered CFRA with an RO type indication to indicate UE performing on additional-RO. The </w:t>
      </w:r>
      <w:r w:rsidRPr="00073449">
        <w:t>source cell can indicate</w:t>
      </w:r>
      <w:r>
        <w:t xml:space="preserve"> the</w:t>
      </w:r>
      <w:r w:rsidRPr="00073449">
        <w:t xml:space="preserve"> </w:t>
      </w:r>
      <w:r>
        <w:t>type of</w:t>
      </w:r>
      <w:r w:rsidRPr="00073449">
        <w:t xml:space="preserve"> RO in the LTM cell switch command MAC CE. </w:t>
      </w:r>
      <w:r>
        <w:t xml:space="preserve">Thus, we propose that an RO type indication is added in LTM cell switch command MAC CE to indicate whether RACH triggered by MAC CE can be performed on additional-RO. </w:t>
      </w:r>
    </w:p>
    <w:p w14:paraId="0CA6E742" w14:textId="77777777" w:rsidR="006226D6" w:rsidRDefault="006226D6" w:rsidP="006226D6">
      <w:pPr>
        <w:jc w:val="both"/>
      </w:pPr>
      <w:r>
        <w:t xml:space="preserve">For early UL synchronization with an LTM candidate cell, candidate cell may send </w:t>
      </w:r>
      <w:r w:rsidRPr="0092210F">
        <w:t>EarlyUL-SyncConfig to source cell</w:t>
      </w:r>
      <w:r>
        <w:t xml:space="preserve">. Whether the candidate cell indicates type of RO in </w:t>
      </w:r>
      <w:r w:rsidRPr="0092210F">
        <w:t>EarlyUL-SyncConfig</w:t>
      </w:r>
      <w:r>
        <w:t xml:space="preserve"> to source cell or not is related to whether the </w:t>
      </w:r>
      <w:r w:rsidRPr="0092210F">
        <w:t xml:space="preserve">EarlyUL-SyncConfig </w:t>
      </w:r>
      <w:r>
        <w:t xml:space="preserve">can be extendable to include the SBFD time and frequency information to source cell/UE and how to indicate the type of RO from the candidate cell may involve other WGs further study. Even if the source cell triggers UE to perform early </w:t>
      </w:r>
      <w:r w:rsidRPr="00BE10AB">
        <w:rPr>
          <w:lang w:eastAsia="sv-SE"/>
        </w:rPr>
        <w:t xml:space="preserve">UL synchronization </w:t>
      </w:r>
      <w:r>
        <w:t>on the additional-RO, the current enhancement on the PDCCH order to indicate the RO type to UE is only for the source cell but not for the candidate cell which may also need RAN1 further check.</w:t>
      </w:r>
      <w:r w:rsidRPr="00896C07">
        <w:t xml:space="preserve"> </w:t>
      </w:r>
    </w:p>
    <w:p w14:paraId="7A02769C" w14:textId="7D423905" w:rsidR="006226D6" w:rsidRDefault="006226D6" w:rsidP="006226D6">
      <w:pPr>
        <w:jc w:val="both"/>
        <w:rPr>
          <w:b/>
          <w:bCs/>
        </w:rPr>
      </w:pPr>
      <w:r w:rsidRPr="00655107">
        <w:rPr>
          <w:b/>
          <w:bCs/>
        </w:rPr>
        <w:t>Proposal</w:t>
      </w:r>
      <w:r>
        <w:rPr>
          <w:b/>
          <w:bCs/>
        </w:rPr>
        <w:t xml:space="preserve"> </w:t>
      </w:r>
      <w:r w:rsidR="00365AF3">
        <w:rPr>
          <w:b/>
          <w:bCs/>
        </w:rPr>
        <w:t>7</w:t>
      </w:r>
      <w:r>
        <w:rPr>
          <w:b/>
          <w:bCs/>
        </w:rPr>
        <w:t>: A</w:t>
      </w:r>
      <w:r w:rsidRPr="00173902">
        <w:rPr>
          <w:b/>
          <w:bCs/>
        </w:rPr>
        <w:t>n RO type indication is added in LTM cell switch command MAC CE to indicate whether RA</w:t>
      </w:r>
      <w:r>
        <w:rPr>
          <w:b/>
          <w:bCs/>
        </w:rPr>
        <w:t>CH</w:t>
      </w:r>
      <w:r w:rsidRPr="00173902">
        <w:rPr>
          <w:b/>
          <w:bCs/>
        </w:rPr>
        <w:t xml:space="preserve"> triggered by MAC CE can be performed on additional-RO.</w:t>
      </w:r>
      <w:r>
        <w:rPr>
          <w:b/>
          <w:bCs/>
        </w:rPr>
        <w:t xml:space="preserve"> </w:t>
      </w:r>
    </w:p>
    <w:p w14:paraId="25CEE1BD" w14:textId="77777777" w:rsidR="001E0C65" w:rsidRPr="00656235" w:rsidRDefault="001E0C65" w:rsidP="00580DCF">
      <w:pPr>
        <w:jc w:val="both"/>
      </w:pPr>
    </w:p>
    <w:p w14:paraId="689A7128" w14:textId="7862C93C" w:rsidR="00580DCF" w:rsidRPr="00FA6118" w:rsidRDefault="00580DCF" w:rsidP="00580DCF">
      <w:pPr>
        <w:jc w:val="both"/>
      </w:pPr>
      <w:r>
        <w:rPr>
          <w:lang w:val="en-GB"/>
        </w:rPr>
        <w:t xml:space="preserve">It is important for gNB to know the UE SBFD-aware capability in early stage of the random-access procedure to leverage the SBFD operation. The SBFD-aware indication is useful to inform the UE SBFD capability at the earliest time during RACH, e.g., network may schedule the resource for Msg3 in the SBFD resource in Msg2 if network can be aware the SBFD capable UE performing the RACH. </w:t>
      </w:r>
    </w:p>
    <w:p w14:paraId="473FB13C" w14:textId="77777777" w:rsidR="00A50B39" w:rsidRDefault="00580DCF" w:rsidP="00580DCF">
      <w:pPr>
        <w:jc w:val="both"/>
        <w:rPr>
          <w:lang w:val="en-GB" w:eastAsia="ja-JP"/>
        </w:rPr>
      </w:pPr>
      <w:r>
        <w:rPr>
          <w:lang w:val="en-GB" w:eastAsia="ja-JP"/>
        </w:rPr>
        <w:lastRenderedPageBreak/>
        <w:t xml:space="preserve">If network has configured the RACH occasions on SBFD symbols and UE also supports it, the SBFD-aware UE sends the Msg1 in the SBFD RACH occasions as the SBFD-aware indication to network. So, by using the SBFD RACH occasions can be already an implicit way as the SBFD-aware indication. </w:t>
      </w:r>
    </w:p>
    <w:p w14:paraId="33E6D159" w14:textId="691C8A27" w:rsidR="00580DCF" w:rsidRDefault="00580DCF" w:rsidP="00580DCF">
      <w:pPr>
        <w:jc w:val="both"/>
        <w:rPr>
          <w:lang w:val="en-GB" w:eastAsia="ja-JP"/>
        </w:rPr>
      </w:pPr>
      <w:r>
        <w:rPr>
          <w:lang w:val="en-GB" w:eastAsia="ja-JP"/>
        </w:rPr>
        <w:t xml:space="preserve">If the SBFD-aware UE selects the legacy RACH </w:t>
      </w:r>
      <w:r w:rsidR="00A50B39">
        <w:rPr>
          <w:rFonts w:hint="eastAsia"/>
          <w:lang w:val="en-GB"/>
        </w:rPr>
        <w:t>occasion</w:t>
      </w:r>
      <w:r>
        <w:rPr>
          <w:lang w:val="en-GB" w:eastAsia="ja-JP"/>
        </w:rPr>
        <w:t>, the additional SBFD-aware indication is needed. If Msg1 based SBFD-aware indication is not supported, Msg3 based SBFD-aware indication should be supported from RAN2 perspective.</w:t>
      </w:r>
    </w:p>
    <w:p w14:paraId="6B557426" w14:textId="225557C0" w:rsidR="00580DCF" w:rsidRDefault="00580DCF" w:rsidP="00580DCF">
      <w:pPr>
        <w:jc w:val="both"/>
        <w:rPr>
          <w:b/>
          <w:bCs/>
        </w:rPr>
      </w:pPr>
      <w:r>
        <w:rPr>
          <w:b/>
          <w:bCs/>
        </w:rPr>
        <w:t xml:space="preserve">Proposal </w:t>
      </w:r>
      <w:r w:rsidR="00F456AE">
        <w:rPr>
          <w:b/>
          <w:bCs/>
        </w:rPr>
        <w:t>8</w:t>
      </w:r>
      <w:r>
        <w:rPr>
          <w:b/>
          <w:bCs/>
        </w:rPr>
        <w:t xml:space="preserve">: If Msg1 based SBFD-aware indication is not </w:t>
      </w:r>
      <w:r w:rsidR="00CB53ED">
        <w:rPr>
          <w:rFonts w:hint="eastAsia"/>
          <w:b/>
          <w:bCs/>
        </w:rPr>
        <w:t>supported</w:t>
      </w:r>
      <w:r>
        <w:rPr>
          <w:b/>
          <w:bCs/>
        </w:rPr>
        <w:t xml:space="preserve">, Msg3 based SBFD-aware indication </w:t>
      </w:r>
      <w:r w:rsidR="00CB53ED">
        <w:rPr>
          <w:rFonts w:hint="eastAsia"/>
          <w:b/>
          <w:bCs/>
        </w:rPr>
        <w:t xml:space="preserve">should be </w:t>
      </w:r>
      <w:r>
        <w:rPr>
          <w:b/>
          <w:bCs/>
        </w:rPr>
        <w:t>supported from RAN2 perspective.</w:t>
      </w:r>
    </w:p>
    <w:p w14:paraId="4A1DE00B" w14:textId="77777777" w:rsidR="00CB2643" w:rsidRPr="005514B8" w:rsidRDefault="00CB2643" w:rsidP="005514B8">
      <w:pPr>
        <w:rPr>
          <w:lang w:eastAsia="ja-JP"/>
        </w:rPr>
      </w:pPr>
    </w:p>
    <w:p w14:paraId="1EE90918"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Conclusion</w:t>
      </w:r>
    </w:p>
    <w:p w14:paraId="6D0EAECA" w14:textId="77777777" w:rsidR="00580DCF" w:rsidRDefault="00580DCF" w:rsidP="00580DCF">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20C86E82" w14:textId="77777777" w:rsidR="008614E5" w:rsidRPr="00F74F72" w:rsidRDefault="008614E5" w:rsidP="008614E5">
      <w:pPr>
        <w:jc w:val="both"/>
        <w:rPr>
          <w:b/>
          <w:bCs/>
        </w:rPr>
      </w:pPr>
      <w:r>
        <w:rPr>
          <w:b/>
          <w:bCs/>
        </w:rPr>
        <w:t xml:space="preserve">Proposal 1: Regarding the Open issue MAC 2-1, no additional MAC spec change is needed. </w:t>
      </w:r>
    </w:p>
    <w:p w14:paraId="6A4D466F" w14:textId="77777777" w:rsidR="008614E5" w:rsidRPr="00F74F72" w:rsidRDefault="008614E5" w:rsidP="008614E5">
      <w:pPr>
        <w:jc w:val="both"/>
        <w:rPr>
          <w:b/>
          <w:bCs/>
        </w:rPr>
      </w:pPr>
      <w:r>
        <w:rPr>
          <w:b/>
          <w:bCs/>
        </w:rPr>
        <w:t xml:space="preserve">Proposal 2: If network indicates the SBFD RO resource in CFRA, UE should be already configured either RACH configuration option 1 or option 2. </w:t>
      </w:r>
    </w:p>
    <w:p w14:paraId="69073D9A" w14:textId="77777777" w:rsidR="008614E5" w:rsidRDefault="008614E5" w:rsidP="008614E5">
      <w:pPr>
        <w:jc w:val="both"/>
        <w:rPr>
          <w:b/>
          <w:bCs/>
        </w:rPr>
      </w:pPr>
      <w:r w:rsidRPr="00655107">
        <w:rPr>
          <w:b/>
          <w:bCs/>
        </w:rPr>
        <w:t>Proposal</w:t>
      </w:r>
      <w:r>
        <w:rPr>
          <w:b/>
          <w:bCs/>
        </w:rPr>
        <w:t xml:space="preserve"> 3: </w:t>
      </w:r>
      <w:r w:rsidRPr="00E81D74">
        <w:rPr>
          <w:b/>
          <w:bCs/>
        </w:rPr>
        <w:t xml:space="preserve">When UE </w:t>
      </w:r>
      <w:r>
        <w:rPr>
          <w:b/>
          <w:bCs/>
        </w:rPr>
        <w:t>fallback to</w:t>
      </w:r>
      <w:r w:rsidRPr="00E81D74">
        <w:rPr>
          <w:b/>
          <w:bCs/>
        </w:rPr>
        <w:t xml:space="preserve"> the other </w:t>
      </w:r>
      <w:r>
        <w:rPr>
          <w:b/>
          <w:bCs/>
        </w:rPr>
        <w:t>type of RO from the initial selected type of RO</w:t>
      </w:r>
      <w:r w:rsidRPr="00E81D74">
        <w:rPr>
          <w:b/>
          <w:bCs/>
        </w:rPr>
        <w:t>, a power offset given by the difference between the two quantities of preamble power step sizes is added.</w:t>
      </w:r>
    </w:p>
    <w:p w14:paraId="1A97E560" w14:textId="77777777" w:rsidR="008614E5" w:rsidRDefault="008614E5" w:rsidP="008614E5">
      <w:pPr>
        <w:jc w:val="both"/>
        <w:rPr>
          <w:b/>
          <w:bCs/>
        </w:rPr>
      </w:pPr>
      <w:r w:rsidRPr="00655107">
        <w:rPr>
          <w:b/>
          <w:bCs/>
        </w:rPr>
        <w:t>Proposal</w:t>
      </w:r>
      <w:r>
        <w:rPr>
          <w:b/>
          <w:bCs/>
        </w:rPr>
        <w:t xml:space="preserve"> 4: When the conditions of RO type fallback and Msg1 repetition number fallback are met, UE should perform RO type switch first and then switch to the RACH resource set with the higher Msg1 repetition number.</w:t>
      </w:r>
    </w:p>
    <w:p w14:paraId="1AE5CA19" w14:textId="77777777" w:rsidR="008614E5" w:rsidRPr="00F74F72" w:rsidRDefault="008614E5" w:rsidP="008614E5">
      <w:pPr>
        <w:jc w:val="both"/>
        <w:rPr>
          <w:b/>
          <w:bCs/>
        </w:rPr>
      </w:pPr>
      <w:r>
        <w:rPr>
          <w:b/>
          <w:bCs/>
        </w:rPr>
        <w:t xml:space="preserve">Proposal 5: UE will not change RO type when fallback from 2-step to 4-step RACH (i.e., non-SBFD resource). </w:t>
      </w:r>
    </w:p>
    <w:p w14:paraId="24295A98" w14:textId="77777777" w:rsidR="008614E5" w:rsidRPr="00F74F72" w:rsidRDefault="008614E5" w:rsidP="008614E5">
      <w:pPr>
        <w:jc w:val="both"/>
        <w:rPr>
          <w:b/>
          <w:bCs/>
        </w:rPr>
      </w:pPr>
      <w:r>
        <w:rPr>
          <w:b/>
          <w:bCs/>
        </w:rPr>
        <w:t xml:space="preserve">Proposal 6: </w:t>
      </w:r>
      <w:r w:rsidRPr="00C6195C">
        <w:rPr>
          <w:b/>
          <w:bCs/>
        </w:rPr>
        <w:t>From RAN2 perspective, RAN2 can support simultaneous configuration of SBFD and NR-DC</w:t>
      </w:r>
      <w:r>
        <w:rPr>
          <w:b/>
          <w:bCs/>
        </w:rPr>
        <w:t>. Send LS to RAN4 to inform RAN2’s understanding and require RAN4 to evaluate the impacts and make decision.</w:t>
      </w:r>
    </w:p>
    <w:p w14:paraId="1AF08588" w14:textId="77777777" w:rsidR="008614E5" w:rsidRDefault="008614E5" w:rsidP="008614E5">
      <w:pPr>
        <w:jc w:val="both"/>
        <w:rPr>
          <w:b/>
          <w:bCs/>
        </w:rPr>
      </w:pPr>
      <w:r w:rsidRPr="00655107">
        <w:rPr>
          <w:b/>
          <w:bCs/>
        </w:rPr>
        <w:t>Proposal</w:t>
      </w:r>
      <w:r>
        <w:rPr>
          <w:b/>
          <w:bCs/>
        </w:rPr>
        <w:t xml:space="preserve"> 7: A</w:t>
      </w:r>
      <w:r w:rsidRPr="00173902">
        <w:rPr>
          <w:b/>
          <w:bCs/>
        </w:rPr>
        <w:t>n RO type indication is added in LTM cell switch command MAC CE to indicate whether RA</w:t>
      </w:r>
      <w:r>
        <w:rPr>
          <w:b/>
          <w:bCs/>
        </w:rPr>
        <w:t>CH</w:t>
      </w:r>
      <w:r w:rsidRPr="00173902">
        <w:rPr>
          <w:b/>
          <w:bCs/>
        </w:rPr>
        <w:t xml:space="preserve"> triggered by MAC CE can be performed on additional-RO.</w:t>
      </w:r>
      <w:r>
        <w:rPr>
          <w:b/>
          <w:bCs/>
        </w:rPr>
        <w:t xml:space="preserve"> </w:t>
      </w:r>
    </w:p>
    <w:p w14:paraId="1EC08A8F" w14:textId="77777777" w:rsidR="008614E5" w:rsidRDefault="008614E5" w:rsidP="008614E5">
      <w:pPr>
        <w:jc w:val="both"/>
        <w:rPr>
          <w:b/>
          <w:bCs/>
        </w:rPr>
      </w:pPr>
      <w:r>
        <w:rPr>
          <w:b/>
          <w:bCs/>
        </w:rPr>
        <w:t xml:space="preserve">Proposal 8: If Msg1 based SBFD-aware indication is not </w:t>
      </w:r>
      <w:r>
        <w:rPr>
          <w:rFonts w:hint="eastAsia"/>
          <w:b/>
          <w:bCs/>
        </w:rPr>
        <w:t>supported</w:t>
      </w:r>
      <w:r>
        <w:rPr>
          <w:b/>
          <w:bCs/>
        </w:rPr>
        <w:t xml:space="preserve">, Msg3 based SBFD-aware indication </w:t>
      </w:r>
      <w:r>
        <w:rPr>
          <w:rFonts w:hint="eastAsia"/>
          <w:b/>
          <w:bCs/>
        </w:rPr>
        <w:t xml:space="preserve">should be </w:t>
      </w:r>
      <w:r>
        <w:rPr>
          <w:b/>
          <w:bCs/>
        </w:rPr>
        <w:t>supported from RAN2 perspective.</w:t>
      </w:r>
    </w:p>
    <w:p w14:paraId="28FEA836" w14:textId="77777777" w:rsidR="00580DCF" w:rsidRPr="00A87DD9" w:rsidRDefault="00580DCF" w:rsidP="00580DCF">
      <w:pPr>
        <w:jc w:val="both"/>
        <w:rPr>
          <w:b/>
          <w:bCs/>
        </w:rPr>
      </w:pPr>
    </w:p>
    <w:p w14:paraId="4C87FACE"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References</w:t>
      </w:r>
    </w:p>
    <w:p w14:paraId="17AD8CDA" w14:textId="77777777" w:rsidR="00580DCF" w:rsidRDefault="00580DCF" w:rsidP="00580DCF">
      <w:pPr>
        <w:numPr>
          <w:ilvl w:val="0"/>
          <w:numId w:val="2"/>
        </w:numPr>
      </w:pPr>
      <w:r w:rsidRPr="00457378">
        <w:t>RP‑241614</w:t>
      </w:r>
      <w:r>
        <w:t xml:space="preserve">, </w:t>
      </w:r>
      <w:r w:rsidRPr="00FD061A">
        <w:rPr>
          <w:color w:val="000000"/>
        </w:rPr>
        <w:t>Evolution of NR duplex operation: Sub-band full duplex (SBFD)</w:t>
      </w:r>
      <w:r>
        <w:t xml:space="preserve">, </w:t>
      </w:r>
      <w:r w:rsidRPr="0084016F">
        <w:t>Huawei</w:t>
      </w:r>
    </w:p>
    <w:p w14:paraId="2AD29CE3" w14:textId="26D8712D" w:rsidR="00AD09C2" w:rsidRDefault="00AD09C2" w:rsidP="00580DCF">
      <w:pPr>
        <w:numPr>
          <w:ilvl w:val="0"/>
          <w:numId w:val="2"/>
        </w:numPr>
      </w:pPr>
      <w:r>
        <w:t>TS 38.213</w:t>
      </w:r>
      <w:r w:rsidR="007C6077">
        <w:t xml:space="preserve"> V19.0.0</w:t>
      </w:r>
      <w:r>
        <w:t xml:space="preserve">, </w:t>
      </w:r>
      <w:r w:rsidR="007C6077" w:rsidRPr="007C6077">
        <w:t>Physical layer procedures for control</w:t>
      </w:r>
      <w:r w:rsidR="007C6077">
        <w:t>, 3GPP</w:t>
      </w:r>
    </w:p>
    <w:p w14:paraId="34426844" w14:textId="3487D406" w:rsidR="00C9322F" w:rsidRDefault="00926266">
      <w:r>
        <w:rPr>
          <w:b/>
          <w:bCs/>
        </w:rPr>
        <w:t xml:space="preserve"> </w:t>
      </w:r>
    </w:p>
    <w:sectPr w:rsidR="00C9322F" w:rsidSect="00580DCF">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F82B9" w14:textId="77777777" w:rsidR="005A4BED" w:rsidRDefault="005A4BED">
      <w:pPr>
        <w:spacing w:after="0"/>
      </w:pPr>
      <w:r>
        <w:separator/>
      </w:r>
    </w:p>
  </w:endnote>
  <w:endnote w:type="continuationSeparator" w:id="0">
    <w:p w14:paraId="239E3306" w14:textId="77777777" w:rsidR="005A4BED" w:rsidRDefault="005A4BED">
      <w:pPr>
        <w:spacing w:after="0"/>
      </w:pPr>
      <w:r>
        <w:continuationSeparator/>
      </w:r>
    </w:p>
  </w:endnote>
  <w:endnote w:type="continuationNotice" w:id="1">
    <w:p w14:paraId="4772531F" w14:textId="77777777" w:rsidR="005A4BED" w:rsidRDefault="005A4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3160C" w14:textId="77777777" w:rsidR="00003842" w:rsidRDefault="0042650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EE5E8" w14:textId="77777777" w:rsidR="005A4BED" w:rsidRDefault="005A4BED">
      <w:pPr>
        <w:spacing w:after="0"/>
      </w:pPr>
      <w:r>
        <w:separator/>
      </w:r>
    </w:p>
  </w:footnote>
  <w:footnote w:type="continuationSeparator" w:id="0">
    <w:p w14:paraId="00EE73F9" w14:textId="77777777" w:rsidR="005A4BED" w:rsidRDefault="005A4BED">
      <w:pPr>
        <w:spacing w:after="0"/>
      </w:pPr>
      <w:r>
        <w:continuationSeparator/>
      </w:r>
    </w:p>
  </w:footnote>
  <w:footnote w:type="continuationNotice" w:id="1">
    <w:p w14:paraId="790D259A" w14:textId="77777777" w:rsidR="005A4BED" w:rsidRDefault="005A4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13CC4" w14:textId="77777777" w:rsidR="00003842" w:rsidRDefault="00003842"/>
  <w:p w14:paraId="62852689" w14:textId="77777777" w:rsidR="00003842" w:rsidRDefault="000038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C4660" w14:textId="77777777" w:rsidR="00003842" w:rsidRDefault="0042650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7994CB3B" w14:textId="77777777" w:rsidR="00003842" w:rsidRDefault="00003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A7040B"/>
    <w:multiLevelType w:val="hybridMultilevel"/>
    <w:tmpl w:val="71181C32"/>
    <w:lvl w:ilvl="0" w:tplc="00B6808E">
      <w:start w:val="1"/>
      <w:numFmt w:val="bullet"/>
      <w:lvlText w:val="-"/>
      <w:lvlJc w:val="left"/>
      <w:pPr>
        <w:tabs>
          <w:tab w:val="num" w:pos="720"/>
        </w:tabs>
        <w:ind w:left="720" w:hanging="360"/>
      </w:pPr>
      <w:rPr>
        <w:rFonts w:ascii="Times" w:hAnsi="Times" w:hint="default"/>
      </w:rPr>
    </w:lvl>
    <w:lvl w:ilvl="1" w:tplc="47145950" w:tentative="1">
      <w:start w:val="1"/>
      <w:numFmt w:val="bullet"/>
      <w:lvlText w:val="-"/>
      <w:lvlJc w:val="left"/>
      <w:pPr>
        <w:tabs>
          <w:tab w:val="num" w:pos="1440"/>
        </w:tabs>
        <w:ind w:left="1440" w:hanging="360"/>
      </w:pPr>
      <w:rPr>
        <w:rFonts w:ascii="Times" w:hAnsi="Times" w:hint="default"/>
      </w:rPr>
    </w:lvl>
    <w:lvl w:ilvl="2" w:tplc="CE984250" w:tentative="1">
      <w:start w:val="1"/>
      <w:numFmt w:val="bullet"/>
      <w:lvlText w:val="-"/>
      <w:lvlJc w:val="left"/>
      <w:pPr>
        <w:tabs>
          <w:tab w:val="num" w:pos="2160"/>
        </w:tabs>
        <w:ind w:left="2160" w:hanging="360"/>
      </w:pPr>
      <w:rPr>
        <w:rFonts w:ascii="Times" w:hAnsi="Times" w:hint="default"/>
      </w:rPr>
    </w:lvl>
    <w:lvl w:ilvl="3" w:tplc="41BE770A" w:tentative="1">
      <w:start w:val="1"/>
      <w:numFmt w:val="bullet"/>
      <w:lvlText w:val="-"/>
      <w:lvlJc w:val="left"/>
      <w:pPr>
        <w:tabs>
          <w:tab w:val="num" w:pos="2880"/>
        </w:tabs>
        <w:ind w:left="2880" w:hanging="360"/>
      </w:pPr>
      <w:rPr>
        <w:rFonts w:ascii="Times" w:hAnsi="Times" w:hint="default"/>
      </w:rPr>
    </w:lvl>
    <w:lvl w:ilvl="4" w:tplc="4718F242" w:tentative="1">
      <w:start w:val="1"/>
      <w:numFmt w:val="bullet"/>
      <w:lvlText w:val="-"/>
      <w:lvlJc w:val="left"/>
      <w:pPr>
        <w:tabs>
          <w:tab w:val="num" w:pos="3600"/>
        </w:tabs>
        <w:ind w:left="3600" w:hanging="360"/>
      </w:pPr>
      <w:rPr>
        <w:rFonts w:ascii="Times" w:hAnsi="Times" w:hint="default"/>
      </w:rPr>
    </w:lvl>
    <w:lvl w:ilvl="5" w:tplc="4E94F6D8" w:tentative="1">
      <w:start w:val="1"/>
      <w:numFmt w:val="bullet"/>
      <w:lvlText w:val="-"/>
      <w:lvlJc w:val="left"/>
      <w:pPr>
        <w:tabs>
          <w:tab w:val="num" w:pos="4320"/>
        </w:tabs>
        <w:ind w:left="4320" w:hanging="360"/>
      </w:pPr>
      <w:rPr>
        <w:rFonts w:ascii="Times" w:hAnsi="Times" w:hint="default"/>
      </w:rPr>
    </w:lvl>
    <w:lvl w:ilvl="6" w:tplc="5DFAA05C" w:tentative="1">
      <w:start w:val="1"/>
      <w:numFmt w:val="bullet"/>
      <w:lvlText w:val="-"/>
      <w:lvlJc w:val="left"/>
      <w:pPr>
        <w:tabs>
          <w:tab w:val="num" w:pos="5040"/>
        </w:tabs>
        <w:ind w:left="5040" w:hanging="360"/>
      </w:pPr>
      <w:rPr>
        <w:rFonts w:ascii="Times" w:hAnsi="Times" w:hint="default"/>
      </w:rPr>
    </w:lvl>
    <w:lvl w:ilvl="7" w:tplc="700A9B0C" w:tentative="1">
      <w:start w:val="1"/>
      <w:numFmt w:val="bullet"/>
      <w:lvlText w:val="-"/>
      <w:lvlJc w:val="left"/>
      <w:pPr>
        <w:tabs>
          <w:tab w:val="num" w:pos="5760"/>
        </w:tabs>
        <w:ind w:left="5760" w:hanging="360"/>
      </w:pPr>
      <w:rPr>
        <w:rFonts w:ascii="Times" w:hAnsi="Times" w:hint="default"/>
      </w:rPr>
    </w:lvl>
    <w:lvl w:ilvl="8" w:tplc="BF3859A2"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0"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6C673E"/>
    <w:multiLevelType w:val="hybridMultilevel"/>
    <w:tmpl w:val="EF08AE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35720401">
    <w:abstractNumId w:val="11"/>
  </w:num>
  <w:num w:numId="2" w16cid:durableId="1839812220">
    <w:abstractNumId w:val="8"/>
  </w:num>
  <w:num w:numId="3" w16cid:durableId="1194002819">
    <w:abstractNumId w:val="5"/>
  </w:num>
  <w:num w:numId="4" w16cid:durableId="1089811814">
    <w:abstractNumId w:val="7"/>
  </w:num>
  <w:num w:numId="5" w16cid:durableId="1739742914">
    <w:abstractNumId w:val="0"/>
  </w:num>
  <w:num w:numId="6" w16cid:durableId="567804313">
    <w:abstractNumId w:val="4"/>
  </w:num>
  <w:num w:numId="7" w16cid:durableId="62023328">
    <w:abstractNumId w:val="1"/>
  </w:num>
  <w:num w:numId="8" w16cid:durableId="1179733656">
    <w:abstractNumId w:val="6"/>
  </w:num>
  <w:num w:numId="9" w16cid:durableId="302856669">
    <w:abstractNumId w:val="10"/>
  </w:num>
  <w:num w:numId="10" w16cid:durableId="1038747274">
    <w:abstractNumId w:val="12"/>
  </w:num>
  <w:num w:numId="11" w16cid:durableId="730077850">
    <w:abstractNumId w:val="11"/>
  </w:num>
  <w:num w:numId="12" w16cid:durableId="621693054">
    <w:abstractNumId w:val="3"/>
  </w:num>
  <w:num w:numId="13" w16cid:durableId="1297640531">
    <w:abstractNumId w:val="9"/>
  </w:num>
  <w:num w:numId="14" w16cid:durableId="1302927737">
    <w:abstractNumId w:val="13"/>
  </w:num>
  <w:num w:numId="15" w16cid:durableId="1966978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1F1"/>
    <w:rsid w:val="00003842"/>
    <w:rsid w:val="00005C2C"/>
    <w:rsid w:val="00007E21"/>
    <w:rsid w:val="000111EB"/>
    <w:rsid w:val="00011592"/>
    <w:rsid w:val="00014E1E"/>
    <w:rsid w:val="00014F30"/>
    <w:rsid w:val="00015052"/>
    <w:rsid w:val="000174B6"/>
    <w:rsid w:val="000176CE"/>
    <w:rsid w:val="0002069B"/>
    <w:rsid w:val="000206B3"/>
    <w:rsid w:val="00021B4B"/>
    <w:rsid w:val="0002280E"/>
    <w:rsid w:val="00025FD2"/>
    <w:rsid w:val="00027136"/>
    <w:rsid w:val="0003000D"/>
    <w:rsid w:val="00035D34"/>
    <w:rsid w:val="00036027"/>
    <w:rsid w:val="00041E30"/>
    <w:rsid w:val="00042580"/>
    <w:rsid w:val="000432C7"/>
    <w:rsid w:val="000470E4"/>
    <w:rsid w:val="0004720E"/>
    <w:rsid w:val="00047A23"/>
    <w:rsid w:val="00047DF8"/>
    <w:rsid w:val="000514D9"/>
    <w:rsid w:val="000516E5"/>
    <w:rsid w:val="000529D4"/>
    <w:rsid w:val="00052E00"/>
    <w:rsid w:val="00052F29"/>
    <w:rsid w:val="000532ED"/>
    <w:rsid w:val="00055588"/>
    <w:rsid w:val="000564A3"/>
    <w:rsid w:val="00062319"/>
    <w:rsid w:val="00065CEF"/>
    <w:rsid w:val="00066B38"/>
    <w:rsid w:val="00071014"/>
    <w:rsid w:val="0007290A"/>
    <w:rsid w:val="00073449"/>
    <w:rsid w:val="00074F07"/>
    <w:rsid w:val="00075000"/>
    <w:rsid w:val="00075C16"/>
    <w:rsid w:val="0007658E"/>
    <w:rsid w:val="00076A8F"/>
    <w:rsid w:val="000802D4"/>
    <w:rsid w:val="00080C24"/>
    <w:rsid w:val="00085686"/>
    <w:rsid w:val="00085EBA"/>
    <w:rsid w:val="00086D56"/>
    <w:rsid w:val="0008716E"/>
    <w:rsid w:val="00087342"/>
    <w:rsid w:val="00087AC7"/>
    <w:rsid w:val="00091964"/>
    <w:rsid w:val="00094A24"/>
    <w:rsid w:val="00096978"/>
    <w:rsid w:val="000A2872"/>
    <w:rsid w:val="000A28A3"/>
    <w:rsid w:val="000A35C9"/>
    <w:rsid w:val="000A7BBD"/>
    <w:rsid w:val="000A7C89"/>
    <w:rsid w:val="000B18BE"/>
    <w:rsid w:val="000B53CF"/>
    <w:rsid w:val="000B6283"/>
    <w:rsid w:val="000B656A"/>
    <w:rsid w:val="000B6880"/>
    <w:rsid w:val="000B6A5C"/>
    <w:rsid w:val="000C0D20"/>
    <w:rsid w:val="000C1AE4"/>
    <w:rsid w:val="000C39BF"/>
    <w:rsid w:val="000C4B9A"/>
    <w:rsid w:val="000C538C"/>
    <w:rsid w:val="000C5DF6"/>
    <w:rsid w:val="000C6D33"/>
    <w:rsid w:val="000D085C"/>
    <w:rsid w:val="000D3CAF"/>
    <w:rsid w:val="000E1E1B"/>
    <w:rsid w:val="000E42C0"/>
    <w:rsid w:val="000E70E3"/>
    <w:rsid w:val="000E72E7"/>
    <w:rsid w:val="000F0196"/>
    <w:rsid w:val="000F3462"/>
    <w:rsid w:val="000F6414"/>
    <w:rsid w:val="000F73A4"/>
    <w:rsid w:val="00100AAC"/>
    <w:rsid w:val="00100C53"/>
    <w:rsid w:val="00100D2D"/>
    <w:rsid w:val="001010BA"/>
    <w:rsid w:val="001011F6"/>
    <w:rsid w:val="0010176D"/>
    <w:rsid w:val="00103D9D"/>
    <w:rsid w:val="00103FBC"/>
    <w:rsid w:val="001042DF"/>
    <w:rsid w:val="001103EF"/>
    <w:rsid w:val="00112A3A"/>
    <w:rsid w:val="00112ABA"/>
    <w:rsid w:val="00116DAE"/>
    <w:rsid w:val="00120999"/>
    <w:rsid w:val="0012242B"/>
    <w:rsid w:val="00131172"/>
    <w:rsid w:val="0013796D"/>
    <w:rsid w:val="00140BB8"/>
    <w:rsid w:val="00141F05"/>
    <w:rsid w:val="0014354F"/>
    <w:rsid w:val="00143ABB"/>
    <w:rsid w:val="00144616"/>
    <w:rsid w:val="00147153"/>
    <w:rsid w:val="0014720E"/>
    <w:rsid w:val="0016008A"/>
    <w:rsid w:val="0016439E"/>
    <w:rsid w:val="0016625F"/>
    <w:rsid w:val="00170916"/>
    <w:rsid w:val="0017169A"/>
    <w:rsid w:val="00173054"/>
    <w:rsid w:val="00173902"/>
    <w:rsid w:val="0017450B"/>
    <w:rsid w:val="00180C00"/>
    <w:rsid w:val="00183F44"/>
    <w:rsid w:val="00184492"/>
    <w:rsid w:val="00184F44"/>
    <w:rsid w:val="001879AA"/>
    <w:rsid w:val="00190E42"/>
    <w:rsid w:val="00191A84"/>
    <w:rsid w:val="00192340"/>
    <w:rsid w:val="0019268C"/>
    <w:rsid w:val="00196523"/>
    <w:rsid w:val="00196F93"/>
    <w:rsid w:val="00197618"/>
    <w:rsid w:val="00197668"/>
    <w:rsid w:val="001A0263"/>
    <w:rsid w:val="001A117C"/>
    <w:rsid w:val="001A351A"/>
    <w:rsid w:val="001A5BC5"/>
    <w:rsid w:val="001B12F8"/>
    <w:rsid w:val="001B3143"/>
    <w:rsid w:val="001B5045"/>
    <w:rsid w:val="001B5B4F"/>
    <w:rsid w:val="001B6B48"/>
    <w:rsid w:val="001B71EA"/>
    <w:rsid w:val="001C3639"/>
    <w:rsid w:val="001C48CD"/>
    <w:rsid w:val="001C64F5"/>
    <w:rsid w:val="001D0B6C"/>
    <w:rsid w:val="001D1973"/>
    <w:rsid w:val="001D459B"/>
    <w:rsid w:val="001D46CE"/>
    <w:rsid w:val="001D5086"/>
    <w:rsid w:val="001D61BC"/>
    <w:rsid w:val="001D6B5F"/>
    <w:rsid w:val="001D6C8D"/>
    <w:rsid w:val="001D7CD9"/>
    <w:rsid w:val="001E0C65"/>
    <w:rsid w:val="001E0E5C"/>
    <w:rsid w:val="001E1A33"/>
    <w:rsid w:val="001E537C"/>
    <w:rsid w:val="001E5E53"/>
    <w:rsid w:val="001F5F6A"/>
    <w:rsid w:val="001F7840"/>
    <w:rsid w:val="002008C6"/>
    <w:rsid w:val="00203596"/>
    <w:rsid w:val="00205C3A"/>
    <w:rsid w:val="00205C61"/>
    <w:rsid w:val="00206224"/>
    <w:rsid w:val="00206E56"/>
    <w:rsid w:val="00207280"/>
    <w:rsid w:val="00207D40"/>
    <w:rsid w:val="00210159"/>
    <w:rsid w:val="00211811"/>
    <w:rsid w:val="00212DA8"/>
    <w:rsid w:val="0021447F"/>
    <w:rsid w:val="002146B4"/>
    <w:rsid w:val="00214BF4"/>
    <w:rsid w:val="002164B8"/>
    <w:rsid w:val="002202BD"/>
    <w:rsid w:val="00220538"/>
    <w:rsid w:val="00223864"/>
    <w:rsid w:val="00223B6A"/>
    <w:rsid w:val="00223E15"/>
    <w:rsid w:val="0022430E"/>
    <w:rsid w:val="0022473C"/>
    <w:rsid w:val="00225514"/>
    <w:rsid w:val="00225BAD"/>
    <w:rsid w:val="00230572"/>
    <w:rsid w:val="0023100F"/>
    <w:rsid w:val="00233A2C"/>
    <w:rsid w:val="00233DEA"/>
    <w:rsid w:val="00234812"/>
    <w:rsid w:val="00235FEE"/>
    <w:rsid w:val="00237518"/>
    <w:rsid w:val="002420F7"/>
    <w:rsid w:val="00242661"/>
    <w:rsid w:val="00243021"/>
    <w:rsid w:val="002438A8"/>
    <w:rsid w:val="002444D7"/>
    <w:rsid w:val="00244CD2"/>
    <w:rsid w:val="00244EF2"/>
    <w:rsid w:val="0024553F"/>
    <w:rsid w:val="00246119"/>
    <w:rsid w:val="002478C6"/>
    <w:rsid w:val="002514DF"/>
    <w:rsid w:val="002516AA"/>
    <w:rsid w:val="0025362A"/>
    <w:rsid w:val="002536C9"/>
    <w:rsid w:val="00260C39"/>
    <w:rsid w:val="00260E64"/>
    <w:rsid w:val="002613D1"/>
    <w:rsid w:val="002616DC"/>
    <w:rsid w:val="0026221C"/>
    <w:rsid w:val="002627BB"/>
    <w:rsid w:val="0026345F"/>
    <w:rsid w:val="00263D86"/>
    <w:rsid w:val="002652F0"/>
    <w:rsid w:val="002666A3"/>
    <w:rsid w:val="00266785"/>
    <w:rsid w:val="00273B29"/>
    <w:rsid w:val="00275FC8"/>
    <w:rsid w:val="002772C6"/>
    <w:rsid w:val="00277FCC"/>
    <w:rsid w:val="00280BC4"/>
    <w:rsid w:val="00292734"/>
    <w:rsid w:val="00295080"/>
    <w:rsid w:val="00295AD3"/>
    <w:rsid w:val="00296554"/>
    <w:rsid w:val="002A0A2B"/>
    <w:rsid w:val="002A0DDF"/>
    <w:rsid w:val="002A1167"/>
    <w:rsid w:val="002A610E"/>
    <w:rsid w:val="002B402B"/>
    <w:rsid w:val="002B4C16"/>
    <w:rsid w:val="002C01C0"/>
    <w:rsid w:val="002C27FB"/>
    <w:rsid w:val="002C60D4"/>
    <w:rsid w:val="002D010D"/>
    <w:rsid w:val="002D04C5"/>
    <w:rsid w:val="002D2521"/>
    <w:rsid w:val="002D275C"/>
    <w:rsid w:val="002D4E32"/>
    <w:rsid w:val="002D53D3"/>
    <w:rsid w:val="002D5940"/>
    <w:rsid w:val="002D5D4C"/>
    <w:rsid w:val="002D5F01"/>
    <w:rsid w:val="002E03A2"/>
    <w:rsid w:val="002E247D"/>
    <w:rsid w:val="002E30E7"/>
    <w:rsid w:val="002E3258"/>
    <w:rsid w:val="002E47FD"/>
    <w:rsid w:val="002E4B97"/>
    <w:rsid w:val="002E4F51"/>
    <w:rsid w:val="002E56CA"/>
    <w:rsid w:val="002E56D5"/>
    <w:rsid w:val="002E67F5"/>
    <w:rsid w:val="002E68C8"/>
    <w:rsid w:val="002E7FB7"/>
    <w:rsid w:val="002F1346"/>
    <w:rsid w:val="002F3A2A"/>
    <w:rsid w:val="002F412C"/>
    <w:rsid w:val="002F4225"/>
    <w:rsid w:val="002F4FDF"/>
    <w:rsid w:val="002F54FF"/>
    <w:rsid w:val="002F5BA9"/>
    <w:rsid w:val="002F626A"/>
    <w:rsid w:val="002F7122"/>
    <w:rsid w:val="002F7802"/>
    <w:rsid w:val="003067BF"/>
    <w:rsid w:val="00307D0B"/>
    <w:rsid w:val="003123F2"/>
    <w:rsid w:val="00313668"/>
    <w:rsid w:val="00315EA9"/>
    <w:rsid w:val="00320085"/>
    <w:rsid w:val="00322277"/>
    <w:rsid w:val="00322EC2"/>
    <w:rsid w:val="00323A5E"/>
    <w:rsid w:val="00323CFD"/>
    <w:rsid w:val="0032630A"/>
    <w:rsid w:val="003267C9"/>
    <w:rsid w:val="003275A7"/>
    <w:rsid w:val="00331BE4"/>
    <w:rsid w:val="00336962"/>
    <w:rsid w:val="003401E1"/>
    <w:rsid w:val="003407E3"/>
    <w:rsid w:val="00341208"/>
    <w:rsid w:val="00341428"/>
    <w:rsid w:val="00341479"/>
    <w:rsid w:val="00344886"/>
    <w:rsid w:val="00344FD1"/>
    <w:rsid w:val="0034680A"/>
    <w:rsid w:val="00350E45"/>
    <w:rsid w:val="003521DA"/>
    <w:rsid w:val="00353942"/>
    <w:rsid w:val="00353D6B"/>
    <w:rsid w:val="00354366"/>
    <w:rsid w:val="003549BA"/>
    <w:rsid w:val="003563BF"/>
    <w:rsid w:val="00356B00"/>
    <w:rsid w:val="00357035"/>
    <w:rsid w:val="00361200"/>
    <w:rsid w:val="00362494"/>
    <w:rsid w:val="0036449F"/>
    <w:rsid w:val="00364BC7"/>
    <w:rsid w:val="00365AF3"/>
    <w:rsid w:val="003671B4"/>
    <w:rsid w:val="00370C19"/>
    <w:rsid w:val="00373B60"/>
    <w:rsid w:val="00375D08"/>
    <w:rsid w:val="00376615"/>
    <w:rsid w:val="00376646"/>
    <w:rsid w:val="0037667B"/>
    <w:rsid w:val="00376D03"/>
    <w:rsid w:val="00380A6C"/>
    <w:rsid w:val="00381B5C"/>
    <w:rsid w:val="00381D45"/>
    <w:rsid w:val="003834DE"/>
    <w:rsid w:val="003851D6"/>
    <w:rsid w:val="00385C4B"/>
    <w:rsid w:val="00386AAE"/>
    <w:rsid w:val="003877DD"/>
    <w:rsid w:val="00391946"/>
    <w:rsid w:val="003A7554"/>
    <w:rsid w:val="003A7786"/>
    <w:rsid w:val="003A7CDE"/>
    <w:rsid w:val="003A7FA6"/>
    <w:rsid w:val="003B0DB2"/>
    <w:rsid w:val="003B104F"/>
    <w:rsid w:val="003B448C"/>
    <w:rsid w:val="003B4A22"/>
    <w:rsid w:val="003B57BC"/>
    <w:rsid w:val="003B5A64"/>
    <w:rsid w:val="003B6B05"/>
    <w:rsid w:val="003B75C4"/>
    <w:rsid w:val="003C1D0E"/>
    <w:rsid w:val="003C3BC1"/>
    <w:rsid w:val="003C3FB1"/>
    <w:rsid w:val="003C4323"/>
    <w:rsid w:val="003C4B42"/>
    <w:rsid w:val="003C688A"/>
    <w:rsid w:val="003C7B42"/>
    <w:rsid w:val="003D01EA"/>
    <w:rsid w:val="003D129D"/>
    <w:rsid w:val="003D22CE"/>
    <w:rsid w:val="003D3A10"/>
    <w:rsid w:val="003D3EF7"/>
    <w:rsid w:val="003D4002"/>
    <w:rsid w:val="003D4851"/>
    <w:rsid w:val="003D5BBF"/>
    <w:rsid w:val="003D63AF"/>
    <w:rsid w:val="003D651A"/>
    <w:rsid w:val="003D6B03"/>
    <w:rsid w:val="003E0FFD"/>
    <w:rsid w:val="003E23B7"/>
    <w:rsid w:val="003E2436"/>
    <w:rsid w:val="003E2F2A"/>
    <w:rsid w:val="003E7F89"/>
    <w:rsid w:val="003F22C1"/>
    <w:rsid w:val="003F6671"/>
    <w:rsid w:val="003F6D03"/>
    <w:rsid w:val="003F7526"/>
    <w:rsid w:val="003F762A"/>
    <w:rsid w:val="003F7B14"/>
    <w:rsid w:val="00402791"/>
    <w:rsid w:val="00405847"/>
    <w:rsid w:val="004063A0"/>
    <w:rsid w:val="004103B1"/>
    <w:rsid w:val="00411416"/>
    <w:rsid w:val="004133E3"/>
    <w:rsid w:val="00413BCB"/>
    <w:rsid w:val="004172D8"/>
    <w:rsid w:val="00417A6F"/>
    <w:rsid w:val="00420BE0"/>
    <w:rsid w:val="004210D4"/>
    <w:rsid w:val="004212C6"/>
    <w:rsid w:val="004225A1"/>
    <w:rsid w:val="00422B48"/>
    <w:rsid w:val="00424AD1"/>
    <w:rsid w:val="00426508"/>
    <w:rsid w:val="0042709A"/>
    <w:rsid w:val="00435613"/>
    <w:rsid w:val="004375AA"/>
    <w:rsid w:val="004414BA"/>
    <w:rsid w:val="00441848"/>
    <w:rsid w:val="00443522"/>
    <w:rsid w:val="00444111"/>
    <w:rsid w:val="00444D82"/>
    <w:rsid w:val="00444EA1"/>
    <w:rsid w:val="00444F64"/>
    <w:rsid w:val="0044755C"/>
    <w:rsid w:val="00451737"/>
    <w:rsid w:val="00451D4A"/>
    <w:rsid w:val="004520FF"/>
    <w:rsid w:val="004528FB"/>
    <w:rsid w:val="004555B9"/>
    <w:rsid w:val="00455908"/>
    <w:rsid w:val="00455F9D"/>
    <w:rsid w:val="004566B4"/>
    <w:rsid w:val="004569B0"/>
    <w:rsid w:val="004636CD"/>
    <w:rsid w:val="0046394E"/>
    <w:rsid w:val="0046410F"/>
    <w:rsid w:val="004646F5"/>
    <w:rsid w:val="00464B8A"/>
    <w:rsid w:val="004667AB"/>
    <w:rsid w:val="0047131D"/>
    <w:rsid w:val="0047140C"/>
    <w:rsid w:val="004718B0"/>
    <w:rsid w:val="004745E5"/>
    <w:rsid w:val="0047511A"/>
    <w:rsid w:val="004751A7"/>
    <w:rsid w:val="004770C2"/>
    <w:rsid w:val="00477374"/>
    <w:rsid w:val="00480064"/>
    <w:rsid w:val="00481A90"/>
    <w:rsid w:val="004823A9"/>
    <w:rsid w:val="00482626"/>
    <w:rsid w:val="00482D00"/>
    <w:rsid w:val="004833D3"/>
    <w:rsid w:val="00485C9B"/>
    <w:rsid w:val="004869BF"/>
    <w:rsid w:val="00486ADF"/>
    <w:rsid w:val="00486E35"/>
    <w:rsid w:val="00487330"/>
    <w:rsid w:val="00491C9D"/>
    <w:rsid w:val="004921B6"/>
    <w:rsid w:val="004970A6"/>
    <w:rsid w:val="0049734D"/>
    <w:rsid w:val="004A04C0"/>
    <w:rsid w:val="004A05BB"/>
    <w:rsid w:val="004A54D2"/>
    <w:rsid w:val="004A7599"/>
    <w:rsid w:val="004B0F4E"/>
    <w:rsid w:val="004B1703"/>
    <w:rsid w:val="004B3B0A"/>
    <w:rsid w:val="004B4D48"/>
    <w:rsid w:val="004C57F5"/>
    <w:rsid w:val="004C6035"/>
    <w:rsid w:val="004C62BA"/>
    <w:rsid w:val="004C7BA2"/>
    <w:rsid w:val="004D0146"/>
    <w:rsid w:val="004D60FF"/>
    <w:rsid w:val="004E02C8"/>
    <w:rsid w:val="004E09DF"/>
    <w:rsid w:val="004E142A"/>
    <w:rsid w:val="004E1F74"/>
    <w:rsid w:val="004E4EB6"/>
    <w:rsid w:val="004E5050"/>
    <w:rsid w:val="004F021B"/>
    <w:rsid w:val="004F0BC2"/>
    <w:rsid w:val="004F1626"/>
    <w:rsid w:val="004F22A6"/>
    <w:rsid w:val="004F63B5"/>
    <w:rsid w:val="00502B43"/>
    <w:rsid w:val="00504C20"/>
    <w:rsid w:val="005055FB"/>
    <w:rsid w:val="00505F8B"/>
    <w:rsid w:val="0050644B"/>
    <w:rsid w:val="00511C7C"/>
    <w:rsid w:val="005136BD"/>
    <w:rsid w:val="0051382C"/>
    <w:rsid w:val="00517897"/>
    <w:rsid w:val="00523750"/>
    <w:rsid w:val="0052586E"/>
    <w:rsid w:val="00527FC4"/>
    <w:rsid w:val="005301A9"/>
    <w:rsid w:val="005319C9"/>
    <w:rsid w:val="0053260A"/>
    <w:rsid w:val="00532ECF"/>
    <w:rsid w:val="00533B20"/>
    <w:rsid w:val="00536058"/>
    <w:rsid w:val="00536F1C"/>
    <w:rsid w:val="00543B39"/>
    <w:rsid w:val="00543D3D"/>
    <w:rsid w:val="005506C8"/>
    <w:rsid w:val="005514B8"/>
    <w:rsid w:val="0055183C"/>
    <w:rsid w:val="005533A2"/>
    <w:rsid w:val="00555406"/>
    <w:rsid w:val="00555CA8"/>
    <w:rsid w:val="005567BE"/>
    <w:rsid w:val="00557030"/>
    <w:rsid w:val="005603FB"/>
    <w:rsid w:val="00562FC2"/>
    <w:rsid w:val="00565A4A"/>
    <w:rsid w:val="00565A50"/>
    <w:rsid w:val="005679D0"/>
    <w:rsid w:val="005702EC"/>
    <w:rsid w:val="00571A76"/>
    <w:rsid w:val="0057232D"/>
    <w:rsid w:val="00573164"/>
    <w:rsid w:val="00573961"/>
    <w:rsid w:val="00574470"/>
    <w:rsid w:val="00574E53"/>
    <w:rsid w:val="00580DCF"/>
    <w:rsid w:val="00585EFA"/>
    <w:rsid w:val="00586638"/>
    <w:rsid w:val="00587909"/>
    <w:rsid w:val="0059238A"/>
    <w:rsid w:val="005937EA"/>
    <w:rsid w:val="005941A5"/>
    <w:rsid w:val="00594B8B"/>
    <w:rsid w:val="005974B2"/>
    <w:rsid w:val="005A1684"/>
    <w:rsid w:val="005A27F6"/>
    <w:rsid w:val="005A37CD"/>
    <w:rsid w:val="005A4BED"/>
    <w:rsid w:val="005A4C8E"/>
    <w:rsid w:val="005A52C3"/>
    <w:rsid w:val="005A56BA"/>
    <w:rsid w:val="005A5F16"/>
    <w:rsid w:val="005A76F9"/>
    <w:rsid w:val="005B25C0"/>
    <w:rsid w:val="005C0B0B"/>
    <w:rsid w:val="005C17E1"/>
    <w:rsid w:val="005C411E"/>
    <w:rsid w:val="005C6AAB"/>
    <w:rsid w:val="005D01B2"/>
    <w:rsid w:val="005D2012"/>
    <w:rsid w:val="005D2A4E"/>
    <w:rsid w:val="005D5D6E"/>
    <w:rsid w:val="005D77AE"/>
    <w:rsid w:val="005E40DB"/>
    <w:rsid w:val="005E464D"/>
    <w:rsid w:val="005E613E"/>
    <w:rsid w:val="005E69CB"/>
    <w:rsid w:val="005E6E78"/>
    <w:rsid w:val="005F067D"/>
    <w:rsid w:val="005F1B56"/>
    <w:rsid w:val="005F2BC0"/>
    <w:rsid w:val="005F37F6"/>
    <w:rsid w:val="005F4227"/>
    <w:rsid w:val="005F4388"/>
    <w:rsid w:val="005F48A0"/>
    <w:rsid w:val="005F68F9"/>
    <w:rsid w:val="005F7BA4"/>
    <w:rsid w:val="00601D4C"/>
    <w:rsid w:val="0060279A"/>
    <w:rsid w:val="00604AB8"/>
    <w:rsid w:val="006054E5"/>
    <w:rsid w:val="006137D3"/>
    <w:rsid w:val="00616EF8"/>
    <w:rsid w:val="006171A1"/>
    <w:rsid w:val="006226D6"/>
    <w:rsid w:val="006228A5"/>
    <w:rsid w:val="006270F8"/>
    <w:rsid w:val="00632ADD"/>
    <w:rsid w:val="00632DC4"/>
    <w:rsid w:val="006352C6"/>
    <w:rsid w:val="006356E1"/>
    <w:rsid w:val="006367D3"/>
    <w:rsid w:val="006367DB"/>
    <w:rsid w:val="006406D3"/>
    <w:rsid w:val="00642212"/>
    <w:rsid w:val="006442E4"/>
    <w:rsid w:val="00650C6A"/>
    <w:rsid w:val="00656235"/>
    <w:rsid w:val="00662328"/>
    <w:rsid w:val="00662FDF"/>
    <w:rsid w:val="006639D5"/>
    <w:rsid w:val="00664CB0"/>
    <w:rsid w:val="00667362"/>
    <w:rsid w:val="00667931"/>
    <w:rsid w:val="00670744"/>
    <w:rsid w:val="00671219"/>
    <w:rsid w:val="00671C7C"/>
    <w:rsid w:val="006734DA"/>
    <w:rsid w:val="00675286"/>
    <w:rsid w:val="00675714"/>
    <w:rsid w:val="006761EC"/>
    <w:rsid w:val="00676A77"/>
    <w:rsid w:val="00677DD5"/>
    <w:rsid w:val="00684A5A"/>
    <w:rsid w:val="00684AE1"/>
    <w:rsid w:val="006868D1"/>
    <w:rsid w:val="00686ABD"/>
    <w:rsid w:val="0069122C"/>
    <w:rsid w:val="00691C05"/>
    <w:rsid w:val="0069269F"/>
    <w:rsid w:val="00693B3A"/>
    <w:rsid w:val="00695228"/>
    <w:rsid w:val="0069738D"/>
    <w:rsid w:val="006A0E7B"/>
    <w:rsid w:val="006A575B"/>
    <w:rsid w:val="006A612D"/>
    <w:rsid w:val="006A6233"/>
    <w:rsid w:val="006B0DCC"/>
    <w:rsid w:val="006B24DB"/>
    <w:rsid w:val="006B322F"/>
    <w:rsid w:val="006B4234"/>
    <w:rsid w:val="006B4252"/>
    <w:rsid w:val="006B6322"/>
    <w:rsid w:val="006B654A"/>
    <w:rsid w:val="006C1489"/>
    <w:rsid w:val="006C183F"/>
    <w:rsid w:val="006C1CB7"/>
    <w:rsid w:val="006C6303"/>
    <w:rsid w:val="006D1A26"/>
    <w:rsid w:val="006D3ED2"/>
    <w:rsid w:val="006D42AB"/>
    <w:rsid w:val="006D4F79"/>
    <w:rsid w:val="006D6187"/>
    <w:rsid w:val="006E0D3B"/>
    <w:rsid w:val="006E2E6F"/>
    <w:rsid w:val="006E63E8"/>
    <w:rsid w:val="006E64EC"/>
    <w:rsid w:val="006E73AA"/>
    <w:rsid w:val="006E7A8E"/>
    <w:rsid w:val="006F0009"/>
    <w:rsid w:val="006F01E8"/>
    <w:rsid w:val="006F4D14"/>
    <w:rsid w:val="006F5511"/>
    <w:rsid w:val="006F7CAD"/>
    <w:rsid w:val="00701A96"/>
    <w:rsid w:val="00702504"/>
    <w:rsid w:val="00704A68"/>
    <w:rsid w:val="0070546A"/>
    <w:rsid w:val="0070787B"/>
    <w:rsid w:val="00713AFE"/>
    <w:rsid w:val="007155A7"/>
    <w:rsid w:val="00717ED2"/>
    <w:rsid w:val="0072003F"/>
    <w:rsid w:val="007229A5"/>
    <w:rsid w:val="00723DD1"/>
    <w:rsid w:val="00725766"/>
    <w:rsid w:val="007307F3"/>
    <w:rsid w:val="00732387"/>
    <w:rsid w:val="00732985"/>
    <w:rsid w:val="00733621"/>
    <w:rsid w:val="00735197"/>
    <w:rsid w:val="007354A2"/>
    <w:rsid w:val="00735FCD"/>
    <w:rsid w:val="00736FEA"/>
    <w:rsid w:val="00740282"/>
    <w:rsid w:val="00741284"/>
    <w:rsid w:val="00742578"/>
    <w:rsid w:val="007449DC"/>
    <w:rsid w:val="00744F53"/>
    <w:rsid w:val="00750392"/>
    <w:rsid w:val="0075156A"/>
    <w:rsid w:val="00752F88"/>
    <w:rsid w:val="00753669"/>
    <w:rsid w:val="0075548B"/>
    <w:rsid w:val="00757435"/>
    <w:rsid w:val="007576FD"/>
    <w:rsid w:val="007627E6"/>
    <w:rsid w:val="0076620B"/>
    <w:rsid w:val="00766EFB"/>
    <w:rsid w:val="007728A7"/>
    <w:rsid w:val="007754DA"/>
    <w:rsid w:val="00776BE2"/>
    <w:rsid w:val="007801EB"/>
    <w:rsid w:val="00780ECB"/>
    <w:rsid w:val="00784793"/>
    <w:rsid w:val="007852DE"/>
    <w:rsid w:val="00787703"/>
    <w:rsid w:val="00790703"/>
    <w:rsid w:val="00790886"/>
    <w:rsid w:val="00790C26"/>
    <w:rsid w:val="00790DC2"/>
    <w:rsid w:val="0079462B"/>
    <w:rsid w:val="00794DDE"/>
    <w:rsid w:val="0079614B"/>
    <w:rsid w:val="00797074"/>
    <w:rsid w:val="007A091F"/>
    <w:rsid w:val="007A2ADB"/>
    <w:rsid w:val="007A76E2"/>
    <w:rsid w:val="007B1635"/>
    <w:rsid w:val="007B18D2"/>
    <w:rsid w:val="007B501F"/>
    <w:rsid w:val="007B7A19"/>
    <w:rsid w:val="007C3969"/>
    <w:rsid w:val="007C40D8"/>
    <w:rsid w:val="007C4F07"/>
    <w:rsid w:val="007C6077"/>
    <w:rsid w:val="007C752D"/>
    <w:rsid w:val="007C79F2"/>
    <w:rsid w:val="007D2637"/>
    <w:rsid w:val="007D2FFC"/>
    <w:rsid w:val="007D35D7"/>
    <w:rsid w:val="007D42B6"/>
    <w:rsid w:val="007D4E6E"/>
    <w:rsid w:val="007D50A8"/>
    <w:rsid w:val="007D6209"/>
    <w:rsid w:val="007E0890"/>
    <w:rsid w:val="007E23ED"/>
    <w:rsid w:val="007E2C4B"/>
    <w:rsid w:val="007E2FB3"/>
    <w:rsid w:val="007E3DA6"/>
    <w:rsid w:val="007E4529"/>
    <w:rsid w:val="007E6735"/>
    <w:rsid w:val="007E6C3E"/>
    <w:rsid w:val="007F3928"/>
    <w:rsid w:val="007F4035"/>
    <w:rsid w:val="007F45CE"/>
    <w:rsid w:val="007F4B55"/>
    <w:rsid w:val="007F4DAA"/>
    <w:rsid w:val="007F5AF7"/>
    <w:rsid w:val="007F6D71"/>
    <w:rsid w:val="007F7098"/>
    <w:rsid w:val="007F7D11"/>
    <w:rsid w:val="007F7D9B"/>
    <w:rsid w:val="00800A7D"/>
    <w:rsid w:val="00801942"/>
    <w:rsid w:val="0080251E"/>
    <w:rsid w:val="00803144"/>
    <w:rsid w:val="00803F6C"/>
    <w:rsid w:val="0080491E"/>
    <w:rsid w:val="00804E0F"/>
    <w:rsid w:val="00804EE6"/>
    <w:rsid w:val="008108E0"/>
    <w:rsid w:val="00810AEB"/>
    <w:rsid w:val="0081115C"/>
    <w:rsid w:val="00811172"/>
    <w:rsid w:val="008127E9"/>
    <w:rsid w:val="008151CE"/>
    <w:rsid w:val="008231BE"/>
    <w:rsid w:val="008272B1"/>
    <w:rsid w:val="00830679"/>
    <w:rsid w:val="00830A6D"/>
    <w:rsid w:val="00832D1C"/>
    <w:rsid w:val="00833776"/>
    <w:rsid w:val="008337DA"/>
    <w:rsid w:val="00840530"/>
    <w:rsid w:val="0084277D"/>
    <w:rsid w:val="00842FE0"/>
    <w:rsid w:val="00843937"/>
    <w:rsid w:val="008451E4"/>
    <w:rsid w:val="00845B94"/>
    <w:rsid w:val="00850135"/>
    <w:rsid w:val="008508DF"/>
    <w:rsid w:val="00853D9F"/>
    <w:rsid w:val="00854189"/>
    <w:rsid w:val="00856CCA"/>
    <w:rsid w:val="00857221"/>
    <w:rsid w:val="008614E5"/>
    <w:rsid w:val="00861C24"/>
    <w:rsid w:val="008633E8"/>
    <w:rsid w:val="0086773B"/>
    <w:rsid w:val="00872952"/>
    <w:rsid w:val="00872EC6"/>
    <w:rsid w:val="00872F71"/>
    <w:rsid w:val="00873277"/>
    <w:rsid w:val="00874E20"/>
    <w:rsid w:val="0087573E"/>
    <w:rsid w:val="008765E9"/>
    <w:rsid w:val="0087666E"/>
    <w:rsid w:val="00876675"/>
    <w:rsid w:val="00876D52"/>
    <w:rsid w:val="0088440C"/>
    <w:rsid w:val="008845A1"/>
    <w:rsid w:val="00884CA1"/>
    <w:rsid w:val="0088507B"/>
    <w:rsid w:val="008851CB"/>
    <w:rsid w:val="008879BF"/>
    <w:rsid w:val="008916AC"/>
    <w:rsid w:val="008947EC"/>
    <w:rsid w:val="00895F6B"/>
    <w:rsid w:val="00896396"/>
    <w:rsid w:val="00896C07"/>
    <w:rsid w:val="008A04A6"/>
    <w:rsid w:val="008A185F"/>
    <w:rsid w:val="008A214A"/>
    <w:rsid w:val="008A4221"/>
    <w:rsid w:val="008A48F1"/>
    <w:rsid w:val="008A502B"/>
    <w:rsid w:val="008A53AE"/>
    <w:rsid w:val="008A5877"/>
    <w:rsid w:val="008A63AE"/>
    <w:rsid w:val="008A6F22"/>
    <w:rsid w:val="008B27BA"/>
    <w:rsid w:val="008B5E02"/>
    <w:rsid w:val="008B7E3B"/>
    <w:rsid w:val="008C0FE6"/>
    <w:rsid w:val="008C665F"/>
    <w:rsid w:val="008D0BBA"/>
    <w:rsid w:val="008D1607"/>
    <w:rsid w:val="008D191A"/>
    <w:rsid w:val="008E331E"/>
    <w:rsid w:val="008E3D1E"/>
    <w:rsid w:val="008E5F21"/>
    <w:rsid w:val="008E6EFA"/>
    <w:rsid w:val="008F0244"/>
    <w:rsid w:val="008F17D3"/>
    <w:rsid w:val="008F4797"/>
    <w:rsid w:val="008F5313"/>
    <w:rsid w:val="008F5ABF"/>
    <w:rsid w:val="00900005"/>
    <w:rsid w:val="0090094F"/>
    <w:rsid w:val="0090200A"/>
    <w:rsid w:val="0090642C"/>
    <w:rsid w:val="00907531"/>
    <w:rsid w:val="0091061E"/>
    <w:rsid w:val="009107E4"/>
    <w:rsid w:val="00910F6C"/>
    <w:rsid w:val="0091183A"/>
    <w:rsid w:val="0091458C"/>
    <w:rsid w:val="00915063"/>
    <w:rsid w:val="009163A2"/>
    <w:rsid w:val="009178EF"/>
    <w:rsid w:val="0092064F"/>
    <w:rsid w:val="0092210F"/>
    <w:rsid w:val="0092234E"/>
    <w:rsid w:val="00926266"/>
    <w:rsid w:val="00926489"/>
    <w:rsid w:val="00926F3D"/>
    <w:rsid w:val="00930022"/>
    <w:rsid w:val="00930D4B"/>
    <w:rsid w:val="00932BA4"/>
    <w:rsid w:val="00933D41"/>
    <w:rsid w:val="00934E0F"/>
    <w:rsid w:val="009352C9"/>
    <w:rsid w:val="00936D32"/>
    <w:rsid w:val="00941046"/>
    <w:rsid w:val="00941E0D"/>
    <w:rsid w:val="0094428B"/>
    <w:rsid w:val="00944D43"/>
    <w:rsid w:val="00945170"/>
    <w:rsid w:val="00945A38"/>
    <w:rsid w:val="0095076B"/>
    <w:rsid w:val="0095184C"/>
    <w:rsid w:val="00953B2B"/>
    <w:rsid w:val="0095591F"/>
    <w:rsid w:val="00955CE5"/>
    <w:rsid w:val="00956C08"/>
    <w:rsid w:val="00957E91"/>
    <w:rsid w:val="00960794"/>
    <w:rsid w:val="009614C9"/>
    <w:rsid w:val="00962384"/>
    <w:rsid w:val="00963AD1"/>
    <w:rsid w:val="0096425E"/>
    <w:rsid w:val="00965375"/>
    <w:rsid w:val="00970120"/>
    <w:rsid w:val="00971541"/>
    <w:rsid w:val="00975678"/>
    <w:rsid w:val="00976763"/>
    <w:rsid w:val="00976CE6"/>
    <w:rsid w:val="00980C15"/>
    <w:rsid w:val="009853AD"/>
    <w:rsid w:val="00986821"/>
    <w:rsid w:val="009919EB"/>
    <w:rsid w:val="00992AC6"/>
    <w:rsid w:val="00993910"/>
    <w:rsid w:val="009954D2"/>
    <w:rsid w:val="009A1589"/>
    <w:rsid w:val="009A5083"/>
    <w:rsid w:val="009A527A"/>
    <w:rsid w:val="009A6172"/>
    <w:rsid w:val="009A645C"/>
    <w:rsid w:val="009A64CB"/>
    <w:rsid w:val="009B24E9"/>
    <w:rsid w:val="009B5A67"/>
    <w:rsid w:val="009B7410"/>
    <w:rsid w:val="009B7F36"/>
    <w:rsid w:val="009C1A1A"/>
    <w:rsid w:val="009C243C"/>
    <w:rsid w:val="009C26C3"/>
    <w:rsid w:val="009C2A99"/>
    <w:rsid w:val="009C439A"/>
    <w:rsid w:val="009C5907"/>
    <w:rsid w:val="009C5A07"/>
    <w:rsid w:val="009C6804"/>
    <w:rsid w:val="009C7E3D"/>
    <w:rsid w:val="009D04E5"/>
    <w:rsid w:val="009D1CDB"/>
    <w:rsid w:val="009D1E06"/>
    <w:rsid w:val="009D2C28"/>
    <w:rsid w:val="009D2EF3"/>
    <w:rsid w:val="009D7E48"/>
    <w:rsid w:val="009E155C"/>
    <w:rsid w:val="009E3C76"/>
    <w:rsid w:val="009E4CB1"/>
    <w:rsid w:val="009E4EC2"/>
    <w:rsid w:val="009E7BEE"/>
    <w:rsid w:val="009F0F3C"/>
    <w:rsid w:val="009F6D71"/>
    <w:rsid w:val="009F7A39"/>
    <w:rsid w:val="00A00290"/>
    <w:rsid w:val="00A01D6B"/>
    <w:rsid w:val="00A03F10"/>
    <w:rsid w:val="00A048C4"/>
    <w:rsid w:val="00A058FD"/>
    <w:rsid w:val="00A060A6"/>
    <w:rsid w:val="00A06AD8"/>
    <w:rsid w:val="00A07C63"/>
    <w:rsid w:val="00A1002A"/>
    <w:rsid w:val="00A10405"/>
    <w:rsid w:val="00A13456"/>
    <w:rsid w:val="00A154D4"/>
    <w:rsid w:val="00A16219"/>
    <w:rsid w:val="00A16E9F"/>
    <w:rsid w:val="00A1722F"/>
    <w:rsid w:val="00A1723B"/>
    <w:rsid w:val="00A178A0"/>
    <w:rsid w:val="00A21CA9"/>
    <w:rsid w:val="00A25571"/>
    <w:rsid w:val="00A25A37"/>
    <w:rsid w:val="00A25D5B"/>
    <w:rsid w:val="00A27025"/>
    <w:rsid w:val="00A30507"/>
    <w:rsid w:val="00A33EC5"/>
    <w:rsid w:val="00A40F55"/>
    <w:rsid w:val="00A40FFE"/>
    <w:rsid w:val="00A42A63"/>
    <w:rsid w:val="00A44180"/>
    <w:rsid w:val="00A459F2"/>
    <w:rsid w:val="00A478EE"/>
    <w:rsid w:val="00A501F1"/>
    <w:rsid w:val="00A50B39"/>
    <w:rsid w:val="00A512CA"/>
    <w:rsid w:val="00A535E2"/>
    <w:rsid w:val="00A5555F"/>
    <w:rsid w:val="00A556E9"/>
    <w:rsid w:val="00A55D5F"/>
    <w:rsid w:val="00A563FF"/>
    <w:rsid w:val="00A57D5C"/>
    <w:rsid w:val="00A62A2A"/>
    <w:rsid w:val="00A651F5"/>
    <w:rsid w:val="00A70F5F"/>
    <w:rsid w:val="00A71696"/>
    <w:rsid w:val="00A737A2"/>
    <w:rsid w:val="00A756F3"/>
    <w:rsid w:val="00A765CE"/>
    <w:rsid w:val="00A85CDB"/>
    <w:rsid w:val="00A85FC7"/>
    <w:rsid w:val="00A87DD9"/>
    <w:rsid w:val="00A90D05"/>
    <w:rsid w:val="00A947C9"/>
    <w:rsid w:val="00A94924"/>
    <w:rsid w:val="00A968BC"/>
    <w:rsid w:val="00A96C68"/>
    <w:rsid w:val="00AA2DB8"/>
    <w:rsid w:val="00AA2E45"/>
    <w:rsid w:val="00AA3081"/>
    <w:rsid w:val="00AA489B"/>
    <w:rsid w:val="00AA5AA0"/>
    <w:rsid w:val="00AA6B61"/>
    <w:rsid w:val="00AB2594"/>
    <w:rsid w:val="00AB65B8"/>
    <w:rsid w:val="00AB76D6"/>
    <w:rsid w:val="00AB773F"/>
    <w:rsid w:val="00AC019E"/>
    <w:rsid w:val="00AC305A"/>
    <w:rsid w:val="00AD089C"/>
    <w:rsid w:val="00AD09C2"/>
    <w:rsid w:val="00AD2123"/>
    <w:rsid w:val="00AD4257"/>
    <w:rsid w:val="00AD66FC"/>
    <w:rsid w:val="00AD6F73"/>
    <w:rsid w:val="00AE0AB0"/>
    <w:rsid w:val="00AE1A77"/>
    <w:rsid w:val="00AE424A"/>
    <w:rsid w:val="00AE57AF"/>
    <w:rsid w:val="00AE5AFC"/>
    <w:rsid w:val="00AE5D48"/>
    <w:rsid w:val="00AE6B27"/>
    <w:rsid w:val="00AF4862"/>
    <w:rsid w:val="00AF5329"/>
    <w:rsid w:val="00AF6E89"/>
    <w:rsid w:val="00B04FEC"/>
    <w:rsid w:val="00B0785B"/>
    <w:rsid w:val="00B1101E"/>
    <w:rsid w:val="00B12093"/>
    <w:rsid w:val="00B12247"/>
    <w:rsid w:val="00B12305"/>
    <w:rsid w:val="00B1431D"/>
    <w:rsid w:val="00B15905"/>
    <w:rsid w:val="00B164B8"/>
    <w:rsid w:val="00B17834"/>
    <w:rsid w:val="00B20769"/>
    <w:rsid w:val="00B22141"/>
    <w:rsid w:val="00B24AF1"/>
    <w:rsid w:val="00B250AE"/>
    <w:rsid w:val="00B25651"/>
    <w:rsid w:val="00B26062"/>
    <w:rsid w:val="00B320E1"/>
    <w:rsid w:val="00B35C3B"/>
    <w:rsid w:val="00B35C3E"/>
    <w:rsid w:val="00B4028B"/>
    <w:rsid w:val="00B40AD7"/>
    <w:rsid w:val="00B43B6C"/>
    <w:rsid w:val="00B45598"/>
    <w:rsid w:val="00B45BF7"/>
    <w:rsid w:val="00B46B2A"/>
    <w:rsid w:val="00B515F6"/>
    <w:rsid w:val="00B55CF2"/>
    <w:rsid w:val="00B570A8"/>
    <w:rsid w:val="00B606EA"/>
    <w:rsid w:val="00B60FB8"/>
    <w:rsid w:val="00B63028"/>
    <w:rsid w:val="00B63E23"/>
    <w:rsid w:val="00B65EE9"/>
    <w:rsid w:val="00B80289"/>
    <w:rsid w:val="00B82A00"/>
    <w:rsid w:val="00B87B85"/>
    <w:rsid w:val="00B92C68"/>
    <w:rsid w:val="00B969C8"/>
    <w:rsid w:val="00BA3620"/>
    <w:rsid w:val="00BA5BE9"/>
    <w:rsid w:val="00BA6962"/>
    <w:rsid w:val="00BB1228"/>
    <w:rsid w:val="00BB1369"/>
    <w:rsid w:val="00BB2CF4"/>
    <w:rsid w:val="00BB42B4"/>
    <w:rsid w:val="00BB50CF"/>
    <w:rsid w:val="00BB56B3"/>
    <w:rsid w:val="00BB6C77"/>
    <w:rsid w:val="00BB7555"/>
    <w:rsid w:val="00BC18E1"/>
    <w:rsid w:val="00BC3244"/>
    <w:rsid w:val="00BC5158"/>
    <w:rsid w:val="00BC6AD0"/>
    <w:rsid w:val="00BC7ECC"/>
    <w:rsid w:val="00BD1270"/>
    <w:rsid w:val="00BD367C"/>
    <w:rsid w:val="00BD3CD6"/>
    <w:rsid w:val="00BD436C"/>
    <w:rsid w:val="00BD53C0"/>
    <w:rsid w:val="00BD547D"/>
    <w:rsid w:val="00BD6FA4"/>
    <w:rsid w:val="00BE4E8E"/>
    <w:rsid w:val="00BF3A98"/>
    <w:rsid w:val="00BF596C"/>
    <w:rsid w:val="00BF600E"/>
    <w:rsid w:val="00BF799F"/>
    <w:rsid w:val="00BF7A87"/>
    <w:rsid w:val="00C00485"/>
    <w:rsid w:val="00C00810"/>
    <w:rsid w:val="00C03952"/>
    <w:rsid w:val="00C04F25"/>
    <w:rsid w:val="00C04FD6"/>
    <w:rsid w:val="00C10873"/>
    <w:rsid w:val="00C11296"/>
    <w:rsid w:val="00C112DD"/>
    <w:rsid w:val="00C11332"/>
    <w:rsid w:val="00C12E74"/>
    <w:rsid w:val="00C13005"/>
    <w:rsid w:val="00C13FB6"/>
    <w:rsid w:val="00C207F5"/>
    <w:rsid w:val="00C24F3B"/>
    <w:rsid w:val="00C26173"/>
    <w:rsid w:val="00C275B6"/>
    <w:rsid w:val="00C37101"/>
    <w:rsid w:val="00C4091D"/>
    <w:rsid w:val="00C512EC"/>
    <w:rsid w:val="00C51CD4"/>
    <w:rsid w:val="00C54EED"/>
    <w:rsid w:val="00C56788"/>
    <w:rsid w:val="00C57695"/>
    <w:rsid w:val="00C6195C"/>
    <w:rsid w:val="00C62373"/>
    <w:rsid w:val="00C62494"/>
    <w:rsid w:val="00C62D8E"/>
    <w:rsid w:val="00C70732"/>
    <w:rsid w:val="00C717D7"/>
    <w:rsid w:val="00C72EA2"/>
    <w:rsid w:val="00C74507"/>
    <w:rsid w:val="00C75EBD"/>
    <w:rsid w:val="00C76AEC"/>
    <w:rsid w:val="00C81CDD"/>
    <w:rsid w:val="00C844A4"/>
    <w:rsid w:val="00C86307"/>
    <w:rsid w:val="00C87361"/>
    <w:rsid w:val="00C9322F"/>
    <w:rsid w:val="00C949EC"/>
    <w:rsid w:val="00C94BDD"/>
    <w:rsid w:val="00CA0406"/>
    <w:rsid w:val="00CA0899"/>
    <w:rsid w:val="00CA2787"/>
    <w:rsid w:val="00CA54AA"/>
    <w:rsid w:val="00CA62EE"/>
    <w:rsid w:val="00CB0FC2"/>
    <w:rsid w:val="00CB1E04"/>
    <w:rsid w:val="00CB23CC"/>
    <w:rsid w:val="00CB2643"/>
    <w:rsid w:val="00CB466B"/>
    <w:rsid w:val="00CB53ED"/>
    <w:rsid w:val="00CB699B"/>
    <w:rsid w:val="00CB7180"/>
    <w:rsid w:val="00CC03C4"/>
    <w:rsid w:val="00CC127E"/>
    <w:rsid w:val="00CC29DA"/>
    <w:rsid w:val="00CC2FB8"/>
    <w:rsid w:val="00CC38BD"/>
    <w:rsid w:val="00CC3924"/>
    <w:rsid w:val="00CC4DE9"/>
    <w:rsid w:val="00CC686B"/>
    <w:rsid w:val="00CC760B"/>
    <w:rsid w:val="00CC785D"/>
    <w:rsid w:val="00CC7C90"/>
    <w:rsid w:val="00CD0AAC"/>
    <w:rsid w:val="00CD2DBF"/>
    <w:rsid w:val="00CD313A"/>
    <w:rsid w:val="00CD41FB"/>
    <w:rsid w:val="00CD5EA5"/>
    <w:rsid w:val="00CE386C"/>
    <w:rsid w:val="00CF1030"/>
    <w:rsid w:val="00CF3482"/>
    <w:rsid w:val="00CF42F1"/>
    <w:rsid w:val="00CF4C27"/>
    <w:rsid w:val="00CF5133"/>
    <w:rsid w:val="00CF545A"/>
    <w:rsid w:val="00D0146C"/>
    <w:rsid w:val="00D01AC8"/>
    <w:rsid w:val="00D05F10"/>
    <w:rsid w:val="00D06D1E"/>
    <w:rsid w:val="00D1090E"/>
    <w:rsid w:val="00D11D6D"/>
    <w:rsid w:val="00D12945"/>
    <w:rsid w:val="00D13CDC"/>
    <w:rsid w:val="00D15824"/>
    <w:rsid w:val="00D15894"/>
    <w:rsid w:val="00D16DBF"/>
    <w:rsid w:val="00D20D5F"/>
    <w:rsid w:val="00D20FE4"/>
    <w:rsid w:val="00D21C53"/>
    <w:rsid w:val="00D24621"/>
    <w:rsid w:val="00D2651D"/>
    <w:rsid w:val="00D31448"/>
    <w:rsid w:val="00D31856"/>
    <w:rsid w:val="00D3215D"/>
    <w:rsid w:val="00D36519"/>
    <w:rsid w:val="00D379C1"/>
    <w:rsid w:val="00D37B3B"/>
    <w:rsid w:val="00D41187"/>
    <w:rsid w:val="00D42159"/>
    <w:rsid w:val="00D4376C"/>
    <w:rsid w:val="00D43FE2"/>
    <w:rsid w:val="00D44038"/>
    <w:rsid w:val="00D4559F"/>
    <w:rsid w:val="00D45B42"/>
    <w:rsid w:val="00D45C43"/>
    <w:rsid w:val="00D53046"/>
    <w:rsid w:val="00D53392"/>
    <w:rsid w:val="00D53479"/>
    <w:rsid w:val="00D54379"/>
    <w:rsid w:val="00D55060"/>
    <w:rsid w:val="00D572DB"/>
    <w:rsid w:val="00D573D3"/>
    <w:rsid w:val="00D574F1"/>
    <w:rsid w:val="00D62A80"/>
    <w:rsid w:val="00D63252"/>
    <w:rsid w:val="00D651E6"/>
    <w:rsid w:val="00D67CFE"/>
    <w:rsid w:val="00D72186"/>
    <w:rsid w:val="00D739EB"/>
    <w:rsid w:val="00D74853"/>
    <w:rsid w:val="00D74954"/>
    <w:rsid w:val="00D756F8"/>
    <w:rsid w:val="00D77535"/>
    <w:rsid w:val="00D8161C"/>
    <w:rsid w:val="00D81BB9"/>
    <w:rsid w:val="00D82FAC"/>
    <w:rsid w:val="00D83060"/>
    <w:rsid w:val="00D8568E"/>
    <w:rsid w:val="00D85D74"/>
    <w:rsid w:val="00D90DAF"/>
    <w:rsid w:val="00D939A9"/>
    <w:rsid w:val="00D95E34"/>
    <w:rsid w:val="00D964F1"/>
    <w:rsid w:val="00DA040F"/>
    <w:rsid w:val="00DA11D0"/>
    <w:rsid w:val="00DA3317"/>
    <w:rsid w:val="00DA3F25"/>
    <w:rsid w:val="00DA643E"/>
    <w:rsid w:val="00DA7A84"/>
    <w:rsid w:val="00DB0785"/>
    <w:rsid w:val="00DB0DB7"/>
    <w:rsid w:val="00DB29B2"/>
    <w:rsid w:val="00DB3F28"/>
    <w:rsid w:val="00DB4CEF"/>
    <w:rsid w:val="00DB53B9"/>
    <w:rsid w:val="00DB633C"/>
    <w:rsid w:val="00DB7A43"/>
    <w:rsid w:val="00DC142C"/>
    <w:rsid w:val="00DC24E4"/>
    <w:rsid w:val="00DC28AD"/>
    <w:rsid w:val="00DC3F3A"/>
    <w:rsid w:val="00DC4924"/>
    <w:rsid w:val="00DC4DE2"/>
    <w:rsid w:val="00DC7964"/>
    <w:rsid w:val="00DD13DC"/>
    <w:rsid w:val="00DD26E4"/>
    <w:rsid w:val="00DD31FB"/>
    <w:rsid w:val="00DD37C4"/>
    <w:rsid w:val="00DD550D"/>
    <w:rsid w:val="00DE112C"/>
    <w:rsid w:val="00DE14BE"/>
    <w:rsid w:val="00DE2A5B"/>
    <w:rsid w:val="00DE2B00"/>
    <w:rsid w:val="00DE4EE0"/>
    <w:rsid w:val="00DF4B39"/>
    <w:rsid w:val="00DF5423"/>
    <w:rsid w:val="00DF5927"/>
    <w:rsid w:val="00DF6BC8"/>
    <w:rsid w:val="00E01BDC"/>
    <w:rsid w:val="00E02A0D"/>
    <w:rsid w:val="00E03827"/>
    <w:rsid w:val="00E059F9"/>
    <w:rsid w:val="00E07F38"/>
    <w:rsid w:val="00E12014"/>
    <w:rsid w:val="00E15354"/>
    <w:rsid w:val="00E17380"/>
    <w:rsid w:val="00E20305"/>
    <w:rsid w:val="00E20327"/>
    <w:rsid w:val="00E203EF"/>
    <w:rsid w:val="00E2116E"/>
    <w:rsid w:val="00E223BD"/>
    <w:rsid w:val="00E25F7F"/>
    <w:rsid w:val="00E3177D"/>
    <w:rsid w:val="00E34E35"/>
    <w:rsid w:val="00E34F14"/>
    <w:rsid w:val="00E35004"/>
    <w:rsid w:val="00E46079"/>
    <w:rsid w:val="00E4631A"/>
    <w:rsid w:val="00E51116"/>
    <w:rsid w:val="00E53546"/>
    <w:rsid w:val="00E54713"/>
    <w:rsid w:val="00E55B03"/>
    <w:rsid w:val="00E573F5"/>
    <w:rsid w:val="00E579E6"/>
    <w:rsid w:val="00E61934"/>
    <w:rsid w:val="00E64AC1"/>
    <w:rsid w:val="00E6512B"/>
    <w:rsid w:val="00E663EB"/>
    <w:rsid w:val="00E70CDB"/>
    <w:rsid w:val="00E7129C"/>
    <w:rsid w:val="00E73C40"/>
    <w:rsid w:val="00E744B1"/>
    <w:rsid w:val="00E75C5F"/>
    <w:rsid w:val="00E81D74"/>
    <w:rsid w:val="00E829FA"/>
    <w:rsid w:val="00E838F1"/>
    <w:rsid w:val="00E83D04"/>
    <w:rsid w:val="00E84068"/>
    <w:rsid w:val="00E86304"/>
    <w:rsid w:val="00E90249"/>
    <w:rsid w:val="00E9169C"/>
    <w:rsid w:val="00E928E3"/>
    <w:rsid w:val="00E92F3B"/>
    <w:rsid w:val="00E93A0F"/>
    <w:rsid w:val="00E967E2"/>
    <w:rsid w:val="00EA2F4D"/>
    <w:rsid w:val="00EA352A"/>
    <w:rsid w:val="00EA6FF9"/>
    <w:rsid w:val="00EB1A62"/>
    <w:rsid w:val="00EB259A"/>
    <w:rsid w:val="00EB358B"/>
    <w:rsid w:val="00EB35C0"/>
    <w:rsid w:val="00EB5728"/>
    <w:rsid w:val="00EB6118"/>
    <w:rsid w:val="00EC08B6"/>
    <w:rsid w:val="00EC1218"/>
    <w:rsid w:val="00EC1DAE"/>
    <w:rsid w:val="00EC26D3"/>
    <w:rsid w:val="00EC2CB9"/>
    <w:rsid w:val="00EC43F1"/>
    <w:rsid w:val="00EC5CB2"/>
    <w:rsid w:val="00EC664D"/>
    <w:rsid w:val="00EC6F49"/>
    <w:rsid w:val="00ED0CC8"/>
    <w:rsid w:val="00ED18B7"/>
    <w:rsid w:val="00ED3F0E"/>
    <w:rsid w:val="00ED6C40"/>
    <w:rsid w:val="00EE0694"/>
    <w:rsid w:val="00EE2F20"/>
    <w:rsid w:val="00EE3150"/>
    <w:rsid w:val="00EF023E"/>
    <w:rsid w:val="00EF436B"/>
    <w:rsid w:val="00EF6AF6"/>
    <w:rsid w:val="00EF6D7A"/>
    <w:rsid w:val="00EF7AB8"/>
    <w:rsid w:val="00EF7B7D"/>
    <w:rsid w:val="00F06041"/>
    <w:rsid w:val="00F060F2"/>
    <w:rsid w:val="00F071FD"/>
    <w:rsid w:val="00F14C7D"/>
    <w:rsid w:val="00F17988"/>
    <w:rsid w:val="00F207DE"/>
    <w:rsid w:val="00F21D78"/>
    <w:rsid w:val="00F22393"/>
    <w:rsid w:val="00F22471"/>
    <w:rsid w:val="00F24CCB"/>
    <w:rsid w:val="00F257EE"/>
    <w:rsid w:val="00F305AA"/>
    <w:rsid w:val="00F30DAE"/>
    <w:rsid w:val="00F30E9B"/>
    <w:rsid w:val="00F3108E"/>
    <w:rsid w:val="00F32623"/>
    <w:rsid w:val="00F32D45"/>
    <w:rsid w:val="00F33B19"/>
    <w:rsid w:val="00F34195"/>
    <w:rsid w:val="00F35CE5"/>
    <w:rsid w:val="00F37ED8"/>
    <w:rsid w:val="00F37F29"/>
    <w:rsid w:val="00F405A1"/>
    <w:rsid w:val="00F456AE"/>
    <w:rsid w:val="00F4620B"/>
    <w:rsid w:val="00F478E1"/>
    <w:rsid w:val="00F513FC"/>
    <w:rsid w:val="00F54C94"/>
    <w:rsid w:val="00F61A04"/>
    <w:rsid w:val="00F63517"/>
    <w:rsid w:val="00F63EC6"/>
    <w:rsid w:val="00F65809"/>
    <w:rsid w:val="00F72829"/>
    <w:rsid w:val="00F7391C"/>
    <w:rsid w:val="00F74F72"/>
    <w:rsid w:val="00F75A13"/>
    <w:rsid w:val="00F80D54"/>
    <w:rsid w:val="00F8159E"/>
    <w:rsid w:val="00F81F03"/>
    <w:rsid w:val="00F8206A"/>
    <w:rsid w:val="00F84FF0"/>
    <w:rsid w:val="00F86325"/>
    <w:rsid w:val="00F87D1B"/>
    <w:rsid w:val="00F9013D"/>
    <w:rsid w:val="00F90C36"/>
    <w:rsid w:val="00F912A2"/>
    <w:rsid w:val="00F92452"/>
    <w:rsid w:val="00F93AC9"/>
    <w:rsid w:val="00F93FC8"/>
    <w:rsid w:val="00F943B1"/>
    <w:rsid w:val="00F94B32"/>
    <w:rsid w:val="00FA0BE5"/>
    <w:rsid w:val="00FA2E18"/>
    <w:rsid w:val="00FA77E2"/>
    <w:rsid w:val="00FB248A"/>
    <w:rsid w:val="00FB26CC"/>
    <w:rsid w:val="00FB3740"/>
    <w:rsid w:val="00FB50DB"/>
    <w:rsid w:val="00FB610E"/>
    <w:rsid w:val="00FB7A76"/>
    <w:rsid w:val="00FC06A2"/>
    <w:rsid w:val="00FC2D17"/>
    <w:rsid w:val="00FC3B4F"/>
    <w:rsid w:val="00FC47E2"/>
    <w:rsid w:val="00FC494D"/>
    <w:rsid w:val="00FC7EC5"/>
    <w:rsid w:val="00FD1B94"/>
    <w:rsid w:val="00FD36FA"/>
    <w:rsid w:val="00FD42F2"/>
    <w:rsid w:val="00FD4E14"/>
    <w:rsid w:val="00FD563C"/>
    <w:rsid w:val="00FD5AFF"/>
    <w:rsid w:val="00FD6114"/>
    <w:rsid w:val="00FE15E6"/>
    <w:rsid w:val="00FE48AA"/>
    <w:rsid w:val="00FE4DA2"/>
    <w:rsid w:val="00FE6613"/>
    <w:rsid w:val="00FE6C63"/>
    <w:rsid w:val="00FF02D2"/>
    <w:rsid w:val="00FF116B"/>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AF08B"/>
  <w15:chartTrackingRefBased/>
  <w15:docId w15:val="{6733F51A-3F3E-4B84-91BF-47D8EB7D4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4E5"/>
    <w:pPr>
      <w:overflowPunct w:val="0"/>
      <w:autoSpaceDE w:val="0"/>
      <w:autoSpaceDN w:val="0"/>
      <w:adjustRightInd w:val="0"/>
      <w:spacing w:after="180" w:line="240" w:lineRule="auto"/>
      <w:textAlignment w:val="baseline"/>
    </w:pPr>
    <w:rPr>
      <w:rFonts w:ascii="Times New Roman" w:eastAsia="SimSun" w:hAnsi="Times New Roman" w:cs="Times New Roman"/>
      <w:kern w:val="0"/>
      <w:sz w:val="22"/>
      <w:szCs w:val="20"/>
      <w14:ligatures w14:val="none"/>
    </w:rPr>
  </w:style>
  <w:style w:type="paragraph" w:styleId="Heading1">
    <w:name w:val="heading 1"/>
    <w:basedOn w:val="Normal"/>
    <w:next w:val="Normal"/>
    <w:link w:val="Heading1Char"/>
    <w:qFormat/>
    <w:rsid w:val="00A501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A501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501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A501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501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501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501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501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501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01F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uiPriority w:val="9"/>
    <w:semiHidden/>
    <w:rsid w:val="00A501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01F1"/>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A501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01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01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01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01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01F1"/>
    <w:rPr>
      <w:rFonts w:eastAsiaTheme="majorEastAsia" w:cstheme="majorBidi"/>
      <w:color w:val="272727" w:themeColor="text1" w:themeTint="D8"/>
    </w:rPr>
  </w:style>
  <w:style w:type="paragraph" w:styleId="Title">
    <w:name w:val="Title"/>
    <w:basedOn w:val="Normal"/>
    <w:next w:val="Normal"/>
    <w:link w:val="TitleChar"/>
    <w:uiPriority w:val="10"/>
    <w:qFormat/>
    <w:rsid w:val="00A501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1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1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1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1F1"/>
    <w:pPr>
      <w:spacing w:before="160"/>
      <w:jc w:val="center"/>
    </w:pPr>
    <w:rPr>
      <w:i/>
      <w:iCs/>
      <w:color w:val="404040" w:themeColor="text1" w:themeTint="BF"/>
    </w:rPr>
  </w:style>
  <w:style w:type="character" w:customStyle="1" w:styleId="QuoteChar">
    <w:name w:val="Quote Char"/>
    <w:basedOn w:val="DefaultParagraphFont"/>
    <w:link w:val="Quote"/>
    <w:uiPriority w:val="29"/>
    <w:rsid w:val="00A501F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501F1"/>
    <w:pPr>
      <w:ind w:left="720"/>
      <w:contextualSpacing/>
    </w:pPr>
  </w:style>
  <w:style w:type="character" w:styleId="IntenseEmphasis">
    <w:name w:val="Intense Emphasis"/>
    <w:basedOn w:val="DefaultParagraphFont"/>
    <w:uiPriority w:val="21"/>
    <w:qFormat/>
    <w:rsid w:val="00A501F1"/>
    <w:rPr>
      <w:i/>
      <w:iCs/>
      <w:color w:val="0F4761" w:themeColor="accent1" w:themeShade="BF"/>
    </w:rPr>
  </w:style>
  <w:style w:type="paragraph" w:styleId="IntenseQuote">
    <w:name w:val="Intense Quote"/>
    <w:basedOn w:val="Normal"/>
    <w:next w:val="Normal"/>
    <w:link w:val="IntenseQuoteChar"/>
    <w:uiPriority w:val="30"/>
    <w:qFormat/>
    <w:rsid w:val="00A501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01F1"/>
    <w:rPr>
      <w:i/>
      <w:iCs/>
      <w:color w:val="0F4761" w:themeColor="accent1" w:themeShade="BF"/>
    </w:rPr>
  </w:style>
  <w:style w:type="character" w:styleId="IntenseReference">
    <w:name w:val="Intense Reference"/>
    <w:basedOn w:val="DefaultParagraphFont"/>
    <w:uiPriority w:val="32"/>
    <w:qFormat/>
    <w:rsid w:val="00A501F1"/>
    <w:rPr>
      <w:b/>
      <w:bCs/>
      <w:smallCaps/>
      <w:color w:val="0F4761" w:themeColor="accent1" w:themeShade="BF"/>
      <w:spacing w:val="5"/>
    </w:rPr>
  </w:style>
  <w:style w:type="paragraph" w:styleId="Footer">
    <w:name w:val="footer"/>
    <w:basedOn w:val="Normal"/>
    <w:link w:val="FooterChar"/>
    <w:uiPriority w:val="99"/>
    <w:rsid w:val="00580DCF"/>
    <w:pPr>
      <w:tabs>
        <w:tab w:val="center" w:pos="4153"/>
        <w:tab w:val="right" w:pos="8306"/>
      </w:tabs>
    </w:pPr>
  </w:style>
  <w:style w:type="character" w:customStyle="1" w:styleId="FooterChar">
    <w:name w:val="Footer Char"/>
    <w:basedOn w:val="DefaultParagraphFont"/>
    <w:link w:val="Footer"/>
    <w:uiPriority w:val="99"/>
    <w:rsid w:val="00580DCF"/>
    <w:rPr>
      <w:rFonts w:ascii="Times New Roman" w:eastAsia="SimSun" w:hAnsi="Times New Roman" w:cs="Times New Roman"/>
      <w:kern w:val="0"/>
      <w:sz w:val="22"/>
      <w:szCs w:val="20"/>
      <w14:ligatures w14:val="none"/>
    </w:rPr>
  </w:style>
  <w:style w:type="paragraph" w:styleId="Header">
    <w:name w:val="header"/>
    <w:basedOn w:val="Normal"/>
    <w:link w:val="HeaderChar"/>
    <w:uiPriority w:val="99"/>
    <w:rsid w:val="00580DCF"/>
    <w:pPr>
      <w:tabs>
        <w:tab w:val="center" w:pos="4153"/>
        <w:tab w:val="right" w:pos="8306"/>
      </w:tabs>
    </w:pPr>
  </w:style>
  <w:style w:type="character" w:customStyle="1" w:styleId="HeaderChar">
    <w:name w:val="Header Char"/>
    <w:basedOn w:val="DefaultParagraphFont"/>
    <w:link w:val="Header"/>
    <w:uiPriority w:val="99"/>
    <w:rsid w:val="00580DCF"/>
    <w:rPr>
      <w:rFonts w:ascii="Times New Roman" w:eastAsia="SimSun" w:hAnsi="Times New Roman" w:cs="Times New Roman"/>
      <w:kern w:val="0"/>
      <w:sz w:val="22"/>
      <w:szCs w:val="20"/>
      <w14:ligatures w14:val="none"/>
    </w:rPr>
  </w:style>
  <w:style w:type="table" w:styleId="TableGrid">
    <w:name w:val="Table Grid"/>
    <w:basedOn w:val="TableNormal"/>
    <w:rsid w:val="00580DCF"/>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80DCF"/>
    <w:pPr>
      <w:numPr>
        <w:numId w:val="1"/>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Doc-text2">
    <w:name w:val="Doc-text2"/>
    <w:basedOn w:val="Normal"/>
    <w:link w:val="Doc-text2Char"/>
    <w:qFormat/>
    <w:rsid w:val="00843937"/>
    <w:pPr>
      <w:tabs>
        <w:tab w:val="left" w:pos="1622"/>
      </w:tabs>
      <w:overflowPunct/>
      <w:autoSpaceDE/>
      <w:autoSpaceDN/>
      <w:adjustRightInd/>
      <w:spacing w:after="0"/>
      <w:ind w:left="1622" w:hanging="363"/>
      <w:textAlignment w:val="auto"/>
    </w:pPr>
    <w:rPr>
      <w:rFonts w:ascii="Arial" w:eastAsia="MS Mincho" w:hAnsi="Arial"/>
      <w:sz w:val="20"/>
      <w:szCs w:val="24"/>
      <w:lang w:val="en-GB" w:eastAsia="en-GB"/>
    </w:rPr>
  </w:style>
  <w:style w:type="character" w:customStyle="1" w:styleId="Doc-text2Char">
    <w:name w:val="Doc-text2 Char"/>
    <w:link w:val="Doc-text2"/>
    <w:qFormat/>
    <w:rsid w:val="00843937"/>
    <w:rPr>
      <w:rFonts w:ascii="Arial" w:eastAsia="MS Mincho" w:hAnsi="Arial" w:cs="Times New Roman"/>
      <w:kern w:val="0"/>
      <w:sz w:val="20"/>
      <w:lang w:val="en-GB" w:eastAsia="en-GB"/>
      <w14:ligatures w14:val="none"/>
    </w:rPr>
  </w:style>
  <w:style w:type="paragraph" w:customStyle="1" w:styleId="Comments">
    <w:name w:val="Comments"/>
    <w:basedOn w:val="Normal"/>
    <w:link w:val="CommentsChar"/>
    <w:qFormat/>
    <w:rsid w:val="00843937"/>
    <w:pPr>
      <w:overflowPunct/>
      <w:autoSpaceDE/>
      <w:autoSpaceDN/>
      <w:adjustRightInd/>
      <w:spacing w:before="40" w:after="0"/>
      <w:textAlignment w:val="auto"/>
    </w:pPr>
    <w:rPr>
      <w:rFonts w:ascii="Arial" w:eastAsia="MS Mincho" w:hAnsi="Arial"/>
      <w:i/>
      <w:noProof/>
      <w:sz w:val="18"/>
      <w:szCs w:val="24"/>
      <w:lang w:val="en-GB" w:eastAsia="en-GB"/>
    </w:rPr>
  </w:style>
  <w:style w:type="character" w:customStyle="1" w:styleId="CommentsChar">
    <w:name w:val="Comments Char"/>
    <w:link w:val="Comments"/>
    <w:qFormat/>
    <w:rsid w:val="00843937"/>
    <w:rPr>
      <w:rFonts w:ascii="Arial" w:eastAsia="MS Mincho" w:hAnsi="Arial" w:cs="Times New Roman"/>
      <w:i/>
      <w:noProof/>
      <w:kern w:val="0"/>
      <w:sz w:val="18"/>
      <w:lang w:val="en-GB" w:eastAsia="en-GB"/>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A2E45"/>
    <w:rPr>
      <w:rFonts w:ascii="Times New Roman" w:eastAsia="SimSun" w:hAnsi="Times New Roman" w:cs="Times New Roman"/>
      <w:kern w:val="0"/>
      <w:sz w:val="22"/>
      <w:szCs w:val="20"/>
      <w14:ligatures w14:val="none"/>
    </w:rPr>
  </w:style>
  <w:style w:type="paragraph" w:styleId="Revision">
    <w:name w:val="Revision"/>
    <w:hidden/>
    <w:uiPriority w:val="99"/>
    <w:semiHidden/>
    <w:rsid w:val="00BD1270"/>
    <w:pPr>
      <w:spacing w:after="0" w:line="240" w:lineRule="auto"/>
    </w:pPr>
    <w:rPr>
      <w:rFonts w:ascii="Times New Roman" w:eastAsia="SimSun" w:hAnsi="Times New Roman" w:cs="Times New Roman"/>
      <w:kern w:val="0"/>
      <w:sz w:val="22"/>
      <w:szCs w:val="20"/>
      <w14:ligatures w14:val="none"/>
    </w:rPr>
  </w:style>
  <w:style w:type="paragraph" w:customStyle="1" w:styleId="B2">
    <w:name w:val="B2"/>
    <w:basedOn w:val="List2"/>
    <w:link w:val="B2Char"/>
    <w:qFormat/>
    <w:rsid w:val="00DF6BC8"/>
    <w:pPr>
      <w:ind w:left="851" w:hanging="284"/>
      <w:contextualSpacing w:val="0"/>
    </w:pPr>
    <w:rPr>
      <w:rFonts w:eastAsia="Times New Roman"/>
      <w:sz w:val="20"/>
      <w:lang w:val="en-GB" w:eastAsia="ja-JP"/>
    </w:rPr>
  </w:style>
  <w:style w:type="paragraph" w:customStyle="1" w:styleId="B3">
    <w:name w:val="B3"/>
    <w:basedOn w:val="List3"/>
    <w:link w:val="B3Char"/>
    <w:qFormat/>
    <w:rsid w:val="00DF6BC8"/>
    <w:pPr>
      <w:ind w:left="1135" w:hanging="284"/>
      <w:contextualSpacing w:val="0"/>
    </w:pPr>
    <w:rPr>
      <w:rFonts w:eastAsia="Times New Roman"/>
      <w:sz w:val="20"/>
      <w:lang w:val="en-GB" w:eastAsia="ja-JP"/>
    </w:rPr>
  </w:style>
  <w:style w:type="character" w:customStyle="1" w:styleId="B2Char">
    <w:name w:val="B2 Char"/>
    <w:link w:val="B2"/>
    <w:qFormat/>
    <w:rsid w:val="00DF6BC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DF6BC8"/>
    <w:rPr>
      <w:rFonts w:ascii="Times New Roman" w:eastAsia="Times New Roman" w:hAnsi="Times New Roman" w:cs="Times New Roman"/>
      <w:kern w:val="0"/>
      <w:sz w:val="20"/>
      <w:szCs w:val="20"/>
      <w:lang w:val="en-GB" w:eastAsia="ja-JP"/>
      <w14:ligatures w14:val="none"/>
    </w:rPr>
  </w:style>
  <w:style w:type="paragraph" w:styleId="List2">
    <w:name w:val="List 2"/>
    <w:basedOn w:val="Normal"/>
    <w:uiPriority w:val="99"/>
    <w:semiHidden/>
    <w:unhideWhenUsed/>
    <w:rsid w:val="00DF6BC8"/>
    <w:pPr>
      <w:ind w:left="720" w:hanging="360"/>
      <w:contextualSpacing/>
    </w:pPr>
  </w:style>
  <w:style w:type="paragraph" w:styleId="List3">
    <w:name w:val="List 3"/>
    <w:basedOn w:val="Normal"/>
    <w:uiPriority w:val="99"/>
    <w:semiHidden/>
    <w:unhideWhenUsed/>
    <w:rsid w:val="00DF6BC8"/>
    <w:pPr>
      <w:ind w:left="1080" w:hanging="360"/>
      <w:contextualSpacing/>
    </w:pPr>
  </w:style>
  <w:style w:type="paragraph" w:customStyle="1" w:styleId="B1">
    <w:name w:val="B1"/>
    <w:basedOn w:val="List"/>
    <w:link w:val="B1Char"/>
    <w:qFormat/>
    <w:rsid w:val="007B7A19"/>
    <w:pPr>
      <w:ind w:left="568" w:hanging="284"/>
      <w:contextualSpacing w:val="0"/>
    </w:pPr>
    <w:rPr>
      <w:rFonts w:eastAsia="Times New Roman"/>
      <w:sz w:val="20"/>
      <w:lang w:val="en-GB" w:eastAsia="ja-JP"/>
    </w:rPr>
  </w:style>
  <w:style w:type="character" w:customStyle="1" w:styleId="B1Char">
    <w:name w:val="B1 Char"/>
    <w:link w:val="B1"/>
    <w:qFormat/>
    <w:rsid w:val="007B7A19"/>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7B7A1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78372">
      <w:bodyDiv w:val="1"/>
      <w:marLeft w:val="0"/>
      <w:marRight w:val="0"/>
      <w:marTop w:val="0"/>
      <w:marBottom w:val="0"/>
      <w:divBdr>
        <w:top w:val="none" w:sz="0" w:space="0" w:color="auto"/>
        <w:left w:val="none" w:sz="0" w:space="0" w:color="auto"/>
        <w:bottom w:val="none" w:sz="0" w:space="0" w:color="auto"/>
        <w:right w:val="none" w:sz="0" w:space="0" w:color="auto"/>
      </w:divBdr>
    </w:div>
    <w:div w:id="1058357570">
      <w:bodyDiv w:val="1"/>
      <w:marLeft w:val="0"/>
      <w:marRight w:val="0"/>
      <w:marTop w:val="0"/>
      <w:marBottom w:val="0"/>
      <w:divBdr>
        <w:top w:val="none" w:sz="0" w:space="0" w:color="auto"/>
        <w:left w:val="none" w:sz="0" w:space="0" w:color="auto"/>
        <w:bottom w:val="none" w:sz="0" w:space="0" w:color="auto"/>
        <w:right w:val="none" w:sz="0" w:space="0" w:color="auto"/>
      </w:divBdr>
    </w:div>
    <w:div w:id="1063483010">
      <w:bodyDiv w:val="1"/>
      <w:marLeft w:val="0"/>
      <w:marRight w:val="0"/>
      <w:marTop w:val="0"/>
      <w:marBottom w:val="0"/>
      <w:divBdr>
        <w:top w:val="none" w:sz="0" w:space="0" w:color="auto"/>
        <w:left w:val="none" w:sz="0" w:space="0" w:color="auto"/>
        <w:bottom w:val="none" w:sz="0" w:space="0" w:color="auto"/>
        <w:right w:val="none" w:sz="0" w:space="0" w:color="auto"/>
      </w:divBdr>
      <w:divsChild>
        <w:div w:id="135803204">
          <w:marLeft w:val="533"/>
          <w:marRight w:val="0"/>
          <w:marTop w:val="0"/>
          <w:marBottom w:val="0"/>
          <w:divBdr>
            <w:top w:val="none" w:sz="0" w:space="0" w:color="auto"/>
            <w:left w:val="none" w:sz="0" w:space="0" w:color="auto"/>
            <w:bottom w:val="none" w:sz="0" w:space="0" w:color="auto"/>
            <w:right w:val="none" w:sz="0" w:space="0" w:color="auto"/>
          </w:divBdr>
        </w:div>
        <w:div w:id="1126192155">
          <w:marLeft w:val="533"/>
          <w:marRight w:val="0"/>
          <w:marTop w:val="0"/>
          <w:marBottom w:val="0"/>
          <w:divBdr>
            <w:top w:val="none" w:sz="0" w:space="0" w:color="auto"/>
            <w:left w:val="none" w:sz="0" w:space="0" w:color="auto"/>
            <w:bottom w:val="none" w:sz="0" w:space="0" w:color="auto"/>
            <w:right w:val="none" w:sz="0" w:space="0" w:color="auto"/>
          </w:divBdr>
        </w:div>
      </w:divsChild>
    </w:div>
    <w:div w:id="1253781352">
      <w:bodyDiv w:val="1"/>
      <w:marLeft w:val="0"/>
      <w:marRight w:val="0"/>
      <w:marTop w:val="0"/>
      <w:marBottom w:val="0"/>
      <w:divBdr>
        <w:top w:val="none" w:sz="0" w:space="0" w:color="auto"/>
        <w:left w:val="none" w:sz="0" w:space="0" w:color="auto"/>
        <w:bottom w:val="none" w:sz="0" w:space="0" w:color="auto"/>
        <w:right w:val="none" w:sz="0" w:space="0" w:color="auto"/>
      </w:divBdr>
      <w:divsChild>
        <w:div w:id="1604340042">
          <w:marLeft w:val="0"/>
          <w:marRight w:val="0"/>
          <w:marTop w:val="0"/>
          <w:marBottom w:val="0"/>
          <w:divBdr>
            <w:top w:val="none" w:sz="0" w:space="0" w:color="auto"/>
            <w:left w:val="none" w:sz="0" w:space="0" w:color="auto"/>
            <w:bottom w:val="none" w:sz="0" w:space="0" w:color="auto"/>
            <w:right w:val="none" w:sz="0" w:space="0" w:color="auto"/>
          </w:divBdr>
        </w:div>
      </w:divsChild>
    </w:div>
    <w:div w:id="1364868082">
      <w:bodyDiv w:val="1"/>
      <w:marLeft w:val="0"/>
      <w:marRight w:val="0"/>
      <w:marTop w:val="0"/>
      <w:marBottom w:val="0"/>
      <w:divBdr>
        <w:top w:val="none" w:sz="0" w:space="0" w:color="auto"/>
        <w:left w:val="none" w:sz="0" w:space="0" w:color="auto"/>
        <w:bottom w:val="none" w:sz="0" w:space="0" w:color="auto"/>
        <w:right w:val="none" w:sz="0" w:space="0" w:color="auto"/>
      </w:divBdr>
    </w:div>
    <w:div w:id="1497112363">
      <w:bodyDiv w:val="1"/>
      <w:marLeft w:val="0"/>
      <w:marRight w:val="0"/>
      <w:marTop w:val="0"/>
      <w:marBottom w:val="0"/>
      <w:divBdr>
        <w:top w:val="none" w:sz="0" w:space="0" w:color="auto"/>
        <w:left w:val="none" w:sz="0" w:space="0" w:color="auto"/>
        <w:bottom w:val="none" w:sz="0" w:space="0" w:color="auto"/>
        <w:right w:val="none" w:sz="0" w:space="0" w:color="auto"/>
      </w:divBdr>
      <w:divsChild>
        <w:div w:id="1379208669">
          <w:marLeft w:val="533"/>
          <w:marRight w:val="0"/>
          <w:marTop w:val="0"/>
          <w:marBottom w:val="0"/>
          <w:divBdr>
            <w:top w:val="none" w:sz="0" w:space="0" w:color="auto"/>
            <w:left w:val="none" w:sz="0" w:space="0" w:color="auto"/>
            <w:bottom w:val="none" w:sz="0" w:space="0" w:color="auto"/>
            <w:right w:val="none" w:sz="0" w:space="0" w:color="auto"/>
          </w:divBdr>
        </w:div>
      </w:divsChild>
    </w:div>
    <w:div w:id="1513258914">
      <w:bodyDiv w:val="1"/>
      <w:marLeft w:val="0"/>
      <w:marRight w:val="0"/>
      <w:marTop w:val="0"/>
      <w:marBottom w:val="0"/>
      <w:divBdr>
        <w:top w:val="none" w:sz="0" w:space="0" w:color="auto"/>
        <w:left w:val="none" w:sz="0" w:space="0" w:color="auto"/>
        <w:bottom w:val="none" w:sz="0" w:space="0" w:color="auto"/>
        <w:right w:val="none" w:sz="0" w:space="0" w:color="auto"/>
      </w:divBdr>
      <w:divsChild>
        <w:div w:id="609972838">
          <w:marLeft w:val="0"/>
          <w:marRight w:val="0"/>
          <w:marTop w:val="0"/>
          <w:marBottom w:val="0"/>
          <w:divBdr>
            <w:top w:val="none" w:sz="0" w:space="0" w:color="auto"/>
            <w:left w:val="none" w:sz="0" w:space="0" w:color="auto"/>
            <w:bottom w:val="none" w:sz="0" w:space="0" w:color="auto"/>
            <w:right w:val="none" w:sz="0" w:space="0" w:color="auto"/>
          </w:divBdr>
        </w:div>
      </w:divsChild>
    </w:div>
    <w:div w:id="1537157261">
      <w:bodyDiv w:val="1"/>
      <w:marLeft w:val="0"/>
      <w:marRight w:val="0"/>
      <w:marTop w:val="0"/>
      <w:marBottom w:val="0"/>
      <w:divBdr>
        <w:top w:val="none" w:sz="0" w:space="0" w:color="auto"/>
        <w:left w:val="none" w:sz="0" w:space="0" w:color="auto"/>
        <w:bottom w:val="none" w:sz="0" w:space="0" w:color="auto"/>
        <w:right w:val="none" w:sz="0" w:space="0" w:color="auto"/>
      </w:divBdr>
      <w:divsChild>
        <w:div w:id="285703516">
          <w:marLeft w:val="0"/>
          <w:marRight w:val="0"/>
          <w:marTop w:val="0"/>
          <w:marBottom w:val="0"/>
          <w:divBdr>
            <w:top w:val="none" w:sz="0" w:space="0" w:color="auto"/>
            <w:left w:val="none" w:sz="0" w:space="0" w:color="auto"/>
            <w:bottom w:val="none" w:sz="0" w:space="0" w:color="auto"/>
            <w:right w:val="none" w:sz="0" w:space="0" w:color="auto"/>
          </w:divBdr>
        </w:div>
      </w:divsChild>
    </w:div>
    <w:div w:id="1889100432">
      <w:bodyDiv w:val="1"/>
      <w:marLeft w:val="0"/>
      <w:marRight w:val="0"/>
      <w:marTop w:val="0"/>
      <w:marBottom w:val="0"/>
      <w:divBdr>
        <w:top w:val="none" w:sz="0" w:space="0" w:color="auto"/>
        <w:left w:val="none" w:sz="0" w:space="0" w:color="auto"/>
        <w:bottom w:val="none" w:sz="0" w:space="0" w:color="auto"/>
        <w:right w:val="none" w:sz="0" w:space="0" w:color="auto"/>
      </w:divBdr>
      <w:divsChild>
        <w:div w:id="2086995424">
          <w:marLeft w:val="0"/>
          <w:marRight w:val="0"/>
          <w:marTop w:val="0"/>
          <w:marBottom w:val="0"/>
          <w:divBdr>
            <w:top w:val="none" w:sz="0" w:space="0" w:color="auto"/>
            <w:left w:val="none" w:sz="0" w:space="0" w:color="auto"/>
            <w:bottom w:val="none" w:sz="0" w:space="0" w:color="auto"/>
            <w:right w:val="none" w:sz="0" w:space="0" w:color="auto"/>
          </w:divBdr>
        </w:div>
      </w:divsChild>
    </w:div>
    <w:div w:id="2104522713">
      <w:bodyDiv w:val="1"/>
      <w:marLeft w:val="0"/>
      <w:marRight w:val="0"/>
      <w:marTop w:val="0"/>
      <w:marBottom w:val="0"/>
      <w:divBdr>
        <w:top w:val="none" w:sz="0" w:space="0" w:color="auto"/>
        <w:left w:val="none" w:sz="0" w:space="0" w:color="auto"/>
        <w:bottom w:val="none" w:sz="0" w:space="0" w:color="auto"/>
        <w:right w:val="none" w:sz="0" w:space="0" w:color="auto"/>
      </w:divBdr>
      <w:divsChild>
        <w:div w:id="871067495">
          <w:marLeft w:val="562"/>
          <w:marRight w:val="0"/>
          <w:marTop w:val="0"/>
          <w:marBottom w:val="0"/>
          <w:divBdr>
            <w:top w:val="none" w:sz="0" w:space="0" w:color="auto"/>
            <w:left w:val="none" w:sz="0" w:space="0" w:color="auto"/>
            <w:bottom w:val="none" w:sz="0" w:space="0" w:color="auto"/>
            <w:right w:val="none" w:sz="0" w:space="0" w:color="auto"/>
          </w:divBdr>
        </w:div>
      </w:divsChild>
    </w:div>
    <w:div w:id="214361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EF7838-0F26-4680-9A48-215BC039B4AD}">
  <ds:schemaRefs>
    <ds:schemaRef ds:uri="http://schemas.microsoft.com/sharepoint/v3/contenttype/forms"/>
  </ds:schemaRefs>
</ds:datastoreItem>
</file>

<file path=customXml/itemProps2.xml><?xml version="1.0" encoding="utf-8"?>
<ds:datastoreItem xmlns:ds="http://schemas.openxmlformats.org/officeDocument/2006/customXml" ds:itemID="{EB65B21E-3F81-4C7B-8944-BDDEE461F45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47A57E20-7AAC-4E40-A584-149971FED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378</TotalTime>
  <Pages>7</Pages>
  <Words>3038</Words>
  <Characters>17322</Characters>
  <Application>Microsoft Office Word</Application>
  <DocSecurity>0</DocSecurity>
  <Lines>144</Lines>
  <Paragraphs>40</Paragraphs>
  <ScaleCrop>false</ScaleCrop>
  <Company/>
  <LinksUpToDate>false</LinksUpToDate>
  <CharactersWithSpaces>20320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(Ruiming)</dc:creator>
  <cp:keywords/>
  <dc:description/>
  <cp:lastModifiedBy>Qualcomm (Ruiming)</cp:lastModifiedBy>
  <cp:revision>176</cp:revision>
  <cp:lastPrinted>2025-03-28T02:48:00Z</cp:lastPrinted>
  <dcterms:created xsi:type="dcterms:W3CDTF">2025-08-10T11:24:00Z</dcterms:created>
  <dcterms:modified xsi:type="dcterms:W3CDTF">2025-08-14T14:39:00Z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a8063c68-ebbe-424d-af3c-154f2ae7158e</vt:lpwstr>
  </property>
  <property fmtid="{D5CDD505-2E9C-101B-9397-08002B2CF9AE}" pid="4" name="MediaServiceImageTags">
    <vt:lpwstr/>
  </property>
</Properties>
</file>