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4C775" w14:textId="7B3955B1" w:rsidR="006C7E61" w:rsidRPr="002A2398" w:rsidRDefault="006C7E61" w:rsidP="006C7E61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2A2398">
        <w:rPr>
          <w:rFonts w:ascii="Arial" w:eastAsia="DengXian" w:hAnsi="Arial"/>
          <w:b/>
          <w:noProof/>
          <w:sz w:val="24"/>
        </w:rPr>
        <w:t>3GPP TSG RAN WG2#13</w:t>
      </w:r>
      <w:r w:rsidRPr="002A2398">
        <w:rPr>
          <w:rFonts w:ascii="Arial" w:hAnsi="Arial" w:hint="eastAsia"/>
          <w:b/>
          <w:noProof/>
          <w:sz w:val="24"/>
        </w:rPr>
        <w:t>1</w:t>
      </w:r>
      <w:r w:rsidRPr="002A2398">
        <w:rPr>
          <w:rFonts w:ascii="Arial" w:eastAsia="DengXian" w:hAnsi="Arial"/>
          <w:b/>
          <w:noProof/>
          <w:sz w:val="24"/>
        </w:rPr>
        <w:tab/>
        <w:t>R2-250</w:t>
      </w:r>
      <w:r w:rsidRPr="002A2398">
        <w:rPr>
          <w:rFonts w:ascii="Arial" w:hAnsi="Arial" w:hint="eastAsia"/>
          <w:b/>
          <w:noProof/>
          <w:sz w:val="24"/>
        </w:rPr>
        <w:t>50</w:t>
      </w:r>
      <w:r>
        <w:rPr>
          <w:rFonts w:ascii="Arial" w:hAnsi="Arial"/>
          <w:b/>
          <w:noProof/>
          <w:sz w:val="24"/>
        </w:rPr>
        <w:t>60</w:t>
      </w:r>
    </w:p>
    <w:p w14:paraId="68A48208" w14:textId="77777777" w:rsidR="006C7E61" w:rsidRPr="002A2398" w:rsidRDefault="006C7E61" w:rsidP="006C7E61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2A2398">
        <w:rPr>
          <w:rFonts w:ascii="Arial" w:hAnsi="Arial" w:hint="eastAsia"/>
          <w:b/>
          <w:noProof/>
          <w:sz w:val="24"/>
        </w:rPr>
        <w:t>B</w:t>
      </w:r>
      <w:r w:rsidRPr="002A2398">
        <w:rPr>
          <w:rFonts w:ascii="Arial" w:hAnsi="Arial"/>
          <w:b/>
          <w:noProof/>
          <w:sz w:val="24"/>
        </w:rPr>
        <w:t>e</w:t>
      </w:r>
      <w:r w:rsidRPr="002A2398">
        <w:rPr>
          <w:rFonts w:ascii="Arial" w:hAnsi="Arial" w:hint="eastAsia"/>
          <w:b/>
          <w:noProof/>
          <w:sz w:val="24"/>
        </w:rPr>
        <w:t>ngal</w:t>
      </w:r>
      <w:r w:rsidRPr="002A2398">
        <w:rPr>
          <w:rFonts w:ascii="Arial" w:hAnsi="Arial"/>
          <w:b/>
          <w:noProof/>
          <w:sz w:val="24"/>
        </w:rPr>
        <w:t>u</w:t>
      </w:r>
      <w:r w:rsidRPr="002A2398">
        <w:rPr>
          <w:rFonts w:ascii="Arial" w:hAnsi="Arial" w:hint="eastAsia"/>
          <w:b/>
          <w:noProof/>
          <w:sz w:val="24"/>
        </w:rPr>
        <w:t>r</w:t>
      </w:r>
      <w:r w:rsidRPr="002A2398">
        <w:rPr>
          <w:rFonts w:ascii="Arial" w:hAnsi="Arial"/>
          <w:b/>
          <w:noProof/>
          <w:sz w:val="24"/>
        </w:rPr>
        <w:t>u</w:t>
      </w:r>
      <w:r w:rsidRPr="002A2398">
        <w:rPr>
          <w:rFonts w:ascii="Arial" w:hAnsi="Arial" w:hint="eastAsia"/>
          <w:b/>
          <w:noProof/>
          <w:sz w:val="24"/>
        </w:rPr>
        <w:t>, India</w:t>
      </w:r>
      <w:r w:rsidRPr="002A2398">
        <w:rPr>
          <w:rFonts w:ascii="Arial" w:eastAsia="DengXian" w:hAnsi="Arial"/>
          <w:b/>
          <w:noProof/>
          <w:sz w:val="24"/>
        </w:rPr>
        <w:t xml:space="preserve">, </w:t>
      </w:r>
      <w:r w:rsidRPr="002A2398">
        <w:rPr>
          <w:rFonts w:ascii="Arial" w:hAnsi="Arial" w:hint="eastAsia"/>
          <w:b/>
          <w:noProof/>
          <w:sz w:val="24"/>
        </w:rPr>
        <w:t>25</w:t>
      </w:r>
      <w:r w:rsidRPr="002A239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A2398">
        <w:rPr>
          <w:rFonts w:ascii="Arial" w:eastAsia="DengXian" w:hAnsi="Arial"/>
          <w:b/>
          <w:noProof/>
          <w:sz w:val="24"/>
        </w:rPr>
        <w:t xml:space="preserve"> - 2</w:t>
      </w:r>
      <w:r w:rsidRPr="002A2398">
        <w:rPr>
          <w:rFonts w:ascii="Arial" w:hAnsi="Arial" w:hint="eastAsia"/>
          <w:b/>
          <w:noProof/>
          <w:sz w:val="24"/>
        </w:rPr>
        <w:t>9</w:t>
      </w:r>
      <w:r w:rsidRPr="002A2398">
        <w:rPr>
          <w:rFonts w:ascii="Arial" w:hAnsi="Arial" w:hint="eastAsia"/>
          <w:b/>
          <w:noProof/>
          <w:sz w:val="24"/>
          <w:vertAlign w:val="superscript"/>
        </w:rPr>
        <w:t>th</w:t>
      </w:r>
      <w:r w:rsidRPr="002A2398">
        <w:rPr>
          <w:rFonts w:ascii="Arial" w:hAnsi="Arial" w:hint="eastAsia"/>
          <w:b/>
          <w:noProof/>
          <w:sz w:val="24"/>
        </w:rPr>
        <w:t>August</w:t>
      </w:r>
      <w:r w:rsidRPr="002A2398">
        <w:rPr>
          <w:rFonts w:ascii="Arial" w:eastAsia="DengXian" w:hAnsi="Arial"/>
          <w:b/>
          <w:noProof/>
          <w:sz w:val="24"/>
        </w:rPr>
        <w:t xml:space="preserve"> 2025</w:t>
      </w:r>
    </w:p>
    <w:p w14:paraId="0A1D6565" w14:textId="77777777" w:rsidR="006C7E61" w:rsidRPr="002A2398" w:rsidRDefault="006C7E61" w:rsidP="006C7E6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24C78A2B" w14:textId="77777777" w:rsidR="006C7E61" w:rsidRPr="002A2398" w:rsidRDefault="006C7E61" w:rsidP="006C7E61">
      <w:pPr>
        <w:rPr>
          <w:rFonts w:ascii="Arial" w:hAnsi="Arial" w:cs="Arial"/>
        </w:rPr>
      </w:pPr>
    </w:p>
    <w:p w14:paraId="63AB51BA" w14:textId="6ED458C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r w:rsidR="00233D5D" w:rsidRPr="0019075D">
        <w:rPr>
          <w:rFonts w:ascii="Arial" w:hAnsi="Arial" w:cs="Arial"/>
          <w:b/>
          <w:bCs/>
          <w:sz w:val="28"/>
          <w:szCs w:val="24"/>
        </w:rPr>
        <w:t>2</w:t>
      </w:r>
      <w:r w:rsidR="00233D5D">
        <w:rPr>
          <w:rFonts w:ascii="Arial" w:hAnsi="Arial" w:cs="Arial"/>
          <w:b/>
          <w:bCs/>
          <w:sz w:val="28"/>
          <w:szCs w:val="24"/>
        </w:rPr>
        <w:t>5</w:t>
      </w:r>
      <w:r w:rsidR="00233D5D" w:rsidRPr="0019075D">
        <w:rPr>
          <w:rFonts w:ascii="Arial" w:hAnsi="Arial" w:cs="Arial"/>
          <w:b/>
          <w:bCs/>
          <w:sz w:val="28"/>
          <w:szCs w:val="24"/>
        </w:rPr>
        <w:t>0</w:t>
      </w:r>
      <w:r w:rsidR="00D6229F">
        <w:rPr>
          <w:rFonts w:ascii="Arial" w:hAnsi="Arial" w:cs="Arial"/>
          <w:b/>
          <w:bCs/>
          <w:sz w:val="28"/>
          <w:szCs w:val="24"/>
        </w:rPr>
        <w:t>593</w:t>
      </w:r>
      <w:r w:rsidR="0068138F">
        <w:rPr>
          <w:rFonts w:ascii="Arial" w:hAnsi="Arial" w:cs="Arial"/>
          <w:b/>
          <w:bCs/>
          <w:sz w:val="28"/>
          <w:szCs w:val="24"/>
        </w:rPr>
        <w:t>8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FE3118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53389C">
        <w:rPr>
          <w:color w:val="0D0D0D"/>
        </w:rPr>
        <w:t>Reply LS</w:t>
      </w:r>
      <w:r w:rsidR="00EF276E">
        <w:rPr>
          <w:color w:val="0D0D0D"/>
        </w:rPr>
        <w:t xml:space="preserve"> on</w:t>
      </w:r>
      <w:r w:rsidR="0053389C">
        <w:rPr>
          <w:color w:val="0D0D0D"/>
        </w:rPr>
        <w:t xml:space="preserve"> </w:t>
      </w:r>
      <w:r w:rsidR="00EF276E">
        <w:rPr>
          <w:sz w:val="22"/>
          <w:szCs w:val="22"/>
        </w:rPr>
        <w:t>emergency call back and paging</w:t>
      </w:r>
    </w:p>
    <w:p w14:paraId="723DDC09" w14:textId="1E37DC4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F2CCB">
        <w:t xml:space="preserve">Reply LS on </w:t>
      </w:r>
      <w:r w:rsidR="00BF2CCB" w:rsidRPr="00BF2CCB">
        <w:rPr>
          <w:bCs w:val="0"/>
        </w:rPr>
        <w:t>emergency call back and paging</w:t>
      </w:r>
      <w:r w:rsidR="00FF7B54">
        <w:rPr>
          <w:bCs w:val="0"/>
        </w:rPr>
        <w:t xml:space="preserve"> (</w:t>
      </w:r>
      <w:r w:rsidR="00BF2CCB">
        <w:rPr>
          <w:bCs w:val="0"/>
        </w:rPr>
        <w:t>R3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3C2F26">
        <w:rPr>
          <w:bCs w:val="0"/>
        </w:rPr>
        <w:t>2402</w:t>
      </w:r>
      <w:r w:rsidR="00FF7B54">
        <w:rPr>
          <w:bCs w:val="0"/>
        </w:rPr>
        <w:t>/S2-2</w:t>
      </w:r>
      <w:r w:rsidR="002454DE">
        <w:rPr>
          <w:bCs w:val="0"/>
        </w:rPr>
        <w:t>5</w:t>
      </w:r>
      <w:r w:rsidR="00A46486">
        <w:rPr>
          <w:bCs w:val="0"/>
        </w:rPr>
        <w:t>0</w:t>
      </w:r>
      <w:r w:rsidR="00D560BA">
        <w:rPr>
          <w:bCs w:val="0"/>
        </w:rPr>
        <w:t>4521</w:t>
      </w:r>
      <w:r w:rsidR="00FF7B54">
        <w:rPr>
          <w:bCs w:val="0"/>
        </w:rPr>
        <w:t>)</w:t>
      </w:r>
    </w:p>
    <w:p w14:paraId="4A2F403A" w14:textId="4C7A889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D2AC3">
        <w:t>17</w:t>
      </w:r>
    </w:p>
    <w:p w14:paraId="11BFCDC2" w14:textId="03E07C5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42A0" w:rsidRPr="003E42A0">
        <w:t>NR_newRAT-Core, NR_redcap-Core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5D8A4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>RAN3</w:t>
      </w:r>
    </w:p>
    <w:p w14:paraId="6E0CADF1" w14:textId="296148B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 xml:space="preserve">RAN2, </w:t>
      </w:r>
      <w:r w:rsidR="00A53476">
        <w:rPr>
          <w:b w:val="0"/>
          <w:bCs/>
          <w:lang w:val="fr-FR"/>
        </w:rPr>
        <w:t>CT1</w:t>
      </w:r>
      <w:r w:rsidR="00F20773">
        <w:rPr>
          <w:b w:val="0"/>
          <w:bCs/>
          <w:lang w:val="fr-FR"/>
        </w:rPr>
        <w:t xml:space="preserve">, </w:t>
      </w:r>
      <w:r w:rsidR="0068138F">
        <w:rPr>
          <w:b w:val="0"/>
          <w:bCs/>
          <w:lang w:val="fr-FR"/>
        </w:rPr>
        <w:t xml:space="preserve">TSG </w:t>
      </w:r>
      <w:r w:rsidR="00F20773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51C63868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52B18A3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53476">
        <w:rPr>
          <w:b w:val="0"/>
          <w:bCs/>
          <w:color w:val="000000"/>
          <w:lang w:eastAsia="zh-CN"/>
        </w:rPr>
        <w:t>Haris Zisimopoulos</w:t>
      </w:r>
    </w:p>
    <w:p w14:paraId="4AABF526" w14:textId="6199510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</w:p>
    <w:p w14:paraId="41E88467" w14:textId="155714F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5347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35E5BC0" w:rsidR="00463675" w:rsidRPr="000F4E43" w:rsidRDefault="00463675" w:rsidP="006C7E61">
      <w:pPr>
        <w:pStyle w:val="Title"/>
        <w:spacing w:before="0" w:after="0"/>
      </w:pPr>
      <w:r w:rsidRPr="000F4E43">
        <w:t>Attachments:</w:t>
      </w:r>
      <w:r w:rsidRPr="000F4E43">
        <w:tab/>
      </w:r>
      <w:r w:rsidR="00303C2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EB6CA" w14:textId="3BFDD30F" w:rsidR="00735215" w:rsidRDefault="00A53476" w:rsidP="002A4B7D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 WG2 </w:t>
      </w:r>
      <w:r w:rsidR="002B0B5D">
        <w:rPr>
          <w:rFonts w:ascii="Arial" w:hAnsi="Arial" w:cs="Arial"/>
        </w:rPr>
        <w:t xml:space="preserve">thanks RAN3 for the LS on emergency call back and paging. SA2 </w:t>
      </w:r>
      <w:r w:rsidR="00303C2A">
        <w:rPr>
          <w:rFonts w:ascii="Arial" w:hAnsi="Arial" w:cs="Arial"/>
        </w:rPr>
        <w:t xml:space="preserve">could not reach </w:t>
      </w:r>
      <w:r w:rsidR="006209F9">
        <w:rPr>
          <w:rFonts w:ascii="Arial" w:hAnsi="Arial" w:cs="Arial"/>
        </w:rPr>
        <w:t xml:space="preserve">consensus to agree </w:t>
      </w:r>
      <w:r w:rsidR="002B0B5D">
        <w:rPr>
          <w:rFonts w:ascii="Arial" w:hAnsi="Arial" w:cs="Arial"/>
        </w:rPr>
        <w:t xml:space="preserve"> </w:t>
      </w:r>
      <w:r w:rsidR="004937AE">
        <w:rPr>
          <w:rFonts w:ascii="Arial" w:hAnsi="Arial" w:cs="Arial"/>
        </w:rPr>
        <w:t>to update our specifications</w:t>
      </w:r>
      <w:r w:rsidR="006209F9">
        <w:rPr>
          <w:rFonts w:ascii="Arial" w:hAnsi="Arial" w:cs="Arial"/>
        </w:rPr>
        <w:t xml:space="preserve">. </w:t>
      </w:r>
      <w:r w:rsidR="002A4B7D">
        <w:rPr>
          <w:rFonts w:ascii="Arial" w:hAnsi="Arial" w:cs="Arial"/>
        </w:rPr>
        <w:t xml:space="preserve">SA2 would </w:t>
      </w:r>
      <w:r w:rsidR="00DA0723">
        <w:rPr>
          <w:rFonts w:ascii="Arial" w:hAnsi="Arial" w:cs="Arial"/>
        </w:rPr>
        <w:t xml:space="preserve">request some clarifications from RAN3. </w:t>
      </w:r>
      <w:r w:rsidR="00C24DB4" w:rsidRPr="00C24DB4">
        <w:rPr>
          <w:rFonts w:ascii="Arial" w:hAnsi="Arial" w:cs="Arial"/>
          <w:lang w:val="en-US"/>
        </w:rPr>
        <w:t>For normal sessions, it is possible for SMF to keep the PDU session</w:t>
      </w:r>
      <w:r w:rsidR="00B3663A">
        <w:rPr>
          <w:rFonts w:ascii="Arial" w:hAnsi="Arial" w:cs="Arial"/>
          <w:lang w:val="en-US"/>
        </w:rPr>
        <w:t xml:space="preserve"> </w:t>
      </w:r>
      <w:r w:rsidR="00C24DB4" w:rsidRPr="00C24DB4">
        <w:rPr>
          <w:rFonts w:ascii="Arial" w:hAnsi="Arial" w:cs="Arial"/>
          <w:lang w:val="en-US"/>
        </w:rPr>
        <w:t>while the NG-RAN releases the RRC connection, e.g. AN release due to User Inactivity timer expired</w:t>
      </w:r>
      <w:r w:rsidR="00C24DB4">
        <w:rPr>
          <w:rFonts w:ascii="Arial" w:hAnsi="Arial" w:cs="Arial"/>
          <w:lang w:val="en-US"/>
        </w:rPr>
        <w:t>.</w:t>
      </w:r>
    </w:p>
    <w:p w14:paraId="637EA6DE" w14:textId="77777777" w:rsidR="00735215" w:rsidRDefault="00735215" w:rsidP="002A4B7D">
      <w:pPr>
        <w:ind w:left="54"/>
        <w:rPr>
          <w:rFonts w:ascii="Arial" w:hAnsi="Arial" w:cs="Arial"/>
          <w:lang w:val="en-US"/>
        </w:rPr>
      </w:pPr>
    </w:p>
    <w:p w14:paraId="3133A724" w14:textId="05509C2A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 xml:space="preserve">However there </w:t>
      </w:r>
      <w:r w:rsidR="00735215">
        <w:rPr>
          <w:rFonts w:ascii="Arial" w:hAnsi="Arial" w:cs="Arial"/>
          <w:lang w:val="en-US"/>
        </w:rPr>
        <w:t>is</w:t>
      </w:r>
      <w:r w:rsidRPr="00A00AD5">
        <w:rPr>
          <w:rFonts w:ascii="Arial" w:hAnsi="Arial" w:cs="Arial"/>
          <w:lang w:val="en-US"/>
        </w:rPr>
        <w:t xml:space="preserve"> different understanding</w:t>
      </w:r>
      <w:r w:rsidR="00735215">
        <w:rPr>
          <w:rFonts w:ascii="Arial" w:hAnsi="Arial" w:cs="Arial"/>
          <w:lang w:val="en-US"/>
        </w:rPr>
        <w:t xml:space="preserve"> in SA2</w:t>
      </w:r>
      <w:r w:rsidRPr="00A00AD5">
        <w:rPr>
          <w:rFonts w:ascii="Arial" w:hAnsi="Arial" w:cs="Arial"/>
          <w:lang w:val="en-US"/>
        </w:rPr>
        <w:t xml:space="preserve"> </w:t>
      </w:r>
      <w:r w:rsidR="00735215">
        <w:rPr>
          <w:rFonts w:ascii="Arial" w:hAnsi="Arial" w:cs="Arial"/>
          <w:lang w:val="en-US"/>
        </w:rPr>
        <w:t xml:space="preserve">regarding </w:t>
      </w:r>
      <w:r w:rsidRPr="00A00AD5">
        <w:rPr>
          <w:rFonts w:ascii="Arial" w:hAnsi="Arial" w:cs="Arial"/>
          <w:lang w:val="en-US"/>
        </w:rPr>
        <w:t xml:space="preserve">the case </w:t>
      </w:r>
      <w:r w:rsidR="00735215">
        <w:rPr>
          <w:rFonts w:ascii="Arial" w:hAnsi="Arial" w:cs="Arial"/>
          <w:lang w:val="en-US"/>
        </w:rPr>
        <w:t>that emergency</w:t>
      </w:r>
      <w:r w:rsidRPr="00A00AD5">
        <w:rPr>
          <w:rFonts w:ascii="Arial" w:hAnsi="Arial" w:cs="Arial"/>
          <w:lang w:val="en-US"/>
        </w:rPr>
        <w:t xml:space="preserve"> PDU session exi</w:t>
      </w:r>
      <w:r w:rsidR="00735215">
        <w:rPr>
          <w:rFonts w:ascii="Arial" w:hAnsi="Arial" w:cs="Arial"/>
          <w:lang w:val="en-US"/>
        </w:rPr>
        <w:t>s</w:t>
      </w:r>
      <w:r w:rsidR="00F468F9">
        <w:rPr>
          <w:rFonts w:ascii="Arial" w:hAnsi="Arial" w:cs="Arial"/>
          <w:lang w:val="en-US"/>
        </w:rPr>
        <w:t>t</w:t>
      </w:r>
      <w:r w:rsidR="00BD714F">
        <w:rPr>
          <w:rFonts w:ascii="Arial" w:hAnsi="Arial" w:cs="Arial"/>
          <w:lang w:val="en-US"/>
        </w:rPr>
        <w:t>s</w:t>
      </w:r>
      <w:r w:rsidR="00735215">
        <w:rPr>
          <w:rFonts w:ascii="Arial" w:hAnsi="Arial" w:cs="Arial"/>
          <w:lang w:val="en-US"/>
        </w:rPr>
        <w:t>.</w:t>
      </w:r>
      <w:r w:rsidRPr="00A00AD5">
        <w:rPr>
          <w:rFonts w:ascii="Arial" w:hAnsi="Arial" w:cs="Arial"/>
          <w:lang w:val="en-US"/>
        </w:rPr>
        <w:t xml:space="preserve"> Hence SA2 have </w:t>
      </w:r>
      <w:r w:rsidR="00473E88">
        <w:rPr>
          <w:rFonts w:ascii="Arial" w:hAnsi="Arial" w:cs="Arial"/>
          <w:lang w:val="en-US"/>
        </w:rPr>
        <w:t xml:space="preserve">the </w:t>
      </w:r>
      <w:r w:rsidRPr="00A00AD5">
        <w:rPr>
          <w:rFonts w:ascii="Arial" w:hAnsi="Arial" w:cs="Arial"/>
          <w:lang w:val="en-US"/>
        </w:rPr>
        <w:t>following question</w:t>
      </w:r>
      <w:r w:rsidR="00F468F9">
        <w:rPr>
          <w:rFonts w:ascii="Arial" w:hAnsi="Arial" w:cs="Arial"/>
          <w:lang w:val="en-US"/>
        </w:rPr>
        <w:t>s</w:t>
      </w:r>
      <w:r w:rsidRPr="00A00AD5">
        <w:rPr>
          <w:rFonts w:ascii="Arial" w:hAnsi="Arial" w:cs="Arial"/>
          <w:lang w:val="en-US"/>
        </w:rPr>
        <w:t>:</w:t>
      </w:r>
    </w:p>
    <w:p w14:paraId="259FE7F9" w14:textId="4C65022C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Q1</w:t>
      </w:r>
      <w:r w:rsidRPr="00A00AD5">
        <w:rPr>
          <w:rFonts w:ascii="Arial" w:hAnsi="Arial" w:cs="Arial" w:hint="eastAsia"/>
          <w:lang w:val="en-US"/>
        </w:rPr>
        <w:t>：</w:t>
      </w:r>
      <w:r w:rsidRPr="00A00AD5">
        <w:rPr>
          <w:rFonts w:ascii="Arial" w:hAnsi="Arial" w:cs="Arial"/>
          <w:lang w:val="en-US"/>
        </w:rPr>
        <w:t xml:space="preserve"> </w:t>
      </w:r>
      <w:r w:rsidR="00EF49B3">
        <w:rPr>
          <w:rFonts w:ascii="Arial" w:hAnsi="Arial" w:cs="Arial"/>
          <w:lang w:val="en-US"/>
        </w:rPr>
        <w:t xml:space="preserve">Is it </w:t>
      </w:r>
      <w:r w:rsidR="00E7672A">
        <w:rPr>
          <w:rFonts w:ascii="Arial" w:hAnsi="Arial" w:cs="Arial"/>
          <w:lang w:val="en-US"/>
        </w:rPr>
        <w:t xml:space="preserve">possible to have different </w:t>
      </w:r>
      <w:r w:rsidR="004937AE">
        <w:rPr>
          <w:rFonts w:ascii="Arial" w:hAnsi="Arial" w:cs="Arial"/>
          <w:lang w:val="en-US"/>
        </w:rPr>
        <w:t>behaviour</w:t>
      </w:r>
      <w:r w:rsidR="00E7672A">
        <w:rPr>
          <w:rFonts w:ascii="Arial" w:hAnsi="Arial" w:cs="Arial"/>
          <w:lang w:val="en-US"/>
        </w:rPr>
        <w:t xml:space="preserve"> </w:t>
      </w:r>
      <w:r w:rsidR="00724E9E">
        <w:rPr>
          <w:rFonts w:ascii="Arial" w:hAnsi="Arial" w:cs="Arial"/>
          <w:lang w:val="en-US"/>
        </w:rPr>
        <w:t xml:space="preserve">in NG-RAN node </w:t>
      </w:r>
      <w:r w:rsidR="00E2110C">
        <w:rPr>
          <w:rFonts w:ascii="Arial" w:hAnsi="Arial" w:cs="Arial"/>
          <w:lang w:val="en-US"/>
        </w:rPr>
        <w:t xml:space="preserve">depending </w:t>
      </w:r>
      <w:r w:rsidR="00FD3576">
        <w:rPr>
          <w:rFonts w:ascii="Arial" w:hAnsi="Arial" w:cs="Arial"/>
          <w:lang w:val="en-US"/>
        </w:rPr>
        <w:t>on the presence of</w:t>
      </w:r>
      <w:r w:rsidRPr="00A00AD5">
        <w:rPr>
          <w:rFonts w:ascii="Arial" w:hAnsi="Arial" w:cs="Arial"/>
          <w:lang w:val="en-US"/>
        </w:rPr>
        <w:t xml:space="preserve"> the </w:t>
      </w:r>
      <w:r w:rsidR="00F468F9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to</w:t>
      </w:r>
      <w:r w:rsidR="000F2173">
        <w:rPr>
          <w:rFonts w:ascii="Arial" w:hAnsi="Arial" w:cs="Arial"/>
          <w:lang w:val="en-US"/>
        </w:rPr>
        <w:t xml:space="preserve"> decide when to</w:t>
      </w:r>
      <w:r w:rsidRPr="00A00AD5">
        <w:rPr>
          <w:rFonts w:ascii="Arial" w:hAnsi="Arial" w:cs="Arial"/>
          <w:lang w:val="en-US"/>
        </w:rPr>
        <w:t xml:space="preserve"> release RRC connection, </w:t>
      </w:r>
      <w:r w:rsidR="000F2173">
        <w:rPr>
          <w:rFonts w:ascii="Arial" w:hAnsi="Arial" w:cs="Arial"/>
          <w:lang w:val="en-US"/>
        </w:rPr>
        <w:t>compared</w:t>
      </w:r>
      <w:r w:rsidRPr="00A00AD5">
        <w:rPr>
          <w:rFonts w:ascii="Arial" w:hAnsi="Arial" w:cs="Arial"/>
          <w:lang w:val="en-US"/>
        </w:rPr>
        <w:t xml:space="preserve"> to </w:t>
      </w:r>
      <w:r w:rsidR="00B53661">
        <w:rPr>
          <w:rFonts w:ascii="Arial" w:hAnsi="Arial" w:cs="Arial"/>
          <w:lang w:val="en-US"/>
        </w:rPr>
        <w:t xml:space="preserve">when </w:t>
      </w:r>
      <w:r w:rsidR="00F20773">
        <w:rPr>
          <w:rFonts w:ascii="Arial" w:hAnsi="Arial" w:cs="Arial"/>
          <w:lang w:val="en-US"/>
        </w:rPr>
        <w:t>there is</w:t>
      </w:r>
      <w:r w:rsidRPr="00A00AD5">
        <w:rPr>
          <w:rFonts w:ascii="Arial" w:hAnsi="Arial" w:cs="Arial"/>
          <w:lang w:val="en-US"/>
        </w:rPr>
        <w:t xml:space="preserve"> </w:t>
      </w:r>
      <w:r w:rsidR="00F20773">
        <w:rPr>
          <w:rFonts w:ascii="Arial" w:hAnsi="Arial" w:cs="Arial"/>
          <w:lang w:val="en-US"/>
        </w:rPr>
        <w:t>no emergency</w:t>
      </w:r>
      <w:r w:rsidRPr="00A00AD5">
        <w:rPr>
          <w:rFonts w:ascii="Arial" w:hAnsi="Arial" w:cs="Arial"/>
          <w:lang w:val="en-US"/>
        </w:rPr>
        <w:t xml:space="preserve"> PDU session?</w:t>
      </w:r>
    </w:p>
    <w:p w14:paraId="0292FCE9" w14:textId="506C9027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Q2:   If yes, </w:t>
      </w:r>
      <w:r w:rsidR="00F20773">
        <w:rPr>
          <w:rFonts w:ascii="Arial" w:hAnsi="Arial" w:cs="Arial"/>
          <w:lang w:val="en-US"/>
        </w:rPr>
        <w:t xml:space="preserve">when </w:t>
      </w:r>
      <w:r w:rsidRPr="00A00AD5">
        <w:rPr>
          <w:rFonts w:ascii="Arial" w:hAnsi="Arial" w:cs="Arial"/>
          <w:lang w:val="en-US"/>
        </w:rPr>
        <w:t xml:space="preserve">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exist, whether it is required to configure the NG-RAN to not release RRC connection until 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is released by the SMF?</w:t>
      </w:r>
    </w:p>
    <w:p w14:paraId="32B55872" w14:textId="77777777" w:rsidR="002A4B7D" w:rsidRPr="00A00AD5" w:rsidRDefault="002A4B7D" w:rsidP="006C7E61">
      <w:pPr>
        <w:rPr>
          <w:rFonts w:ascii="Arial" w:hAnsi="Arial" w:cs="Arial"/>
          <w:lang w:val="en-US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B76C1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6D9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>:</w:t>
      </w:r>
    </w:p>
    <w:p w14:paraId="45B1E75B" w14:textId="5FC5DC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726D9">
        <w:rPr>
          <w:rFonts w:ascii="Arial" w:hAnsi="Arial" w:cs="Arial"/>
        </w:rPr>
        <w:t xml:space="preserve">SA2 kindly requests RAN3 to </w:t>
      </w:r>
      <w:r w:rsidR="00F20773">
        <w:rPr>
          <w:rFonts w:ascii="Arial" w:hAnsi="Arial" w:cs="Arial"/>
        </w:rPr>
        <w:t>answer the above 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35DCE88F" w:rsidR="000275EB" w:rsidRPr="0083052B" w:rsidRDefault="000275EB" w:rsidP="006C7E61">
      <w:pPr>
        <w:tabs>
          <w:tab w:val="left" w:pos="3240"/>
          <w:tab w:val="left" w:pos="7560"/>
        </w:tabs>
        <w:spacing w:after="120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76D2854C" w:rsidR="002454DE" w:rsidRPr="002454DE" w:rsidRDefault="002454DE" w:rsidP="006C7E61">
      <w:pPr>
        <w:tabs>
          <w:tab w:val="left" w:pos="3240"/>
          <w:tab w:val="left" w:pos="7560"/>
        </w:tabs>
        <w:spacing w:after="120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B97B38">
        <w:rPr>
          <w:rFonts w:ascii="Arial" w:hAnsi="Arial" w:cs="Arial"/>
          <w:bCs/>
        </w:rPr>
        <w:t>Wuhan, PRC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p w14:paraId="7E06A037" w14:textId="77777777" w:rsidR="00FC2901" w:rsidRPr="002454DE" w:rsidRDefault="00FC2901" w:rsidP="006C7E61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4D9FF" w14:textId="77777777" w:rsidR="002F54EB" w:rsidRDefault="002F54EB">
      <w:r>
        <w:separator/>
      </w:r>
    </w:p>
  </w:endnote>
  <w:endnote w:type="continuationSeparator" w:id="0">
    <w:p w14:paraId="5C6B0063" w14:textId="77777777" w:rsidR="002F54EB" w:rsidRDefault="002F54EB">
      <w:r>
        <w:continuationSeparator/>
      </w:r>
    </w:p>
  </w:endnote>
  <w:endnote w:type="continuationNotice" w:id="1">
    <w:p w14:paraId="203FB79D" w14:textId="77777777" w:rsidR="002F54EB" w:rsidRDefault="002F5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123A3" w14:textId="77777777" w:rsidR="002F54EB" w:rsidRDefault="002F54EB">
      <w:r>
        <w:separator/>
      </w:r>
    </w:p>
  </w:footnote>
  <w:footnote w:type="continuationSeparator" w:id="0">
    <w:p w14:paraId="19B8F064" w14:textId="77777777" w:rsidR="002F54EB" w:rsidRDefault="002F54EB">
      <w:r>
        <w:continuationSeparator/>
      </w:r>
    </w:p>
  </w:footnote>
  <w:footnote w:type="continuationNotice" w:id="1">
    <w:p w14:paraId="5AACFE1C" w14:textId="77777777" w:rsidR="002F54EB" w:rsidRDefault="002F54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46205623">
    <w:abstractNumId w:val="14"/>
  </w:num>
  <w:num w:numId="18" w16cid:durableId="1337264062">
    <w:abstractNumId w:val="18"/>
  </w:num>
  <w:num w:numId="19" w16cid:durableId="16890625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121BEE"/>
    <w:rsid w:val="00124717"/>
    <w:rsid w:val="001269B9"/>
    <w:rsid w:val="00127D76"/>
    <w:rsid w:val="00133547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9017A"/>
    <w:rsid w:val="002915EE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2F54EB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8A4"/>
    <w:rsid w:val="005124BC"/>
    <w:rsid w:val="00514789"/>
    <w:rsid w:val="005148A5"/>
    <w:rsid w:val="0051498B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17FB"/>
    <w:rsid w:val="006C4516"/>
    <w:rsid w:val="006C574D"/>
    <w:rsid w:val="006C5B43"/>
    <w:rsid w:val="006C7E61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81AA1"/>
    <w:rsid w:val="00B97B38"/>
    <w:rsid w:val="00BA29CD"/>
    <w:rsid w:val="00BC098A"/>
    <w:rsid w:val="00BC18A5"/>
    <w:rsid w:val="00BD5996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2002-04-23T08:10:00Z</cp:lastPrinted>
  <dcterms:created xsi:type="dcterms:W3CDTF">2025-08-09T20:03:00Z</dcterms:created>
  <dcterms:modified xsi:type="dcterms:W3CDTF">2025-08-09T20:04:00Z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