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BA634" w14:textId="3C3ED733" w:rsidR="00A77312" w:rsidRPr="00A77312" w:rsidRDefault="00A77312" w:rsidP="00A77312">
      <w:pPr>
        <w:tabs>
          <w:tab w:val="left" w:pos="2160"/>
        </w:tabs>
        <w:rPr>
          <w:rFonts w:ascii="Arial" w:hAnsi="Arial" w:cs="Arial"/>
          <w:b/>
          <w:bCs/>
          <w:sz w:val="24"/>
        </w:rPr>
      </w:pPr>
      <w:bookmarkStart w:id="0" w:name="historyclause"/>
      <w:r w:rsidRPr="00FD2A35">
        <w:rPr>
          <w:rFonts w:ascii="Arial" w:hAnsi="Arial" w:cs="Arial"/>
          <w:b/>
          <w:sz w:val="24"/>
          <w:lang w:val="en-US"/>
        </w:rPr>
        <w:t>3GPP TSG-RAN WG2 Meeting #1</w:t>
      </w:r>
      <w:r>
        <w:rPr>
          <w:rFonts w:ascii="Arial" w:hAnsi="Arial" w:cs="Arial"/>
          <w:b/>
          <w:sz w:val="24"/>
          <w:lang w:val="en-US"/>
        </w:rPr>
        <w:t>31</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t xml:space="preserve">     </w:t>
      </w:r>
      <w:r w:rsidR="00B82100" w:rsidRPr="00B82100">
        <w:rPr>
          <w:rFonts w:ascii="Arial" w:hAnsi="Arial" w:cs="Arial"/>
          <w:b/>
          <w:bCs/>
          <w:sz w:val="24"/>
        </w:rPr>
        <w:t>R2-2505443</w:t>
      </w:r>
    </w:p>
    <w:p w14:paraId="2147D8BC" w14:textId="4999E937" w:rsidR="00A77312" w:rsidRPr="00FD2A35" w:rsidRDefault="00CB36DD" w:rsidP="00A77312">
      <w:pPr>
        <w:tabs>
          <w:tab w:val="left" w:pos="2160"/>
        </w:tabs>
        <w:rPr>
          <w:rFonts w:ascii="Arial" w:hAnsi="Arial" w:cs="Arial"/>
          <w:b/>
          <w:sz w:val="24"/>
          <w:lang w:val="en-US"/>
        </w:rPr>
      </w:pPr>
      <w:r>
        <w:rPr>
          <w:rFonts w:ascii="Arial" w:hAnsi="Arial" w:cs="Arial"/>
          <w:b/>
          <w:sz w:val="24"/>
          <w:lang w:val="en-US"/>
        </w:rPr>
        <w:t>Bengaluru</w:t>
      </w:r>
      <w:r w:rsidR="00A77312" w:rsidRPr="00594843">
        <w:rPr>
          <w:rFonts w:ascii="Arial" w:hAnsi="Arial" w:cs="Arial"/>
          <w:b/>
          <w:sz w:val="24"/>
          <w:lang w:val="en-US"/>
        </w:rPr>
        <w:t xml:space="preserve">, </w:t>
      </w:r>
      <w:r>
        <w:rPr>
          <w:rFonts w:ascii="Arial" w:hAnsi="Arial" w:cs="Arial"/>
          <w:b/>
          <w:sz w:val="24"/>
          <w:lang w:val="en-US"/>
        </w:rPr>
        <w:t>India</w:t>
      </w:r>
      <w:r w:rsidR="00A77312" w:rsidRPr="00594843">
        <w:rPr>
          <w:rFonts w:ascii="Arial" w:hAnsi="Arial" w:cs="Arial"/>
          <w:b/>
          <w:sz w:val="24"/>
          <w:lang w:val="en-US"/>
        </w:rPr>
        <w:t xml:space="preserve">, </w:t>
      </w:r>
      <w:r>
        <w:rPr>
          <w:rFonts w:ascii="Arial" w:hAnsi="Arial" w:cs="Arial"/>
          <w:b/>
          <w:sz w:val="24"/>
          <w:lang w:val="en-US"/>
        </w:rPr>
        <w:t>August</w:t>
      </w:r>
      <w:r w:rsidR="00A77312" w:rsidRPr="00594843">
        <w:rPr>
          <w:rFonts w:ascii="Arial" w:hAnsi="Arial" w:cs="Arial"/>
          <w:b/>
          <w:sz w:val="24"/>
          <w:lang w:val="en-US"/>
        </w:rPr>
        <w:t xml:space="preserve"> </w:t>
      </w:r>
      <w:r>
        <w:rPr>
          <w:rFonts w:ascii="Arial" w:hAnsi="Arial" w:cs="Arial"/>
          <w:b/>
          <w:sz w:val="24"/>
          <w:lang w:val="en-US"/>
        </w:rPr>
        <w:t>25</w:t>
      </w:r>
      <w:r w:rsidR="00A77312" w:rsidRPr="00594843">
        <w:rPr>
          <w:rFonts w:ascii="Arial" w:hAnsi="Arial" w:cs="Arial"/>
          <w:b/>
          <w:sz w:val="24"/>
          <w:lang w:val="en-US"/>
        </w:rPr>
        <w:t xml:space="preserve"> – </w:t>
      </w:r>
      <w:r>
        <w:rPr>
          <w:rFonts w:ascii="Arial" w:hAnsi="Arial" w:cs="Arial"/>
          <w:b/>
          <w:sz w:val="24"/>
          <w:lang w:val="en-US"/>
        </w:rPr>
        <w:t>29</w:t>
      </w:r>
      <w:r w:rsidR="00A77312" w:rsidRPr="00594843">
        <w:rPr>
          <w:rFonts w:ascii="Arial" w:hAnsi="Arial" w:cs="Arial"/>
          <w:b/>
          <w:sz w:val="24"/>
          <w:lang w:val="en-US"/>
        </w:rPr>
        <w:t>, 2025</w:t>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r>
      <w:r w:rsidR="00A77312" w:rsidRPr="00FD2A35">
        <w:rPr>
          <w:rFonts w:ascii="Arial" w:hAnsi="Arial" w:cs="Arial"/>
          <w:b/>
          <w:sz w:val="24"/>
          <w:lang w:val="en-US"/>
        </w:rPr>
        <w:tab/>
        <w:t xml:space="preserve">  </w:t>
      </w:r>
    </w:p>
    <w:p w14:paraId="5C527272" w14:textId="55979701" w:rsidR="00A77312" w:rsidRPr="00FA577A" w:rsidRDefault="00A77312" w:rsidP="00A77312">
      <w:pPr>
        <w:pStyle w:val="CH"/>
        <w:rPr>
          <w:b w:val="0"/>
          <w:lang w:val="ru-RU"/>
        </w:rPr>
      </w:pPr>
      <w:r w:rsidRPr="00FD2A35">
        <w:rPr>
          <w:lang w:val="en-US"/>
        </w:rPr>
        <w:t>Agenda item:</w:t>
      </w:r>
      <w:r w:rsidRPr="00FD2A35">
        <w:rPr>
          <w:lang w:val="en-US"/>
        </w:rPr>
        <w:tab/>
      </w:r>
      <w:r w:rsidR="00FA577A">
        <w:rPr>
          <w:lang w:val="ru-RU"/>
        </w:rPr>
        <w:t>8.3.3</w:t>
      </w:r>
    </w:p>
    <w:p w14:paraId="61FD6A8F" w14:textId="77777777" w:rsidR="00A77312" w:rsidRPr="00FD2A35" w:rsidRDefault="00A77312" w:rsidP="00A77312">
      <w:pPr>
        <w:pStyle w:val="CH"/>
        <w:rPr>
          <w:b w:val="0"/>
          <w:lang w:val="en-US" w:eastAsia="zh-CN"/>
        </w:rPr>
      </w:pPr>
      <w:r w:rsidRPr="00FD2A35">
        <w:rPr>
          <w:lang w:val="en-US"/>
        </w:rPr>
        <w:t>Source:</w:t>
      </w:r>
      <w:r w:rsidRPr="00FD2A35">
        <w:rPr>
          <w:lang w:val="en-US"/>
        </w:rPr>
        <w:tab/>
        <w:t>Apple</w:t>
      </w:r>
    </w:p>
    <w:p w14:paraId="51EDE669" w14:textId="5704F34E" w:rsidR="00A77312" w:rsidRPr="00FD2A35" w:rsidRDefault="00A77312" w:rsidP="00A77312">
      <w:pPr>
        <w:pStyle w:val="CH"/>
        <w:ind w:left="2260" w:hanging="2260"/>
        <w:rPr>
          <w:lang w:val="en-US" w:eastAsia="zh-CN"/>
        </w:rPr>
      </w:pPr>
      <w:r w:rsidRPr="00FD2A35">
        <w:rPr>
          <w:lang w:val="en-US"/>
        </w:rPr>
        <w:t>Title:</w:t>
      </w:r>
      <w:r w:rsidRPr="00FD2A35">
        <w:rPr>
          <w:lang w:val="en-US"/>
        </w:rPr>
        <w:tab/>
      </w:r>
      <w:r w:rsidR="00D9645F">
        <w:rPr>
          <w:lang w:val="en-US"/>
        </w:rPr>
        <w:t>On n</w:t>
      </w:r>
      <w:r w:rsidR="00F216C6">
        <w:rPr>
          <w:lang w:val="en-US"/>
        </w:rPr>
        <w:t>etwork-sided models</w:t>
      </w:r>
    </w:p>
    <w:p w14:paraId="2EAD2AA7" w14:textId="77777777" w:rsidR="00A77312" w:rsidRPr="00FD2A35" w:rsidRDefault="00A77312" w:rsidP="00A77312">
      <w:pPr>
        <w:pStyle w:val="CH"/>
        <w:rPr>
          <w:lang w:val="en-US"/>
        </w:rPr>
      </w:pPr>
      <w:r w:rsidRPr="00FD2A35">
        <w:rPr>
          <w:lang w:val="en-US"/>
        </w:rPr>
        <w:t>Document for:</w:t>
      </w:r>
      <w:r w:rsidRPr="00FD2A35">
        <w:rPr>
          <w:lang w:val="en-US"/>
        </w:rPr>
        <w:tab/>
        <w:t>Discussion and Decision</w:t>
      </w:r>
    </w:p>
    <w:p w14:paraId="0207DB43" w14:textId="77777777" w:rsidR="00D46431" w:rsidRPr="0008103A" w:rsidRDefault="00D46431" w:rsidP="00D309CC">
      <w:pPr>
        <w:pStyle w:val="CH"/>
        <w:rPr>
          <w:b w:val="0"/>
        </w:rPr>
      </w:pPr>
    </w:p>
    <w:p w14:paraId="58C9413C" w14:textId="6932E968" w:rsidR="009108E7" w:rsidRDefault="008E7986" w:rsidP="009108E7">
      <w:pPr>
        <w:pStyle w:val="Heading1"/>
      </w:pPr>
      <w:r>
        <w:t>1</w:t>
      </w:r>
      <w:r>
        <w:tab/>
      </w:r>
      <w:r w:rsidRPr="004D3578">
        <w:t>Introduction</w:t>
      </w:r>
      <w:r>
        <w:t xml:space="preserve"> </w:t>
      </w:r>
    </w:p>
    <w:p w14:paraId="3BCE08F7" w14:textId="54797CD7" w:rsidR="00C1693B" w:rsidRDefault="00C1693B" w:rsidP="008E7986">
      <w:r>
        <w:t>In this contribution we provide our</w:t>
      </w:r>
      <w:r w:rsidR="009108E7">
        <w:t xml:space="preserve"> </w:t>
      </w:r>
      <w:r w:rsidR="002525A2">
        <w:t>views on the outstanding issues related to network-sided models</w:t>
      </w:r>
      <w:r>
        <w:t xml:space="preserve">. </w:t>
      </w:r>
    </w:p>
    <w:p w14:paraId="40E4B09C" w14:textId="566008A7" w:rsidR="00C71A59" w:rsidRDefault="008E7986" w:rsidP="000514F3">
      <w:pPr>
        <w:pStyle w:val="Heading1"/>
      </w:pPr>
      <w:r>
        <w:t>2</w:t>
      </w:r>
      <w:r>
        <w:tab/>
      </w:r>
      <w:r w:rsidR="003C183A">
        <w:t>Discussion</w:t>
      </w:r>
      <w:r>
        <w:t xml:space="preserve"> </w:t>
      </w:r>
    </w:p>
    <w:p w14:paraId="702A635B" w14:textId="0EFC9DC7" w:rsidR="00C71A59" w:rsidRPr="00C71A59" w:rsidRDefault="00C71A59" w:rsidP="00B8346F">
      <w:pPr>
        <w:pStyle w:val="Heading2"/>
      </w:pPr>
      <w:r>
        <w:t>2.</w:t>
      </w:r>
      <w:r w:rsidR="000514F3">
        <w:t>1</w:t>
      </w:r>
      <w:r w:rsidR="00B8346F">
        <w:t xml:space="preserve"> Inference </w:t>
      </w:r>
    </w:p>
    <w:p w14:paraId="120C4F65" w14:textId="5511A7B7" w:rsidR="004D1A72" w:rsidRPr="004D1A72" w:rsidRDefault="000514F3" w:rsidP="004D1A72">
      <w:r>
        <w:t xml:space="preserve">For inference of network-sided models the only specification impact appears to be measurement configuration. </w:t>
      </w:r>
      <w:r w:rsidR="00853179">
        <w:t xml:space="preserve">While it is probably possible to </w:t>
      </w:r>
      <w:r w:rsidR="00151A61">
        <w:t>realize it with little to no specification impact</w:t>
      </w:r>
      <w:r w:rsidR="00846A77">
        <w:rPr>
          <w:lang w:val="en-US" w:bidi="he-IL"/>
        </w:rPr>
        <w:t xml:space="preserve"> (as indicated in the agreements from RAN2#130 listed below for reference)</w:t>
      </w:r>
      <w:r w:rsidR="00151A61">
        <w:t>, there are issues with such approach.</w:t>
      </w:r>
    </w:p>
    <w:p w14:paraId="7D4E9959" w14:textId="77777777" w:rsidR="004D1A72" w:rsidRPr="00F457F5" w:rsidRDefault="004D1A72" w:rsidP="004D1A72">
      <w:pPr>
        <w:pStyle w:val="Doc-text2"/>
        <w:pBdr>
          <w:top w:val="single" w:sz="4" w:space="1" w:color="auto"/>
          <w:left w:val="single" w:sz="4" w:space="4" w:color="auto"/>
          <w:bottom w:val="single" w:sz="4" w:space="1" w:color="auto"/>
          <w:right w:val="single" w:sz="4" w:space="4" w:color="auto"/>
        </w:pBdr>
        <w:rPr>
          <w:b/>
          <w:bCs/>
          <w:lang w:val="en-US"/>
        </w:rPr>
      </w:pPr>
      <w:r w:rsidRPr="00F457F5">
        <w:rPr>
          <w:b/>
          <w:bCs/>
          <w:lang w:val="en-US"/>
        </w:rPr>
        <w:t xml:space="preserve">Agreements </w:t>
      </w:r>
    </w:p>
    <w:p w14:paraId="4B5DEC5C" w14:textId="77777777" w:rsidR="004D1A72" w:rsidRDefault="004D1A72" w:rsidP="004D1A72">
      <w:pPr>
        <w:pStyle w:val="Doc-text2"/>
        <w:numPr>
          <w:ilvl w:val="0"/>
          <w:numId w:val="10"/>
        </w:numPr>
        <w:pBdr>
          <w:top w:val="single" w:sz="4" w:space="1" w:color="auto"/>
          <w:left w:val="single" w:sz="4" w:space="4" w:color="auto"/>
          <w:bottom w:val="single" w:sz="4" w:space="1" w:color="auto"/>
          <w:right w:val="single" w:sz="4" w:space="4" w:color="auto"/>
        </w:pBdr>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   FFS if there are specification impacts to support subcase 1 and 3 (if supported) and interference for cell level prediction.  </w:t>
      </w:r>
    </w:p>
    <w:p w14:paraId="6D415704" w14:textId="77777777" w:rsidR="004D1A72" w:rsidRDefault="004D1A72" w:rsidP="004D1A72">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Pr>
          <w:lang w:val="en-US"/>
        </w:rPr>
        <w:t xml:space="preserve">To support cell/beam level prediction, one </w:t>
      </w:r>
      <w:proofErr w:type="gramStart"/>
      <w:r>
        <w:rPr>
          <w:lang w:val="en-US"/>
        </w:rPr>
        <w:t>enhancements</w:t>
      </w:r>
      <w:proofErr w:type="gramEnd"/>
      <w:r>
        <w:rPr>
          <w:lang w:val="en-US"/>
        </w:rPr>
        <w:t xml:space="preserve"> is to </w:t>
      </w:r>
      <w:r w:rsidRPr="00383FD6">
        <w:rPr>
          <w:lang w:val="en-US"/>
        </w:rPr>
        <w:t xml:space="preserve">report RRM measurement results </w:t>
      </w:r>
      <w:r>
        <w:rPr>
          <w:lang w:val="en-US"/>
        </w:rPr>
        <w:t xml:space="preserve">per cell </w:t>
      </w:r>
      <w:r w:rsidRPr="00383FD6">
        <w:rPr>
          <w:lang w:val="en-US"/>
        </w:rPr>
        <w:t xml:space="preserve">at multiple time instances in one measurement report </w:t>
      </w:r>
      <w:r>
        <w:rPr>
          <w:lang w:val="en-US"/>
        </w:rPr>
        <w:t xml:space="preserve">for </w:t>
      </w:r>
      <w:r w:rsidRPr="00383FD6">
        <w:rPr>
          <w:lang w:val="en-US"/>
        </w:rPr>
        <w:t>NW-sided model.</w:t>
      </w:r>
    </w:p>
    <w:p w14:paraId="73F82765" w14:textId="77777777" w:rsidR="004D1A72" w:rsidRDefault="004D1A72" w:rsidP="002525A2"/>
    <w:p w14:paraId="37027398" w14:textId="1EC86C10" w:rsidR="00151A61" w:rsidRDefault="008A7D02" w:rsidP="002525A2">
      <w:r>
        <w:t xml:space="preserve">First off, it is not at all clear whether network-sided models </w:t>
      </w:r>
      <w:r w:rsidR="00B645BF">
        <w:t xml:space="preserve">provide any gains (compared to UE-sided models), how latency (of reporting measurements over the air interface) affect their performance and </w:t>
      </w:r>
      <w:r w:rsidR="008C1390">
        <w:t xml:space="preserve">what’s the overhead of such reporting. </w:t>
      </w:r>
    </w:p>
    <w:p w14:paraId="49AEE123" w14:textId="5588963C" w:rsidR="005B7D63" w:rsidRDefault="008C1390" w:rsidP="005B7D63">
      <w:pPr>
        <w:rPr>
          <w:b/>
          <w:bCs/>
          <w:lang w:val="en-US"/>
        </w:rPr>
      </w:pPr>
      <w:r w:rsidRPr="005B7D63">
        <w:rPr>
          <w:b/>
          <w:bCs/>
        </w:rPr>
        <w:t xml:space="preserve">Observation 1: </w:t>
      </w:r>
      <w:r w:rsidR="005B7D63" w:rsidRPr="005B7D63">
        <w:rPr>
          <w:b/>
          <w:bCs/>
        </w:rPr>
        <w:t xml:space="preserve">performance gains (compared to UE-sided models), </w:t>
      </w:r>
      <w:r w:rsidR="005B7D63" w:rsidRPr="005B7D63">
        <w:rPr>
          <w:b/>
          <w:bCs/>
          <w:lang w:val="en-US"/>
        </w:rPr>
        <w:t xml:space="preserve">impact of latency, signaling overhead, and the extra burden on UE of network-sided models have never been studied. </w:t>
      </w:r>
    </w:p>
    <w:p w14:paraId="6430DB2B" w14:textId="4C6968A1" w:rsidR="0036510B" w:rsidRDefault="0036510B" w:rsidP="0036510B">
      <w:pPr>
        <w:rPr>
          <w:lang w:val="en-US"/>
        </w:rPr>
      </w:pPr>
      <w:r>
        <w:rPr>
          <w:lang w:val="en-US"/>
        </w:rPr>
        <w:t>Despite not having evaluated the issue of overhead (in air interface signaling and burden on UEs), or indeed precisely because it wasn’t properly evaluated, these issues should be considered seriously. To address these concerns, we must first establish the following principle: for NW-sided AI/ML, a UE should never be configured to measure and report more than it would be for legacy mobility. This means, among other things, measurement periodicity, cells and frequencies UE should measure and report</w:t>
      </w:r>
      <w:r w:rsidR="00D80FF5">
        <w:rPr>
          <w:lang w:val="en-US"/>
        </w:rPr>
        <w:t xml:space="preserve"> and possible other </w:t>
      </w:r>
      <w:r w:rsidR="00E216EF">
        <w:rPr>
          <w:lang w:val="en-US"/>
        </w:rPr>
        <w:t>parameters and factors</w:t>
      </w:r>
      <w:r>
        <w:rPr>
          <w:lang w:val="en-US"/>
        </w:rPr>
        <w:t xml:space="preserve">. </w:t>
      </w:r>
    </w:p>
    <w:p w14:paraId="4154F5CF" w14:textId="77777777" w:rsidR="0036510B" w:rsidRPr="00185DDE" w:rsidRDefault="0036510B" w:rsidP="0036510B">
      <w:pPr>
        <w:rPr>
          <w:b/>
          <w:bCs/>
          <w:lang w:val="en-US"/>
        </w:rPr>
      </w:pPr>
      <w:r w:rsidRPr="00185DDE">
        <w:rPr>
          <w:b/>
          <w:bCs/>
          <w:lang w:val="en-US"/>
        </w:rPr>
        <w:t xml:space="preserve">Proposal 1: for NW-sided inference, a UE should never be configured with extra measurements (in terms of periodicity, cells and frequencies to measure, </w:t>
      </w:r>
      <w:proofErr w:type="spellStart"/>
      <w:r w:rsidRPr="00185DDE">
        <w:rPr>
          <w:b/>
          <w:bCs/>
          <w:lang w:val="en-US"/>
        </w:rPr>
        <w:t>etc</w:t>
      </w:r>
      <w:proofErr w:type="spellEnd"/>
      <w:r w:rsidRPr="00185DDE">
        <w:rPr>
          <w:b/>
          <w:bCs/>
          <w:lang w:val="en-US"/>
        </w:rPr>
        <w:t xml:space="preserve">) compared to what it would have been configured for legacy operation. </w:t>
      </w:r>
    </w:p>
    <w:p w14:paraId="7366E355" w14:textId="77777777" w:rsidR="0036510B" w:rsidRDefault="0036510B" w:rsidP="0036510B">
      <w:pPr>
        <w:rPr>
          <w:lang w:val="en-US"/>
        </w:rPr>
      </w:pPr>
      <w:r>
        <w:rPr>
          <w:lang w:val="en-US"/>
        </w:rPr>
        <w:t>The rationale for this should be self-evident, but maybe it is still worth reminding that the main purpose of the AI/ML prediction is measurement overhead reduction – hence the requirement above. We expect arguments about how such a requirement can be reflected in the normative specification – this is something we will discuss in the WI phase, but for the time being it is important to establish this principle and capture it in the TR.</w:t>
      </w:r>
    </w:p>
    <w:p w14:paraId="4D2C2B9D" w14:textId="77777777" w:rsidR="0036510B" w:rsidRDefault="0036510B" w:rsidP="0036510B">
      <w:pPr>
        <w:rPr>
          <w:lang w:val="en-US"/>
        </w:rPr>
      </w:pPr>
      <w:r>
        <w:rPr>
          <w:lang w:val="en-US"/>
        </w:rPr>
        <w:t xml:space="preserve">Furthermore, precisely because of the potential difficulty to capture the above principle in normative specifications, the UE should always be aware of whether it is configured with measurements for legacy mobility or NW-sided AI/ML. </w:t>
      </w:r>
    </w:p>
    <w:p w14:paraId="329209EA" w14:textId="77777777" w:rsidR="0036510B" w:rsidRDefault="0036510B" w:rsidP="0036510B">
      <w:pPr>
        <w:rPr>
          <w:lang w:val="en-US"/>
        </w:rPr>
      </w:pPr>
      <w:r>
        <w:rPr>
          <w:lang w:val="en-US"/>
        </w:rPr>
        <w:t>Yet another motivation for this indication (from network to UE) is that NW-sided inference may interfere with UE implementation optimizations and therefore it would be in fact beneficial to the network to let the UE know the measurements are configured for inference.</w:t>
      </w:r>
    </w:p>
    <w:p w14:paraId="663A3458" w14:textId="611077F4" w:rsidR="008C1390" w:rsidRPr="00AD5CCB" w:rsidRDefault="0036510B" w:rsidP="00AD5CCB">
      <w:pPr>
        <w:rPr>
          <w:b/>
          <w:bCs/>
          <w:lang w:val="en-US"/>
        </w:rPr>
      </w:pPr>
      <w:r w:rsidRPr="00D0039E">
        <w:rPr>
          <w:b/>
          <w:bCs/>
          <w:lang w:val="en-US"/>
        </w:rPr>
        <w:t>Proposal 2: UE should be aware whether the measurements configured are for network-sided inference</w:t>
      </w:r>
      <w:r>
        <w:rPr>
          <w:b/>
          <w:bCs/>
          <w:lang w:val="en-US"/>
        </w:rPr>
        <w:t xml:space="preserve"> or legacy operation</w:t>
      </w:r>
      <w:r w:rsidRPr="00D0039E">
        <w:rPr>
          <w:b/>
          <w:bCs/>
          <w:lang w:val="en-US"/>
        </w:rPr>
        <w:t>.</w:t>
      </w:r>
    </w:p>
    <w:p w14:paraId="29EDC2F6" w14:textId="0943D283" w:rsidR="00416102" w:rsidRDefault="00416102" w:rsidP="00416102">
      <w:pPr>
        <w:pStyle w:val="Heading2"/>
      </w:pPr>
      <w:r>
        <w:lastRenderedPageBreak/>
        <w:t>2.</w:t>
      </w:r>
      <w:r w:rsidR="000514F3">
        <w:t>2</w:t>
      </w:r>
      <w:r>
        <w:t xml:space="preserve"> Performance monitoring </w:t>
      </w:r>
    </w:p>
    <w:p w14:paraId="07A23921" w14:textId="2F80724E" w:rsidR="00AC3C1C" w:rsidRDefault="00B02346" w:rsidP="00D227E3">
      <w:r>
        <w:t xml:space="preserve">Similarly to the issues listed above on inference, </w:t>
      </w:r>
      <w:r w:rsidR="0070201A">
        <w:t>performance monitoring for network-sided models will require extra UE measurement reporting, which would not be needed otherwise</w:t>
      </w:r>
      <w:r>
        <w:t xml:space="preserve"> (whereas the gains of the network-sided models have never been demonstrated)</w:t>
      </w:r>
      <w:r w:rsidR="0070201A">
        <w:t xml:space="preserve">. </w:t>
      </w:r>
      <w:r w:rsidR="003B702A">
        <w:t>This is self-evident and is illustrated in the following Figure</w:t>
      </w:r>
      <w:r w:rsidR="00DE7AB4">
        <w:t>s</w:t>
      </w:r>
      <w:r w:rsidR="003B702A">
        <w:t xml:space="preserve"> 4</w:t>
      </w:r>
      <w:r w:rsidR="00DE7AB4">
        <w:t xml:space="preserve"> (signalling without performance monitoring) and Figure 5 (signalling with performance monitoring)</w:t>
      </w:r>
      <w:r w:rsidR="003B702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B494D" w14:paraId="2AB2C106" w14:textId="77777777" w:rsidTr="00312C78">
        <w:tc>
          <w:tcPr>
            <w:tcW w:w="4815" w:type="dxa"/>
          </w:tcPr>
          <w:p w14:paraId="5A7077F1" w14:textId="77777777" w:rsidR="00312C78" w:rsidRDefault="00312C78" w:rsidP="00312C78">
            <w:pPr>
              <w:keepNext/>
            </w:pPr>
            <w:r w:rsidRPr="00312C78">
              <w:rPr>
                <w:noProof/>
              </w:rPr>
              <w:drawing>
                <wp:inline distT="0" distB="0" distL="0" distR="0" wp14:anchorId="13BC9A2A" wp14:editId="4572EDF6">
                  <wp:extent cx="1993900" cy="3276600"/>
                  <wp:effectExtent l="0" t="0" r="0" b="0"/>
                  <wp:docPr id="532000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000327" name=""/>
                          <pic:cNvPicPr/>
                        </pic:nvPicPr>
                        <pic:blipFill>
                          <a:blip r:embed="rId9"/>
                          <a:stretch>
                            <a:fillRect/>
                          </a:stretch>
                        </pic:blipFill>
                        <pic:spPr>
                          <a:xfrm>
                            <a:off x="0" y="0"/>
                            <a:ext cx="1993900" cy="3276600"/>
                          </a:xfrm>
                          <a:prstGeom prst="rect">
                            <a:avLst/>
                          </a:prstGeom>
                        </pic:spPr>
                      </pic:pic>
                    </a:graphicData>
                  </a:graphic>
                </wp:inline>
              </w:drawing>
            </w:r>
          </w:p>
          <w:p w14:paraId="3D59C44A" w14:textId="217F28BF" w:rsidR="004B494D" w:rsidRDefault="00312C78" w:rsidP="00312C78">
            <w:pPr>
              <w:pStyle w:val="Caption"/>
            </w:pPr>
            <w:r>
              <w:t xml:space="preserve">Figure </w:t>
            </w:r>
            <w:fldSimple w:instr=" SEQ Figure \* ARABIC ">
              <w:r>
                <w:rPr>
                  <w:noProof/>
                </w:rPr>
                <w:t>4</w:t>
              </w:r>
            </w:fldSimple>
            <w:r w:rsidRPr="003F01E8">
              <w:rPr>
                <w:lang w:val="en-US"/>
              </w:rPr>
              <w:t>: Network-sided model prediction without monitoring</w:t>
            </w:r>
          </w:p>
        </w:tc>
        <w:tc>
          <w:tcPr>
            <w:tcW w:w="4816" w:type="dxa"/>
          </w:tcPr>
          <w:p w14:paraId="3B0C7931" w14:textId="77777777" w:rsidR="00312C78" w:rsidRDefault="00312C78" w:rsidP="00312C78">
            <w:pPr>
              <w:keepNext/>
            </w:pPr>
            <w:r w:rsidRPr="00312C78">
              <w:rPr>
                <w:noProof/>
              </w:rPr>
              <w:drawing>
                <wp:inline distT="0" distB="0" distL="0" distR="0" wp14:anchorId="06619438" wp14:editId="687FD2C0">
                  <wp:extent cx="1993900" cy="3835400"/>
                  <wp:effectExtent l="0" t="0" r="0" b="0"/>
                  <wp:docPr id="1710853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53007" name=""/>
                          <pic:cNvPicPr/>
                        </pic:nvPicPr>
                        <pic:blipFill>
                          <a:blip r:embed="rId10"/>
                          <a:stretch>
                            <a:fillRect/>
                          </a:stretch>
                        </pic:blipFill>
                        <pic:spPr>
                          <a:xfrm>
                            <a:off x="0" y="0"/>
                            <a:ext cx="1993900" cy="3835400"/>
                          </a:xfrm>
                          <a:prstGeom prst="rect">
                            <a:avLst/>
                          </a:prstGeom>
                        </pic:spPr>
                      </pic:pic>
                    </a:graphicData>
                  </a:graphic>
                </wp:inline>
              </w:drawing>
            </w:r>
          </w:p>
          <w:p w14:paraId="68921D32" w14:textId="10BF261D" w:rsidR="00312C78" w:rsidRDefault="00312C78" w:rsidP="00312C78">
            <w:pPr>
              <w:pStyle w:val="Caption"/>
            </w:pPr>
            <w:r>
              <w:t>Figure 5</w:t>
            </w:r>
            <w:r>
              <w:rPr>
                <w:lang w:val="en-US"/>
              </w:rPr>
              <w:t>: Network-sided model prediction with monitoring</w:t>
            </w:r>
          </w:p>
          <w:p w14:paraId="37CC10F1" w14:textId="32853344" w:rsidR="004B494D" w:rsidRDefault="004B494D" w:rsidP="00312C78">
            <w:pPr>
              <w:keepNext/>
            </w:pPr>
          </w:p>
        </w:tc>
      </w:tr>
    </w:tbl>
    <w:p w14:paraId="3E0A51BB" w14:textId="5314C478" w:rsidR="000633DF" w:rsidRPr="000633DF" w:rsidRDefault="000633DF" w:rsidP="000633DF">
      <w:pPr>
        <w:rPr>
          <w:b/>
          <w:bCs/>
        </w:rPr>
      </w:pPr>
      <w:r w:rsidRPr="000633DF">
        <w:rPr>
          <w:b/>
          <w:bCs/>
        </w:rPr>
        <w:t xml:space="preserve">Observation </w:t>
      </w:r>
      <w:r w:rsidR="0036510B">
        <w:rPr>
          <w:b/>
          <w:bCs/>
        </w:rPr>
        <w:t>2</w:t>
      </w:r>
      <w:r w:rsidRPr="000633DF">
        <w:rPr>
          <w:b/>
          <w:bCs/>
        </w:rPr>
        <w:t xml:space="preserve">: network cannot do performance monitoring for network-sided models without UE involvement. </w:t>
      </w:r>
    </w:p>
    <w:p w14:paraId="2A85D976" w14:textId="77777777" w:rsidR="009A2991" w:rsidRDefault="000633DF" w:rsidP="000633DF">
      <w:r>
        <w:t xml:space="preserve">This may not be a problem in some cases and for some users, but it is </w:t>
      </w:r>
      <w:proofErr w:type="gramStart"/>
      <w:r>
        <w:t>definitely an</w:t>
      </w:r>
      <w:proofErr w:type="gramEnd"/>
      <w:r>
        <w:t xml:space="preserve"> issue for </w:t>
      </w:r>
      <w:r w:rsidR="009A2991">
        <w:t>many</w:t>
      </w:r>
      <w:r>
        <w:t xml:space="preserve"> users</w:t>
      </w:r>
      <w:r w:rsidR="009A2991">
        <w:t xml:space="preserve"> due to:</w:t>
      </w:r>
    </w:p>
    <w:p w14:paraId="75953637" w14:textId="445CEA73" w:rsidR="009A2991" w:rsidRDefault="009A2991" w:rsidP="009A2991">
      <w:pPr>
        <w:pStyle w:val="ListParagraph"/>
        <w:numPr>
          <w:ilvl w:val="0"/>
          <w:numId w:val="18"/>
        </w:numPr>
      </w:pPr>
      <w:r>
        <w:t>UEs with low batter level should not be selected for performance monitoring (of network-sided models)</w:t>
      </w:r>
    </w:p>
    <w:p w14:paraId="2A53EDC1" w14:textId="797E2907" w:rsidR="000633DF" w:rsidRDefault="009A2991" w:rsidP="009A2991">
      <w:pPr>
        <w:pStyle w:val="ListParagraph"/>
        <w:numPr>
          <w:ilvl w:val="0"/>
          <w:numId w:val="18"/>
        </w:numPr>
      </w:pPr>
      <w:r>
        <w:t>Some users are more privacy sensitive than others and prefer not to expose unnecessary measurements</w:t>
      </w:r>
    </w:p>
    <w:p w14:paraId="5D9C6523" w14:textId="0B883560" w:rsidR="00C4411F" w:rsidRDefault="00C4411F" w:rsidP="009A2991">
      <w:pPr>
        <w:pStyle w:val="ListParagraph"/>
        <w:numPr>
          <w:ilvl w:val="0"/>
          <w:numId w:val="18"/>
        </w:numPr>
      </w:pPr>
      <w:r>
        <w:t>Some users may not have provided their consent for such usage of their devices</w:t>
      </w:r>
    </w:p>
    <w:p w14:paraId="32C36B2C" w14:textId="57607CEE" w:rsidR="000633DF" w:rsidRPr="000633DF" w:rsidRDefault="000633DF" w:rsidP="000633DF">
      <w:pPr>
        <w:rPr>
          <w:b/>
          <w:bCs/>
        </w:rPr>
      </w:pPr>
      <w:r w:rsidRPr="000633DF">
        <w:rPr>
          <w:b/>
          <w:bCs/>
        </w:rPr>
        <w:t xml:space="preserve">Observation </w:t>
      </w:r>
      <w:r w:rsidR="0036510B">
        <w:rPr>
          <w:b/>
          <w:bCs/>
        </w:rPr>
        <w:t>3</w:t>
      </w:r>
      <w:r w:rsidRPr="000633DF">
        <w:rPr>
          <w:b/>
          <w:bCs/>
        </w:rPr>
        <w:t>: UE involvement in performance monitoring for network-sided model may impose heavy burden on the UE – something the user should be aware of.</w:t>
      </w:r>
    </w:p>
    <w:p w14:paraId="0F744631" w14:textId="2CF449E4" w:rsidR="000B7EC8" w:rsidRDefault="000B7EC8" w:rsidP="00D227E3">
      <w:r>
        <w:t xml:space="preserve">Naturally, the network wouldn’t always do this (as that would defeat the while purpose of prediction), or in other words the network would select which UEs and at what times should contribute to performance monitoring of the network model. </w:t>
      </w:r>
      <w:r w:rsidR="004C0695">
        <w:t xml:space="preserve">Clearly, this cannot be done without consulting and notifying the user. </w:t>
      </w:r>
    </w:p>
    <w:p w14:paraId="065868BA" w14:textId="6833A171" w:rsidR="004C0695" w:rsidRDefault="000633DF" w:rsidP="00D227E3">
      <w:r>
        <w:t>With this in mind, we make the following proposals.</w:t>
      </w:r>
    </w:p>
    <w:p w14:paraId="1F90A8B3" w14:textId="41EAF6B4" w:rsidR="0036510B" w:rsidRPr="001D54CA" w:rsidRDefault="002B7CB5" w:rsidP="0036510B">
      <w:pPr>
        <w:rPr>
          <w:b/>
          <w:bCs/>
        </w:rPr>
      </w:pPr>
      <w:r w:rsidRPr="001D54CA">
        <w:rPr>
          <w:b/>
          <w:bCs/>
        </w:rPr>
        <w:t xml:space="preserve">Proposal </w:t>
      </w:r>
      <w:r w:rsidR="0036510B">
        <w:rPr>
          <w:b/>
          <w:bCs/>
        </w:rPr>
        <w:t>3</w:t>
      </w:r>
      <w:r w:rsidR="00926167" w:rsidRPr="001D54CA">
        <w:rPr>
          <w:b/>
          <w:bCs/>
        </w:rPr>
        <w:t xml:space="preserve">: network must obtain user consent for using their device for performance monitoring of network-sided models. </w:t>
      </w:r>
    </w:p>
    <w:p w14:paraId="70E2CD4C" w14:textId="0D0CEB78" w:rsidR="000633DF" w:rsidRPr="001D54CA" w:rsidRDefault="00926167" w:rsidP="00D227E3">
      <w:pPr>
        <w:rPr>
          <w:b/>
          <w:bCs/>
        </w:rPr>
      </w:pPr>
      <w:r w:rsidRPr="001D54CA">
        <w:rPr>
          <w:b/>
          <w:bCs/>
        </w:rPr>
        <w:t xml:space="preserve">Proposal </w:t>
      </w:r>
      <w:r w:rsidR="0036510B">
        <w:rPr>
          <w:b/>
          <w:bCs/>
        </w:rPr>
        <w:t>4</w:t>
      </w:r>
      <w:r w:rsidRPr="001D54CA">
        <w:rPr>
          <w:b/>
          <w:bCs/>
        </w:rPr>
        <w:t xml:space="preserve">: user must be aware </w:t>
      </w:r>
      <w:r w:rsidR="0064443E" w:rsidRPr="001D54CA">
        <w:rPr>
          <w:b/>
          <w:bCs/>
        </w:rPr>
        <w:t>when their device is used for performance monitoring of network-sided models.</w:t>
      </w:r>
    </w:p>
    <w:p w14:paraId="457AD0CF" w14:textId="63E0F075" w:rsidR="00926167" w:rsidRDefault="000633DF" w:rsidP="00D227E3">
      <w:r>
        <w:t xml:space="preserve">The latter can be realized in various ways in stage-3, e.g. by adding a flag to </w:t>
      </w:r>
      <w:r w:rsidR="001D54CA">
        <w:t xml:space="preserve">the measurement configuration. At any rate, such details should be discussed in the WI phase. </w:t>
      </w:r>
      <w:r w:rsidR="0064443E">
        <w:t xml:space="preserve"> </w:t>
      </w:r>
    </w:p>
    <w:p w14:paraId="34C99636" w14:textId="3C58F20A" w:rsidR="008E7986" w:rsidRDefault="008E7986" w:rsidP="008E7986">
      <w:pPr>
        <w:pStyle w:val="Heading1"/>
      </w:pPr>
      <w:r>
        <w:lastRenderedPageBreak/>
        <w:t>3</w:t>
      </w:r>
      <w:r>
        <w:tab/>
      </w:r>
      <w:r w:rsidR="003C183A">
        <w:t>Proposals</w:t>
      </w:r>
    </w:p>
    <w:p w14:paraId="776C6E79" w14:textId="77777777" w:rsidR="00015CE0" w:rsidRDefault="00015CE0" w:rsidP="00015CE0">
      <w:pPr>
        <w:rPr>
          <w:b/>
          <w:bCs/>
          <w:lang w:val="en-US"/>
        </w:rPr>
      </w:pPr>
      <w:r w:rsidRPr="005B7D63">
        <w:rPr>
          <w:b/>
          <w:bCs/>
        </w:rPr>
        <w:t xml:space="preserve">Observation 1: performance gains (compared to UE-sided models), </w:t>
      </w:r>
      <w:r w:rsidRPr="005B7D63">
        <w:rPr>
          <w:b/>
          <w:bCs/>
          <w:lang w:val="en-US"/>
        </w:rPr>
        <w:t xml:space="preserve">impact of latency, signaling overhead, and the extra burden on UE of network-sided models have never been studied. </w:t>
      </w:r>
    </w:p>
    <w:p w14:paraId="15D71072" w14:textId="77777777" w:rsidR="00015CE0" w:rsidRDefault="00015CE0" w:rsidP="00015CE0">
      <w:pPr>
        <w:rPr>
          <w:b/>
          <w:bCs/>
          <w:lang w:val="en-US"/>
        </w:rPr>
      </w:pPr>
      <w:r w:rsidRPr="00185DDE">
        <w:rPr>
          <w:b/>
          <w:bCs/>
          <w:lang w:val="en-US"/>
        </w:rPr>
        <w:t xml:space="preserve">Proposal 1: for NW-sided inference, a UE should never be configured with extra measurements (in terms of periodicity, cells and frequencies to measure, </w:t>
      </w:r>
      <w:proofErr w:type="spellStart"/>
      <w:r w:rsidRPr="00185DDE">
        <w:rPr>
          <w:b/>
          <w:bCs/>
          <w:lang w:val="en-US"/>
        </w:rPr>
        <w:t>etc</w:t>
      </w:r>
      <w:proofErr w:type="spellEnd"/>
      <w:r w:rsidRPr="00185DDE">
        <w:rPr>
          <w:b/>
          <w:bCs/>
          <w:lang w:val="en-US"/>
        </w:rPr>
        <w:t xml:space="preserve">) compared to what it would have been configured for legacy operation. </w:t>
      </w:r>
    </w:p>
    <w:p w14:paraId="769E9BE2" w14:textId="77777777" w:rsidR="00015CE0" w:rsidRPr="00AD5CCB" w:rsidRDefault="00015CE0" w:rsidP="00015CE0">
      <w:pPr>
        <w:rPr>
          <w:b/>
          <w:bCs/>
          <w:lang w:val="en-US"/>
        </w:rPr>
      </w:pPr>
      <w:r w:rsidRPr="00D0039E">
        <w:rPr>
          <w:b/>
          <w:bCs/>
          <w:lang w:val="en-US"/>
        </w:rPr>
        <w:t>Proposal 2: UE should be aware whether the measurements configured are for network-sided inference</w:t>
      </w:r>
      <w:r>
        <w:rPr>
          <w:b/>
          <w:bCs/>
          <w:lang w:val="en-US"/>
        </w:rPr>
        <w:t xml:space="preserve"> or legacy operation</w:t>
      </w:r>
      <w:r w:rsidRPr="00D0039E">
        <w:rPr>
          <w:b/>
          <w:bCs/>
          <w:lang w:val="en-US"/>
        </w:rPr>
        <w:t>.</w:t>
      </w:r>
    </w:p>
    <w:p w14:paraId="3DCF2F54" w14:textId="77777777" w:rsidR="00015CE0" w:rsidRDefault="00015CE0" w:rsidP="00015CE0">
      <w:r w:rsidRPr="000633DF">
        <w:rPr>
          <w:b/>
          <w:bCs/>
        </w:rPr>
        <w:t xml:space="preserve">Observation </w:t>
      </w:r>
      <w:r>
        <w:rPr>
          <w:b/>
          <w:bCs/>
        </w:rPr>
        <w:t>2</w:t>
      </w:r>
      <w:r w:rsidRPr="000633DF">
        <w:rPr>
          <w:b/>
          <w:bCs/>
        </w:rPr>
        <w:t xml:space="preserve">: network cannot do performance monitoring for network-sided models without UE </w:t>
      </w:r>
    </w:p>
    <w:p w14:paraId="50577784" w14:textId="77777777" w:rsidR="00015CE0" w:rsidRPr="000633DF" w:rsidRDefault="00015CE0" w:rsidP="00015CE0">
      <w:pPr>
        <w:rPr>
          <w:b/>
          <w:bCs/>
        </w:rPr>
      </w:pPr>
      <w:r w:rsidRPr="000633DF">
        <w:rPr>
          <w:b/>
          <w:bCs/>
        </w:rPr>
        <w:t xml:space="preserve">Observation </w:t>
      </w:r>
      <w:r>
        <w:rPr>
          <w:b/>
          <w:bCs/>
        </w:rPr>
        <w:t>3</w:t>
      </w:r>
      <w:r w:rsidRPr="000633DF">
        <w:rPr>
          <w:b/>
          <w:bCs/>
        </w:rPr>
        <w:t>: UE involvement in performance monitoring for network-sided model may impose heavy burden on the UE – something the user should be aware of.</w:t>
      </w:r>
    </w:p>
    <w:p w14:paraId="4690E02A" w14:textId="77777777" w:rsidR="00015CE0" w:rsidRPr="001D54CA" w:rsidRDefault="00015CE0" w:rsidP="00015CE0">
      <w:pPr>
        <w:rPr>
          <w:b/>
          <w:bCs/>
        </w:rPr>
      </w:pPr>
      <w:r w:rsidRPr="001D54CA">
        <w:rPr>
          <w:b/>
          <w:bCs/>
        </w:rPr>
        <w:t xml:space="preserve">Proposal </w:t>
      </w:r>
      <w:r>
        <w:rPr>
          <w:b/>
          <w:bCs/>
        </w:rPr>
        <w:t>3</w:t>
      </w:r>
      <w:r w:rsidRPr="001D54CA">
        <w:rPr>
          <w:b/>
          <w:bCs/>
        </w:rPr>
        <w:t xml:space="preserve">: network must obtain user consent for using their device for performance monitoring of network-sided models. </w:t>
      </w:r>
    </w:p>
    <w:p w14:paraId="05CC6F0A" w14:textId="26310EE6" w:rsidR="005E69AE" w:rsidRPr="00015CE0" w:rsidRDefault="00015CE0" w:rsidP="00015CE0">
      <w:pPr>
        <w:rPr>
          <w:b/>
          <w:bCs/>
        </w:rPr>
      </w:pPr>
      <w:r w:rsidRPr="001D54CA">
        <w:rPr>
          <w:b/>
          <w:bCs/>
        </w:rPr>
        <w:t xml:space="preserve">Proposal </w:t>
      </w:r>
      <w:r>
        <w:rPr>
          <w:b/>
          <w:bCs/>
        </w:rPr>
        <w:t>4</w:t>
      </w:r>
      <w:r w:rsidRPr="001D54CA">
        <w:rPr>
          <w:b/>
          <w:bCs/>
        </w:rPr>
        <w:t>: user must be aware when their device is used for performance monitoring of network-sided models.</w:t>
      </w:r>
      <w:r w:rsidR="0062595A">
        <w:br w:type="page"/>
      </w:r>
    </w:p>
    <w:p w14:paraId="5D2DDC34" w14:textId="77777777" w:rsidR="005E69AE" w:rsidRDefault="005E69AE" w:rsidP="005E69AE">
      <w:pPr>
        <w:pStyle w:val="Heading1"/>
      </w:pPr>
      <w:r>
        <w:lastRenderedPageBreak/>
        <w:t>4</w:t>
      </w:r>
      <w:r>
        <w:tab/>
        <w:t>References</w:t>
      </w:r>
    </w:p>
    <w:p w14:paraId="4D133CD8" w14:textId="77777777" w:rsidR="00276EE4" w:rsidRPr="003A0483" w:rsidRDefault="00276EE4" w:rsidP="00276EE4"/>
    <w:p w14:paraId="731905A1" w14:textId="11418113" w:rsidR="005E69AE" w:rsidRPr="004D3578" w:rsidRDefault="00D53FF7" w:rsidP="005E69AE">
      <w:pPr>
        <w:pStyle w:val="EX"/>
      </w:pPr>
      <w:r>
        <w:t>RAN2#130 meeting minutes</w:t>
      </w:r>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F8D0" w14:textId="77777777" w:rsidR="00B114B1" w:rsidRDefault="00B114B1">
      <w:r>
        <w:separator/>
      </w:r>
    </w:p>
  </w:endnote>
  <w:endnote w:type="continuationSeparator" w:id="0">
    <w:p w14:paraId="4AAB7735" w14:textId="77777777" w:rsidR="00B114B1" w:rsidRDefault="00B1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9AD0" w14:textId="77777777" w:rsidR="00B114B1" w:rsidRDefault="00B114B1">
      <w:r>
        <w:separator/>
      </w:r>
    </w:p>
  </w:footnote>
  <w:footnote w:type="continuationSeparator" w:id="0">
    <w:p w14:paraId="31329875" w14:textId="77777777" w:rsidR="00B114B1" w:rsidRDefault="00B11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521F0"/>
    <w:multiLevelType w:val="hybridMultilevel"/>
    <w:tmpl w:val="7026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141793"/>
    <w:multiLevelType w:val="hybridMultilevel"/>
    <w:tmpl w:val="1F38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12"/>
  </w:num>
  <w:num w:numId="5" w16cid:durableId="1422750717">
    <w:abstractNumId w:val="2"/>
  </w:num>
  <w:num w:numId="6" w16cid:durableId="1440370720">
    <w:abstractNumId w:val="2"/>
  </w:num>
  <w:num w:numId="7" w16cid:durableId="917642130">
    <w:abstractNumId w:val="8"/>
  </w:num>
  <w:num w:numId="8" w16cid:durableId="102581882">
    <w:abstractNumId w:val="4"/>
  </w:num>
  <w:num w:numId="9" w16cid:durableId="950668903">
    <w:abstractNumId w:val="6"/>
  </w:num>
  <w:num w:numId="10" w16cid:durableId="1134522811">
    <w:abstractNumId w:val="7"/>
  </w:num>
  <w:num w:numId="11" w16cid:durableId="542981474">
    <w:abstractNumId w:val="3"/>
  </w:num>
  <w:num w:numId="12" w16cid:durableId="290332690">
    <w:abstractNumId w:val="15"/>
  </w:num>
  <w:num w:numId="13" w16cid:durableId="517276599">
    <w:abstractNumId w:val="9"/>
  </w:num>
  <w:num w:numId="14" w16cid:durableId="1988707093">
    <w:abstractNumId w:val="5"/>
  </w:num>
  <w:num w:numId="15" w16cid:durableId="1508862586">
    <w:abstractNumId w:val="14"/>
  </w:num>
  <w:num w:numId="16" w16cid:durableId="390009328">
    <w:abstractNumId w:val="10"/>
  </w:num>
  <w:num w:numId="17" w16cid:durableId="1446655705">
    <w:abstractNumId w:val="11"/>
  </w:num>
  <w:num w:numId="18" w16cid:durableId="2417165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2D01"/>
    <w:rsid w:val="000052BD"/>
    <w:rsid w:val="00015CE0"/>
    <w:rsid w:val="00033397"/>
    <w:rsid w:val="00040095"/>
    <w:rsid w:val="00040B88"/>
    <w:rsid w:val="000514F3"/>
    <w:rsid w:val="00051834"/>
    <w:rsid w:val="00054A22"/>
    <w:rsid w:val="0005610D"/>
    <w:rsid w:val="00057FCF"/>
    <w:rsid w:val="00062023"/>
    <w:rsid w:val="000633DF"/>
    <w:rsid w:val="000655A6"/>
    <w:rsid w:val="00080512"/>
    <w:rsid w:val="000A1DE1"/>
    <w:rsid w:val="000A365D"/>
    <w:rsid w:val="000A68F3"/>
    <w:rsid w:val="000B7EC8"/>
    <w:rsid w:val="000C47C3"/>
    <w:rsid w:val="000D58AB"/>
    <w:rsid w:val="000E021D"/>
    <w:rsid w:val="001012C0"/>
    <w:rsid w:val="00102782"/>
    <w:rsid w:val="00104BC6"/>
    <w:rsid w:val="00114E2C"/>
    <w:rsid w:val="00133525"/>
    <w:rsid w:val="0013621C"/>
    <w:rsid w:val="001476CB"/>
    <w:rsid w:val="00151A61"/>
    <w:rsid w:val="00163F71"/>
    <w:rsid w:val="00165A14"/>
    <w:rsid w:val="00173B9A"/>
    <w:rsid w:val="00185443"/>
    <w:rsid w:val="001A4C42"/>
    <w:rsid w:val="001C21C3"/>
    <w:rsid w:val="001C788E"/>
    <w:rsid w:val="001D02C2"/>
    <w:rsid w:val="001D2CF6"/>
    <w:rsid w:val="001D54CA"/>
    <w:rsid w:val="001F0C1D"/>
    <w:rsid w:val="001F1132"/>
    <w:rsid w:val="001F168B"/>
    <w:rsid w:val="00212479"/>
    <w:rsid w:val="00216543"/>
    <w:rsid w:val="002347A2"/>
    <w:rsid w:val="00246F24"/>
    <w:rsid w:val="00247926"/>
    <w:rsid w:val="002525A2"/>
    <w:rsid w:val="002675F0"/>
    <w:rsid w:val="00276EE4"/>
    <w:rsid w:val="002B6339"/>
    <w:rsid w:val="002B7CB5"/>
    <w:rsid w:val="002C2936"/>
    <w:rsid w:val="002C3155"/>
    <w:rsid w:val="002C7F73"/>
    <w:rsid w:val="002E00EE"/>
    <w:rsid w:val="00301FD5"/>
    <w:rsid w:val="00312C78"/>
    <w:rsid w:val="003148B8"/>
    <w:rsid w:val="003172DC"/>
    <w:rsid w:val="00323898"/>
    <w:rsid w:val="003339D3"/>
    <w:rsid w:val="003356E3"/>
    <w:rsid w:val="0034052F"/>
    <w:rsid w:val="00354256"/>
    <w:rsid w:val="0035462D"/>
    <w:rsid w:val="0036510B"/>
    <w:rsid w:val="003765B8"/>
    <w:rsid w:val="003A0483"/>
    <w:rsid w:val="003B702A"/>
    <w:rsid w:val="003C183A"/>
    <w:rsid w:val="003C3971"/>
    <w:rsid w:val="003E7753"/>
    <w:rsid w:val="00410E6E"/>
    <w:rsid w:val="00416102"/>
    <w:rsid w:val="00423334"/>
    <w:rsid w:val="00425F05"/>
    <w:rsid w:val="00431207"/>
    <w:rsid w:val="004345EC"/>
    <w:rsid w:val="00471708"/>
    <w:rsid w:val="004800CA"/>
    <w:rsid w:val="004826A9"/>
    <w:rsid w:val="004B494D"/>
    <w:rsid w:val="004C0695"/>
    <w:rsid w:val="004C1601"/>
    <w:rsid w:val="004D1A72"/>
    <w:rsid w:val="004D3578"/>
    <w:rsid w:val="004E213A"/>
    <w:rsid w:val="004F0988"/>
    <w:rsid w:val="004F3340"/>
    <w:rsid w:val="004F3E3D"/>
    <w:rsid w:val="004F5D36"/>
    <w:rsid w:val="00505930"/>
    <w:rsid w:val="00505B89"/>
    <w:rsid w:val="005257EC"/>
    <w:rsid w:val="0053388B"/>
    <w:rsid w:val="00535773"/>
    <w:rsid w:val="00543E6C"/>
    <w:rsid w:val="00546F55"/>
    <w:rsid w:val="005622A4"/>
    <w:rsid w:val="00565087"/>
    <w:rsid w:val="00572E14"/>
    <w:rsid w:val="00577D76"/>
    <w:rsid w:val="00596E16"/>
    <w:rsid w:val="005973BE"/>
    <w:rsid w:val="005A5986"/>
    <w:rsid w:val="005B5659"/>
    <w:rsid w:val="005B7D63"/>
    <w:rsid w:val="005C0A8F"/>
    <w:rsid w:val="005D2E01"/>
    <w:rsid w:val="005D7526"/>
    <w:rsid w:val="005E0605"/>
    <w:rsid w:val="005E42FD"/>
    <w:rsid w:val="005E69AE"/>
    <w:rsid w:val="00602435"/>
    <w:rsid w:val="00602AEA"/>
    <w:rsid w:val="00607E3C"/>
    <w:rsid w:val="00614FDF"/>
    <w:rsid w:val="006246A7"/>
    <w:rsid w:val="0062595A"/>
    <w:rsid w:val="006300EC"/>
    <w:rsid w:val="0063543D"/>
    <w:rsid w:val="00640F1C"/>
    <w:rsid w:val="0064443E"/>
    <w:rsid w:val="00647114"/>
    <w:rsid w:val="0066344C"/>
    <w:rsid w:val="00663EA1"/>
    <w:rsid w:val="006A079E"/>
    <w:rsid w:val="006A323F"/>
    <w:rsid w:val="006B30D0"/>
    <w:rsid w:val="006C3D95"/>
    <w:rsid w:val="006E19A4"/>
    <w:rsid w:val="006E5C86"/>
    <w:rsid w:val="0070201A"/>
    <w:rsid w:val="00713C44"/>
    <w:rsid w:val="00721CA3"/>
    <w:rsid w:val="00731914"/>
    <w:rsid w:val="00734A5B"/>
    <w:rsid w:val="0074026F"/>
    <w:rsid w:val="007428C7"/>
    <w:rsid w:val="007429F6"/>
    <w:rsid w:val="00744E76"/>
    <w:rsid w:val="00752198"/>
    <w:rsid w:val="00753881"/>
    <w:rsid w:val="007644EA"/>
    <w:rsid w:val="00774DA4"/>
    <w:rsid w:val="00781F0F"/>
    <w:rsid w:val="007A0336"/>
    <w:rsid w:val="007B600E"/>
    <w:rsid w:val="007C232E"/>
    <w:rsid w:val="007E69AC"/>
    <w:rsid w:val="007F0F4A"/>
    <w:rsid w:val="007F3CF7"/>
    <w:rsid w:val="008028A4"/>
    <w:rsid w:val="00820B25"/>
    <w:rsid w:val="00825C2E"/>
    <w:rsid w:val="00830747"/>
    <w:rsid w:val="00832B4C"/>
    <w:rsid w:val="00837996"/>
    <w:rsid w:val="00846A77"/>
    <w:rsid w:val="00853179"/>
    <w:rsid w:val="008768CA"/>
    <w:rsid w:val="00886AE3"/>
    <w:rsid w:val="008A7D02"/>
    <w:rsid w:val="008B0655"/>
    <w:rsid w:val="008B2851"/>
    <w:rsid w:val="008B79B8"/>
    <w:rsid w:val="008C1390"/>
    <w:rsid w:val="008C384C"/>
    <w:rsid w:val="008E7986"/>
    <w:rsid w:val="0090271F"/>
    <w:rsid w:val="00902E23"/>
    <w:rsid w:val="00902E58"/>
    <w:rsid w:val="009108E7"/>
    <w:rsid w:val="009114D7"/>
    <w:rsid w:val="0091348E"/>
    <w:rsid w:val="00917CCB"/>
    <w:rsid w:val="00926167"/>
    <w:rsid w:val="00930A1D"/>
    <w:rsid w:val="00942EC2"/>
    <w:rsid w:val="00957809"/>
    <w:rsid w:val="00972BE9"/>
    <w:rsid w:val="009A2991"/>
    <w:rsid w:val="009B354C"/>
    <w:rsid w:val="009D088C"/>
    <w:rsid w:val="009D4D69"/>
    <w:rsid w:val="009F37B7"/>
    <w:rsid w:val="009F5E43"/>
    <w:rsid w:val="00A02648"/>
    <w:rsid w:val="00A10F02"/>
    <w:rsid w:val="00A11C21"/>
    <w:rsid w:val="00A164B4"/>
    <w:rsid w:val="00A17F53"/>
    <w:rsid w:val="00A26956"/>
    <w:rsid w:val="00A278EB"/>
    <w:rsid w:val="00A536BF"/>
    <w:rsid w:val="00A53724"/>
    <w:rsid w:val="00A702D5"/>
    <w:rsid w:val="00A71123"/>
    <w:rsid w:val="00A73129"/>
    <w:rsid w:val="00A77312"/>
    <w:rsid w:val="00A82346"/>
    <w:rsid w:val="00A92BA1"/>
    <w:rsid w:val="00AB753F"/>
    <w:rsid w:val="00AC3C1C"/>
    <w:rsid w:val="00AC6BC6"/>
    <w:rsid w:val="00AD5CCB"/>
    <w:rsid w:val="00AE3797"/>
    <w:rsid w:val="00B02346"/>
    <w:rsid w:val="00B03044"/>
    <w:rsid w:val="00B114B1"/>
    <w:rsid w:val="00B15449"/>
    <w:rsid w:val="00B53167"/>
    <w:rsid w:val="00B645BF"/>
    <w:rsid w:val="00B77E7B"/>
    <w:rsid w:val="00B82100"/>
    <w:rsid w:val="00B8346F"/>
    <w:rsid w:val="00B93086"/>
    <w:rsid w:val="00BA00BF"/>
    <w:rsid w:val="00BA19ED"/>
    <w:rsid w:val="00BA300B"/>
    <w:rsid w:val="00BA4B8D"/>
    <w:rsid w:val="00BA7C1F"/>
    <w:rsid w:val="00BB5E64"/>
    <w:rsid w:val="00BC0F7D"/>
    <w:rsid w:val="00BC6691"/>
    <w:rsid w:val="00BD6E2A"/>
    <w:rsid w:val="00BE3255"/>
    <w:rsid w:val="00BF128E"/>
    <w:rsid w:val="00BF5781"/>
    <w:rsid w:val="00C1401E"/>
    <w:rsid w:val="00C1496A"/>
    <w:rsid w:val="00C162B3"/>
    <w:rsid w:val="00C1693B"/>
    <w:rsid w:val="00C26333"/>
    <w:rsid w:val="00C33079"/>
    <w:rsid w:val="00C4411F"/>
    <w:rsid w:val="00C44CDA"/>
    <w:rsid w:val="00C45231"/>
    <w:rsid w:val="00C45AFB"/>
    <w:rsid w:val="00C54210"/>
    <w:rsid w:val="00C71A59"/>
    <w:rsid w:val="00C72833"/>
    <w:rsid w:val="00C80F1D"/>
    <w:rsid w:val="00C87E66"/>
    <w:rsid w:val="00C93F40"/>
    <w:rsid w:val="00C96E67"/>
    <w:rsid w:val="00CA3D0C"/>
    <w:rsid w:val="00CB36DD"/>
    <w:rsid w:val="00CC2AC2"/>
    <w:rsid w:val="00CC3269"/>
    <w:rsid w:val="00CE4699"/>
    <w:rsid w:val="00CF20E3"/>
    <w:rsid w:val="00D227E3"/>
    <w:rsid w:val="00D3003B"/>
    <w:rsid w:val="00D309CC"/>
    <w:rsid w:val="00D3223E"/>
    <w:rsid w:val="00D46431"/>
    <w:rsid w:val="00D53FF7"/>
    <w:rsid w:val="00D56A52"/>
    <w:rsid w:val="00D57972"/>
    <w:rsid w:val="00D675A9"/>
    <w:rsid w:val="00D72474"/>
    <w:rsid w:val="00D738D6"/>
    <w:rsid w:val="00D755EB"/>
    <w:rsid w:val="00D80FF5"/>
    <w:rsid w:val="00D87E00"/>
    <w:rsid w:val="00D9134D"/>
    <w:rsid w:val="00D9645F"/>
    <w:rsid w:val="00DA7A03"/>
    <w:rsid w:val="00DB1818"/>
    <w:rsid w:val="00DC309B"/>
    <w:rsid w:val="00DC4DA2"/>
    <w:rsid w:val="00DD4C17"/>
    <w:rsid w:val="00DE7AB4"/>
    <w:rsid w:val="00DF2B1F"/>
    <w:rsid w:val="00DF6189"/>
    <w:rsid w:val="00DF62CD"/>
    <w:rsid w:val="00E16509"/>
    <w:rsid w:val="00E216EF"/>
    <w:rsid w:val="00E22349"/>
    <w:rsid w:val="00E42ED3"/>
    <w:rsid w:val="00E44582"/>
    <w:rsid w:val="00E44EFC"/>
    <w:rsid w:val="00E52814"/>
    <w:rsid w:val="00E700B7"/>
    <w:rsid w:val="00E72324"/>
    <w:rsid w:val="00E72ABE"/>
    <w:rsid w:val="00E77645"/>
    <w:rsid w:val="00E957B5"/>
    <w:rsid w:val="00EA0554"/>
    <w:rsid w:val="00EC4A25"/>
    <w:rsid w:val="00EC6825"/>
    <w:rsid w:val="00ED064F"/>
    <w:rsid w:val="00EE5AA7"/>
    <w:rsid w:val="00F025A2"/>
    <w:rsid w:val="00F04712"/>
    <w:rsid w:val="00F10A68"/>
    <w:rsid w:val="00F12365"/>
    <w:rsid w:val="00F21311"/>
    <w:rsid w:val="00F216C6"/>
    <w:rsid w:val="00F22EC7"/>
    <w:rsid w:val="00F325C8"/>
    <w:rsid w:val="00F56DC2"/>
    <w:rsid w:val="00F62AEB"/>
    <w:rsid w:val="00F653B8"/>
    <w:rsid w:val="00F671E7"/>
    <w:rsid w:val="00F70647"/>
    <w:rsid w:val="00F83A73"/>
    <w:rsid w:val="00F911A6"/>
    <w:rsid w:val="00FA1266"/>
    <w:rsid w:val="00FA577A"/>
    <w:rsid w:val="00FB6804"/>
    <w:rsid w:val="00FC1192"/>
    <w:rsid w:val="00FC2F8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paragraph" w:customStyle="1" w:styleId="Doc-title">
    <w:name w:val="Doc-title"/>
    <w:basedOn w:val="Normal"/>
    <w:next w:val="Doc-text2"/>
    <w:link w:val="Doc-titleChar"/>
    <w:qFormat/>
    <w:rsid w:val="004D1A72"/>
    <w:pPr>
      <w:spacing w:before="60" w:after="0"/>
      <w:ind w:left="1259" w:hanging="1259"/>
    </w:pPr>
    <w:rPr>
      <w:rFonts w:ascii="Arial" w:eastAsia="MS Mincho" w:hAnsi="Arial" w:cstheme="minorBidi"/>
      <w:noProof/>
      <w:kern w:val="2"/>
      <w:sz w:val="24"/>
      <w:szCs w:val="24"/>
      <w:lang w:eastAsia="en-GB"/>
      <w14:ligatures w14:val="standardContextual"/>
    </w:rPr>
  </w:style>
  <w:style w:type="character" w:customStyle="1" w:styleId="Doc-titleChar">
    <w:name w:val="Doc-title Char"/>
    <w:link w:val="Doc-title"/>
    <w:qFormat/>
    <w:rsid w:val="004D1A72"/>
    <w:rPr>
      <w:rFonts w:ascii="Arial" w:eastAsia="MS Mincho" w:hAnsi="Arial" w:cstheme="minorBidi"/>
      <w:noProo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138</TotalTime>
  <Pages>4</Pages>
  <Words>979</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164</cp:revision>
  <cp:lastPrinted>2019-02-25T14:05:00Z</cp:lastPrinted>
  <dcterms:created xsi:type="dcterms:W3CDTF">2019-08-13T15:36:00Z</dcterms:created>
  <dcterms:modified xsi:type="dcterms:W3CDTF">2025-08-14T10:29:00Z</dcterms:modified>
  <cp:category/>
</cp:coreProperties>
</file>