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144652DC" w:rsidR="0059582A" w:rsidRPr="00127997" w:rsidRDefault="0059582A" w:rsidP="0059582A">
      <w:pPr>
        <w:tabs>
          <w:tab w:val="left" w:pos="1979"/>
        </w:tabs>
        <w:spacing w:after="180" w:line="240" w:lineRule="auto"/>
        <w:jc w:val="left"/>
        <w:rPr>
          <w:rFonts w:cs="Arial"/>
          <w:b/>
          <w:bCs/>
          <w:lang w:val="en-US" w:eastAsia="en-US"/>
        </w:rPr>
      </w:pPr>
      <w:bookmarkStart w:id="0" w:name="_GoBack"/>
      <w:bookmarkEnd w:id="0"/>
      <w:r w:rsidRPr="00127997">
        <w:rPr>
          <w:rFonts w:cs="Arial"/>
          <w:b/>
          <w:bCs/>
          <w:lang w:val="en-US" w:eastAsia="en-US"/>
        </w:rPr>
        <w:t>3GPP TSG-RAN WG2 Meeting #1</w:t>
      </w:r>
      <w:r w:rsidR="00DB1182">
        <w:rPr>
          <w:rFonts w:cs="Arial"/>
          <w:b/>
          <w:bCs/>
          <w:lang w:val="en-US" w:eastAsia="en-US"/>
        </w:rPr>
        <w:t>3</w:t>
      </w:r>
      <w:r w:rsidR="00C8611A">
        <w:rPr>
          <w:rFonts w:cs="Arial"/>
          <w:b/>
          <w:bCs/>
          <w:lang w:val="en-US" w:eastAsia="en-US"/>
        </w:rPr>
        <w:t>1</w:t>
      </w:r>
      <w:r w:rsidRPr="00127997">
        <w:rPr>
          <w:rFonts w:cs="Arial"/>
          <w:b/>
          <w:bCs/>
          <w:lang w:val="en-US" w:eastAsia="en-US"/>
        </w:rPr>
        <w:tab/>
        <w:t xml:space="preserve">                                          </w:t>
      </w:r>
      <w:r w:rsidR="00D23108" w:rsidRPr="00D23108">
        <w:rPr>
          <w:rFonts w:cs="Arial"/>
          <w:b/>
          <w:bCs/>
          <w:lang w:val="en-US" w:eastAsia="en-US"/>
        </w:rPr>
        <w:t>R2-</w:t>
      </w:r>
      <w:r w:rsidR="00C8611A" w:rsidRPr="00D610DD">
        <w:rPr>
          <w:rFonts w:cs="Arial"/>
          <w:b/>
          <w:bCs/>
          <w:lang w:val="en-US" w:eastAsia="en-US"/>
        </w:rPr>
        <w:t>25</w:t>
      </w:r>
      <w:r w:rsidR="00C8611A">
        <w:rPr>
          <w:rFonts w:cs="Arial"/>
          <w:b/>
          <w:bCs/>
          <w:lang w:val="en-US"/>
        </w:rPr>
        <w:t>05153</w:t>
      </w:r>
    </w:p>
    <w:p w14:paraId="27CAEAD4" w14:textId="6FCAC119" w:rsidR="00D92427" w:rsidRPr="00127997" w:rsidRDefault="00C8611A" w:rsidP="0059582A">
      <w:pPr>
        <w:tabs>
          <w:tab w:val="left" w:pos="1979"/>
        </w:tabs>
        <w:spacing w:after="180" w:line="240" w:lineRule="auto"/>
        <w:jc w:val="left"/>
        <w:rPr>
          <w:rFonts w:cs="Arial"/>
          <w:b/>
          <w:bCs/>
          <w:lang w:val="en-US" w:eastAsia="en-US"/>
        </w:rPr>
      </w:pPr>
      <w:r>
        <w:rPr>
          <w:rFonts w:cs="Arial"/>
          <w:b/>
          <w:bCs/>
          <w:lang w:val="en-US" w:eastAsia="en-US"/>
        </w:rPr>
        <w:t>B</w:t>
      </w:r>
      <w:r w:rsidR="006F3F04">
        <w:rPr>
          <w:rFonts w:cs="Arial"/>
          <w:b/>
          <w:bCs/>
          <w:lang w:val="en-US" w:eastAsia="en-US"/>
        </w:rPr>
        <w:t>e</w:t>
      </w:r>
      <w:r>
        <w:rPr>
          <w:rFonts w:cs="Arial"/>
          <w:b/>
          <w:bCs/>
          <w:lang w:val="en-US" w:eastAsia="en-US"/>
        </w:rPr>
        <w:t>ngal</w:t>
      </w:r>
      <w:r w:rsidR="006F3F04">
        <w:rPr>
          <w:rFonts w:cs="Arial"/>
          <w:b/>
          <w:bCs/>
          <w:lang w:val="en-US" w:eastAsia="en-US"/>
        </w:rPr>
        <w:t>u</w:t>
      </w:r>
      <w:r>
        <w:rPr>
          <w:rFonts w:cs="Arial"/>
          <w:b/>
          <w:bCs/>
          <w:lang w:val="en-US" w:eastAsia="en-US"/>
        </w:rPr>
        <w:t>r</w:t>
      </w:r>
      <w:r w:rsidR="006F3F04">
        <w:rPr>
          <w:rFonts w:cs="Arial"/>
          <w:b/>
          <w:bCs/>
          <w:lang w:val="en-US" w:eastAsia="en-US"/>
        </w:rPr>
        <w:t>u</w:t>
      </w:r>
      <w:r>
        <w:rPr>
          <w:rFonts w:cs="Arial"/>
          <w:b/>
          <w:bCs/>
          <w:lang w:val="en-US" w:eastAsia="en-US"/>
        </w:rPr>
        <w:t xml:space="preserve">, </w:t>
      </w:r>
      <w:r w:rsidR="006505F2">
        <w:rPr>
          <w:rFonts w:cs="Arial"/>
          <w:b/>
          <w:bCs/>
          <w:lang w:val="en-US"/>
        </w:rPr>
        <w:t>I</w:t>
      </w:r>
      <w:r>
        <w:rPr>
          <w:rFonts w:cs="Arial" w:hint="eastAsia"/>
          <w:b/>
          <w:bCs/>
          <w:lang w:val="en-US"/>
        </w:rPr>
        <w:t>ndia</w:t>
      </w:r>
      <w:r w:rsidR="00322511">
        <w:rPr>
          <w:rFonts w:cs="Arial"/>
          <w:b/>
          <w:bCs/>
          <w:lang w:val="en-US" w:eastAsia="en-US"/>
        </w:rPr>
        <w:t>,</w:t>
      </w:r>
      <w:r w:rsidR="0059582A" w:rsidRPr="00127997">
        <w:rPr>
          <w:rFonts w:cs="Arial"/>
          <w:b/>
          <w:bCs/>
          <w:lang w:val="en-US" w:eastAsia="en-US"/>
        </w:rPr>
        <w:t xml:space="preserve"> </w:t>
      </w:r>
      <w:r>
        <w:rPr>
          <w:rFonts w:cs="Arial"/>
          <w:b/>
          <w:bCs/>
          <w:lang w:val="en-US" w:eastAsia="en-US"/>
        </w:rPr>
        <w:t>25</w:t>
      </w:r>
      <w:r w:rsidRPr="00127997">
        <w:rPr>
          <w:rFonts w:cs="Arial"/>
          <w:b/>
          <w:bCs/>
          <w:lang w:val="en-US" w:eastAsia="en-US"/>
        </w:rPr>
        <w:t xml:space="preserve"> </w:t>
      </w:r>
      <w:r w:rsidR="0059582A" w:rsidRPr="00127997">
        <w:rPr>
          <w:rFonts w:cs="Arial"/>
          <w:b/>
          <w:bCs/>
          <w:lang w:val="en-US" w:eastAsia="en-US"/>
        </w:rPr>
        <w:t xml:space="preserve">– </w:t>
      </w:r>
      <w:r w:rsidR="00DF6D3D">
        <w:rPr>
          <w:rFonts w:cs="Arial"/>
          <w:b/>
          <w:bCs/>
          <w:lang w:val="en-US" w:eastAsia="en-US"/>
        </w:rPr>
        <w:t>2</w:t>
      </w:r>
      <w:r>
        <w:rPr>
          <w:rFonts w:cs="Arial"/>
          <w:b/>
          <w:bCs/>
          <w:lang w:val="en-US" w:eastAsia="en-US"/>
        </w:rPr>
        <w:t>9</w:t>
      </w:r>
      <w:r w:rsidR="0059582A" w:rsidRPr="00127997">
        <w:rPr>
          <w:rFonts w:cs="Arial"/>
          <w:b/>
          <w:bCs/>
          <w:lang w:val="en-US" w:eastAsia="en-US"/>
        </w:rPr>
        <w:t xml:space="preserve">, </w:t>
      </w:r>
      <w:r>
        <w:rPr>
          <w:rFonts w:cs="Arial"/>
          <w:b/>
          <w:bCs/>
          <w:lang w:val="en-US" w:eastAsia="en-US"/>
        </w:rPr>
        <w:t>Aug</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237E3278"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 xml:space="preserve">Discussion on </w:t>
      </w:r>
      <w:r w:rsidR="00574D0B">
        <w:rPr>
          <w:rFonts w:cs="Arial"/>
          <w:b/>
          <w:bCs/>
          <w:lang w:val="en-US"/>
        </w:rPr>
        <w:t>data collection</w:t>
      </w:r>
    </w:p>
    <w:p w14:paraId="12450CE5" w14:textId="505ECD99"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C8611A">
        <w:rPr>
          <w:rFonts w:cs="Arial"/>
          <w:b/>
          <w:bCs/>
          <w:lang w:val="en-US"/>
        </w:rPr>
        <w:t>2.3</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6002479D" w:rsidR="005C20A1" w:rsidRPr="00127997" w:rsidRDefault="00504655" w:rsidP="00346482">
      <w:r>
        <w:t>In this discussion, we discuss</w:t>
      </w:r>
      <w:r w:rsidR="00346482">
        <w:t xml:space="preserve"> potential configuration and procedure of data collection for UE sided model in AI mobility</w:t>
      </w:r>
      <w:r>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52DB85B9" w14:textId="104721A0" w:rsidR="008E0C94" w:rsidRDefault="0093337D" w:rsidP="00140D8B">
      <w:pPr>
        <w:spacing w:beforeLines="100" w:before="240"/>
      </w:pPr>
      <w:r>
        <w:rPr>
          <w:rFonts w:hint="eastAsia"/>
        </w:rPr>
        <w:t>I</w:t>
      </w:r>
      <w:r>
        <w:t>n AI air, the NW would provide candidate data collection configuration</w:t>
      </w:r>
      <w:r w:rsidR="005D18DA">
        <w:t>. UE can request the data collection from the candidate configurations.</w:t>
      </w:r>
      <w:r>
        <w:t xml:space="preserve"> The motivation is to avoid UE to request data collection configuration wh</w:t>
      </w:r>
      <w:r w:rsidR="003048FE">
        <w:t xml:space="preserve">ich NW can’t support. For example, UE may request more beams than NW can support. However, in AI mobility, we understand the collected data is L3 measurement result. It’s not clear whether it’s possible that UE requested data collection configuration which NW can’t support. We shall first </w:t>
      </w:r>
      <w:r w:rsidR="00665DF1">
        <w:t>which</w:t>
      </w:r>
      <w:r w:rsidR="003048FE">
        <w:t xml:space="preserve"> data collection configuration</w:t>
      </w:r>
      <w:r w:rsidR="00665DF1">
        <w:t xml:space="preserve"> can be requested by UE</w:t>
      </w:r>
      <w:r w:rsidR="003048FE">
        <w:t xml:space="preserve">. </w:t>
      </w:r>
    </w:p>
    <w:p w14:paraId="644DB59D" w14:textId="7988970C" w:rsidR="003048FE" w:rsidRDefault="003048FE" w:rsidP="00140D8B">
      <w:pPr>
        <w:spacing w:beforeLines="100" w:before="240"/>
      </w:pPr>
      <w:r>
        <w:t>T</w:t>
      </w:r>
      <w:r w:rsidR="00527A98">
        <w:t xml:space="preserve">he RS for RRM </w:t>
      </w:r>
      <w:r>
        <w:t xml:space="preserve">can be SSB or CSI-RS. </w:t>
      </w:r>
      <w:r w:rsidR="00441AEC">
        <w:t>During the study, the evaluation is mainly based on SSB</w:t>
      </w:r>
      <w:r w:rsidR="00D741AF">
        <w:t>. It’s not clear whether CSI-RS can be supported in AI mobility. If CSI-</w:t>
      </w:r>
      <w:r w:rsidR="00D741AF">
        <w:rPr>
          <w:rFonts w:hint="eastAsia"/>
        </w:rPr>
        <w:t>RS</w:t>
      </w:r>
      <w:r w:rsidR="00D741AF">
        <w:t xml:space="preserve"> is supported, t</w:t>
      </w:r>
      <w:r>
        <w:t xml:space="preserve">he </w:t>
      </w:r>
      <w:r w:rsidR="00D741AF">
        <w:t xml:space="preserve">AI </w:t>
      </w:r>
      <w:r>
        <w:t xml:space="preserve">model may be different for SSB and CSI-RS. UE </w:t>
      </w:r>
      <w:r w:rsidR="00D741AF">
        <w:t xml:space="preserve">should be allowed to </w:t>
      </w:r>
      <w:r>
        <w:t>request</w:t>
      </w:r>
      <w:r w:rsidR="00D741AF">
        <w:t xml:space="preserve"> the</w:t>
      </w:r>
      <w:r>
        <w:t xml:space="preserve"> RS type</w:t>
      </w:r>
      <w:r w:rsidR="00D741AF">
        <w:t xml:space="preserve"> for RRM</w:t>
      </w:r>
      <w:r>
        <w:t xml:space="preserve">. </w:t>
      </w:r>
    </w:p>
    <w:p w14:paraId="5FE633A4" w14:textId="654740D7" w:rsidR="00527A98" w:rsidRPr="008E0C94" w:rsidRDefault="008E0C94" w:rsidP="00140D8B">
      <w:pPr>
        <w:spacing w:beforeLines="100" w:before="240"/>
      </w:pPr>
      <w:r w:rsidRPr="008E0C94">
        <w:rPr>
          <w:rFonts w:hint="eastAsia"/>
        </w:rPr>
        <w:t>I</w:t>
      </w:r>
      <w:r w:rsidRPr="008E0C94">
        <w:t xml:space="preserve">nter-frequency </w:t>
      </w:r>
      <w:r w:rsidR="00071B0E">
        <w:t xml:space="preserve">prediction is also supported in AI mobility. UE may need to collect the </w:t>
      </w:r>
      <w:r w:rsidRPr="008E0C94">
        <w:t>measure</w:t>
      </w:r>
      <w:r w:rsidR="00071B0E">
        <w:t>ment result on inter-frequency. Depending on the capability, UE may require measurement gap to perform inter-frequency measurement.</w:t>
      </w:r>
      <w:r w:rsidR="000E0FB5">
        <w:t xml:space="preserve"> The measurement gap configuration should be provided by serving cell, since UE can’t receive the downlink transmission from serving cell within measurement gap. Therefore, UE shall be allowed request the preferred measurement gap for data collection.</w:t>
      </w:r>
      <w:r w:rsidR="002F473D">
        <w:t xml:space="preserve"> The measurement gap configuration can be indicated by explicit gap pattern explicitly or by the cell/frequency to be measured implicitly.</w:t>
      </w:r>
    </w:p>
    <w:p w14:paraId="5587392B" w14:textId="73B75638" w:rsidR="00527A98" w:rsidRPr="00140D8B" w:rsidRDefault="005A0EF5" w:rsidP="00140D8B">
      <w:pPr>
        <w:spacing w:beforeLines="100" w:before="240"/>
      </w:pPr>
      <w:r>
        <w:t xml:space="preserve">In legacy measurement, NW would provide SMTC to UE for measurement. </w:t>
      </w:r>
      <w:r w:rsidR="00600B2C">
        <w:t xml:space="preserve">The SMTC can be configured per frequency or per cell. </w:t>
      </w:r>
      <w:r w:rsidR="00B97897">
        <w:t xml:space="preserve">During data collection, </w:t>
      </w:r>
      <w:r>
        <w:t xml:space="preserve">UE </w:t>
      </w:r>
      <w:r w:rsidR="00B97897">
        <w:t>should be allowed to request</w:t>
      </w:r>
      <w:r>
        <w:t xml:space="preserve"> </w:t>
      </w:r>
      <w:r w:rsidR="00B97897">
        <w:t>the SMTC per cell or per frequency to perform measurement. UE can indicate the cell/frequency to be measured.</w:t>
      </w:r>
    </w:p>
    <w:p w14:paraId="6C300F55" w14:textId="5B739B94" w:rsidR="00212453" w:rsidRDefault="00212453" w:rsidP="00722585">
      <w:pPr>
        <w:rPr>
          <w:b/>
        </w:rPr>
      </w:pPr>
      <w:r>
        <w:rPr>
          <w:b/>
        </w:rPr>
        <w:t>Proposal</w:t>
      </w:r>
      <w:r w:rsidR="00A63055">
        <w:rPr>
          <w:b/>
        </w:rPr>
        <w:t xml:space="preserve"> </w:t>
      </w:r>
      <w:r w:rsidR="006A6826">
        <w:rPr>
          <w:b/>
        </w:rPr>
        <w:t>1</w:t>
      </w:r>
      <w:r>
        <w:rPr>
          <w:b/>
        </w:rPr>
        <w:t xml:space="preserve">: </w:t>
      </w:r>
      <w:r w:rsidR="00527A98">
        <w:rPr>
          <w:b/>
        </w:rPr>
        <w:t>RAN2 d</w:t>
      </w:r>
      <w:r w:rsidR="000414E1">
        <w:rPr>
          <w:b/>
        </w:rPr>
        <w:t xml:space="preserve">iscuss </w:t>
      </w:r>
      <w:r w:rsidR="008E0C94">
        <w:rPr>
          <w:b/>
        </w:rPr>
        <w:t>the requested</w:t>
      </w:r>
      <w:r w:rsidR="00527A98">
        <w:rPr>
          <w:b/>
        </w:rPr>
        <w:t xml:space="preserve"> </w:t>
      </w:r>
      <w:r w:rsidR="000414E1">
        <w:rPr>
          <w:b/>
        </w:rPr>
        <w:t>data collection configuration</w:t>
      </w:r>
      <w:r w:rsidR="008E0C94">
        <w:rPr>
          <w:b/>
        </w:rPr>
        <w:t xml:space="preserve"> including</w:t>
      </w:r>
      <w:r w:rsidR="00527A98">
        <w:rPr>
          <w:b/>
        </w:rPr>
        <w:t>,</w:t>
      </w:r>
    </w:p>
    <w:p w14:paraId="1CEDA1EF" w14:textId="7698B211" w:rsidR="008E0C94" w:rsidRDefault="008E0C94" w:rsidP="00212453">
      <w:pPr>
        <w:pStyle w:val="af6"/>
        <w:numPr>
          <w:ilvl w:val="0"/>
          <w:numId w:val="15"/>
        </w:numPr>
        <w:ind w:firstLineChars="0"/>
        <w:rPr>
          <w:b/>
          <w:sz w:val="22"/>
          <w:szCs w:val="22"/>
        </w:rPr>
      </w:pPr>
      <w:r>
        <w:rPr>
          <w:rFonts w:eastAsiaTheme="minorEastAsia" w:hint="eastAsia"/>
          <w:b/>
          <w:sz w:val="22"/>
          <w:szCs w:val="22"/>
          <w:lang w:eastAsia="zh-CN"/>
        </w:rPr>
        <w:t>R</w:t>
      </w:r>
      <w:r>
        <w:rPr>
          <w:rFonts w:eastAsiaTheme="minorEastAsia"/>
          <w:b/>
          <w:sz w:val="22"/>
          <w:szCs w:val="22"/>
          <w:lang w:eastAsia="zh-CN"/>
        </w:rPr>
        <w:t>S type</w:t>
      </w:r>
      <w:r w:rsidR="00B97897">
        <w:rPr>
          <w:rFonts w:eastAsiaTheme="minorEastAsia"/>
          <w:b/>
          <w:sz w:val="22"/>
          <w:szCs w:val="22"/>
          <w:lang w:eastAsia="zh-CN"/>
        </w:rPr>
        <w:t>, i.e. SSB or CSI-RS</w:t>
      </w:r>
    </w:p>
    <w:p w14:paraId="273D8217" w14:textId="7D2452B4" w:rsidR="00722585" w:rsidRPr="00140D8B" w:rsidRDefault="00722585" w:rsidP="00212453">
      <w:pPr>
        <w:pStyle w:val="af6"/>
        <w:numPr>
          <w:ilvl w:val="0"/>
          <w:numId w:val="15"/>
        </w:numPr>
        <w:ind w:firstLineChars="0"/>
        <w:rPr>
          <w:b/>
          <w:sz w:val="22"/>
          <w:szCs w:val="22"/>
        </w:rPr>
      </w:pPr>
      <w:r w:rsidRPr="00140D8B">
        <w:rPr>
          <w:b/>
          <w:sz w:val="22"/>
          <w:szCs w:val="22"/>
        </w:rPr>
        <w:t>measurement gap configuration</w:t>
      </w:r>
    </w:p>
    <w:p w14:paraId="720CA2CA" w14:textId="148C11A1" w:rsidR="00212453" w:rsidRPr="008429A4" w:rsidRDefault="00A63055" w:rsidP="00212453">
      <w:pPr>
        <w:pStyle w:val="af6"/>
        <w:numPr>
          <w:ilvl w:val="0"/>
          <w:numId w:val="15"/>
        </w:numPr>
        <w:ind w:firstLineChars="0"/>
        <w:rPr>
          <w:b/>
          <w:sz w:val="22"/>
          <w:szCs w:val="22"/>
        </w:rPr>
      </w:pPr>
      <w:r>
        <w:rPr>
          <w:rFonts w:eastAsiaTheme="minorEastAsia"/>
          <w:b/>
          <w:sz w:val="22"/>
          <w:szCs w:val="22"/>
          <w:lang w:eastAsia="zh-CN"/>
        </w:rPr>
        <w:t>C</w:t>
      </w:r>
      <w:r w:rsidR="00212453" w:rsidRPr="00140D8B">
        <w:rPr>
          <w:rFonts w:eastAsiaTheme="minorEastAsia"/>
          <w:b/>
          <w:sz w:val="22"/>
          <w:szCs w:val="22"/>
          <w:lang w:eastAsia="zh-CN"/>
        </w:rPr>
        <w:t>ell/frequency</w:t>
      </w:r>
      <w:r>
        <w:rPr>
          <w:rFonts w:eastAsiaTheme="minorEastAsia"/>
          <w:b/>
          <w:sz w:val="22"/>
          <w:szCs w:val="22"/>
          <w:lang w:eastAsia="zh-CN"/>
        </w:rPr>
        <w:t xml:space="preserve"> to be measured</w:t>
      </w:r>
    </w:p>
    <w:p w14:paraId="4FEAAB26" w14:textId="73259A3F" w:rsidR="00D741AF" w:rsidRPr="008429A4" w:rsidRDefault="00D741AF" w:rsidP="008429A4">
      <w:pPr>
        <w:spacing w:beforeLines="100" w:before="240"/>
      </w:pPr>
      <w:r w:rsidRPr="008429A4">
        <w:t>Based on above discussion,</w:t>
      </w:r>
      <w:r w:rsidR="00B97897" w:rsidRPr="008429A4">
        <w:t xml:space="preserve"> the requested data collection configurations are basic measurement configuration. </w:t>
      </w:r>
      <w:r w:rsidR="00EB6799" w:rsidRPr="008429A4">
        <w:t>Seems NW should be capable to provide any</w:t>
      </w:r>
      <w:r w:rsidR="00AE43DE" w:rsidRPr="008429A4">
        <w:t xml:space="preserve"> requested configuration</w:t>
      </w:r>
      <w:r w:rsidR="00B97897" w:rsidRPr="008429A4">
        <w:t>.</w:t>
      </w:r>
      <w:r w:rsidR="00AE43DE" w:rsidRPr="008429A4">
        <w:t xml:space="preserve"> </w:t>
      </w:r>
      <w:r w:rsidR="00EB6799" w:rsidRPr="008429A4">
        <w:t>Therefore, u</w:t>
      </w:r>
      <w:r w:rsidR="00AE43DE" w:rsidRPr="008429A4">
        <w:t xml:space="preserve">nless we can identify the case that requested configuration can’t be supported by NW, NW doesn’t need to provide the candidate data </w:t>
      </w:r>
      <w:r w:rsidR="00AE43DE" w:rsidRPr="008429A4">
        <w:lastRenderedPageBreak/>
        <w:t>collection configuration. It can be left to UE implementation to decide the requested data collection configuration.</w:t>
      </w:r>
      <w:r w:rsidR="00EB6799" w:rsidRPr="008429A4">
        <w:t xml:space="preserve"> NW can decide whether to provide the requested configuration by implementation.</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2FC2D3CC" w:rsidR="00764848" w:rsidRDefault="00364AA7" w:rsidP="00764848">
      <w:pPr>
        <w:spacing w:afterLines="50" w:line="240" w:lineRule="auto"/>
        <w:jc w:val="left"/>
      </w:pPr>
      <w:r w:rsidRPr="00127997">
        <w:t>According to the analysis given above, we have the following observations and proposals:</w:t>
      </w:r>
    </w:p>
    <w:p w14:paraId="7E0DF75A" w14:textId="77777777" w:rsidR="006F3F04" w:rsidRDefault="006F3F04" w:rsidP="006F3F04">
      <w:pPr>
        <w:rPr>
          <w:b/>
        </w:rPr>
      </w:pPr>
      <w:r>
        <w:rPr>
          <w:b/>
        </w:rPr>
        <w:t>Proposal 1: RAN2 discuss the requested data collection configuration including,</w:t>
      </w:r>
    </w:p>
    <w:p w14:paraId="78D73EF0" w14:textId="77777777" w:rsidR="006F3F04" w:rsidRDefault="006F3F04" w:rsidP="006F3F04">
      <w:pPr>
        <w:pStyle w:val="af6"/>
        <w:numPr>
          <w:ilvl w:val="0"/>
          <w:numId w:val="15"/>
        </w:numPr>
        <w:ind w:firstLineChars="0"/>
        <w:rPr>
          <w:b/>
          <w:sz w:val="22"/>
          <w:szCs w:val="22"/>
        </w:rPr>
      </w:pPr>
      <w:r>
        <w:rPr>
          <w:rFonts w:eastAsiaTheme="minorEastAsia" w:hint="eastAsia"/>
          <w:b/>
          <w:sz w:val="22"/>
          <w:szCs w:val="22"/>
          <w:lang w:eastAsia="zh-CN"/>
        </w:rPr>
        <w:t>R</w:t>
      </w:r>
      <w:r>
        <w:rPr>
          <w:rFonts w:eastAsiaTheme="minorEastAsia"/>
          <w:b/>
          <w:sz w:val="22"/>
          <w:szCs w:val="22"/>
          <w:lang w:eastAsia="zh-CN"/>
        </w:rPr>
        <w:t>S type, i.e. SSB or CSI-RS</w:t>
      </w:r>
    </w:p>
    <w:p w14:paraId="74967824" w14:textId="77777777" w:rsidR="006F3F04" w:rsidRPr="00140D8B" w:rsidRDefault="006F3F04" w:rsidP="006F3F04">
      <w:pPr>
        <w:pStyle w:val="af6"/>
        <w:numPr>
          <w:ilvl w:val="0"/>
          <w:numId w:val="15"/>
        </w:numPr>
        <w:ind w:firstLineChars="0"/>
        <w:rPr>
          <w:b/>
          <w:sz w:val="22"/>
          <w:szCs w:val="22"/>
        </w:rPr>
      </w:pPr>
      <w:r w:rsidRPr="00140D8B">
        <w:rPr>
          <w:b/>
          <w:sz w:val="22"/>
          <w:szCs w:val="22"/>
        </w:rPr>
        <w:t>measurement gap configuration</w:t>
      </w:r>
    </w:p>
    <w:p w14:paraId="6043F739" w14:textId="25D279E7" w:rsidR="005C3082" w:rsidRDefault="006F3F04" w:rsidP="008429A4">
      <w:pPr>
        <w:pStyle w:val="af6"/>
        <w:numPr>
          <w:ilvl w:val="0"/>
          <w:numId w:val="15"/>
        </w:numPr>
        <w:spacing w:afterLines="50" w:after="120"/>
        <w:ind w:firstLineChars="0"/>
      </w:pPr>
      <w:r w:rsidRPr="006F3F04">
        <w:rPr>
          <w:rFonts w:eastAsiaTheme="minorEastAsia"/>
          <w:b/>
          <w:szCs w:val="22"/>
        </w:rPr>
        <w:t>Cell/frequency to be measured</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68F47805" w14:textId="48CF1E1C" w:rsidR="00DC6321" w:rsidRPr="008D7FBA" w:rsidRDefault="00ED69FF">
      <w:pPr>
        <w:pStyle w:val="Doc-title"/>
        <w:ind w:left="0" w:firstLine="0"/>
        <w:rPr>
          <w:rFonts w:ascii="Times New Roman" w:eastAsiaTheme="minorEastAsia" w:hAnsi="Times New Roman"/>
          <w:sz w:val="22"/>
          <w:lang w:eastAsia="zh-CN"/>
        </w:rPr>
      </w:pPr>
      <w:r w:rsidRPr="00127997">
        <w:rPr>
          <w:rFonts w:ascii="Times New Roman" w:hAnsi="Times New Roman"/>
          <w:sz w:val="22"/>
        </w:rPr>
        <w:t xml:space="preserve">[1] </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A1C70" w14:textId="77777777" w:rsidR="00FA23A3" w:rsidRDefault="00FA23A3">
      <w:pPr>
        <w:spacing w:after="0" w:line="240" w:lineRule="auto"/>
      </w:pPr>
      <w:r>
        <w:separator/>
      </w:r>
    </w:p>
  </w:endnote>
  <w:endnote w:type="continuationSeparator" w:id="0">
    <w:p w14:paraId="62F47AEA" w14:textId="77777777" w:rsidR="00FA23A3" w:rsidRDefault="00FA2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075DD" w14:textId="77777777" w:rsidR="00FA23A3" w:rsidRDefault="00FA23A3">
      <w:pPr>
        <w:spacing w:after="0" w:line="240" w:lineRule="auto"/>
      </w:pPr>
      <w:r>
        <w:separator/>
      </w:r>
    </w:p>
  </w:footnote>
  <w:footnote w:type="continuationSeparator" w:id="0">
    <w:p w14:paraId="536964A9" w14:textId="77777777" w:rsidR="00FA23A3" w:rsidRDefault="00FA23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20D07"/>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B1D75"/>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0"/>
  </w:num>
  <w:num w:numId="2">
    <w:abstractNumId w:val="7"/>
  </w:num>
  <w:num w:numId="3">
    <w:abstractNumId w:val="4"/>
  </w:num>
  <w:num w:numId="4">
    <w:abstractNumId w:val="6"/>
  </w:num>
  <w:num w:numId="5">
    <w:abstractNumId w:val="0"/>
  </w:num>
  <w:num w:numId="6">
    <w:abstractNumId w:val="8"/>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9"/>
  </w:num>
  <w:num w:numId="13">
    <w:abstractNumId w:val="0"/>
  </w:num>
  <w:num w:numId="14">
    <w:abstractNumId w:val="13"/>
  </w:num>
  <w:num w:numId="15">
    <w:abstractNumId w:val="1"/>
  </w:num>
  <w:num w:numId="16">
    <w:abstractNumId w:val="2"/>
  </w:num>
  <w:num w:numId="17">
    <w:abstractNumId w:val="1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5"/>
  </w:num>
  <w:num w:numId="29">
    <w:abstractNumId w:val="12"/>
  </w:num>
  <w:num w:numId="30">
    <w:abstractNumId w:val="0"/>
  </w:num>
  <w:num w:numId="31">
    <w:abstractNumId w:val="3"/>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4E1"/>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B0E"/>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B5"/>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699"/>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D8B"/>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15C"/>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12A"/>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453"/>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64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73D"/>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C2B"/>
    <w:rsid w:val="00303F59"/>
    <w:rsid w:val="00304332"/>
    <w:rsid w:val="00304630"/>
    <w:rsid w:val="003048FE"/>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72"/>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48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794"/>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AEC"/>
    <w:rsid w:val="00441C6F"/>
    <w:rsid w:val="00441DA8"/>
    <w:rsid w:val="00441EE5"/>
    <w:rsid w:val="00442042"/>
    <w:rsid w:val="0044225F"/>
    <w:rsid w:val="00442526"/>
    <w:rsid w:val="0044253E"/>
    <w:rsid w:val="004425AB"/>
    <w:rsid w:val="0044270A"/>
    <w:rsid w:val="00442A4E"/>
    <w:rsid w:val="00442B25"/>
    <w:rsid w:val="00442D8E"/>
    <w:rsid w:val="0044324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377"/>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AAA"/>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3EF4"/>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4F79"/>
    <w:rsid w:val="004D5353"/>
    <w:rsid w:val="004D5C60"/>
    <w:rsid w:val="004D5F50"/>
    <w:rsid w:val="004D62C0"/>
    <w:rsid w:val="004D6E01"/>
    <w:rsid w:val="004D6EE0"/>
    <w:rsid w:val="004D7321"/>
    <w:rsid w:val="004D783A"/>
    <w:rsid w:val="004D78D6"/>
    <w:rsid w:val="004D7BF3"/>
    <w:rsid w:val="004E0148"/>
    <w:rsid w:val="004E0821"/>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98"/>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AEF"/>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0B"/>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0EF5"/>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12"/>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18DA"/>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B2C"/>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21B"/>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5F2"/>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DF1"/>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826"/>
    <w:rsid w:val="006A6A96"/>
    <w:rsid w:val="006A6B55"/>
    <w:rsid w:val="006A6BBF"/>
    <w:rsid w:val="006A703D"/>
    <w:rsid w:val="006A7135"/>
    <w:rsid w:val="006A725F"/>
    <w:rsid w:val="006A768E"/>
    <w:rsid w:val="006A76CF"/>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04"/>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9A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85F"/>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0C94"/>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37D"/>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CDD"/>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055"/>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B42"/>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3DE"/>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897"/>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0A4"/>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D9"/>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11A"/>
    <w:rsid w:val="00C863BB"/>
    <w:rsid w:val="00C864DE"/>
    <w:rsid w:val="00C86646"/>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8B6"/>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1AF"/>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3F8"/>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266"/>
    <w:rsid w:val="00E2155C"/>
    <w:rsid w:val="00E2162B"/>
    <w:rsid w:val="00E216A2"/>
    <w:rsid w:val="00E216D5"/>
    <w:rsid w:val="00E217A2"/>
    <w:rsid w:val="00E21EA3"/>
    <w:rsid w:val="00E220BE"/>
    <w:rsid w:val="00E22117"/>
    <w:rsid w:val="00E2214A"/>
    <w:rsid w:val="00E2231D"/>
    <w:rsid w:val="00E22790"/>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799"/>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93"/>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7F"/>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6B5"/>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1E2C"/>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3A3"/>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3FC"/>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D00"/>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tabs>
        <w:tab w:val="clear" w:pos="3839"/>
        <w:tab w:val="num" w:pos="3413"/>
      </w:tabs>
      <w:spacing w:before="120"/>
      <w:ind w:left="3413"/>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18974-48CD-474C-9DB2-8BC13B3C2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3</cp:revision>
  <cp:lastPrinted>2018-04-04T09:40:00Z</cp:lastPrinted>
  <dcterms:created xsi:type="dcterms:W3CDTF">2025-08-15T06:13:00Z</dcterms:created>
  <dcterms:modified xsi:type="dcterms:W3CDTF">2025-08-15T06:13:00Z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bfa68cb02bdf11f08000193a0000193a">
    <vt:lpwstr>CWMjKFoI0jGHONpG1ATP9oJFYTtQdpKu7Glz4dG1PtIRjx+TbnsBrCmPuPxDmQfTffn9cGye0GKeJ2KTUwHY/aW2w==</vt:lpwstr>
  </property>
  <property fmtid="{D5CDD505-2E9C-101B-9397-08002B2CF9AE}" pid="31" name="CWM2339e8502be811f08000093600000836">
    <vt:lpwstr>CWM3vH91KYIN4b5mPqaAgq0G+iuBLkxn8ThF60xWJqqp2NJlWpsiig6l/rpvyocj+1aFqjkRM8sZzLft9upD6IEGg==</vt:lpwstr>
  </property>
</Properties>
</file>