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5F0" w:rsidRPr="003F7759" w:rsidRDefault="00CB75F0" w:rsidP="00CB75F0">
      <w:pPr>
        <w:tabs>
          <w:tab w:val="left" w:pos="1701"/>
          <w:tab w:val="right" w:pos="9923"/>
        </w:tabs>
        <w:spacing w:before="120" w:after="0"/>
        <w:rPr>
          <w:b/>
          <w:sz w:val="24"/>
          <w:lang w:eastAsia="x-none"/>
        </w:rPr>
      </w:pPr>
      <w:r>
        <w:rPr>
          <w:b/>
          <w:sz w:val="24"/>
          <w:lang w:val="de-DE" w:eastAsia="x-none"/>
        </w:rPr>
        <w:t xml:space="preserve">3GPP TSG-RAN WG2 Meeting </w:t>
      </w:r>
      <w:r w:rsidRPr="003F7759">
        <w:rPr>
          <w:b/>
          <w:sz w:val="24"/>
          <w:lang w:eastAsia="x-none"/>
        </w:rPr>
        <w:t>#1</w:t>
      </w:r>
      <w:r>
        <w:rPr>
          <w:b/>
          <w:sz w:val="24"/>
          <w:lang w:eastAsia="x-none"/>
        </w:rPr>
        <w:t>30</w:t>
      </w:r>
      <w:r w:rsidRPr="003F7759">
        <w:rPr>
          <w:b/>
          <w:sz w:val="24"/>
          <w:lang w:eastAsia="x-none"/>
        </w:rPr>
        <w:tab/>
        <w:t>R2-2</w:t>
      </w:r>
      <w:r w:rsidR="00220C9A">
        <w:rPr>
          <w:b/>
          <w:sz w:val="24"/>
          <w:lang w:eastAsia="x-none"/>
        </w:rPr>
        <w:t>504625</w:t>
      </w:r>
    </w:p>
    <w:p w:rsidR="00CB75F0" w:rsidRPr="003F7759" w:rsidRDefault="00CB75F0" w:rsidP="00CB75F0">
      <w:pPr>
        <w:widowControl w:val="0"/>
        <w:tabs>
          <w:tab w:val="left" w:pos="1701"/>
          <w:tab w:val="right" w:pos="9923"/>
        </w:tabs>
        <w:spacing w:after="0"/>
        <w:rPr>
          <w:b/>
          <w:sz w:val="24"/>
          <w:lang w:eastAsia="x-none"/>
        </w:rPr>
      </w:pPr>
      <w:r>
        <w:rPr>
          <w:b/>
          <w:sz w:val="24"/>
          <w:lang w:val="de-DE" w:eastAsia="x-none"/>
        </w:rPr>
        <w:t xml:space="preserve">St. Julian’s, </w:t>
      </w:r>
      <w:r w:rsidRPr="00292821">
        <w:rPr>
          <w:b/>
          <w:sz w:val="24"/>
          <w:lang w:val="de-DE" w:eastAsia="x-none"/>
        </w:rPr>
        <w:t>Malta</w:t>
      </w:r>
      <w:r>
        <w:rPr>
          <w:b/>
          <w:sz w:val="24"/>
          <w:lang w:val="de-DE" w:eastAsia="x-none"/>
        </w:rPr>
        <w:t>,</w:t>
      </w:r>
      <w:r w:rsidR="00283DFD">
        <w:rPr>
          <w:b/>
          <w:sz w:val="24"/>
          <w:lang w:val="de-DE" w:eastAsia="x-none"/>
        </w:rPr>
        <w:t xml:space="preserve"> May 19th – 23rd, 2025</w:t>
      </w:r>
      <w:bookmarkStart w:id="0" w:name="_GoBack"/>
      <w:bookmarkEnd w:id="0"/>
    </w:p>
    <w:p w:rsidR="00490509" w:rsidRPr="001F0D5D" w:rsidRDefault="00490509" w:rsidP="00490509">
      <w:pPr>
        <w:overflowPunct w:val="0"/>
        <w:autoSpaceDE w:val="0"/>
        <w:autoSpaceDN w:val="0"/>
        <w:adjustRightInd w:val="0"/>
        <w:snapToGrid w:val="0"/>
        <w:spacing w:beforeLines="50" w:before="120"/>
        <w:textAlignment w:val="baseline"/>
        <w:rPr>
          <w:rFonts w:eastAsia="宋体"/>
          <w:b/>
          <w:szCs w:val="22"/>
          <w:lang w:bidi="ar"/>
        </w:rPr>
      </w:pPr>
    </w:p>
    <w:p w:rsidR="00490509" w:rsidRPr="00490509" w:rsidRDefault="00490509" w:rsidP="00490509">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sidRPr="00490509">
        <w:rPr>
          <w:rFonts w:ascii="Arial" w:eastAsia="宋体" w:hAnsi="Arial" w:cs="Arial"/>
          <w:b/>
          <w:sz w:val="24"/>
          <w:szCs w:val="22"/>
          <w:lang w:val="en-US" w:eastAsia="zh-CN" w:bidi="ar"/>
        </w:rPr>
        <w:t>Source:        ZTE Corporation</w:t>
      </w:r>
    </w:p>
    <w:p w:rsidR="00490509" w:rsidRDefault="00490509" w:rsidP="00490509">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sidRPr="00490509">
        <w:rPr>
          <w:rFonts w:ascii="Arial" w:eastAsia="宋体" w:hAnsi="Arial" w:cs="Arial"/>
          <w:b/>
          <w:sz w:val="24"/>
          <w:szCs w:val="22"/>
          <w:lang w:val="en-US" w:eastAsia="zh-CN" w:bidi="ar"/>
        </w:rPr>
        <w:t xml:space="preserve">Title:           </w:t>
      </w:r>
      <w:r w:rsidR="00DD277B" w:rsidRPr="00DD277B">
        <w:rPr>
          <w:rFonts w:ascii="Arial" w:eastAsia="宋体" w:hAnsi="Arial" w:cs="Arial"/>
          <w:b/>
          <w:sz w:val="24"/>
          <w:szCs w:val="22"/>
          <w:lang w:val="en-US" w:eastAsia="zh-CN" w:bidi="ar"/>
        </w:rPr>
        <w:t xml:space="preserve">Consideration on the Remaining Issues of </w:t>
      </w:r>
      <w:r w:rsidR="00CB75F0">
        <w:rPr>
          <w:rFonts w:ascii="Arial" w:eastAsia="宋体" w:hAnsi="Arial" w:cs="Arial"/>
          <w:b/>
          <w:sz w:val="24"/>
          <w:szCs w:val="22"/>
          <w:lang w:val="en-US" w:eastAsia="zh-CN" w:bidi="ar"/>
        </w:rPr>
        <w:t>Asymmetric TRP</w:t>
      </w:r>
    </w:p>
    <w:p w:rsidR="00521C86" w:rsidRDefault="00466246">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Pr>
          <w:rFonts w:ascii="Arial" w:eastAsia="宋体" w:hAnsi="Arial" w:cs="Arial"/>
          <w:b/>
          <w:sz w:val="24"/>
          <w:szCs w:val="22"/>
          <w:lang w:val="en-US" w:eastAsia="zh-CN" w:bidi="ar"/>
        </w:rPr>
        <w:t>Agenda item:</w:t>
      </w:r>
      <w:bookmarkStart w:id="1" w:name="Source"/>
      <w:bookmarkEnd w:id="1"/>
      <w:r w:rsidR="00857EC3">
        <w:rPr>
          <w:rFonts w:ascii="Arial" w:eastAsia="宋体" w:hAnsi="Arial" w:cs="Arial"/>
          <w:b/>
          <w:sz w:val="24"/>
          <w:szCs w:val="22"/>
          <w:lang w:val="en-US" w:eastAsia="zh-CN" w:bidi="ar"/>
        </w:rPr>
        <w:t xml:space="preserve">   8.12.2</w:t>
      </w:r>
    </w:p>
    <w:p w:rsidR="00521C86" w:rsidRDefault="00466246">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Pr>
          <w:rFonts w:ascii="Arial" w:eastAsia="宋体" w:hAnsi="Arial" w:cs="Arial"/>
          <w:b/>
          <w:sz w:val="24"/>
          <w:szCs w:val="22"/>
          <w:lang w:val="en-US" w:eastAsia="zh-CN" w:bidi="ar"/>
        </w:rPr>
        <w:t>Document for:</w:t>
      </w:r>
      <w:bookmarkStart w:id="2" w:name="DocumentFor"/>
      <w:bookmarkEnd w:id="2"/>
      <w:r w:rsidR="0041633E">
        <w:rPr>
          <w:rFonts w:ascii="Arial" w:eastAsia="宋体" w:hAnsi="Arial" w:cs="Arial"/>
          <w:b/>
          <w:sz w:val="24"/>
          <w:szCs w:val="22"/>
          <w:lang w:val="en-US" w:eastAsia="zh-CN" w:bidi="ar"/>
        </w:rPr>
        <w:t xml:space="preserve">  </w:t>
      </w:r>
      <w:r>
        <w:rPr>
          <w:rFonts w:ascii="Arial" w:eastAsia="宋体" w:hAnsi="Arial" w:cs="Arial"/>
          <w:b/>
          <w:sz w:val="24"/>
          <w:szCs w:val="22"/>
          <w:lang w:val="en-US" w:eastAsia="zh-CN" w:bidi="ar"/>
        </w:rPr>
        <w:t>Discussion and Decision</w:t>
      </w:r>
    </w:p>
    <w:p w:rsidR="00521C86" w:rsidRDefault="00466246">
      <w:pPr>
        <w:pStyle w:val="1"/>
        <w:numPr>
          <w:ilvl w:val="0"/>
          <w:numId w:val="2"/>
        </w:numPr>
        <w:overflowPunct w:val="0"/>
        <w:autoSpaceDE w:val="0"/>
        <w:autoSpaceDN w:val="0"/>
        <w:adjustRightInd w:val="0"/>
        <w:spacing w:beforeLines="50" w:before="120" w:line="240" w:lineRule="auto"/>
        <w:textAlignment w:val="baseline"/>
        <w:rPr>
          <w:rFonts w:cs="Arial"/>
          <w:sz w:val="32"/>
          <w:szCs w:val="36"/>
        </w:rPr>
      </w:pPr>
      <w:r>
        <w:rPr>
          <w:rFonts w:cs="Arial"/>
          <w:sz w:val="32"/>
          <w:szCs w:val="36"/>
        </w:rPr>
        <w:t>Introductio</w:t>
      </w:r>
      <w:r>
        <w:rPr>
          <w:rFonts w:cs="Arial" w:hint="eastAsia"/>
          <w:sz w:val="32"/>
          <w:szCs w:val="36"/>
        </w:rPr>
        <w:t>n</w:t>
      </w:r>
    </w:p>
    <w:p w:rsidR="00490509" w:rsidRDefault="00CB75F0" w:rsidP="00490509">
      <w:pPr>
        <w:rPr>
          <w:rFonts w:eastAsiaTheme="minorEastAsia"/>
          <w:sz w:val="21"/>
          <w:szCs w:val="21"/>
        </w:rPr>
      </w:pPr>
      <w:r>
        <w:rPr>
          <w:rFonts w:eastAsiaTheme="minorEastAsia"/>
          <w:sz w:val="21"/>
          <w:szCs w:val="21"/>
        </w:rPr>
        <w:t>According to</w:t>
      </w:r>
      <w:r w:rsidR="00490509" w:rsidRPr="00490509">
        <w:rPr>
          <w:rFonts w:eastAsiaTheme="minorEastAsia"/>
          <w:sz w:val="21"/>
          <w:szCs w:val="21"/>
        </w:rPr>
        <w:t xml:space="preserve"> the post email discussion [Post129</w:t>
      </w:r>
      <w:r>
        <w:rPr>
          <w:rFonts w:eastAsiaTheme="minorEastAsia"/>
          <w:sz w:val="21"/>
          <w:szCs w:val="21"/>
        </w:rPr>
        <w:t>bis][215</w:t>
      </w:r>
      <w:r w:rsidR="00490509" w:rsidRPr="00490509">
        <w:rPr>
          <w:rFonts w:eastAsiaTheme="minorEastAsia"/>
          <w:sz w:val="21"/>
          <w:szCs w:val="21"/>
        </w:rPr>
        <w:t>][MIMO_Ph5] Running CR for TS 38.321 (Samsung)</w:t>
      </w:r>
      <w:r w:rsidR="00490509" w:rsidRPr="00490509">
        <w:rPr>
          <w:rFonts w:eastAsiaTheme="minorEastAsia" w:hint="eastAsia"/>
          <w:sz w:val="21"/>
          <w:szCs w:val="21"/>
        </w:rPr>
        <w:t>,</w:t>
      </w:r>
      <w:r w:rsidR="00490509" w:rsidRPr="00490509">
        <w:rPr>
          <w:rFonts w:eastAsiaTheme="minorEastAsia"/>
          <w:sz w:val="21"/>
          <w:szCs w:val="21"/>
        </w:rPr>
        <w:t xml:space="preserve"> </w:t>
      </w:r>
      <w:r>
        <w:rPr>
          <w:rFonts w:eastAsiaTheme="minorEastAsia"/>
          <w:sz w:val="21"/>
          <w:szCs w:val="21"/>
        </w:rPr>
        <w:t xml:space="preserve">the following issues on the </w:t>
      </w:r>
      <w:r w:rsidRPr="00CD41AE">
        <w:rPr>
          <w:rFonts w:eastAsiaTheme="minorEastAsia"/>
          <w:sz w:val="21"/>
          <w:szCs w:val="21"/>
        </w:rPr>
        <w:t>asymmetric DL sTRP/UL mTRP need to be further discussed.</w:t>
      </w:r>
    </w:p>
    <w:tbl>
      <w:tblPr>
        <w:tblStyle w:val="af"/>
        <w:tblW w:w="0" w:type="auto"/>
        <w:tblLook w:val="04A0" w:firstRow="1" w:lastRow="0" w:firstColumn="1" w:lastColumn="0" w:noHBand="0" w:noVBand="1"/>
      </w:tblPr>
      <w:tblGrid>
        <w:gridCol w:w="9350"/>
      </w:tblGrid>
      <w:tr w:rsidR="00490509" w:rsidTr="00490509">
        <w:tc>
          <w:tcPr>
            <w:tcW w:w="9350" w:type="dxa"/>
          </w:tcPr>
          <w:p w:rsidR="00CB75F0" w:rsidRPr="001660B4" w:rsidRDefault="008E120F" w:rsidP="00CB75F0">
            <w:pPr>
              <w:rPr>
                <w:rFonts w:eastAsiaTheme="minorEastAsia"/>
                <w:sz w:val="18"/>
                <w:szCs w:val="18"/>
              </w:rPr>
            </w:pPr>
            <w:r w:rsidRPr="001660B4">
              <w:rPr>
                <w:rFonts w:eastAsiaTheme="minorEastAsia"/>
                <w:b/>
                <w:sz w:val="18"/>
                <w:szCs w:val="18"/>
              </w:rPr>
              <w:t>Issue 1</w:t>
            </w:r>
            <w:r w:rsidR="00CB75F0" w:rsidRPr="001660B4">
              <w:rPr>
                <w:rFonts w:eastAsiaTheme="minorEastAsia"/>
                <w:b/>
                <w:sz w:val="18"/>
                <w:szCs w:val="18"/>
              </w:rPr>
              <w:t>:</w:t>
            </w:r>
            <w:r w:rsidR="00CB75F0" w:rsidRPr="001660B4">
              <w:rPr>
                <w:rFonts w:eastAsiaTheme="minorEastAsia"/>
                <w:sz w:val="18"/>
                <w:szCs w:val="18"/>
              </w:rPr>
              <w:t xml:space="preserve"> discuss the scenario asymmetric DL sTRL/UL mTRP with no PL offset (i.e. the UL TRP may transmit SSB) based on RAN1/RAN4 LS (R1-2503091) and spec. impact regarding 2TA for sDCI mTRP.</w:t>
            </w:r>
          </w:p>
          <w:p w:rsidR="00CB75F0" w:rsidRPr="001660B4" w:rsidRDefault="008E120F" w:rsidP="00CB75F0">
            <w:pPr>
              <w:spacing w:after="240"/>
              <w:rPr>
                <w:rFonts w:eastAsiaTheme="minorEastAsia"/>
                <w:sz w:val="18"/>
                <w:szCs w:val="18"/>
              </w:rPr>
            </w:pPr>
            <w:r w:rsidRPr="001660B4">
              <w:rPr>
                <w:rFonts w:eastAsiaTheme="minorEastAsia"/>
                <w:b/>
                <w:sz w:val="18"/>
                <w:szCs w:val="18"/>
              </w:rPr>
              <w:t xml:space="preserve">Issue </w:t>
            </w:r>
            <w:r w:rsidR="007D1006">
              <w:rPr>
                <w:rFonts w:eastAsiaTheme="minorEastAsia"/>
                <w:b/>
                <w:sz w:val="18"/>
                <w:szCs w:val="18"/>
              </w:rPr>
              <w:t>1a</w:t>
            </w:r>
            <w:r w:rsidR="00CB75F0" w:rsidRPr="001660B4">
              <w:rPr>
                <w:rFonts w:eastAsiaTheme="minorEastAsia"/>
                <w:b/>
                <w:sz w:val="18"/>
                <w:szCs w:val="18"/>
              </w:rPr>
              <w:t>:</w:t>
            </w:r>
            <w:r w:rsidR="00CB75F0" w:rsidRPr="001660B4">
              <w:rPr>
                <w:rFonts w:eastAsiaTheme="minorEastAsia"/>
                <w:sz w:val="18"/>
                <w:szCs w:val="18"/>
              </w:rPr>
              <w:t xml:space="preserve"> discuss to support sDCI mTRP 2TA for intra-DU LTM, in the same way as Rel-18 mDCI mTRP 2TA, i.e., the TA included in the LTM cell switch command is applied to the TAG configured for the indicated TCI state in LTM cell switch command.</w:t>
            </w:r>
          </w:p>
          <w:p w:rsidR="00CB75F0" w:rsidRPr="001660B4" w:rsidRDefault="008E120F" w:rsidP="00CB75F0">
            <w:pPr>
              <w:spacing w:after="0"/>
              <w:rPr>
                <w:rFonts w:eastAsiaTheme="minorEastAsia"/>
                <w:sz w:val="18"/>
                <w:szCs w:val="18"/>
              </w:rPr>
            </w:pPr>
            <w:r w:rsidRPr="001660B4">
              <w:rPr>
                <w:rFonts w:eastAsiaTheme="minorEastAsia"/>
                <w:b/>
                <w:sz w:val="18"/>
                <w:szCs w:val="18"/>
              </w:rPr>
              <w:t>Issue 2a</w:t>
            </w:r>
            <w:r w:rsidR="00CB75F0" w:rsidRPr="001660B4">
              <w:rPr>
                <w:rFonts w:eastAsiaTheme="minorEastAsia"/>
                <w:b/>
                <w:sz w:val="18"/>
                <w:szCs w:val="18"/>
              </w:rPr>
              <w:t>:</w:t>
            </w:r>
            <w:r w:rsidR="00CB75F0" w:rsidRPr="001660B4">
              <w:rPr>
                <w:rFonts w:eastAsiaTheme="minorEastAsia"/>
                <w:sz w:val="18"/>
                <w:szCs w:val="18"/>
              </w:rPr>
              <w:t xml:space="preserve"> Regarding PL offset in LTM, discuss </w:t>
            </w:r>
          </w:p>
          <w:p w:rsidR="00CB75F0" w:rsidRPr="001660B4" w:rsidRDefault="00CB75F0" w:rsidP="006D77DA">
            <w:pPr>
              <w:pStyle w:val="af5"/>
              <w:numPr>
                <w:ilvl w:val="0"/>
                <w:numId w:val="6"/>
              </w:numPr>
              <w:overflowPunct/>
              <w:autoSpaceDE/>
              <w:autoSpaceDN/>
              <w:adjustRightInd/>
              <w:spacing w:after="0"/>
              <w:textAlignment w:val="auto"/>
              <w:rPr>
                <w:rFonts w:eastAsiaTheme="minorEastAsia"/>
                <w:sz w:val="18"/>
                <w:szCs w:val="18"/>
                <w:lang w:eastAsia="en-US"/>
              </w:rPr>
            </w:pPr>
            <w:r w:rsidRPr="001660B4">
              <w:rPr>
                <w:rFonts w:eastAsiaTheme="minorEastAsia"/>
                <w:sz w:val="18"/>
                <w:szCs w:val="18"/>
                <w:lang w:eastAsia="en-US"/>
              </w:rPr>
              <w:t xml:space="preserve">how to apply the PL offset in intra-DU LTM when PL offset is provided in LTM configuration (e.g., the PL offset for the indicated TCI state in the LTM cell switch command is applied for the first PUSCH transmission in RACH-less LTM cell switch); </w:t>
            </w:r>
          </w:p>
          <w:p w:rsidR="00CB75F0" w:rsidRPr="001660B4" w:rsidRDefault="00CB75F0" w:rsidP="006D77DA">
            <w:pPr>
              <w:pStyle w:val="af5"/>
              <w:numPr>
                <w:ilvl w:val="0"/>
                <w:numId w:val="6"/>
              </w:numPr>
              <w:overflowPunct/>
              <w:autoSpaceDE/>
              <w:autoSpaceDN/>
              <w:adjustRightInd/>
              <w:spacing w:after="0"/>
              <w:textAlignment w:val="auto"/>
              <w:rPr>
                <w:rFonts w:eastAsiaTheme="minorEastAsia"/>
                <w:sz w:val="18"/>
                <w:szCs w:val="18"/>
                <w:lang w:eastAsia="en-US"/>
              </w:rPr>
            </w:pPr>
            <w:r w:rsidRPr="001660B4">
              <w:rPr>
                <w:rFonts w:eastAsiaTheme="minorEastAsia"/>
                <w:sz w:val="18"/>
                <w:szCs w:val="18"/>
                <w:lang w:eastAsia="en-US"/>
              </w:rPr>
              <w:t>whether to support PL offset in intra-DU LTM when PL offset is not provided in LTM configuration for the target cell.</w:t>
            </w:r>
          </w:p>
          <w:p w:rsidR="008E120F" w:rsidRPr="001660B4" w:rsidRDefault="008E120F" w:rsidP="008E120F">
            <w:pPr>
              <w:pStyle w:val="af5"/>
              <w:overflowPunct/>
              <w:autoSpaceDE/>
              <w:autoSpaceDN/>
              <w:adjustRightInd/>
              <w:spacing w:after="0"/>
              <w:textAlignment w:val="auto"/>
              <w:rPr>
                <w:rFonts w:eastAsiaTheme="minorEastAsia"/>
                <w:sz w:val="18"/>
                <w:szCs w:val="18"/>
                <w:lang w:eastAsia="en-US"/>
              </w:rPr>
            </w:pPr>
          </w:p>
          <w:p w:rsidR="00490509" w:rsidRDefault="008E120F" w:rsidP="0053419C">
            <w:pPr>
              <w:rPr>
                <w:rFonts w:eastAsiaTheme="minorEastAsia"/>
                <w:sz w:val="21"/>
                <w:szCs w:val="21"/>
              </w:rPr>
            </w:pPr>
            <w:r w:rsidRPr="001660B4">
              <w:rPr>
                <w:rFonts w:eastAsiaTheme="minorEastAsia"/>
                <w:b/>
                <w:sz w:val="18"/>
                <w:szCs w:val="18"/>
              </w:rPr>
              <w:t>Issue 3</w:t>
            </w:r>
            <w:r w:rsidR="00CB75F0" w:rsidRPr="001660B4">
              <w:rPr>
                <w:rFonts w:eastAsiaTheme="minorEastAsia"/>
                <w:b/>
                <w:sz w:val="18"/>
                <w:szCs w:val="18"/>
              </w:rPr>
              <w:t>:</w:t>
            </w:r>
            <w:r w:rsidR="00CB75F0" w:rsidRPr="001660B4">
              <w:rPr>
                <w:rFonts w:eastAsiaTheme="minorEastAsia"/>
                <w:sz w:val="18"/>
                <w:szCs w:val="18"/>
              </w:rPr>
              <w:t xml:space="preserve"> Discuss whether/how Rel-18 TCI state activation MAC CEs for sDCI mTRP is applied for asymmetric DL sTRP/UL mTRP.</w:t>
            </w:r>
            <w:r w:rsidR="00CB75F0">
              <w:rPr>
                <w:color w:val="0070C0"/>
                <w:lang w:eastAsia="sv-SE"/>
              </w:rPr>
              <w:t xml:space="preserve"> </w:t>
            </w:r>
          </w:p>
        </w:tc>
      </w:tr>
    </w:tbl>
    <w:p w:rsidR="00490509" w:rsidRPr="00CD41AE" w:rsidRDefault="00490509" w:rsidP="00490509">
      <w:pPr>
        <w:rPr>
          <w:rFonts w:eastAsiaTheme="minorEastAsia"/>
          <w:sz w:val="21"/>
          <w:szCs w:val="21"/>
        </w:rPr>
      </w:pPr>
      <w:r w:rsidRPr="00CD41AE">
        <w:rPr>
          <w:rFonts w:eastAsiaTheme="minorEastAsia"/>
          <w:sz w:val="21"/>
          <w:szCs w:val="21"/>
        </w:rPr>
        <w:t>Meanwhile</w:t>
      </w:r>
      <w:r w:rsidR="001660B4" w:rsidRPr="00CD41AE">
        <w:rPr>
          <w:rFonts w:eastAsiaTheme="minorEastAsia"/>
          <w:sz w:val="21"/>
          <w:szCs w:val="21"/>
        </w:rPr>
        <w:t>, there are also some remaining issues</w:t>
      </w:r>
      <w:r w:rsidR="0084744B" w:rsidRPr="00CD41AE">
        <w:rPr>
          <w:rFonts w:eastAsiaTheme="minorEastAsia"/>
          <w:sz w:val="21"/>
          <w:szCs w:val="21"/>
        </w:rPr>
        <w:t>/EDs</w:t>
      </w:r>
      <w:r w:rsidR="001660B4" w:rsidRPr="00CD41AE">
        <w:rPr>
          <w:rFonts w:eastAsiaTheme="minorEastAsia"/>
          <w:sz w:val="21"/>
          <w:szCs w:val="21"/>
        </w:rPr>
        <w:t xml:space="preserve"> on this topic in the post email discussion “[Post129bis][214][ MIMO_Ph5] Running CR for 38.331 (Ericsson)” as below</w:t>
      </w:r>
      <w:r w:rsidRPr="00CD41AE">
        <w:rPr>
          <w:rFonts w:eastAsiaTheme="minorEastAsia"/>
          <w:sz w:val="21"/>
          <w:szCs w:val="21"/>
        </w:rPr>
        <w:t>:</w:t>
      </w:r>
    </w:p>
    <w:tbl>
      <w:tblPr>
        <w:tblStyle w:val="53"/>
        <w:tblW w:w="9701" w:type="dxa"/>
        <w:tblInd w:w="-5" w:type="dxa"/>
        <w:tblLook w:val="04A0" w:firstRow="1" w:lastRow="0" w:firstColumn="1" w:lastColumn="0" w:noHBand="0" w:noVBand="1"/>
      </w:tblPr>
      <w:tblGrid>
        <w:gridCol w:w="3215"/>
        <w:gridCol w:w="3259"/>
        <w:gridCol w:w="3227"/>
      </w:tblGrid>
      <w:tr w:rsidR="001660B4" w:rsidTr="00C55BD9">
        <w:trPr>
          <w:trHeight w:val="151"/>
        </w:trPr>
        <w:tc>
          <w:tcPr>
            <w:tcW w:w="3215" w:type="dxa"/>
            <w:vMerge w:val="restart"/>
          </w:tcPr>
          <w:p w:rsidR="001660B4" w:rsidRPr="001660B4" w:rsidRDefault="001660B4" w:rsidP="00C55BD9">
            <w:pPr>
              <w:pStyle w:val="a7"/>
              <w:jc w:val="center"/>
              <w:rPr>
                <w:rFonts w:ascii="Times New Roman" w:hAnsi="Times New Roman"/>
                <w:sz w:val="18"/>
                <w:szCs w:val="18"/>
              </w:rPr>
            </w:pPr>
            <w:r w:rsidRPr="001660B4">
              <w:rPr>
                <w:rFonts w:ascii="Times New Roman" w:eastAsia="宋体" w:hAnsi="Times New Roman"/>
                <w:sz w:val="18"/>
                <w:szCs w:val="18"/>
              </w:rPr>
              <w:t>Asymmetric DL sTRP/UL mTRP</w:t>
            </w:r>
          </w:p>
        </w:tc>
        <w:tc>
          <w:tcPr>
            <w:tcW w:w="3259" w:type="dxa"/>
          </w:tcPr>
          <w:p w:rsidR="001660B4" w:rsidRPr="001660B4" w:rsidRDefault="001660B4" w:rsidP="00C55BD9">
            <w:pPr>
              <w:pStyle w:val="a7"/>
              <w:rPr>
                <w:rFonts w:ascii="Times New Roman" w:hAnsi="Times New Roman"/>
                <w:sz w:val="18"/>
                <w:szCs w:val="18"/>
              </w:rPr>
            </w:pPr>
            <w:r w:rsidRPr="001660B4">
              <w:rPr>
                <w:rFonts w:ascii="Times New Roman" w:hAnsi="Times New Roman"/>
                <w:sz w:val="18"/>
                <w:szCs w:val="18"/>
              </w:rPr>
              <w:t>How to capture PL offset behaviour in RRC for handover and resume case.</w:t>
            </w:r>
          </w:p>
        </w:tc>
        <w:tc>
          <w:tcPr>
            <w:tcW w:w="3227" w:type="dxa"/>
          </w:tcPr>
          <w:p w:rsidR="001660B4" w:rsidRPr="001660B4" w:rsidRDefault="001660B4" w:rsidP="00C55BD9">
            <w:pPr>
              <w:pStyle w:val="a7"/>
              <w:rPr>
                <w:rFonts w:ascii="Times New Roman" w:hAnsi="Times New Roman"/>
                <w:sz w:val="18"/>
                <w:szCs w:val="18"/>
              </w:rPr>
            </w:pPr>
            <w:r w:rsidRPr="001660B4">
              <w:rPr>
                <w:rFonts w:ascii="Times New Roman" w:eastAsia="宋体" w:hAnsi="Times New Roman"/>
                <w:sz w:val="18"/>
                <w:szCs w:val="18"/>
              </w:rPr>
              <w:t>To be discussed in contributions</w:t>
            </w:r>
          </w:p>
        </w:tc>
      </w:tr>
      <w:tr w:rsidR="001660B4" w:rsidTr="00C55BD9">
        <w:trPr>
          <w:trHeight w:val="151"/>
        </w:trPr>
        <w:tc>
          <w:tcPr>
            <w:tcW w:w="3215" w:type="dxa"/>
            <w:vMerge/>
          </w:tcPr>
          <w:p w:rsidR="001660B4" w:rsidRPr="001660B4" w:rsidRDefault="001660B4" w:rsidP="00C55BD9">
            <w:pPr>
              <w:pStyle w:val="a7"/>
              <w:rPr>
                <w:rFonts w:ascii="Times New Roman" w:hAnsi="Times New Roman"/>
                <w:sz w:val="18"/>
                <w:szCs w:val="18"/>
              </w:rPr>
            </w:pPr>
          </w:p>
        </w:tc>
        <w:tc>
          <w:tcPr>
            <w:tcW w:w="3259" w:type="dxa"/>
          </w:tcPr>
          <w:p w:rsidR="001660B4" w:rsidRPr="001660B4" w:rsidRDefault="001660B4" w:rsidP="00C55BD9">
            <w:pPr>
              <w:pStyle w:val="a7"/>
              <w:rPr>
                <w:rFonts w:ascii="Times New Roman" w:hAnsi="Times New Roman"/>
                <w:sz w:val="18"/>
                <w:szCs w:val="18"/>
              </w:rPr>
            </w:pPr>
            <w:r w:rsidRPr="001660B4">
              <w:rPr>
                <w:rFonts w:ascii="Times New Roman" w:hAnsi="Times New Roman"/>
                <w:sz w:val="18"/>
                <w:szCs w:val="18"/>
              </w:rPr>
              <w:t>Editor’s note: this description may require further updates to capture the agreement “remove the restriction that RRC field tag2 is configured only if coresetPoolIndex is configured with more than one value;”.</w:t>
            </w:r>
          </w:p>
        </w:tc>
        <w:tc>
          <w:tcPr>
            <w:tcW w:w="3227" w:type="dxa"/>
          </w:tcPr>
          <w:p w:rsidR="001660B4" w:rsidRPr="001660B4" w:rsidRDefault="001660B4" w:rsidP="00C55BD9">
            <w:pPr>
              <w:pStyle w:val="a7"/>
              <w:rPr>
                <w:rFonts w:ascii="Times New Roman" w:hAnsi="Times New Roman"/>
                <w:sz w:val="18"/>
                <w:szCs w:val="18"/>
              </w:rPr>
            </w:pPr>
            <w:r w:rsidRPr="001660B4">
              <w:rPr>
                <w:rFonts w:ascii="Times New Roman" w:hAnsi="Times New Roman"/>
                <w:sz w:val="18"/>
                <w:szCs w:val="18"/>
              </w:rPr>
              <w:t>It could be good to have stage-3 suggestions if/how to update these either by contribution to next meeting or as input directly to a next e-mail discussion to update the running CR.</w:t>
            </w:r>
          </w:p>
        </w:tc>
      </w:tr>
      <w:tr w:rsidR="001660B4" w:rsidTr="00C55BD9">
        <w:trPr>
          <w:trHeight w:val="151"/>
        </w:trPr>
        <w:tc>
          <w:tcPr>
            <w:tcW w:w="3215" w:type="dxa"/>
            <w:vMerge/>
          </w:tcPr>
          <w:p w:rsidR="001660B4" w:rsidRPr="001660B4" w:rsidRDefault="001660B4" w:rsidP="00C55BD9">
            <w:pPr>
              <w:pStyle w:val="a7"/>
              <w:rPr>
                <w:rFonts w:ascii="Times New Roman" w:hAnsi="Times New Roman"/>
                <w:sz w:val="18"/>
                <w:szCs w:val="18"/>
              </w:rPr>
            </w:pPr>
          </w:p>
        </w:tc>
        <w:tc>
          <w:tcPr>
            <w:tcW w:w="3259" w:type="dxa"/>
          </w:tcPr>
          <w:p w:rsidR="001660B4" w:rsidRPr="001660B4" w:rsidRDefault="001660B4" w:rsidP="00C55BD9">
            <w:pPr>
              <w:pStyle w:val="a7"/>
              <w:rPr>
                <w:rFonts w:ascii="Times New Roman" w:hAnsi="Times New Roman"/>
                <w:sz w:val="18"/>
                <w:szCs w:val="18"/>
              </w:rPr>
            </w:pPr>
            <w:r w:rsidRPr="001660B4">
              <w:rPr>
                <w:rFonts w:ascii="Times New Roman" w:hAnsi="Times New Roman"/>
                <w:sz w:val="18"/>
                <w:szCs w:val="18"/>
              </w:rPr>
              <w:t>Editor’s note: this description may require further updates to capture the agreement “a single n-TimingAdvanceoffset is configured, i.e., n-TimingAdvanceOffset2 is not configured for 2TA in asymmetric DL sTRP/UL mTRP scenario”.</w:t>
            </w:r>
          </w:p>
        </w:tc>
        <w:tc>
          <w:tcPr>
            <w:tcW w:w="3227" w:type="dxa"/>
          </w:tcPr>
          <w:p w:rsidR="001660B4" w:rsidRPr="001660B4" w:rsidRDefault="001660B4" w:rsidP="00C55BD9">
            <w:pPr>
              <w:pStyle w:val="a7"/>
              <w:rPr>
                <w:rFonts w:ascii="Times New Roman" w:hAnsi="Times New Roman"/>
                <w:sz w:val="18"/>
                <w:szCs w:val="18"/>
              </w:rPr>
            </w:pPr>
            <w:r w:rsidRPr="001660B4">
              <w:rPr>
                <w:rFonts w:ascii="Times New Roman" w:hAnsi="Times New Roman"/>
                <w:sz w:val="18"/>
                <w:szCs w:val="18"/>
              </w:rPr>
              <w:t>It could be good to have stage-3 suggestions if/how to update these or as input directly to a next e-mail discussion to update the running CR.</w:t>
            </w:r>
          </w:p>
        </w:tc>
      </w:tr>
    </w:tbl>
    <w:p w:rsidR="001660B4" w:rsidRDefault="001660B4" w:rsidP="00490509">
      <w:pPr>
        <w:rPr>
          <w:rFonts w:eastAsiaTheme="minorEastAsia"/>
          <w:sz w:val="21"/>
          <w:szCs w:val="21"/>
        </w:rPr>
      </w:pPr>
    </w:p>
    <w:p w:rsidR="00490509" w:rsidRPr="00490509" w:rsidRDefault="00490509" w:rsidP="00490509">
      <w:pPr>
        <w:rPr>
          <w:rFonts w:eastAsiaTheme="minorEastAsia"/>
          <w:sz w:val="21"/>
          <w:szCs w:val="21"/>
        </w:rPr>
      </w:pPr>
      <w:r>
        <w:rPr>
          <w:rFonts w:eastAsiaTheme="minorEastAsia"/>
          <w:sz w:val="21"/>
          <w:szCs w:val="21"/>
        </w:rPr>
        <w:lastRenderedPageBreak/>
        <w:t>I</w:t>
      </w:r>
      <w:r w:rsidRPr="00490509">
        <w:rPr>
          <w:rFonts w:eastAsiaTheme="minorEastAsia"/>
          <w:sz w:val="21"/>
          <w:szCs w:val="21"/>
        </w:rPr>
        <w:t xml:space="preserve">n this paper we would like to </w:t>
      </w:r>
      <w:r w:rsidR="001660B4">
        <w:rPr>
          <w:rFonts w:eastAsiaTheme="minorEastAsia"/>
          <w:sz w:val="21"/>
          <w:szCs w:val="21"/>
        </w:rPr>
        <w:t>share our views on these remaining issues.</w:t>
      </w:r>
      <w:r w:rsidR="009B74C4">
        <w:rPr>
          <w:rFonts w:eastAsiaTheme="minorEastAsia"/>
          <w:sz w:val="21"/>
          <w:szCs w:val="21"/>
        </w:rPr>
        <w:t xml:space="preserve"> </w:t>
      </w:r>
    </w:p>
    <w:p w:rsidR="00521C86" w:rsidRDefault="00466246">
      <w:pPr>
        <w:pStyle w:val="1"/>
        <w:numPr>
          <w:ilvl w:val="0"/>
          <w:numId w:val="2"/>
        </w:numPr>
        <w:overflowPunct w:val="0"/>
        <w:autoSpaceDE w:val="0"/>
        <w:autoSpaceDN w:val="0"/>
        <w:adjustRightInd w:val="0"/>
        <w:spacing w:beforeLines="50" w:before="120" w:line="240" w:lineRule="auto"/>
        <w:textAlignment w:val="baseline"/>
        <w:rPr>
          <w:rFonts w:cs="Arial"/>
          <w:sz w:val="32"/>
          <w:szCs w:val="36"/>
        </w:rPr>
      </w:pPr>
      <w:r>
        <w:rPr>
          <w:rFonts w:cs="Arial" w:hint="eastAsia"/>
          <w:sz w:val="32"/>
          <w:szCs w:val="36"/>
        </w:rPr>
        <w:t>D</w:t>
      </w:r>
      <w:r>
        <w:rPr>
          <w:rFonts w:cs="Arial"/>
          <w:sz w:val="32"/>
          <w:szCs w:val="36"/>
        </w:rPr>
        <w:t>iscussion</w:t>
      </w:r>
    </w:p>
    <w:p w:rsidR="0084744B" w:rsidRPr="00CD41AE" w:rsidRDefault="00BE576E" w:rsidP="0084744B">
      <w:pPr>
        <w:rPr>
          <w:rFonts w:eastAsiaTheme="minorEastAsia"/>
          <w:sz w:val="21"/>
          <w:szCs w:val="21"/>
        </w:rPr>
      </w:pPr>
      <w:r w:rsidRPr="00CD41AE">
        <w:rPr>
          <w:rFonts w:eastAsiaTheme="minorEastAsia"/>
          <w:sz w:val="21"/>
          <w:szCs w:val="21"/>
        </w:rPr>
        <w:t>Based</w:t>
      </w:r>
      <w:r w:rsidR="0084744B" w:rsidRPr="00CD41AE">
        <w:rPr>
          <w:rFonts w:eastAsiaTheme="minorEastAsia"/>
          <w:sz w:val="21"/>
          <w:szCs w:val="21"/>
        </w:rPr>
        <w:t xml:space="preserve"> the above remaining issues and EDs, there are 4 main topics:</w:t>
      </w:r>
    </w:p>
    <w:p w:rsidR="0084744B" w:rsidRPr="0084744B" w:rsidRDefault="0084744B" w:rsidP="006D77DA">
      <w:pPr>
        <w:pStyle w:val="af5"/>
        <w:numPr>
          <w:ilvl w:val="0"/>
          <w:numId w:val="7"/>
        </w:numPr>
        <w:rPr>
          <w:rFonts w:eastAsiaTheme="minorEastAsia"/>
          <w:sz w:val="21"/>
          <w:szCs w:val="21"/>
        </w:rPr>
      </w:pPr>
      <w:r w:rsidRPr="0084744B">
        <w:rPr>
          <w:rFonts w:eastAsiaTheme="minorEastAsia"/>
          <w:sz w:val="21"/>
          <w:szCs w:val="21"/>
        </w:rPr>
        <w:t>Topic 1: 2TA spec impact on the RRC spec (e.g. issue 1 and EDs in the RRC spec)</w:t>
      </w:r>
    </w:p>
    <w:p w:rsidR="0084744B" w:rsidRPr="0084744B" w:rsidRDefault="0084744B" w:rsidP="006D77DA">
      <w:pPr>
        <w:pStyle w:val="af5"/>
        <w:numPr>
          <w:ilvl w:val="0"/>
          <w:numId w:val="7"/>
        </w:numPr>
        <w:rPr>
          <w:rFonts w:eastAsiaTheme="minorEastAsia"/>
          <w:sz w:val="21"/>
          <w:szCs w:val="21"/>
        </w:rPr>
      </w:pPr>
      <w:r w:rsidRPr="0084744B">
        <w:rPr>
          <w:rFonts w:eastAsiaTheme="minorEastAsia"/>
          <w:sz w:val="21"/>
          <w:szCs w:val="21"/>
        </w:rPr>
        <w:t>Topic 2: Combination of R19 2TA feature and the LTM feature (e.g. issue 1/1a/2a)</w:t>
      </w:r>
    </w:p>
    <w:p w:rsidR="0084744B" w:rsidRPr="0084744B" w:rsidRDefault="0084744B" w:rsidP="006D77DA">
      <w:pPr>
        <w:pStyle w:val="af5"/>
        <w:numPr>
          <w:ilvl w:val="0"/>
          <w:numId w:val="7"/>
        </w:numPr>
        <w:rPr>
          <w:rFonts w:eastAsiaTheme="minorEastAsia"/>
          <w:sz w:val="21"/>
          <w:szCs w:val="21"/>
        </w:rPr>
      </w:pPr>
      <w:r w:rsidRPr="0084744B">
        <w:rPr>
          <w:rFonts w:eastAsiaTheme="minorEastAsia"/>
          <w:sz w:val="21"/>
          <w:szCs w:val="21"/>
        </w:rPr>
        <w:t>Topic 3: How to capture PL offset behaviour in R</w:t>
      </w:r>
      <w:r>
        <w:rPr>
          <w:rFonts w:eastAsiaTheme="minorEastAsia"/>
          <w:sz w:val="21"/>
          <w:szCs w:val="21"/>
        </w:rPr>
        <w:t>RC for handover and resume case (RRC spec remaining issue)</w:t>
      </w:r>
    </w:p>
    <w:p w:rsidR="0084744B" w:rsidRPr="0084744B" w:rsidRDefault="0084744B" w:rsidP="006D77DA">
      <w:pPr>
        <w:pStyle w:val="af5"/>
        <w:numPr>
          <w:ilvl w:val="0"/>
          <w:numId w:val="7"/>
        </w:numPr>
        <w:rPr>
          <w:rFonts w:eastAsiaTheme="minorEastAsia"/>
          <w:sz w:val="21"/>
          <w:szCs w:val="21"/>
        </w:rPr>
      </w:pPr>
      <w:r w:rsidRPr="0084744B">
        <w:rPr>
          <w:rFonts w:eastAsiaTheme="minorEastAsia"/>
          <w:sz w:val="21"/>
          <w:szCs w:val="21"/>
        </w:rPr>
        <w:t>Topic 4: Whether/how Rel-18 TCI state activation MAC CEs for sDCI mTRP is applied</w:t>
      </w:r>
      <w:r>
        <w:rPr>
          <w:rFonts w:eastAsiaTheme="minorEastAsia"/>
          <w:sz w:val="21"/>
          <w:szCs w:val="21"/>
        </w:rPr>
        <w:t xml:space="preserve"> for asymmetric DL sTRP/UL mTRP (e.g. Issue 3)</w:t>
      </w:r>
    </w:p>
    <w:p w:rsidR="00857EC3" w:rsidRDefault="0084744B" w:rsidP="0069409B">
      <w:pPr>
        <w:rPr>
          <w:rFonts w:eastAsiaTheme="minorEastAsia"/>
          <w:sz w:val="21"/>
          <w:szCs w:val="21"/>
        </w:rPr>
      </w:pPr>
      <w:r>
        <w:rPr>
          <w:rFonts w:eastAsiaTheme="minorEastAsia"/>
          <w:sz w:val="21"/>
          <w:szCs w:val="21"/>
        </w:rPr>
        <w:t>Furthermore, f</w:t>
      </w:r>
      <w:r w:rsidR="009B74C4">
        <w:rPr>
          <w:rFonts w:eastAsiaTheme="minorEastAsia"/>
          <w:sz w:val="21"/>
          <w:szCs w:val="21"/>
        </w:rPr>
        <w:t xml:space="preserve">or the </w:t>
      </w:r>
      <w:r w:rsidR="009B74C4" w:rsidRPr="009B74C4">
        <w:rPr>
          <w:rFonts w:eastAsiaTheme="minorEastAsia"/>
          <w:sz w:val="21"/>
          <w:szCs w:val="21"/>
        </w:rPr>
        <w:t>asymmetric DL sTRL/UL mTRP</w:t>
      </w:r>
      <w:r w:rsidR="009B74C4">
        <w:rPr>
          <w:rFonts w:eastAsiaTheme="minorEastAsia"/>
          <w:sz w:val="21"/>
          <w:szCs w:val="21"/>
        </w:rPr>
        <w:t>, there are 2 scenarios:</w:t>
      </w:r>
    </w:p>
    <w:p w:rsidR="009B74C4" w:rsidRDefault="0084744B" w:rsidP="006D77DA">
      <w:pPr>
        <w:pStyle w:val="af5"/>
        <w:numPr>
          <w:ilvl w:val="0"/>
          <w:numId w:val="7"/>
        </w:numPr>
        <w:rPr>
          <w:rFonts w:eastAsiaTheme="minorEastAsia"/>
          <w:sz w:val="21"/>
          <w:szCs w:val="21"/>
        </w:rPr>
      </w:pPr>
      <w:r>
        <w:rPr>
          <w:rFonts w:eastAsiaTheme="minorEastAsia"/>
          <w:sz w:val="21"/>
          <w:szCs w:val="21"/>
        </w:rPr>
        <w:t>Scenario 1</w:t>
      </w:r>
      <w:r w:rsidR="009B74C4" w:rsidRPr="009B74C4">
        <w:rPr>
          <w:rFonts w:eastAsiaTheme="minorEastAsia"/>
          <w:sz w:val="21"/>
          <w:szCs w:val="21"/>
        </w:rPr>
        <w:t>: UE is configured with PL offset in joint/UL TCI state(s)</w:t>
      </w:r>
    </w:p>
    <w:p w:rsidR="0084744B" w:rsidRPr="0084744B" w:rsidRDefault="0084744B" w:rsidP="006D77DA">
      <w:pPr>
        <w:pStyle w:val="af5"/>
        <w:numPr>
          <w:ilvl w:val="0"/>
          <w:numId w:val="7"/>
        </w:numPr>
        <w:rPr>
          <w:rFonts w:eastAsiaTheme="minorEastAsia"/>
          <w:sz w:val="21"/>
          <w:szCs w:val="21"/>
        </w:rPr>
      </w:pPr>
      <w:r w:rsidRPr="0084744B">
        <w:rPr>
          <w:rFonts w:eastAsiaTheme="minorEastAsia"/>
          <w:sz w:val="21"/>
          <w:szCs w:val="21"/>
        </w:rPr>
        <w:t>Scenario 2: UE is not configured with PL offset in joint/UL TCI state(s) and UE may expect to receive SSB from UL TRP</w:t>
      </w:r>
      <w:r>
        <w:rPr>
          <w:rFonts w:eastAsiaTheme="minorEastAsia"/>
          <w:sz w:val="21"/>
          <w:szCs w:val="21"/>
        </w:rPr>
        <w:t xml:space="preserve"> based on </w:t>
      </w:r>
      <w:r w:rsidRPr="0084744B">
        <w:rPr>
          <w:rFonts w:eastAsiaTheme="minorEastAsia"/>
          <w:sz w:val="21"/>
          <w:szCs w:val="21"/>
        </w:rPr>
        <w:t>RAN1/RAN4 LS (R1-2503091)</w:t>
      </w:r>
    </w:p>
    <w:p w:rsidR="009B74C4" w:rsidRPr="009B74C4" w:rsidRDefault="0084744B" w:rsidP="009B74C4">
      <w:pPr>
        <w:rPr>
          <w:rFonts w:eastAsiaTheme="minorEastAsia"/>
          <w:sz w:val="21"/>
          <w:szCs w:val="21"/>
        </w:rPr>
      </w:pPr>
      <w:r>
        <w:rPr>
          <w:rFonts w:eastAsiaTheme="minorEastAsia"/>
          <w:sz w:val="21"/>
          <w:szCs w:val="21"/>
        </w:rPr>
        <w:t>In the next chapters we will discuss these topics one by one by taking the above 2 scenarios into consideration.</w:t>
      </w:r>
    </w:p>
    <w:p w:rsidR="003762C0" w:rsidRDefault="003762C0" w:rsidP="003762C0">
      <w:pPr>
        <w:pStyle w:val="2"/>
        <w:rPr>
          <w:sz w:val="28"/>
          <w:szCs w:val="28"/>
          <w:lang w:eastAsia="zh-CN"/>
        </w:rPr>
      </w:pPr>
      <w:bookmarkStart w:id="3" w:name="OLE_LINK1"/>
      <w:bookmarkStart w:id="4" w:name="OLE_LINK2"/>
      <w:r w:rsidRPr="003762C0">
        <w:rPr>
          <w:sz w:val="28"/>
          <w:szCs w:val="28"/>
          <w:lang w:eastAsia="zh-CN"/>
        </w:rPr>
        <w:t>2.</w:t>
      </w:r>
      <w:r w:rsidR="001F0D5D">
        <w:rPr>
          <w:sz w:val="28"/>
          <w:szCs w:val="28"/>
          <w:lang w:eastAsia="zh-CN"/>
        </w:rPr>
        <w:t>1</w:t>
      </w:r>
      <w:r w:rsidRPr="003762C0">
        <w:rPr>
          <w:sz w:val="28"/>
          <w:szCs w:val="28"/>
          <w:lang w:eastAsia="zh-CN"/>
        </w:rPr>
        <w:t xml:space="preserve"> </w:t>
      </w:r>
      <w:r w:rsidR="0084744B" w:rsidRPr="0084744B">
        <w:rPr>
          <w:sz w:val="28"/>
          <w:szCs w:val="28"/>
          <w:lang w:eastAsia="zh-CN"/>
        </w:rPr>
        <w:t>2TA spec impact on the RRC spec</w:t>
      </w:r>
    </w:p>
    <w:p w:rsidR="0084744B" w:rsidRPr="00CD41AE" w:rsidRDefault="0084744B" w:rsidP="0084744B">
      <w:pPr>
        <w:rPr>
          <w:rFonts w:eastAsiaTheme="minorEastAsia"/>
          <w:sz w:val="21"/>
          <w:szCs w:val="21"/>
        </w:rPr>
      </w:pPr>
      <w:r w:rsidRPr="00CD41AE">
        <w:rPr>
          <w:rFonts w:eastAsiaTheme="minorEastAsia"/>
          <w:sz w:val="21"/>
          <w:szCs w:val="21"/>
        </w:rPr>
        <w:t>As summarized in the RRC open issue list, there are 2 EDs left on 2TA as below:</w:t>
      </w:r>
    </w:p>
    <w:tbl>
      <w:tblPr>
        <w:tblStyle w:val="53"/>
        <w:tblW w:w="9701" w:type="dxa"/>
        <w:tblInd w:w="-5" w:type="dxa"/>
        <w:tblLook w:val="04A0" w:firstRow="1" w:lastRow="0" w:firstColumn="1" w:lastColumn="0" w:noHBand="0" w:noVBand="1"/>
      </w:tblPr>
      <w:tblGrid>
        <w:gridCol w:w="4874"/>
        <w:gridCol w:w="4827"/>
      </w:tblGrid>
      <w:tr w:rsidR="0084744B" w:rsidRPr="001660B4" w:rsidTr="00607CE4">
        <w:trPr>
          <w:trHeight w:val="151"/>
        </w:trPr>
        <w:tc>
          <w:tcPr>
            <w:tcW w:w="4874" w:type="dxa"/>
          </w:tcPr>
          <w:p w:rsidR="0084744B" w:rsidRPr="001660B4" w:rsidRDefault="0084744B" w:rsidP="00607CE4">
            <w:pPr>
              <w:pStyle w:val="a7"/>
              <w:rPr>
                <w:rFonts w:ascii="Times New Roman" w:hAnsi="Times New Roman"/>
                <w:sz w:val="18"/>
                <w:szCs w:val="18"/>
              </w:rPr>
            </w:pPr>
            <w:r w:rsidRPr="001660B4">
              <w:rPr>
                <w:rFonts w:ascii="Times New Roman" w:hAnsi="Times New Roman"/>
                <w:sz w:val="18"/>
                <w:szCs w:val="18"/>
              </w:rPr>
              <w:t>Editor’s note: this description may require further updates to capture the agreement “remove the restriction that RRC field tag2 is configured only if coresetPoolIndex is configured with more than one value;”.</w:t>
            </w:r>
          </w:p>
        </w:tc>
        <w:tc>
          <w:tcPr>
            <w:tcW w:w="4827" w:type="dxa"/>
          </w:tcPr>
          <w:p w:rsidR="0084744B" w:rsidRPr="001660B4" w:rsidRDefault="0084744B" w:rsidP="00607CE4">
            <w:pPr>
              <w:pStyle w:val="a7"/>
              <w:rPr>
                <w:rFonts w:ascii="Times New Roman" w:hAnsi="Times New Roman"/>
                <w:sz w:val="18"/>
                <w:szCs w:val="18"/>
              </w:rPr>
            </w:pPr>
            <w:r w:rsidRPr="001660B4">
              <w:rPr>
                <w:rFonts w:ascii="Times New Roman" w:hAnsi="Times New Roman"/>
                <w:sz w:val="18"/>
                <w:szCs w:val="18"/>
              </w:rPr>
              <w:t>It could be good to have stage-3 suggestions if/how to update these either by contribution to next meeting or as input directly to a next e-mail discussion to update the running CR.</w:t>
            </w:r>
          </w:p>
        </w:tc>
      </w:tr>
      <w:tr w:rsidR="0084744B" w:rsidRPr="001660B4" w:rsidTr="00607CE4">
        <w:trPr>
          <w:trHeight w:val="151"/>
        </w:trPr>
        <w:tc>
          <w:tcPr>
            <w:tcW w:w="4874" w:type="dxa"/>
          </w:tcPr>
          <w:p w:rsidR="0084744B" w:rsidRPr="001660B4" w:rsidRDefault="0084744B" w:rsidP="00607CE4">
            <w:pPr>
              <w:pStyle w:val="a7"/>
              <w:rPr>
                <w:rFonts w:ascii="Times New Roman" w:hAnsi="Times New Roman"/>
                <w:sz w:val="18"/>
                <w:szCs w:val="18"/>
              </w:rPr>
            </w:pPr>
            <w:r w:rsidRPr="001660B4">
              <w:rPr>
                <w:rFonts w:ascii="Times New Roman" w:hAnsi="Times New Roman"/>
                <w:sz w:val="18"/>
                <w:szCs w:val="18"/>
              </w:rPr>
              <w:t>Editor’s note: this description may require further updates to capture the agreement “a single n-TimingAdvanceoffset is configured, i.e., n-TimingAdvanceOffset2 is not configured for 2TA in asymmetric DL sTRP/UL mTRP scenario”.</w:t>
            </w:r>
          </w:p>
        </w:tc>
        <w:tc>
          <w:tcPr>
            <w:tcW w:w="4827" w:type="dxa"/>
          </w:tcPr>
          <w:p w:rsidR="0084744B" w:rsidRPr="001660B4" w:rsidRDefault="0084744B" w:rsidP="00607CE4">
            <w:pPr>
              <w:pStyle w:val="a7"/>
              <w:rPr>
                <w:rFonts w:ascii="Times New Roman" w:hAnsi="Times New Roman"/>
                <w:sz w:val="18"/>
                <w:szCs w:val="18"/>
              </w:rPr>
            </w:pPr>
            <w:r w:rsidRPr="001660B4">
              <w:rPr>
                <w:rFonts w:ascii="Times New Roman" w:hAnsi="Times New Roman"/>
                <w:sz w:val="18"/>
                <w:szCs w:val="18"/>
              </w:rPr>
              <w:t>It could be good to have stage-3 suggestions if/how to update these or as input directly to a next e-mail discussion to update the running CR.</w:t>
            </w:r>
          </w:p>
        </w:tc>
      </w:tr>
    </w:tbl>
    <w:p w:rsidR="0084744B" w:rsidRPr="00CD41AE" w:rsidRDefault="0084744B" w:rsidP="0084744B">
      <w:pPr>
        <w:rPr>
          <w:rFonts w:eastAsiaTheme="minorEastAsia"/>
          <w:sz w:val="21"/>
          <w:szCs w:val="21"/>
        </w:rPr>
      </w:pPr>
    </w:p>
    <w:p w:rsidR="009B74C4" w:rsidRPr="00C11707" w:rsidRDefault="00C11707" w:rsidP="00C11707">
      <w:pPr>
        <w:rPr>
          <w:rFonts w:eastAsiaTheme="minorEastAsia"/>
          <w:sz w:val="21"/>
          <w:szCs w:val="21"/>
        </w:rPr>
      </w:pPr>
      <w:r w:rsidRPr="00CD41AE">
        <w:rPr>
          <w:rFonts w:eastAsiaTheme="minorEastAsia"/>
          <w:sz w:val="21"/>
          <w:szCs w:val="21"/>
        </w:rPr>
        <w:t xml:space="preserve">Obviously, both the above scenario 1 and 2 need to be </w:t>
      </w:r>
      <w:bookmarkEnd w:id="3"/>
      <w:bookmarkEnd w:id="4"/>
      <w:r w:rsidR="00CD41AE" w:rsidRPr="00CD41AE">
        <w:rPr>
          <w:rFonts w:eastAsiaTheme="minorEastAsia"/>
          <w:sz w:val="21"/>
          <w:szCs w:val="21"/>
        </w:rPr>
        <w:t>considered.</w:t>
      </w:r>
      <w:r w:rsidR="00CD41AE" w:rsidRPr="00C11707">
        <w:rPr>
          <w:rFonts w:eastAsiaTheme="minorEastAsia"/>
          <w:sz w:val="21"/>
          <w:szCs w:val="21"/>
        </w:rPr>
        <w:t xml:space="preserve"> For</w:t>
      </w:r>
      <w:r w:rsidR="009B74C4" w:rsidRPr="00C11707">
        <w:rPr>
          <w:rFonts w:eastAsiaTheme="minorEastAsia"/>
          <w:sz w:val="21"/>
          <w:szCs w:val="21"/>
        </w:rPr>
        <w:t xml:space="preserve"> the Scenario </w:t>
      </w:r>
      <w:r w:rsidR="0084744B" w:rsidRPr="00C11707">
        <w:rPr>
          <w:rFonts w:eastAsiaTheme="minorEastAsia"/>
          <w:sz w:val="21"/>
          <w:szCs w:val="21"/>
        </w:rPr>
        <w:t>1</w:t>
      </w:r>
      <w:r w:rsidR="009B74C4" w:rsidRPr="00C11707">
        <w:rPr>
          <w:rFonts w:eastAsiaTheme="minorEastAsia"/>
          <w:sz w:val="21"/>
          <w:szCs w:val="21"/>
        </w:rPr>
        <w:t>, the below agreements have been made in the last RAN2 meeting:</w:t>
      </w:r>
    </w:p>
    <w:tbl>
      <w:tblPr>
        <w:tblStyle w:val="af"/>
        <w:tblpPr w:leftFromText="180" w:rightFromText="180" w:vertAnchor="text" w:horzAnchor="margin" w:tblpX="-10" w:tblpY="165"/>
        <w:tblW w:w="9360" w:type="dxa"/>
        <w:tblLook w:val="04A0" w:firstRow="1" w:lastRow="0" w:firstColumn="1" w:lastColumn="0" w:noHBand="0" w:noVBand="1"/>
      </w:tblPr>
      <w:tblGrid>
        <w:gridCol w:w="9360"/>
      </w:tblGrid>
      <w:tr w:rsidR="009B74C4" w:rsidTr="00CD41AE">
        <w:tc>
          <w:tcPr>
            <w:tcW w:w="9360" w:type="dxa"/>
          </w:tcPr>
          <w:p w:rsidR="009B74C4" w:rsidRDefault="009B74C4" w:rsidP="00CD41AE">
            <w:pPr>
              <w:rPr>
                <w:rFonts w:eastAsiaTheme="minorEastAsia"/>
                <w:sz w:val="21"/>
                <w:szCs w:val="21"/>
              </w:rPr>
            </w:pPr>
            <w:r w:rsidRPr="009B74C4">
              <w:rPr>
                <w:rFonts w:eastAsiaTheme="minorEastAsia"/>
                <w:sz w:val="21"/>
                <w:szCs w:val="21"/>
              </w:rPr>
              <w:t xml:space="preserve">For 2TA in asymmetric DL sTRP/UL mTRP scenario with pathloss offset configured Rel-18 2TA operation is applied </w:t>
            </w:r>
            <w:r>
              <w:rPr>
                <w:rFonts w:eastAsiaTheme="minorEastAsia"/>
                <w:sz w:val="21"/>
                <w:szCs w:val="21"/>
              </w:rPr>
              <w:t>with the following RRC changes:</w:t>
            </w:r>
          </w:p>
          <w:p w:rsidR="009B74C4" w:rsidRDefault="009B74C4" w:rsidP="00CD41AE">
            <w:pPr>
              <w:rPr>
                <w:rFonts w:eastAsiaTheme="minorEastAsia"/>
                <w:sz w:val="21"/>
                <w:szCs w:val="21"/>
              </w:rPr>
            </w:pPr>
            <w:r>
              <w:rPr>
                <w:rFonts w:eastAsiaTheme="minorEastAsia"/>
                <w:sz w:val="21"/>
                <w:szCs w:val="21"/>
              </w:rPr>
              <w:t xml:space="preserve">• </w:t>
            </w:r>
            <w:r w:rsidRPr="009B74C4">
              <w:rPr>
                <w:rFonts w:eastAsiaTheme="minorEastAsia"/>
                <w:sz w:val="21"/>
                <w:szCs w:val="21"/>
              </w:rPr>
              <w:t>remove the restriction that RRC field tag2 is configured only if coresetPoolIndex is config</w:t>
            </w:r>
            <w:r>
              <w:rPr>
                <w:rFonts w:eastAsiaTheme="minorEastAsia"/>
                <w:sz w:val="21"/>
                <w:szCs w:val="21"/>
              </w:rPr>
              <w:t>ured with more than one value;</w:t>
            </w:r>
          </w:p>
          <w:p w:rsidR="009B74C4" w:rsidRDefault="009B74C4" w:rsidP="00CD41AE">
            <w:pPr>
              <w:rPr>
                <w:rFonts w:eastAsiaTheme="minorEastAsia"/>
                <w:sz w:val="21"/>
                <w:szCs w:val="21"/>
              </w:rPr>
            </w:pPr>
            <w:r>
              <w:rPr>
                <w:rFonts w:eastAsiaTheme="minorEastAsia"/>
                <w:sz w:val="21"/>
                <w:szCs w:val="21"/>
              </w:rPr>
              <w:t xml:space="preserve">• </w:t>
            </w:r>
            <w:r w:rsidRPr="009B74C4">
              <w:rPr>
                <w:rFonts w:eastAsiaTheme="minorEastAsia"/>
                <w:sz w:val="21"/>
                <w:szCs w:val="21"/>
              </w:rPr>
              <w:t>a single n-TimingAdvanceoffset is configured, i.e., n-TimingAdvanceOffset2 is not configured for 2TA in asymm</w:t>
            </w:r>
            <w:r>
              <w:rPr>
                <w:rFonts w:eastAsiaTheme="minorEastAsia"/>
                <w:sz w:val="21"/>
                <w:szCs w:val="21"/>
              </w:rPr>
              <w:t>etric DL sTRP/UL mTRP scenario.</w:t>
            </w:r>
          </w:p>
        </w:tc>
      </w:tr>
    </w:tbl>
    <w:p w:rsidR="00C11707" w:rsidRDefault="0084744B" w:rsidP="00C11707">
      <w:pPr>
        <w:rPr>
          <w:rFonts w:eastAsiaTheme="minorEastAsia"/>
          <w:sz w:val="21"/>
          <w:szCs w:val="21"/>
        </w:rPr>
      </w:pPr>
      <w:r w:rsidRPr="00C11707">
        <w:rPr>
          <w:rFonts w:eastAsiaTheme="minorEastAsia"/>
          <w:sz w:val="21"/>
          <w:szCs w:val="21"/>
        </w:rPr>
        <w:t>For the scenario 2</w:t>
      </w:r>
      <w:r w:rsidR="009B74C4" w:rsidRPr="00C11707">
        <w:rPr>
          <w:rFonts w:eastAsiaTheme="minorEastAsia"/>
          <w:sz w:val="21"/>
          <w:szCs w:val="21"/>
        </w:rPr>
        <w:t xml:space="preserve">, </w:t>
      </w:r>
      <w:r w:rsidRPr="00C11707">
        <w:rPr>
          <w:rFonts w:eastAsiaTheme="minorEastAsia"/>
          <w:sz w:val="21"/>
          <w:szCs w:val="21"/>
        </w:rPr>
        <w:t>a</w:t>
      </w:r>
      <w:r w:rsidR="00FB0B87" w:rsidRPr="00C11707">
        <w:rPr>
          <w:rFonts w:eastAsiaTheme="minorEastAsia"/>
          <w:sz w:val="21"/>
          <w:szCs w:val="21"/>
        </w:rPr>
        <w:t xml:space="preserve">ccording to the RAN1 agreements, it’s clear that the rel-19 2TAs can still be supported for this </w:t>
      </w:r>
      <w:r w:rsidR="00C11707" w:rsidRPr="00C11707">
        <w:rPr>
          <w:rFonts w:eastAsiaTheme="minorEastAsia"/>
          <w:sz w:val="21"/>
          <w:szCs w:val="21"/>
        </w:rPr>
        <w:t xml:space="preserve">scenario, </w:t>
      </w:r>
      <w:r w:rsidR="00C11707">
        <w:rPr>
          <w:rFonts w:eastAsiaTheme="minorEastAsia"/>
          <w:sz w:val="21"/>
          <w:szCs w:val="21"/>
        </w:rPr>
        <w:t xml:space="preserve">and thus </w:t>
      </w:r>
      <w:r w:rsidR="00C11707" w:rsidRPr="009B74C4">
        <w:rPr>
          <w:rFonts w:eastAsiaTheme="minorEastAsia"/>
          <w:sz w:val="21"/>
          <w:szCs w:val="21"/>
        </w:rPr>
        <w:t xml:space="preserve">the restriction that </w:t>
      </w:r>
      <w:r w:rsidR="00C11707">
        <w:rPr>
          <w:rFonts w:eastAsiaTheme="minorEastAsia"/>
          <w:sz w:val="21"/>
          <w:szCs w:val="21"/>
        </w:rPr>
        <w:t>“</w:t>
      </w:r>
      <w:r w:rsidR="00C11707" w:rsidRPr="009B74C4">
        <w:rPr>
          <w:rFonts w:eastAsiaTheme="minorEastAsia"/>
          <w:sz w:val="21"/>
          <w:szCs w:val="21"/>
        </w:rPr>
        <w:t>RRC field tag2 is configured only if coresetPoolIndex is config</w:t>
      </w:r>
      <w:r w:rsidR="00C11707">
        <w:rPr>
          <w:rFonts w:eastAsiaTheme="minorEastAsia"/>
          <w:sz w:val="21"/>
          <w:szCs w:val="21"/>
        </w:rPr>
        <w:t>ured with more than one value” should also be removed.</w:t>
      </w:r>
    </w:p>
    <w:tbl>
      <w:tblPr>
        <w:tblStyle w:val="af"/>
        <w:tblW w:w="0" w:type="auto"/>
        <w:tblInd w:w="-5" w:type="dxa"/>
        <w:tblLook w:val="04A0" w:firstRow="1" w:lastRow="0" w:firstColumn="1" w:lastColumn="0" w:noHBand="0" w:noVBand="1"/>
      </w:tblPr>
      <w:tblGrid>
        <w:gridCol w:w="9355"/>
      </w:tblGrid>
      <w:tr w:rsidR="00FB0B87" w:rsidTr="00CD41AE">
        <w:tc>
          <w:tcPr>
            <w:tcW w:w="9355" w:type="dxa"/>
          </w:tcPr>
          <w:p w:rsidR="00FB0B87" w:rsidRDefault="00FB0B87" w:rsidP="009B74C4">
            <w:pPr>
              <w:rPr>
                <w:rFonts w:eastAsiaTheme="minorEastAsia"/>
                <w:sz w:val="21"/>
                <w:szCs w:val="21"/>
              </w:rPr>
            </w:pPr>
            <w:r w:rsidRPr="00FB0B87">
              <w:rPr>
                <w:rFonts w:eastAsiaTheme="minorEastAsia"/>
                <w:sz w:val="21"/>
                <w:szCs w:val="21"/>
              </w:rPr>
              <w:t>For the scenario that the UE is not configured with PL offset in joint/UL TCI state(s) and UE may expect to receive SSB from UL TRP(s), when the UE i</w:t>
            </w:r>
            <w:r>
              <w:rPr>
                <w:rFonts w:eastAsiaTheme="minorEastAsia"/>
                <w:sz w:val="21"/>
                <w:szCs w:val="21"/>
              </w:rPr>
              <w:t xml:space="preserve">s configured </w:t>
            </w:r>
            <w:r w:rsidRPr="00FB0B87">
              <w:rPr>
                <w:rFonts w:eastAsiaTheme="minorEastAsia"/>
                <w:sz w:val="21"/>
                <w:szCs w:val="21"/>
                <w:highlight w:val="yellow"/>
              </w:rPr>
              <w:t>with rel-19 2 TAs</w:t>
            </w:r>
            <w:r>
              <w:rPr>
                <w:rFonts w:eastAsiaTheme="minorEastAsia"/>
                <w:sz w:val="21"/>
                <w:szCs w:val="21"/>
              </w:rPr>
              <w:t>:</w:t>
            </w:r>
          </w:p>
          <w:p w:rsidR="00FB0B87" w:rsidRDefault="00FB0B87" w:rsidP="00FB0B87">
            <w:pPr>
              <w:rPr>
                <w:rFonts w:eastAsiaTheme="minorEastAsia"/>
                <w:sz w:val="21"/>
                <w:szCs w:val="21"/>
              </w:rPr>
            </w:pPr>
            <w:r>
              <w:rPr>
                <w:rFonts w:eastAsiaTheme="minorEastAsia"/>
                <w:sz w:val="21"/>
                <w:szCs w:val="21"/>
              </w:rPr>
              <w:lastRenderedPageBreak/>
              <w:t xml:space="preserve">• </w:t>
            </w:r>
            <w:r w:rsidRPr="00FB0B87">
              <w:rPr>
                <w:rFonts w:eastAsiaTheme="minorEastAsia"/>
                <w:sz w:val="21"/>
                <w:szCs w:val="21"/>
              </w:rPr>
              <w:t>The UE maintains two downlink reference timings;</w:t>
            </w:r>
          </w:p>
          <w:p w:rsidR="00FB0B87" w:rsidRDefault="00FB0B87" w:rsidP="00FB0B87">
            <w:pPr>
              <w:rPr>
                <w:rFonts w:eastAsiaTheme="minorEastAsia"/>
                <w:sz w:val="21"/>
                <w:szCs w:val="21"/>
              </w:rPr>
            </w:pPr>
            <w:r>
              <w:rPr>
                <w:rFonts w:eastAsiaTheme="minorEastAsia"/>
                <w:sz w:val="21"/>
                <w:szCs w:val="21"/>
              </w:rPr>
              <w:t>…</w:t>
            </w:r>
          </w:p>
        </w:tc>
      </w:tr>
    </w:tbl>
    <w:p w:rsidR="00C11707" w:rsidRDefault="00C11707" w:rsidP="009B74C4">
      <w:pPr>
        <w:rPr>
          <w:rFonts w:eastAsiaTheme="minorEastAsia"/>
          <w:sz w:val="21"/>
          <w:szCs w:val="21"/>
        </w:rPr>
      </w:pPr>
    </w:p>
    <w:p w:rsidR="00C11707" w:rsidRPr="00C11707" w:rsidRDefault="00FB0B87" w:rsidP="00C11707">
      <w:pPr>
        <w:rPr>
          <w:rFonts w:eastAsiaTheme="minorEastAsia"/>
          <w:b/>
          <w:sz w:val="21"/>
          <w:szCs w:val="21"/>
        </w:rPr>
      </w:pPr>
      <w:r w:rsidRPr="00C11707">
        <w:rPr>
          <w:rFonts w:eastAsiaTheme="minorEastAsia"/>
          <w:b/>
          <w:sz w:val="21"/>
          <w:szCs w:val="21"/>
        </w:rPr>
        <w:t>Proposal 1:</w:t>
      </w:r>
      <w:r w:rsidR="00C11707" w:rsidRPr="00C11707">
        <w:rPr>
          <w:rFonts w:eastAsiaTheme="minorEastAsia"/>
          <w:b/>
          <w:sz w:val="21"/>
          <w:szCs w:val="21"/>
        </w:rPr>
        <w:t xml:space="preserve"> For the scenario 2 (i.e. UE is not configured with PL offset in joint/UL TCI state(s) and UE may expect to receive SSB from UL TRP), remove the restriction that RRC field tag2 is configured only if coresetPoolIndex is configured with more than one value</w:t>
      </w:r>
      <w:r w:rsidR="0065560F">
        <w:rPr>
          <w:rFonts w:eastAsiaTheme="minorEastAsia"/>
          <w:b/>
          <w:sz w:val="21"/>
          <w:szCs w:val="21"/>
        </w:rPr>
        <w:t>.</w:t>
      </w:r>
    </w:p>
    <w:p w:rsidR="00C11707" w:rsidRDefault="00C11707" w:rsidP="009B74C4">
      <w:pPr>
        <w:rPr>
          <w:rFonts w:eastAsiaTheme="minorEastAsia"/>
          <w:sz w:val="21"/>
          <w:szCs w:val="21"/>
        </w:rPr>
      </w:pPr>
      <w:r>
        <w:rPr>
          <w:rFonts w:eastAsiaTheme="minorEastAsia"/>
          <w:sz w:val="21"/>
          <w:szCs w:val="21"/>
        </w:rPr>
        <w:t xml:space="preserve">Furthermore, if the </w:t>
      </w:r>
      <w:r w:rsidRPr="0084744B">
        <w:rPr>
          <w:rFonts w:eastAsiaTheme="minorEastAsia"/>
          <w:sz w:val="21"/>
          <w:szCs w:val="21"/>
        </w:rPr>
        <w:t>UE may expect to receive SSB from UL TRP</w:t>
      </w:r>
      <w:r>
        <w:rPr>
          <w:rFonts w:eastAsiaTheme="minorEastAsia"/>
          <w:sz w:val="21"/>
          <w:szCs w:val="21"/>
        </w:rPr>
        <w:t xml:space="preserve"> and the </w:t>
      </w:r>
      <w:r w:rsidRPr="00FB0B87">
        <w:rPr>
          <w:rFonts w:eastAsiaTheme="minorEastAsia"/>
          <w:sz w:val="21"/>
          <w:szCs w:val="21"/>
        </w:rPr>
        <w:t>UE maintains two downlink reference timings</w:t>
      </w:r>
      <w:r>
        <w:rPr>
          <w:rFonts w:eastAsiaTheme="minorEastAsia"/>
          <w:sz w:val="21"/>
          <w:szCs w:val="21"/>
        </w:rPr>
        <w:t xml:space="preserve">, it </w:t>
      </w:r>
      <w:r w:rsidRPr="00C11707">
        <w:rPr>
          <w:rFonts w:eastAsiaTheme="minorEastAsia"/>
          <w:sz w:val="21"/>
          <w:szCs w:val="21"/>
        </w:rPr>
        <w:t>should be allowed to configure the n-TimingAdvanceOffset2 for the 2TA</w:t>
      </w:r>
      <w:r>
        <w:rPr>
          <w:rFonts w:eastAsiaTheme="minorEastAsia"/>
          <w:sz w:val="21"/>
          <w:szCs w:val="21"/>
        </w:rPr>
        <w:t>.</w:t>
      </w:r>
    </w:p>
    <w:p w:rsidR="00FB0B87" w:rsidRPr="00FB0B87" w:rsidRDefault="00FB0B87" w:rsidP="00FB0B87">
      <w:pPr>
        <w:rPr>
          <w:rFonts w:eastAsiaTheme="minorEastAsia"/>
          <w:b/>
          <w:sz w:val="21"/>
          <w:szCs w:val="21"/>
        </w:rPr>
      </w:pPr>
      <w:r>
        <w:rPr>
          <w:rFonts w:eastAsiaTheme="minorEastAsia"/>
          <w:b/>
          <w:sz w:val="21"/>
          <w:szCs w:val="21"/>
        </w:rPr>
        <w:t>Proposal 2</w:t>
      </w:r>
      <w:r w:rsidRPr="00FB0B87">
        <w:rPr>
          <w:rFonts w:eastAsiaTheme="minorEastAsia"/>
          <w:b/>
          <w:sz w:val="21"/>
          <w:szCs w:val="21"/>
        </w:rPr>
        <w:t>:</w:t>
      </w:r>
      <w:r>
        <w:rPr>
          <w:rFonts w:eastAsiaTheme="minorEastAsia"/>
          <w:b/>
          <w:sz w:val="21"/>
          <w:szCs w:val="21"/>
        </w:rPr>
        <w:t xml:space="preserve"> For the scenario </w:t>
      </w:r>
      <w:r w:rsidR="00C11707">
        <w:rPr>
          <w:rFonts w:eastAsiaTheme="minorEastAsia"/>
          <w:b/>
          <w:sz w:val="21"/>
          <w:szCs w:val="21"/>
        </w:rPr>
        <w:t>2</w:t>
      </w:r>
      <w:r w:rsidR="00D90DB1">
        <w:rPr>
          <w:rFonts w:eastAsiaTheme="minorEastAsia"/>
          <w:b/>
          <w:sz w:val="21"/>
          <w:szCs w:val="21"/>
        </w:rPr>
        <w:t xml:space="preserve">, it should be allowed to configure </w:t>
      </w:r>
      <w:r w:rsidR="00D90DB1" w:rsidRPr="00C11707">
        <w:rPr>
          <w:rFonts w:eastAsiaTheme="minorEastAsia"/>
          <w:b/>
          <w:sz w:val="21"/>
          <w:szCs w:val="21"/>
        </w:rPr>
        <w:t xml:space="preserve">the </w:t>
      </w:r>
      <w:r w:rsidR="00D90DB1" w:rsidRPr="00C11707">
        <w:rPr>
          <w:b/>
          <w:i/>
          <w:sz w:val="18"/>
          <w:szCs w:val="18"/>
        </w:rPr>
        <w:t>n-TimingAdvanceOffset2</w:t>
      </w:r>
      <w:r w:rsidR="00D90DB1" w:rsidRPr="00C11707">
        <w:rPr>
          <w:i/>
          <w:sz w:val="18"/>
          <w:szCs w:val="18"/>
        </w:rPr>
        <w:t xml:space="preserve"> </w:t>
      </w:r>
      <w:r w:rsidR="00D90DB1" w:rsidRPr="00C11707">
        <w:rPr>
          <w:rFonts w:eastAsiaTheme="minorEastAsia"/>
          <w:b/>
          <w:sz w:val="21"/>
          <w:szCs w:val="21"/>
        </w:rPr>
        <w:t>for the 2TA.</w:t>
      </w:r>
    </w:p>
    <w:p w:rsidR="00FB0B87" w:rsidRDefault="00C11707" w:rsidP="00040D29">
      <w:pPr>
        <w:rPr>
          <w:rFonts w:eastAsiaTheme="minorEastAsia"/>
          <w:sz w:val="21"/>
          <w:szCs w:val="21"/>
          <w:lang w:eastAsia="zh-CN"/>
        </w:rPr>
      </w:pPr>
      <w:r>
        <w:rPr>
          <w:rFonts w:eastAsiaTheme="minorEastAsia"/>
          <w:sz w:val="21"/>
          <w:szCs w:val="21"/>
          <w:lang w:eastAsia="zh-CN"/>
        </w:rPr>
        <w:t>If the above proposals are agreed, the detail wording in the RRC spec can be left to the next round Running CR review.</w:t>
      </w:r>
    </w:p>
    <w:p w:rsidR="00C11707" w:rsidRDefault="00C11707" w:rsidP="00C11707">
      <w:pPr>
        <w:pStyle w:val="2"/>
        <w:rPr>
          <w:sz w:val="28"/>
          <w:szCs w:val="28"/>
          <w:lang w:eastAsia="zh-CN"/>
        </w:rPr>
      </w:pPr>
      <w:r w:rsidRPr="003762C0">
        <w:rPr>
          <w:sz w:val="28"/>
          <w:szCs w:val="28"/>
          <w:lang w:eastAsia="zh-CN"/>
        </w:rPr>
        <w:t>2.</w:t>
      </w:r>
      <w:r>
        <w:rPr>
          <w:sz w:val="28"/>
          <w:szCs w:val="28"/>
          <w:lang w:eastAsia="zh-CN"/>
        </w:rPr>
        <w:t>2</w:t>
      </w:r>
      <w:r w:rsidRPr="003762C0">
        <w:rPr>
          <w:sz w:val="28"/>
          <w:szCs w:val="28"/>
          <w:lang w:eastAsia="zh-CN"/>
        </w:rPr>
        <w:t xml:space="preserve"> </w:t>
      </w:r>
      <w:r>
        <w:rPr>
          <w:sz w:val="28"/>
          <w:szCs w:val="28"/>
          <w:lang w:eastAsia="zh-CN"/>
        </w:rPr>
        <w:t>Combination with LTM F</w:t>
      </w:r>
      <w:r w:rsidRPr="00C11707">
        <w:rPr>
          <w:sz w:val="28"/>
          <w:szCs w:val="28"/>
          <w:lang w:eastAsia="zh-CN"/>
        </w:rPr>
        <w:t>eature</w:t>
      </w:r>
    </w:p>
    <w:p w:rsidR="00C11707" w:rsidRDefault="00C11707" w:rsidP="00040D29">
      <w:pPr>
        <w:rPr>
          <w:rFonts w:eastAsiaTheme="minorEastAsia"/>
          <w:sz w:val="21"/>
          <w:szCs w:val="21"/>
          <w:lang w:eastAsia="zh-CN"/>
        </w:rPr>
      </w:pPr>
      <w:r>
        <w:rPr>
          <w:rFonts w:eastAsiaTheme="minorEastAsia"/>
          <w:sz w:val="21"/>
          <w:szCs w:val="21"/>
          <w:lang w:eastAsia="zh-CN"/>
        </w:rPr>
        <w:t xml:space="preserve">On this topic, it’s also needed to discuss the above 2 different </w:t>
      </w:r>
      <w:r w:rsidR="00CD41AE">
        <w:rPr>
          <w:rFonts w:eastAsiaTheme="minorEastAsia"/>
          <w:sz w:val="21"/>
          <w:szCs w:val="21"/>
          <w:lang w:eastAsia="zh-CN"/>
        </w:rPr>
        <w:t>scenarios</w:t>
      </w:r>
      <w:r>
        <w:rPr>
          <w:rFonts w:eastAsiaTheme="minorEastAsia"/>
          <w:sz w:val="21"/>
          <w:szCs w:val="21"/>
          <w:lang w:eastAsia="zh-CN"/>
        </w:rPr>
        <w:t>.</w:t>
      </w:r>
    </w:p>
    <w:p w:rsidR="00C11707" w:rsidRPr="000A234E" w:rsidRDefault="00C11707" w:rsidP="0041090B">
      <w:pPr>
        <w:rPr>
          <w:rFonts w:eastAsiaTheme="minorEastAsia"/>
          <w:sz w:val="21"/>
          <w:szCs w:val="21"/>
          <w:lang w:eastAsia="zh-CN"/>
        </w:rPr>
      </w:pPr>
      <w:r>
        <w:rPr>
          <w:rFonts w:eastAsiaTheme="minorEastAsia"/>
          <w:sz w:val="21"/>
          <w:szCs w:val="21"/>
          <w:lang w:eastAsia="zh-CN"/>
        </w:rPr>
        <w:t>For the sc</w:t>
      </w:r>
      <w:r w:rsidR="0041090B">
        <w:rPr>
          <w:rFonts w:eastAsiaTheme="minorEastAsia"/>
          <w:sz w:val="21"/>
          <w:szCs w:val="21"/>
          <w:lang w:eastAsia="zh-CN"/>
        </w:rPr>
        <w:t xml:space="preserve">enario 1, it would depends on both the 2TA and the PL offset. The 2TA can be supported with the current signalling. However, the difficult part is about the PL offset, e.g. </w:t>
      </w:r>
      <w:r w:rsidRPr="000A234E">
        <w:rPr>
          <w:rFonts w:eastAsiaTheme="minorEastAsia"/>
          <w:sz w:val="21"/>
          <w:szCs w:val="21"/>
          <w:lang w:eastAsia="zh-CN"/>
        </w:rPr>
        <w:t>whether it’s possible to get the PL offset in advance</w:t>
      </w:r>
      <w:r w:rsidR="0041090B" w:rsidRPr="000A234E">
        <w:rPr>
          <w:rFonts w:eastAsiaTheme="minorEastAsia"/>
          <w:sz w:val="21"/>
          <w:szCs w:val="21"/>
          <w:lang w:eastAsia="zh-CN"/>
        </w:rPr>
        <w:t xml:space="preserve">. For </w:t>
      </w:r>
      <w:r w:rsidRPr="000A234E">
        <w:rPr>
          <w:rFonts w:eastAsiaTheme="minorEastAsia"/>
          <w:sz w:val="21"/>
          <w:szCs w:val="21"/>
          <w:lang w:eastAsia="zh-CN"/>
        </w:rPr>
        <w:t>the FR1 intra-DU, maybe it’s possible, but for the FR2</w:t>
      </w:r>
      <w:r w:rsidR="0041090B" w:rsidRPr="000A234E">
        <w:rPr>
          <w:rFonts w:eastAsiaTheme="minorEastAsia"/>
          <w:sz w:val="21"/>
          <w:szCs w:val="21"/>
          <w:lang w:eastAsia="zh-CN"/>
        </w:rPr>
        <w:t>, it’s seems impossible to get the PL offset in advance.</w:t>
      </w:r>
    </w:p>
    <w:p w:rsidR="0041090B" w:rsidRPr="00CD41AE" w:rsidRDefault="0041090B" w:rsidP="0041090B">
      <w:pPr>
        <w:rPr>
          <w:rFonts w:eastAsiaTheme="minorEastAsia"/>
          <w:b/>
          <w:sz w:val="21"/>
          <w:szCs w:val="21"/>
        </w:rPr>
      </w:pPr>
      <w:r w:rsidRPr="000A234E">
        <w:rPr>
          <w:rFonts w:eastAsiaTheme="minorEastAsia"/>
          <w:sz w:val="21"/>
          <w:szCs w:val="21"/>
          <w:lang w:eastAsia="zh-CN"/>
        </w:rPr>
        <w:t>Furthermore, if the PL offset feature can’t be supported for the LTM feature, even the UE can be configured with TA in advance, UE still can’t transmit the UL signalling with the suitable power. Thus for the scenario 1, it’s better to send an LS to RAN1 first to confirm whether it’s possible to get the PL offset in advance for intra-</w:t>
      </w:r>
      <w:r w:rsidRPr="00CD41AE">
        <w:rPr>
          <w:rFonts w:eastAsiaTheme="minorEastAsia"/>
          <w:sz w:val="21"/>
          <w:szCs w:val="21"/>
        </w:rPr>
        <w:t>DU case.</w:t>
      </w:r>
    </w:p>
    <w:p w:rsidR="0041090B" w:rsidRPr="0041090B" w:rsidRDefault="0041090B" w:rsidP="0041090B">
      <w:pPr>
        <w:rPr>
          <w:rFonts w:eastAsiaTheme="minorEastAsia"/>
          <w:b/>
          <w:sz w:val="21"/>
          <w:szCs w:val="21"/>
        </w:rPr>
      </w:pPr>
      <w:r w:rsidRPr="00CD41AE">
        <w:rPr>
          <w:rFonts w:eastAsiaTheme="minorEastAsia"/>
          <w:b/>
          <w:sz w:val="21"/>
          <w:szCs w:val="21"/>
        </w:rPr>
        <w:t>Proposal 3:</w:t>
      </w:r>
      <w:r w:rsidRPr="0041090B">
        <w:rPr>
          <w:rFonts w:eastAsiaTheme="minorEastAsia"/>
          <w:b/>
          <w:sz w:val="21"/>
          <w:szCs w:val="21"/>
        </w:rPr>
        <w:t xml:space="preserve"> Regarding support R19 MIMO with scenario 1</w:t>
      </w:r>
      <w:r w:rsidR="00CD41AE">
        <w:rPr>
          <w:rFonts w:eastAsiaTheme="minorEastAsia"/>
          <w:b/>
          <w:sz w:val="21"/>
          <w:szCs w:val="21"/>
        </w:rPr>
        <w:t xml:space="preserve"> </w:t>
      </w:r>
      <w:r w:rsidRPr="0041090B">
        <w:rPr>
          <w:rFonts w:eastAsiaTheme="minorEastAsia"/>
          <w:b/>
          <w:sz w:val="21"/>
          <w:szCs w:val="21"/>
        </w:rPr>
        <w:t xml:space="preserve">(UE is configured with PL offset in joint/UL TCI state(s)) for intra-DU LTM feature, send an LS to RAN1 to confirm </w:t>
      </w:r>
      <w:r w:rsidRPr="00CD41AE">
        <w:rPr>
          <w:rFonts w:eastAsiaTheme="minorEastAsia"/>
          <w:b/>
          <w:sz w:val="21"/>
          <w:szCs w:val="21"/>
        </w:rPr>
        <w:t>whether it’s possible to get the PL offset in advance for intra-DU case.</w:t>
      </w:r>
    </w:p>
    <w:p w:rsidR="005D27AB" w:rsidRPr="00CD41AE" w:rsidRDefault="0041090B" w:rsidP="00040D29">
      <w:pPr>
        <w:rPr>
          <w:rFonts w:eastAsiaTheme="minorEastAsia"/>
          <w:sz w:val="21"/>
          <w:szCs w:val="21"/>
          <w:lang w:eastAsia="zh-CN"/>
        </w:rPr>
      </w:pPr>
      <w:r w:rsidRPr="00CD41AE">
        <w:rPr>
          <w:rFonts w:eastAsiaTheme="minorEastAsia"/>
          <w:sz w:val="21"/>
          <w:szCs w:val="21"/>
          <w:lang w:eastAsia="zh-CN"/>
        </w:rPr>
        <w:t xml:space="preserve">For the scenario 2, it has no PL offset, and </w:t>
      </w:r>
      <w:r w:rsidR="00D90DB1" w:rsidRPr="00CD41AE">
        <w:rPr>
          <w:rFonts w:eastAsiaTheme="minorEastAsia"/>
          <w:sz w:val="21"/>
          <w:szCs w:val="21"/>
          <w:lang w:eastAsia="zh-CN"/>
        </w:rPr>
        <w:t>in the la</w:t>
      </w:r>
      <w:r w:rsidR="00743477" w:rsidRPr="00CD41AE">
        <w:rPr>
          <w:rFonts w:eastAsiaTheme="minorEastAsia"/>
          <w:sz w:val="21"/>
          <w:szCs w:val="21"/>
          <w:lang w:eastAsia="zh-CN"/>
        </w:rPr>
        <w:t xml:space="preserve">st RAN2 meeting, it has been agreed that </w:t>
      </w:r>
    </w:p>
    <w:tbl>
      <w:tblPr>
        <w:tblStyle w:val="af"/>
        <w:tblW w:w="0" w:type="auto"/>
        <w:tblLook w:val="04A0" w:firstRow="1" w:lastRow="0" w:firstColumn="1" w:lastColumn="0" w:noHBand="0" w:noVBand="1"/>
      </w:tblPr>
      <w:tblGrid>
        <w:gridCol w:w="9350"/>
      </w:tblGrid>
      <w:tr w:rsidR="0041090B" w:rsidRPr="00CD41AE" w:rsidTr="0041090B">
        <w:tc>
          <w:tcPr>
            <w:tcW w:w="9350" w:type="dxa"/>
          </w:tcPr>
          <w:p w:rsidR="0041090B" w:rsidRPr="00CD41AE" w:rsidRDefault="0041090B" w:rsidP="0041090B">
            <w:pPr>
              <w:rPr>
                <w:rFonts w:eastAsiaTheme="minorEastAsia"/>
                <w:sz w:val="21"/>
                <w:szCs w:val="21"/>
                <w:lang w:eastAsia="zh-CN"/>
              </w:rPr>
            </w:pPr>
            <w:r w:rsidRPr="00CD41AE">
              <w:rPr>
                <w:rFonts w:eastAsiaTheme="minorEastAsia"/>
                <w:sz w:val="21"/>
                <w:szCs w:val="21"/>
                <w:lang w:eastAsia="zh-CN"/>
              </w:rPr>
              <w:t>MIMO 2TA (R18) can be configured with inter-CU LTM using PDCCH-order based TA measurement. </w:t>
            </w:r>
          </w:p>
        </w:tc>
      </w:tr>
    </w:tbl>
    <w:p w:rsidR="005D27AB" w:rsidRPr="00CD41AE" w:rsidRDefault="0041090B" w:rsidP="00040D29">
      <w:pPr>
        <w:rPr>
          <w:rFonts w:eastAsiaTheme="minorEastAsia"/>
          <w:sz w:val="21"/>
          <w:szCs w:val="21"/>
          <w:lang w:eastAsia="zh-CN"/>
        </w:rPr>
      </w:pPr>
      <w:r w:rsidRPr="00CD41AE">
        <w:rPr>
          <w:rFonts w:eastAsiaTheme="minorEastAsia"/>
          <w:sz w:val="21"/>
          <w:szCs w:val="21"/>
          <w:lang w:eastAsia="zh-CN"/>
        </w:rPr>
        <w:t>It’s quite nature to also support R19 MIMO 2TA with scenario 2 for the LTM feature.</w:t>
      </w:r>
    </w:p>
    <w:p w:rsidR="0041090B" w:rsidRPr="0041090B" w:rsidRDefault="0041090B" w:rsidP="0041090B">
      <w:pPr>
        <w:rPr>
          <w:rFonts w:eastAsiaTheme="minorEastAsia"/>
          <w:b/>
          <w:sz w:val="21"/>
          <w:szCs w:val="21"/>
        </w:rPr>
      </w:pPr>
      <w:r>
        <w:rPr>
          <w:rFonts w:eastAsiaTheme="minorEastAsia"/>
          <w:b/>
          <w:sz w:val="21"/>
          <w:szCs w:val="21"/>
        </w:rPr>
        <w:t>Proposal 4</w:t>
      </w:r>
      <w:r w:rsidR="00743477">
        <w:rPr>
          <w:rFonts w:eastAsiaTheme="minorEastAsia"/>
          <w:b/>
          <w:sz w:val="21"/>
          <w:szCs w:val="21"/>
        </w:rPr>
        <w:t xml:space="preserve">: </w:t>
      </w:r>
      <w:r>
        <w:rPr>
          <w:rFonts w:eastAsiaTheme="minorEastAsia"/>
          <w:b/>
          <w:sz w:val="21"/>
          <w:szCs w:val="21"/>
        </w:rPr>
        <w:t>S</w:t>
      </w:r>
      <w:r w:rsidRPr="0041090B">
        <w:rPr>
          <w:rFonts w:eastAsiaTheme="minorEastAsia"/>
          <w:b/>
          <w:sz w:val="21"/>
          <w:szCs w:val="21"/>
        </w:rPr>
        <w:t xml:space="preserve">upport R19 MIMO 2TA with scenario 2 </w:t>
      </w:r>
      <w:r w:rsidRPr="00C11707">
        <w:rPr>
          <w:rFonts w:eastAsiaTheme="minorEastAsia"/>
          <w:b/>
          <w:sz w:val="21"/>
          <w:szCs w:val="21"/>
        </w:rPr>
        <w:t>(i.e. UE is not configured with PL offset in joint/UL TCI state(s) and UE may expect to receive SSB from UL TRP</w:t>
      </w:r>
      <w:r>
        <w:rPr>
          <w:rFonts w:eastAsiaTheme="minorEastAsia"/>
          <w:b/>
          <w:sz w:val="21"/>
          <w:szCs w:val="21"/>
        </w:rPr>
        <w:t>)</w:t>
      </w:r>
      <w:r w:rsidRPr="00C11707">
        <w:rPr>
          <w:rFonts w:eastAsiaTheme="minorEastAsia"/>
          <w:b/>
          <w:sz w:val="21"/>
          <w:szCs w:val="21"/>
        </w:rPr>
        <w:t xml:space="preserve"> </w:t>
      </w:r>
      <w:r w:rsidRPr="0041090B">
        <w:rPr>
          <w:rFonts w:eastAsiaTheme="minorEastAsia"/>
          <w:b/>
          <w:sz w:val="21"/>
          <w:szCs w:val="21"/>
        </w:rPr>
        <w:t>for the LTM feature.</w:t>
      </w:r>
    </w:p>
    <w:p w:rsidR="00743477" w:rsidRDefault="00743477" w:rsidP="00743477">
      <w:pPr>
        <w:rPr>
          <w:color w:val="00B050"/>
          <w:sz w:val="21"/>
          <w:szCs w:val="21"/>
          <w:shd w:val="clear" w:color="auto" w:fill="FFFFFF"/>
        </w:rPr>
      </w:pPr>
    </w:p>
    <w:p w:rsidR="008D2E4D" w:rsidRDefault="008D2E4D" w:rsidP="008D2E4D">
      <w:pPr>
        <w:pStyle w:val="2"/>
        <w:rPr>
          <w:sz w:val="28"/>
          <w:szCs w:val="28"/>
          <w:lang w:eastAsia="zh-CN"/>
        </w:rPr>
      </w:pPr>
      <w:r w:rsidRPr="003762C0">
        <w:rPr>
          <w:sz w:val="28"/>
          <w:szCs w:val="28"/>
          <w:lang w:eastAsia="zh-CN"/>
        </w:rPr>
        <w:t>2.</w:t>
      </w:r>
      <w:r>
        <w:rPr>
          <w:sz w:val="28"/>
          <w:szCs w:val="28"/>
          <w:lang w:eastAsia="zh-CN"/>
        </w:rPr>
        <w:t>3</w:t>
      </w:r>
      <w:r w:rsidRPr="003762C0">
        <w:rPr>
          <w:sz w:val="28"/>
          <w:szCs w:val="28"/>
          <w:lang w:eastAsia="zh-CN"/>
        </w:rPr>
        <w:t xml:space="preserve"> </w:t>
      </w:r>
      <w:r w:rsidR="00AF0DB3">
        <w:rPr>
          <w:sz w:val="28"/>
          <w:szCs w:val="28"/>
          <w:lang w:eastAsia="zh-CN"/>
        </w:rPr>
        <w:t>PL offset Behaviour in RRC for Handover and R</w:t>
      </w:r>
      <w:r w:rsidR="00AF0DB3" w:rsidRPr="00AF0DB3">
        <w:rPr>
          <w:sz w:val="28"/>
          <w:szCs w:val="28"/>
          <w:lang w:eastAsia="zh-CN"/>
        </w:rPr>
        <w:t>esume</w:t>
      </w:r>
    </w:p>
    <w:p w:rsidR="004706E9" w:rsidRPr="00CD41AE" w:rsidRDefault="004706E9" w:rsidP="004706E9">
      <w:pPr>
        <w:rPr>
          <w:rFonts w:eastAsiaTheme="minorEastAsia"/>
          <w:sz w:val="21"/>
          <w:szCs w:val="21"/>
          <w:lang w:eastAsia="zh-CN"/>
        </w:rPr>
      </w:pPr>
      <w:r w:rsidRPr="00CD41AE">
        <w:rPr>
          <w:rFonts w:eastAsiaTheme="minorEastAsia"/>
          <w:sz w:val="21"/>
          <w:szCs w:val="21"/>
          <w:lang w:eastAsia="zh-CN"/>
        </w:rPr>
        <w:t>In the last meeting, it has confirmed the below working assumption.</w:t>
      </w:r>
    </w:p>
    <w:tbl>
      <w:tblPr>
        <w:tblStyle w:val="af"/>
        <w:tblW w:w="0" w:type="auto"/>
        <w:tblLook w:val="04A0" w:firstRow="1" w:lastRow="0" w:firstColumn="1" w:lastColumn="0" w:noHBand="0" w:noVBand="1"/>
      </w:tblPr>
      <w:tblGrid>
        <w:gridCol w:w="9350"/>
      </w:tblGrid>
      <w:tr w:rsidR="004706E9" w:rsidRPr="00CD41AE" w:rsidTr="004706E9">
        <w:tc>
          <w:tcPr>
            <w:tcW w:w="9350" w:type="dxa"/>
          </w:tcPr>
          <w:p w:rsidR="004706E9" w:rsidRPr="00CD41AE" w:rsidRDefault="004706E9" w:rsidP="00CD41AE">
            <w:pPr>
              <w:rPr>
                <w:rFonts w:eastAsiaTheme="minorEastAsia"/>
                <w:sz w:val="21"/>
                <w:szCs w:val="21"/>
                <w:lang w:eastAsia="zh-CN"/>
              </w:rPr>
            </w:pPr>
            <w:r w:rsidRPr="00CD41AE">
              <w:rPr>
                <w:rFonts w:eastAsiaTheme="minorEastAsia"/>
                <w:sz w:val="21"/>
                <w:szCs w:val="21"/>
                <w:lang w:eastAsia="zh-CN"/>
              </w:rPr>
              <w:t>From RAN2 point of view, UE applies the latest PL offset value received in RRC or MAC CE.</w:t>
            </w:r>
          </w:p>
        </w:tc>
      </w:tr>
    </w:tbl>
    <w:p w:rsidR="002B3498" w:rsidRDefault="004706E9" w:rsidP="004706E9">
      <w:pPr>
        <w:rPr>
          <w:lang w:eastAsia="zh-CN"/>
        </w:rPr>
      </w:pPr>
      <w:r w:rsidRPr="00CD41AE">
        <w:rPr>
          <w:rFonts w:eastAsiaTheme="minorEastAsia"/>
          <w:sz w:val="21"/>
          <w:szCs w:val="21"/>
          <w:lang w:eastAsia="zh-CN"/>
        </w:rPr>
        <w:t xml:space="preserve">Then companies also ask how to use the PL offset value during the handover or resume case, if the PL offset value </w:t>
      </w:r>
      <w:r w:rsidR="002B3498" w:rsidRPr="00CD41AE">
        <w:rPr>
          <w:rFonts w:eastAsiaTheme="minorEastAsia"/>
          <w:sz w:val="21"/>
          <w:szCs w:val="21"/>
          <w:lang w:eastAsia="zh-CN"/>
        </w:rPr>
        <w:t>has been updated by the MAC CE, how the CU gets the latest value</w:t>
      </w:r>
      <w:r w:rsidR="002B3498">
        <w:rPr>
          <w:lang w:eastAsia="zh-CN"/>
        </w:rPr>
        <w:t xml:space="preserve">. </w:t>
      </w:r>
    </w:p>
    <w:p w:rsidR="004706E9" w:rsidRPr="00CD41AE" w:rsidRDefault="002B3498" w:rsidP="004706E9">
      <w:pPr>
        <w:rPr>
          <w:rFonts w:eastAsiaTheme="minorEastAsia"/>
          <w:sz w:val="21"/>
          <w:szCs w:val="21"/>
          <w:lang w:eastAsia="zh-CN"/>
        </w:rPr>
      </w:pPr>
      <w:r w:rsidRPr="00CD41AE">
        <w:rPr>
          <w:rFonts w:eastAsiaTheme="minorEastAsia"/>
          <w:sz w:val="21"/>
          <w:szCs w:val="21"/>
          <w:lang w:eastAsia="zh-CN"/>
        </w:rPr>
        <w:lastRenderedPageBreak/>
        <w:t xml:space="preserve">To solve this issue, the simple way is to define the PL offset as a need R field. Then there would be no mismatch between the UE and the network side, </w:t>
      </w:r>
      <w:r w:rsidR="00CD41AE">
        <w:rPr>
          <w:rFonts w:eastAsiaTheme="minorEastAsia"/>
          <w:sz w:val="21"/>
          <w:szCs w:val="21"/>
          <w:lang w:eastAsia="zh-CN"/>
        </w:rPr>
        <w:t xml:space="preserve">and </w:t>
      </w:r>
      <w:r w:rsidRPr="00CD41AE">
        <w:rPr>
          <w:rFonts w:eastAsiaTheme="minorEastAsia"/>
          <w:sz w:val="21"/>
          <w:szCs w:val="21"/>
          <w:lang w:eastAsia="zh-CN"/>
        </w:rPr>
        <w:t xml:space="preserve">the UE only needs to store the latest value configured either by the RRC or the MAC. </w:t>
      </w:r>
      <w:r w:rsidR="004706E9" w:rsidRPr="00CD41AE">
        <w:rPr>
          <w:rFonts w:eastAsiaTheme="minorEastAsia"/>
          <w:sz w:val="21"/>
          <w:szCs w:val="21"/>
          <w:lang w:eastAsia="zh-CN"/>
        </w:rPr>
        <w:t>Furthermore, in the running CR, the need R has been used for the PL offset configuration.</w:t>
      </w:r>
    </w:p>
    <w:p w:rsidR="002B3498" w:rsidRPr="0041090B" w:rsidRDefault="002B3498" w:rsidP="002B3498">
      <w:pPr>
        <w:rPr>
          <w:rFonts w:eastAsiaTheme="minorEastAsia"/>
          <w:b/>
          <w:sz w:val="21"/>
          <w:szCs w:val="21"/>
        </w:rPr>
      </w:pPr>
      <w:r>
        <w:rPr>
          <w:rFonts w:eastAsiaTheme="minorEastAsia"/>
          <w:b/>
          <w:sz w:val="21"/>
          <w:szCs w:val="21"/>
        </w:rPr>
        <w:t>Proposal 5: Use need R for the PL offset configuration.</w:t>
      </w:r>
    </w:p>
    <w:p w:rsidR="003F4C68" w:rsidRDefault="003F4C68" w:rsidP="003F4C68">
      <w:pPr>
        <w:pStyle w:val="2"/>
        <w:rPr>
          <w:sz w:val="28"/>
          <w:szCs w:val="28"/>
          <w:lang w:eastAsia="zh-CN"/>
        </w:rPr>
      </w:pPr>
      <w:r w:rsidRPr="003762C0">
        <w:rPr>
          <w:sz w:val="28"/>
          <w:szCs w:val="28"/>
          <w:lang w:eastAsia="zh-CN"/>
        </w:rPr>
        <w:t>2.</w:t>
      </w:r>
      <w:r>
        <w:rPr>
          <w:sz w:val="28"/>
          <w:szCs w:val="28"/>
          <w:lang w:eastAsia="zh-CN"/>
        </w:rPr>
        <w:t>4</w:t>
      </w:r>
      <w:r w:rsidRPr="003762C0">
        <w:rPr>
          <w:sz w:val="28"/>
          <w:szCs w:val="28"/>
          <w:lang w:eastAsia="zh-CN"/>
        </w:rPr>
        <w:t xml:space="preserve"> </w:t>
      </w:r>
      <w:r w:rsidRPr="003F4C68">
        <w:rPr>
          <w:sz w:val="28"/>
          <w:szCs w:val="28"/>
          <w:lang w:eastAsia="zh-CN"/>
        </w:rPr>
        <w:t>Rel-18 TCI state activation MAC CEs</w:t>
      </w:r>
    </w:p>
    <w:p w:rsidR="000A234E" w:rsidRPr="000A234E" w:rsidRDefault="003F4C68" w:rsidP="008D2E4D">
      <w:pPr>
        <w:rPr>
          <w:rFonts w:eastAsiaTheme="minorEastAsia"/>
          <w:sz w:val="21"/>
          <w:szCs w:val="21"/>
          <w:lang w:eastAsia="zh-CN"/>
        </w:rPr>
      </w:pPr>
      <w:r w:rsidRPr="000A234E">
        <w:rPr>
          <w:rFonts w:eastAsiaTheme="minorEastAsia"/>
          <w:sz w:val="21"/>
          <w:szCs w:val="21"/>
          <w:lang w:eastAsia="zh-CN"/>
        </w:rPr>
        <w:t xml:space="preserve">This remaining issue is about </w:t>
      </w:r>
      <w:r w:rsidR="008D2E4D" w:rsidRPr="000A234E">
        <w:rPr>
          <w:rFonts w:eastAsiaTheme="minorEastAsia"/>
          <w:sz w:val="21"/>
          <w:szCs w:val="21"/>
          <w:lang w:eastAsia="zh-CN"/>
        </w:rPr>
        <w:t>whether/how Rel-18 TCI state activation MAC CEs for sDCI mTRP is applied for asymmetric DL sTRP/UL mTRP.</w:t>
      </w:r>
      <w:r w:rsidRPr="000A234E">
        <w:rPr>
          <w:rFonts w:eastAsiaTheme="minorEastAsia"/>
          <w:sz w:val="21"/>
          <w:szCs w:val="21"/>
          <w:lang w:eastAsia="zh-CN"/>
        </w:rPr>
        <w:t xml:space="preserve"> </w:t>
      </w:r>
      <w:r w:rsidR="000A234E">
        <w:rPr>
          <w:rFonts w:eastAsiaTheme="minorEastAsia"/>
          <w:sz w:val="21"/>
          <w:szCs w:val="21"/>
          <w:lang w:eastAsia="zh-CN"/>
        </w:rPr>
        <w:t>For that</w:t>
      </w:r>
      <w:r w:rsidR="000A234E" w:rsidRPr="006A1F0B">
        <w:rPr>
          <w:rFonts w:eastAsiaTheme="minorEastAsia"/>
          <w:sz w:val="21"/>
          <w:szCs w:val="21"/>
          <w:lang w:eastAsia="zh-CN"/>
        </w:rPr>
        <w:t xml:space="preserve"> there is only one</w:t>
      </w:r>
      <w:r w:rsidR="000A234E">
        <w:rPr>
          <w:rFonts w:eastAsiaTheme="minorEastAsia"/>
          <w:sz w:val="21"/>
          <w:szCs w:val="21"/>
          <w:lang w:eastAsia="zh-CN"/>
        </w:rPr>
        <w:t xml:space="preserve"> DL TCI state for each DCI code </w:t>
      </w:r>
      <w:r w:rsidR="000A234E" w:rsidRPr="006A1F0B">
        <w:rPr>
          <w:rFonts w:eastAsiaTheme="minorEastAsia"/>
          <w:sz w:val="21"/>
          <w:szCs w:val="21"/>
          <w:lang w:eastAsia="zh-CN"/>
        </w:rPr>
        <w:t>point</w:t>
      </w:r>
      <w:r w:rsidR="000A234E">
        <w:rPr>
          <w:rFonts w:eastAsiaTheme="minorEastAsia"/>
          <w:sz w:val="21"/>
          <w:szCs w:val="21"/>
          <w:lang w:eastAsia="zh-CN"/>
        </w:rPr>
        <w:t>, if the R18 MACE CE is reused for the asymmetric case, how to indicate the DL TCI state.</w:t>
      </w:r>
    </w:p>
    <w:tbl>
      <w:tblPr>
        <w:tblStyle w:val="af"/>
        <w:tblW w:w="0" w:type="auto"/>
        <w:tblLook w:val="04A0" w:firstRow="1" w:lastRow="0" w:firstColumn="1" w:lastColumn="0" w:noHBand="0" w:noVBand="1"/>
      </w:tblPr>
      <w:tblGrid>
        <w:gridCol w:w="9350"/>
      </w:tblGrid>
      <w:tr w:rsidR="000A234E" w:rsidTr="00607CE4">
        <w:trPr>
          <w:trHeight w:val="5519"/>
        </w:trPr>
        <w:tc>
          <w:tcPr>
            <w:tcW w:w="9350" w:type="dxa"/>
          </w:tcPr>
          <w:p w:rsidR="000A234E" w:rsidRDefault="000A234E" w:rsidP="00607CE4">
            <w:pPr>
              <w:pStyle w:val="ad"/>
              <w:keepLines/>
              <w:spacing w:before="0" w:beforeAutospacing="0" w:after="240" w:afterAutospacing="0"/>
              <w:rPr>
                <w:rFonts w:eastAsia="等线"/>
                <w:sz w:val="20"/>
                <w:szCs w:val="20"/>
                <w:lang w:val="en-CA"/>
              </w:rPr>
            </w:pPr>
            <w:r>
              <w:object w:dxaOrig="11356" w:dyaOrig="71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94pt" o:ole="">
                  <v:imagedata r:id="rId9" o:title=""/>
                </v:shape>
                <o:OLEObject Type="Embed" ProgID="Visio.Drawing.15" ShapeID="_x0000_i1025" DrawAspect="Content" ObjectID="_1808315334" r:id="rId10"/>
              </w:object>
            </w:r>
          </w:p>
        </w:tc>
      </w:tr>
    </w:tbl>
    <w:p w:rsidR="008D2E4D" w:rsidRPr="000A234E" w:rsidRDefault="003F4C68" w:rsidP="008D2E4D">
      <w:pPr>
        <w:rPr>
          <w:rFonts w:eastAsiaTheme="minorEastAsia"/>
          <w:sz w:val="21"/>
          <w:szCs w:val="21"/>
          <w:lang w:eastAsia="zh-CN"/>
        </w:rPr>
      </w:pPr>
      <w:r w:rsidRPr="000A234E">
        <w:rPr>
          <w:rFonts w:eastAsiaTheme="minorEastAsia"/>
          <w:sz w:val="21"/>
          <w:szCs w:val="21"/>
          <w:lang w:eastAsia="zh-CN"/>
        </w:rPr>
        <w:t>Based on the contributions in the last meeting, companies have different understanding on this issue, e.g.</w:t>
      </w:r>
    </w:p>
    <w:p w:rsidR="000F5E31" w:rsidRPr="00031852" w:rsidRDefault="000F5E31" w:rsidP="006D77DA">
      <w:pPr>
        <w:numPr>
          <w:ilvl w:val="0"/>
          <w:numId w:val="8"/>
        </w:numPr>
        <w:spacing w:before="240" w:line="240" w:lineRule="auto"/>
      </w:pPr>
      <w:r w:rsidRPr="00031852">
        <w:t>Rel-18 TCI state activation MAC CE</w:t>
      </w:r>
      <w:r>
        <w:t>s</w:t>
      </w:r>
      <w:r w:rsidRPr="00031852">
        <w:t xml:space="preserve"> </w:t>
      </w:r>
      <w:r>
        <w:t xml:space="preserve">for </w:t>
      </w:r>
      <w:r w:rsidRPr="00031852">
        <w:t xml:space="preserve">sDCI mTRP </w:t>
      </w:r>
      <w:r>
        <w:t>can</w:t>
      </w:r>
      <w:r w:rsidRPr="00031852">
        <w:t>not work for asymm</w:t>
      </w:r>
      <w:r>
        <w:t>etric DL sTRP/UL mTRP</w:t>
      </w:r>
      <w:r w:rsidRPr="00031852">
        <w:t>. Send an LS to RAN1 to ask</w:t>
      </w:r>
      <w:r>
        <w:t xml:space="preserve"> whether the Rel-18 MAC CEs can be applied or enhancement is needed.</w:t>
      </w:r>
    </w:p>
    <w:p w:rsidR="000F5E31" w:rsidRPr="00E8148E" w:rsidRDefault="000F5E31" w:rsidP="006D77DA">
      <w:pPr>
        <w:numPr>
          <w:ilvl w:val="0"/>
          <w:numId w:val="8"/>
        </w:numPr>
        <w:spacing w:before="240" w:line="240" w:lineRule="auto"/>
      </w:pPr>
      <w:r>
        <w:t>T</w:t>
      </w:r>
      <w:r w:rsidRPr="00E8148E">
        <w:t>he Rel-18 MAC CEs</w:t>
      </w:r>
      <w:r>
        <w:t xml:space="preserve"> can work for </w:t>
      </w:r>
      <w:r w:rsidRPr="00031852">
        <w:t>asymm</w:t>
      </w:r>
      <w:r>
        <w:t>etric DL sTRP/UL mTRP with n</w:t>
      </w:r>
      <w:r w:rsidRPr="00E8148E">
        <w:t>o enhancement</w:t>
      </w:r>
      <w:r>
        <w:t xml:space="preserve">, </w:t>
      </w:r>
      <w:r w:rsidRPr="00E8148E">
        <w:t>e.g., NW always activates one joint/DL TCI state for each codepoint</w:t>
      </w:r>
      <w:r>
        <w:t xml:space="preserve"> (by setting a </w:t>
      </w:r>
      <w:r w:rsidRPr="00031852">
        <w:t>Fi,j field</w:t>
      </w:r>
      <w:r>
        <w:t xml:space="preserve"> as 0)</w:t>
      </w:r>
      <w:r w:rsidRPr="00E8148E">
        <w:t xml:space="preserve">, or provides same QCL information for the two indicated DL TCI states so that from UE perspective it is </w:t>
      </w:r>
      <w:r>
        <w:t xml:space="preserve">DL </w:t>
      </w:r>
      <w:r w:rsidRPr="00E8148E">
        <w:t xml:space="preserve">sTRP operation. </w:t>
      </w:r>
    </w:p>
    <w:p w:rsidR="000F5E31" w:rsidRDefault="000F5E31" w:rsidP="006D77DA">
      <w:pPr>
        <w:numPr>
          <w:ilvl w:val="0"/>
          <w:numId w:val="8"/>
        </w:numPr>
        <w:spacing w:before="240" w:line="240" w:lineRule="auto"/>
      </w:pPr>
      <w:r w:rsidRPr="00031852">
        <w:t xml:space="preserve">Reuse </w:t>
      </w:r>
      <w:r>
        <w:t xml:space="preserve">the Rel-18 </w:t>
      </w:r>
      <w:r w:rsidRPr="00031852">
        <w:t>MAC CE</w:t>
      </w:r>
      <w:r>
        <w:t>s</w:t>
      </w:r>
      <w:r w:rsidRPr="00031852">
        <w:t xml:space="preserve">, for separate mode the Fi,j field for the DL TCI state </w:t>
      </w:r>
      <w:r>
        <w:t xml:space="preserve">for </w:t>
      </w:r>
      <w:r w:rsidRPr="00031852">
        <w:t>the UL-only TRP is set to 0 and the UE ignores this Fi,j field.</w:t>
      </w:r>
      <w:r>
        <w:t xml:space="preserve"> </w:t>
      </w:r>
    </w:p>
    <w:p w:rsidR="00E866F3" w:rsidRDefault="000A234E" w:rsidP="00743477">
      <w:pPr>
        <w:rPr>
          <w:rFonts w:eastAsiaTheme="minorEastAsia"/>
          <w:sz w:val="18"/>
          <w:szCs w:val="18"/>
        </w:rPr>
      </w:pPr>
      <w:r>
        <w:rPr>
          <w:rFonts w:eastAsiaTheme="minorEastAsia"/>
          <w:sz w:val="21"/>
          <w:szCs w:val="21"/>
          <w:lang w:eastAsia="zh-CN"/>
        </w:rPr>
        <w:t xml:space="preserve">For the separate TCI state mode, it can be easily solved by the network configuration, e.g. configure the same DL TCI state value, or set one value to 0. For the joint mode, it seems a little different. </w:t>
      </w:r>
      <w:r w:rsidR="003F4C68" w:rsidRPr="000A234E">
        <w:rPr>
          <w:rFonts w:eastAsiaTheme="minorEastAsia"/>
          <w:sz w:val="21"/>
          <w:szCs w:val="21"/>
          <w:lang w:eastAsia="zh-CN"/>
        </w:rPr>
        <w:t xml:space="preserve">However, if we check </w:t>
      </w:r>
      <w:r w:rsidR="003F4C68" w:rsidRPr="000A234E">
        <w:rPr>
          <w:rFonts w:eastAsiaTheme="minorEastAsia"/>
          <w:sz w:val="21"/>
          <w:szCs w:val="21"/>
          <w:lang w:eastAsia="zh-CN"/>
        </w:rPr>
        <w:lastRenderedPageBreak/>
        <w:t xml:space="preserve">the RAN1 discussion history, we can find that </w:t>
      </w:r>
      <w:r>
        <w:rPr>
          <w:rFonts w:eastAsiaTheme="minorEastAsia"/>
          <w:sz w:val="21"/>
          <w:szCs w:val="21"/>
          <w:lang w:eastAsia="zh-CN"/>
        </w:rPr>
        <w:t>t</w:t>
      </w:r>
      <w:r w:rsidR="00810026" w:rsidRPr="000A234E">
        <w:rPr>
          <w:rFonts w:eastAsiaTheme="minorEastAsia"/>
          <w:sz w:val="21"/>
          <w:szCs w:val="21"/>
          <w:lang w:eastAsia="zh-CN"/>
        </w:rPr>
        <w:t xml:space="preserve">his issue has been discussed in the </w:t>
      </w:r>
      <w:r w:rsidR="00E866F3" w:rsidRPr="000A234E">
        <w:rPr>
          <w:rFonts w:eastAsiaTheme="minorEastAsia"/>
          <w:sz w:val="21"/>
          <w:szCs w:val="21"/>
          <w:lang w:eastAsia="zh-CN"/>
        </w:rPr>
        <w:t>RAN</w:t>
      </w:r>
      <w:r w:rsidRPr="000A234E">
        <w:rPr>
          <w:rFonts w:eastAsiaTheme="minorEastAsia"/>
          <w:sz w:val="21"/>
          <w:szCs w:val="21"/>
          <w:lang w:eastAsia="zh-CN"/>
        </w:rPr>
        <w:t>1. D</w:t>
      </w:r>
      <w:r w:rsidR="00E866F3" w:rsidRPr="000A234E">
        <w:rPr>
          <w:rFonts w:eastAsiaTheme="minorEastAsia"/>
          <w:sz w:val="21"/>
          <w:szCs w:val="21"/>
          <w:lang w:eastAsia="zh-CN"/>
        </w:rPr>
        <w:t>uring RAN1 discussion, there is even a Note for the joint TCI state case</w:t>
      </w:r>
      <w:r w:rsidRPr="000A234E">
        <w:rPr>
          <w:rFonts w:eastAsiaTheme="minorEastAsia"/>
          <w:sz w:val="21"/>
          <w:szCs w:val="21"/>
          <w:lang w:eastAsia="zh-CN"/>
        </w:rPr>
        <w:t xml:space="preserve"> as below</w:t>
      </w:r>
      <w:r>
        <w:rPr>
          <w:rFonts w:eastAsiaTheme="minorEastAsia"/>
          <w:sz w:val="21"/>
          <w:szCs w:val="21"/>
          <w:lang w:eastAsia="zh-CN"/>
        </w:rPr>
        <w:t xml:space="preserve"> [1]</w:t>
      </w:r>
      <w:r w:rsidRPr="000A234E">
        <w:rPr>
          <w:rFonts w:eastAsiaTheme="minorEastAsia"/>
          <w:sz w:val="21"/>
          <w:szCs w:val="21"/>
          <w:lang w:eastAsia="zh-CN"/>
        </w:rPr>
        <w:t>:</w:t>
      </w:r>
    </w:p>
    <w:tbl>
      <w:tblPr>
        <w:tblStyle w:val="af"/>
        <w:tblW w:w="0" w:type="auto"/>
        <w:tblLook w:val="04A0" w:firstRow="1" w:lastRow="0" w:firstColumn="1" w:lastColumn="0" w:noHBand="0" w:noVBand="1"/>
      </w:tblPr>
      <w:tblGrid>
        <w:gridCol w:w="9350"/>
      </w:tblGrid>
      <w:tr w:rsidR="00E866F3" w:rsidTr="00E866F3">
        <w:tc>
          <w:tcPr>
            <w:tcW w:w="9350" w:type="dxa"/>
          </w:tcPr>
          <w:p w:rsidR="00E866F3" w:rsidRDefault="00E866F3" w:rsidP="00E866F3">
            <w:pPr>
              <w:rPr>
                <w:rFonts w:eastAsia="等线"/>
                <w:lang w:val="en-CA" w:eastAsia="zh-CN"/>
              </w:rPr>
            </w:pPr>
            <w:r>
              <w:rPr>
                <w:rFonts w:eastAsia="等线"/>
                <w:b/>
                <w:bCs/>
                <w:highlight w:val="yellow"/>
                <w:lang w:val="en-CA" w:eastAsia="zh-CN"/>
              </w:rPr>
              <w:t>Updated Conclusion 1.7a</w:t>
            </w:r>
            <w:r>
              <w:rPr>
                <w:rFonts w:eastAsia="等线"/>
                <w:lang w:val="en-CA" w:eastAsia="zh-CN"/>
              </w:rPr>
              <w:t xml:space="preserve">: For the asymmetric DL sTRP/UL mTRP deployment scenario, </w:t>
            </w:r>
          </w:p>
          <w:p w:rsidR="00E866F3" w:rsidRDefault="00E866F3" w:rsidP="006D77DA">
            <w:pPr>
              <w:pStyle w:val="af5"/>
              <w:numPr>
                <w:ilvl w:val="0"/>
                <w:numId w:val="3"/>
              </w:numPr>
              <w:overflowPunct/>
              <w:autoSpaceDE/>
              <w:autoSpaceDN/>
              <w:adjustRightInd/>
              <w:spacing w:after="0"/>
              <w:contextualSpacing w:val="0"/>
              <w:jc w:val="both"/>
              <w:textAlignment w:val="auto"/>
              <w:rPr>
                <w:rFonts w:eastAsia="等线"/>
                <w:lang w:val="en-CA" w:eastAsia="zh-CN"/>
              </w:rPr>
            </w:pPr>
            <w:r>
              <w:rPr>
                <w:rFonts w:eastAsia="等线"/>
                <w:lang w:val="en-CA" w:eastAsia="zh-CN"/>
              </w:rPr>
              <w:t>When rel-17 unified TCI/ICBM is configured:</w:t>
            </w:r>
          </w:p>
          <w:p w:rsidR="00E866F3" w:rsidRDefault="00E866F3" w:rsidP="006D77DA">
            <w:pPr>
              <w:pStyle w:val="af5"/>
              <w:numPr>
                <w:ilvl w:val="1"/>
                <w:numId w:val="3"/>
              </w:numPr>
              <w:overflowPunct/>
              <w:autoSpaceDE/>
              <w:autoSpaceDN/>
              <w:adjustRightInd/>
              <w:spacing w:after="0"/>
              <w:contextualSpacing w:val="0"/>
              <w:jc w:val="both"/>
              <w:textAlignment w:val="auto"/>
              <w:rPr>
                <w:rFonts w:eastAsia="等线"/>
                <w:lang w:val="en-CA" w:eastAsia="zh-CN"/>
              </w:rPr>
            </w:pPr>
            <w:r>
              <w:rPr>
                <w:rFonts w:eastAsia="等线"/>
                <w:lang w:val="en-CA" w:eastAsia="zh-CN"/>
              </w:rPr>
              <w:t>For FR1: one joint TCI state or one DL TCI state + one UL TCI state can be applied to the system</w:t>
            </w:r>
          </w:p>
          <w:p w:rsidR="00E866F3" w:rsidRDefault="00E866F3" w:rsidP="006D77DA">
            <w:pPr>
              <w:pStyle w:val="af5"/>
              <w:numPr>
                <w:ilvl w:val="1"/>
                <w:numId w:val="3"/>
              </w:numPr>
              <w:overflowPunct/>
              <w:autoSpaceDE/>
              <w:autoSpaceDN/>
              <w:adjustRightInd/>
              <w:spacing w:after="0"/>
              <w:contextualSpacing w:val="0"/>
              <w:jc w:val="both"/>
              <w:textAlignment w:val="auto"/>
              <w:rPr>
                <w:rFonts w:eastAsia="等线"/>
                <w:lang w:val="en-CA" w:eastAsia="zh-CN"/>
              </w:rPr>
            </w:pPr>
            <w:r>
              <w:rPr>
                <w:rFonts w:eastAsia="等线"/>
                <w:lang w:val="en-CA" w:eastAsia="zh-CN"/>
              </w:rPr>
              <w:t>For FR2: one DL TCI state + one UL TCI state can be applied to the system.</w:t>
            </w:r>
          </w:p>
          <w:p w:rsidR="00E866F3" w:rsidRDefault="00E866F3" w:rsidP="006D77DA">
            <w:pPr>
              <w:pStyle w:val="af5"/>
              <w:numPr>
                <w:ilvl w:val="0"/>
                <w:numId w:val="3"/>
              </w:numPr>
              <w:overflowPunct/>
              <w:autoSpaceDE/>
              <w:autoSpaceDN/>
              <w:adjustRightInd/>
              <w:spacing w:after="0"/>
              <w:contextualSpacing w:val="0"/>
              <w:jc w:val="both"/>
              <w:textAlignment w:val="auto"/>
              <w:rPr>
                <w:rFonts w:eastAsia="等线"/>
                <w:lang w:val="en-CA" w:eastAsia="zh-CN"/>
              </w:rPr>
            </w:pPr>
            <w:r>
              <w:rPr>
                <w:rFonts w:eastAsia="等线"/>
                <w:lang w:val="en-CA" w:eastAsia="zh-CN"/>
              </w:rPr>
              <w:t>When rel-18 unified TCI is configured:</w:t>
            </w:r>
          </w:p>
          <w:p w:rsidR="00E866F3" w:rsidRDefault="00E866F3" w:rsidP="006D77DA">
            <w:pPr>
              <w:pStyle w:val="af5"/>
              <w:numPr>
                <w:ilvl w:val="1"/>
                <w:numId w:val="3"/>
              </w:numPr>
              <w:overflowPunct/>
              <w:autoSpaceDE/>
              <w:autoSpaceDN/>
              <w:adjustRightInd/>
              <w:spacing w:after="0"/>
              <w:contextualSpacing w:val="0"/>
              <w:jc w:val="both"/>
              <w:textAlignment w:val="auto"/>
              <w:rPr>
                <w:rFonts w:eastAsia="等线"/>
                <w:lang w:val="en-CA" w:eastAsia="zh-CN"/>
              </w:rPr>
            </w:pPr>
            <w:r>
              <w:rPr>
                <w:rFonts w:eastAsia="等线"/>
                <w:lang w:val="en-CA" w:eastAsia="zh-CN"/>
              </w:rPr>
              <w:t>For FR1: up to two joint TCI states or one DL TCI state + up to two UL TCI state can be applied to the system.</w:t>
            </w:r>
          </w:p>
          <w:p w:rsidR="00E866F3" w:rsidRDefault="00E866F3" w:rsidP="006D77DA">
            <w:pPr>
              <w:pStyle w:val="af5"/>
              <w:numPr>
                <w:ilvl w:val="2"/>
                <w:numId w:val="3"/>
              </w:numPr>
              <w:overflowPunct/>
              <w:autoSpaceDE/>
              <w:autoSpaceDN/>
              <w:adjustRightInd/>
              <w:spacing w:after="0"/>
              <w:contextualSpacing w:val="0"/>
              <w:jc w:val="both"/>
              <w:textAlignment w:val="auto"/>
              <w:rPr>
                <w:rFonts w:eastAsia="等线"/>
                <w:strike/>
                <w:color w:val="FF0000"/>
                <w:lang w:val="en-CA" w:eastAsia="zh-CN"/>
              </w:rPr>
            </w:pPr>
            <w:r>
              <w:rPr>
                <w:rFonts w:eastAsia="等线"/>
                <w:strike/>
                <w:color w:val="FF0000"/>
                <w:lang w:val="en-CA" w:eastAsia="zh-CN"/>
              </w:rPr>
              <w:t>Note: When two joint TCI states are applied, the 1</w:t>
            </w:r>
            <w:r>
              <w:rPr>
                <w:rFonts w:eastAsia="等线"/>
                <w:strike/>
                <w:color w:val="FF0000"/>
                <w:vertAlign w:val="superscript"/>
                <w:lang w:val="en-CA" w:eastAsia="zh-CN"/>
              </w:rPr>
              <w:t>st</w:t>
            </w:r>
            <w:r>
              <w:rPr>
                <w:rFonts w:eastAsia="等线"/>
                <w:strike/>
                <w:color w:val="FF0000"/>
                <w:lang w:val="en-CA" w:eastAsia="zh-CN"/>
              </w:rPr>
              <w:t xml:space="preserve"> joint TCI state is applied on DL transmission and both joint TCI states can be applied on UL transmissions</w:t>
            </w:r>
          </w:p>
          <w:p w:rsidR="00E866F3" w:rsidRPr="00E866F3" w:rsidRDefault="00E866F3" w:rsidP="006D77DA">
            <w:pPr>
              <w:pStyle w:val="af5"/>
              <w:numPr>
                <w:ilvl w:val="1"/>
                <w:numId w:val="3"/>
              </w:numPr>
              <w:overflowPunct/>
              <w:autoSpaceDE/>
              <w:autoSpaceDN/>
              <w:adjustRightInd/>
              <w:spacing w:after="0"/>
              <w:contextualSpacing w:val="0"/>
              <w:jc w:val="both"/>
              <w:textAlignment w:val="auto"/>
              <w:rPr>
                <w:rFonts w:eastAsiaTheme="minorEastAsia"/>
                <w:sz w:val="18"/>
                <w:szCs w:val="18"/>
                <w:lang w:val="en-CA"/>
              </w:rPr>
            </w:pPr>
            <w:r>
              <w:rPr>
                <w:rFonts w:eastAsia="等线"/>
                <w:lang w:val="en-CA" w:eastAsia="zh-CN"/>
              </w:rPr>
              <w:t>For FR2: one DL TCI state + up to two UL TCI states can be applied to the system.</w:t>
            </w:r>
          </w:p>
        </w:tc>
      </w:tr>
    </w:tbl>
    <w:p w:rsidR="00E866F3" w:rsidRPr="00CD41AE" w:rsidRDefault="000A234E" w:rsidP="00E866F3">
      <w:pPr>
        <w:rPr>
          <w:rFonts w:eastAsiaTheme="minorEastAsia"/>
          <w:sz w:val="21"/>
          <w:szCs w:val="21"/>
          <w:lang w:eastAsia="zh-CN"/>
        </w:rPr>
      </w:pPr>
      <w:r w:rsidRPr="00CD41AE">
        <w:rPr>
          <w:rFonts w:eastAsiaTheme="minorEastAsia"/>
          <w:sz w:val="21"/>
          <w:szCs w:val="21"/>
          <w:lang w:eastAsia="zh-CN"/>
        </w:rPr>
        <w:t>At</w:t>
      </w:r>
      <w:r w:rsidR="00E866F3" w:rsidRPr="00CD41AE">
        <w:rPr>
          <w:rFonts w:eastAsiaTheme="minorEastAsia"/>
          <w:sz w:val="21"/>
          <w:szCs w:val="21"/>
          <w:lang w:eastAsia="zh-CN"/>
        </w:rPr>
        <w:t xml:space="preserve"> last companies in RAN1 think this can be l</w:t>
      </w:r>
      <w:r w:rsidR="00E866F3" w:rsidRPr="00CD41AE">
        <w:rPr>
          <w:rFonts w:eastAsiaTheme="minorEastAsia" w:hint="eastAsia"/>
          <w:sz w:val="21"/>
          <w:szCs w:val="21"/>
          <w:lang w:eastAsia="zh-CN"/>
        </w:rPr>
        <w:t>eft to network implementation</w:t>
      </w:r>
      <w:r w:rsidR="00727D72" w:rsidRPr="00CD41AE">
        <w:rPr>
          <w:rFonts w:eastAsiaTheme="minorEastAsia"/>
          <w:sz w:val="21"/>
          <w:szCs w:val="21"/>
          <w:lang w:eastAsia="zh-CN"/>
        </w:rPr>
        <w:t xml:space="preserve"> [2]</w:t>
      </w:r>
      <w:r w:rsidR="00E866F3" w:rsidRPr="00CD41AE">
        <w:rPr>
          <w:rFonts w:eastAsiaTheme="minorEastAsia" w:hint="eastAsia"/>
          <w:sz w:val="21"/>
          <w:szCs w:val="21"/>
          <w:lang w:eastAsia="zh-CN"/>
        </w:rPr>
        <w:t xml:space="preserve">, e.g., network configure </w:t>
      </w:r>
      <w:r w:rsidR="00E866F3" w:rsidRPr="00CD41AE">
        <w:rPr>
          <w:rFonts w:eastAsiaTheme="minorEastAsia"/>
          <w:sz w:val="21"/>
          <w:szCs w:val="21"/>
          <w:lang w:eastAsia="zh-CN"/>
        </w:rPr>
        <w:t>same</w:t>
      </w:r>
      <w:r w:rsidR="00E866F3" w:rsidRPr="00CD41AE">
        <w:rPr>
          <w:rFonts w:eastAsiaTheme="minorEastAsia" w:hint="eastAsia"/>
          <w:sz w:val="21"/>
          <w:szCs w:val="21"/>
          <w:lang w:eastAsia="zh-CN"/>
        </w:rPr>
        <w:t xml:space="preserve"> TCI state for two DL/joint TCI states, and</w:t>
      </w:r>
      <w:r w:rsidR="00E866F3" w:rsidRPr="00CD41AE">
        <w:rPr>
          <w:rFonts w:eastAsiaTheme="minorEastAsia"/>
          <w:sz w:val="21"/>
          <w:szCs w:val="21"/>
          <w:lang w:eastAsia="zh-CN"/>
        </w:rPr>
        <w:t xml:space="preserve"> thus</w:t>
      </w:r>
      <w:r w:rsidR="00E866F3" w:rsidRPr="00CD41AE">
        <w:rPr>
          <w:rFonts w:eastAsiaTheme="minorEastAsia" w:hint="eastAsia"/>
          <w:sz w:val="21"/>
          <w:szCs w:val="21"/>
          <w:lang w:eastAsia="zh-CN"/>
        </w:rPr>
        <w:t xml:space="preserve"> the </w:t>
      </w:r>
      <w:r w:rsidR="00E866F3" w:rsidRPr="00CD41AE">
        <w:rPr>
          <w:rFonts w:eastAsiaTheme="minorEastAsia"/>
          <w:sz w:val="21"/>
          <w:szCs w:val="21"/>
          <w:lang w:eastAsia="zh-CN"/>
        </w:rPr>
        <w:t>“</w:t>
      </w:r>
      <w:r w:rsidR="00E866F3" w:rsidRPr="00CD41AE">
        <w:rPr>
          <w:rFonts w:eastAsiaTheme="minorEastAsia" w:hint="eastAsia"/>
          <w:sz w:val="21"/>
          <w:szCs w:val="21"/>
          <w:lang w:eastAsia="zh-CN"/>
        </w:rPr>
        <w:t>note</w:t>
      </w:r>
      <w:r w:rsidR="00E866F3" w:rsidRPr="00CD41AE">
        <w:rPr>
          <w:rFonts w:eastAsiaTheme="minorEastAsia"/>
          <w:sz w:val="21"/>
          <w:szCs w:val="21"/>
          <w:lang w:eastAsia="zh-CN"/>
        </w:rPr>
        <w:t>”</w:t>
      </w:r>
      <w:r w:rsidR="00E866F3" w:rsidRPr="00CD41AE">
        <w:rPr>
          <w:rFonts w:eastAsiaTheme="minorEastAsia" w:hint="eastAsia"/>
          <w:sz w:val="21"/>
          <w:szCs w:val="21"/>
          <w:lang w:eastAsia="zh-CN"/>
        </w:rPr>
        <w:t xml:space="preserve"> is not needed.</w:t>
      </w:r>
      <w:r w:rsidR="00727D72" w:rsidRPr="00CD41AE">
        <w:rPr>
          <w:rFonts w:eastAsiaTheme="minorEastAsia"/>
          <w:sz w:val="21"/>
          <w:szCs w:val="21"/>
          <w:lang w:eastAsia="zh-CN"/>
        </w:rPr>
        <w:t xml:space="preserve"> </w:t>
      </w:r>
      <w:r w:rsidR="00E866F3" w:rsidRPr="00CD41AE">
        <w:rPr>
          <w:rFonts w:eastAsiaTheme="minorEastAsia"/>
          <w:sz w:val="21"/>
          <w:szCs w:val="21"/>
          <w:lang w:eastAsia="zh-CN"/>
        </w:rPr>
        <w:t>Based on the above RAN1 discussion history, we don’t think there is a need to reopen</w:t>
      </w:r>
      <w:r w:rsidR="00727D72" w:rsidRPr="00CD41AE">
        <w:rPr>
          <w:rFonts w:eastAsiaTheme="minorEastAsia"/>
          <w:sz w:val="21"/>
          <w:szCs w:val="21"/>
          <w:lang w:eastAsia="zh-CN"/>
        </w:rPr>
        <w:t xml:space="preserve"> the same discussion in RAN2, or RAN2 can confirm the RAN1’s understanding in the chairman Note.</w:t>
      </w:r>
    </w:p>
    <w:p w:rsidR="00E866F3" w:rsidRPr="00220C9A" w:rsidRDefault="00E866F3" w:rsidP="00743477">
      <w:pPr>
        <w:rPr>
          <w:rFonts w:eastAsiaTheme="minorEastAsia"/>
          <w:b/>
          <w:sz w:val="21"/>
          <w:szCs w:val="21"/>
        </w:rPr>
      </w:pPr>
      <w:r w:rsidRPr="00220C9A">
        <w:rPr>
          <w:rFonts w:eastAsiaTheme="minorEastAsia"/>
          <w:b/>
          <w:sz w:val="21"/>
          <w:szCs w:val="21"/>
        </w:rPr>
        <w:t xml:space="preserve">Proposal </w:t>
      </w:r>
      <w:r w:rsidR="002B3498" w:rsidRPr="00220C9A">
        <w:rPr>
          <w:rFonts w:eastAsiaTheme="minorEastAsia"/>
          <w:b/>
          <w:sz w:val="21"/>
          <w:szCs w:val="21"/>
        </w:rPr>
        <w:t>6</w:t>
      </w:r>
      <w:r w:rsidRPr="00220C9A">
        <w:rPr>
          <w:rFonts w:eastAsiaTheme="minorEastAsia"/>
          <w:b/>
          <w:sz w:val="21"/>
          <w:szCs w:val="21"/>
        </w:rPr>
        <w:t xml:space="preserve">: RAN2 confirm that Rel-18 TCI state activation MAC CEs for sDCI mTRP is applied for asymmetric DL sTRP/UL mTRP with no </w:t>
      </w:r>
      <w:r w:rsidR="005C5359" w:rsidRPr="00220C9A">
        <w:rPr>
          <w:rFonts w:eastAsiaTheme="minorEastAsia"/>
          <w:b/>
          <w:sz w:val="21"/>
          <w:szCs w:val="21"/>
        </w:rPr>
        <w:t>spec impact</w:t>
      </w:r>
      <w:r w:rsidR="00727D72" w:rsidRPr="00220C9A">
        <w:rPr>
          <w:rFonts w:eastAsiaTheme="minorEastAsia"/>
          <w:b/>
          <w:sz w:val="21"/>
          <w:szCs w:val="21"/>
        </w:rPr>
        <w:t xml:space="preserve"> (or no enhancement).</w:t>
      </w:r>
      <w:r w:rsidR="008810FD" w:rsidRPr="00220C9A">
        <w:rPr>
          <w:rFonts w:eastAsiaTheme="minorEastAsia"/>
          <w:b/>
          <w:sz w:val="21"/>
          <w:szCs w:val="21"/>
        </w:rPr>
        <w:t xml:space="preserve"> It’s left to the NW implementation on how Rel-18 TCI state activation MAC is applied for asymmetric DL sTRP/UL mTRP.</w:t>
      </w:r>
    </w:p>
    <w:p w:rsidR="00521C86" w:rsidRPr="00315F89" w:rsidRDefault="00466246" w:rsidP="00315F89">
      <w:pPr>
        <w:pStyle w:val="1"/>
        <w:numPr>
          <w:ilvl w:val="0"/>
          <w:numId w:val="2"/>
        </w:numPr>
        <w:overflowPunct w:val="0"/>
        <w:autoSpaceDE w:val="0"/>
        <w:autoSpaceDN w:val="0"/>
        <w:adjustRightInd w:val="0"/>
        <w:spacing w:beforeLines="50" w:before="120" w:line="240" w:lineRule="auto"/>
        <w:jc w:val="left"/>
        <w:textAlignment w:val="baseline"/>
        <w:rPr>
          <w:rFonts w:cs="Arial"/>
          <w:sz w:val="32"/>
          <w:szCs w:val="36"/>
        </w:rPr>
      </w:pPr>
      <w:r>
        <w:rPr>
          <w:rFonts w:cs="Arial"/>
          <w:sz w:val="32"/>
          <w:szCs w:val="36"/>
        </w:rPr>
        <w:t>C</w:t>
      </w:r>
      <w:r>
        <w:rPr>
          <w:rFonts w:cs="Arial" w:hint="eastAsia"/>
          <w:sz w:val="32"/>
          <w:szCs w:val="36"/>
        </w:rPr>
        <w:t>onclusion</w:t>
      </w:r>
      <w:r>
        <w:rPr>
          <w:rFonts w:cs="Arial"/>
          <w:sz w:val="32"/>
          <w:szCs w:val="36"/>
        </w:rPr>
        <w:t xml:space="preserve"> and proposals</w:t>
      </w:r>
    </w:p>
    <w:p w:rsidR="00521C86" w:rsidRDefault="00466246">
      <w:pPr>
        <w:spacing w:beforeLines="50" w:before="120"/>
        <w:rPr>
          <w:sz w:val="21"/>
          <w:szCs w:val="21"/>
        </w:rPr>
      </w:pPr>
      <w:r>
        <w:rPr>
          <w:rFonts w:hint="eastAsia"/>
          <w:sz w:val="21"/>
          <w:szCs w:val="21"/>
        </w:rPr>
        <w:t xml:space="preserve">With the above analysis, we have the following </w:t>
      </w:r>
      <w:r>
        <w:rPr>
          <w:sz w:val="21"/>
          <w:szCs w:val="21"/>
        </w:rPr>
        <w:t>proposals</w:t>
      </w:r>
      <w:r>
        <w:rPr>
          <w:rFonts w:hint="eastAsia"/>
          <w:sz w:val="21"/>
          <w:szCs w:val="21"/>
        </w:rPr>
        <w:t>:</w:t>
      </w:r>
    </w:p>
    <w:p w:rsidR="0065560F" w:rsidRPr="00C11707" w:rsidRDefault="0065560F" w:rsidP="0065560F">
      <w:pPr>
        <w:rPr>
          <w:rFonts w:eastAsiaTheme="minorEastAsia"/>
          <w:b/>
          <w:sz w:val="21"/>
          <w:szCs w:val="21"/>
        </w:rPr>
      </w:pPr>
      <w:r w:rsidRPr="00C11707">
        <w:rPr>
          <w:rFonts w:eastAsiaTheme="minorEastAsia"/>
          <w:b/>
          <w:sz w:val="21"/>
          <w:szCs w:val="21"/>
        </w:rPr>
        <w:t>Proposal 1: For the scenario 2 (i.e. UE is not configured with PL offset in joint/UL TCI state(s) and UE may expect to receive SSB from UL TRP), remove the restriction that RRC field tag2 is configured only if coresetPoolIndex is configured with more than one value</w:t>
      </w:r>
      <w:r>
        <w:rPr>
          <w:rFonts w:eastAsiaTheme="minorEastAsia"/>
          <w:b/>
          <w:sz w:val="21"/>
          <w:szCs w:val="21"/>
        </w:rPr>
        <w:t>.</w:t>
      </w:r>
    </w:p>
    <w:p w:rsidR="0065560F" w:rsidRPr="00FB0B87" w:rsidRDefault="0065560F" w:rsidP="0065560F">
      <w:pPr>
        <w:rPr>
          <w:rFonts w:eastAsiaTheme="minorEastAsia"/>
          <w:b/>
          <w:sz w:val="21"/>
          <w:szCs w:val="21"/>
        </w:rPr>
      </w:pPr>
      <w:r>
        <w:rPr>
          <w:rFonts w:eastAsiaTheme="minorEastAsia"/>
          <w:b/>
          <w:sz w:val="21"/>
          <w:szCs w:val="21"/>
        </w:rPr>
        <w:t>Proposal 2</w:t>
      </w:r>
      <w:r w:rsidRPr="00FB0B87">
        <w:rPr>
          <w:rFonts w:eastAsiaTheme="minorEastAsia"/>
          <w:b/>
          <w:sz w:val="21"/>
          <w:szCs w:val="21"/>
        </w:rPr>
        <w:t>:</w:t>
      </w:r>
      <w:r>
        <w:rPr>
          <w:rFonts w:eastAsiaTheme="minorEastAsia"/>
          <w:b/>
          <w:sz w:val="21"/>
          <w:szCs w:val="21"/>
        </w:rPr>
        <w:t xml:space="preserve"> For the scenario 2, it should be allowed to configure </w:t>
      </w:r>
      <w:r w:rsidRPr="00C11707">
        <w:rPr>
          <w:rFonts w:eastAsiaTheme="minorEastAsia"/>
          <w:b/>
          <w:sz w:val="21"/>
          <w:szCs w:val="21"/>
        </w:rPr>
        <w:t xml:space="preserve">the </w:t>
      </w:r>
      <w:r w:rsidRPr="00CD41AE">
        <w:rPr>
          <w:rFonts w:eastAsiaTheme="minorEastAsia"/>
          <w:b/>
          <w:sz w:val="21"/>
          <w:szCs w:val="21"/>
        </w:rPr>
        <w:t xml:space="preserve">n-TimingAdvanceOffset2 </w:t>
      </w:r>
      <w:r w:rsidRPr="00C11707">
        <w:rPr>
          <w:rFonts w:eastAsiaTheme="minorEastAsia"/>
          <w:b/>
          <w:sz w:val="21"/>
          <w:szCs w:val="21"/>
        </w:rPr>
        <w:t>for the 2TA.</w:t>
      </w:r>
    </w:p>
    <w:p w:rsidR="0065560F" w:rsidRPr="0041090B" w:rsidRDefault="0065560F" w:rsidP="0065560F">
      <w:pPr>
        <w:rPr>
          <w:rFonts w:eastAsiaTheme="minorEastAsia"/>
          <w:b/>
          <w:sz w:val="21"/>
          <w:szCs w:val="21"/>
        </w:rPr>
      </w:pPr>
      <w:r w:rsidRPr="00CD41AE">
        <w:rPr>
          <w:rFonts w:eastAsiaTheme="minorEastAsia"/>
          <w:b/>
          <w:sz w:val="21"/>
          <w:szCs w:val="21"/>
        </w:rPr>
        <w:t>Proposal 3:</w:t>
      </w:r>
      <w:r w:rsidRPr="0041090B">
        <w:rPr>
          <w:rFonts w:eastAsiaTheme="minorEastAsia"/>
          <w:b/>
          <w:sz w:val="21"/>
          <w:szCs w:val="21"/>
        </w:rPr>
        <w:t xml:space="preserve"> Regarding support R19 MIMO with scenario 1(UE is configured with PL offset in joint/UL TCI state(s)) for intra-DU LTM feature, send an LS to RAN1 to confirm </w:t>
      </w:r>
      <w:r w:rsidRPr="00CD41AE">
        <w:rPr>
          <w:rFonts w:eastAsiaTheme="minorEastAsia"/>
          <w:b/>
          <w:sz w:val="21"/>
          <w:szCs w:val="21"/>
        </w:rPr>
        <w:t>whether it’s possible to get the PL offset in advance for intra-DU case.</w:t>
      </w:r>
    </w:p>
    <w:p w:rsidR="0065560F" w:rsidRPr="0041090B" w:rsidRDefault="0065560F" w:rsidP="0065560F">
      <w:pPr>
        <w:rPr>
          <w:rFonts w:eastAsiaTheme="minorEastAsia"/>
          <w:b/>
          <w:sz w:val="21"/>
          <w:szCs w:val="21"/>
        </w:rPr>
      </w:pPr>
      <w:r>
        <w:rPr>
          <w:rFonts w:eastAsiaTheme="minorEastAsia"/>
          <w:b/>
          <w:sz w:val="21"/>
          <w:szCs w:val="21"/>
        </w:rPr>
        <w:t>Proposal 4: S</w:t>
      </w:r>
      <w:r w:rsidRPr="0041090B">
        <w:rPr>
          <w:rFonts w:eastAsiaTheme="minorEastAsia"/>
          <w:b/>
          <w:sz w:val="21"/>
          <w:szCs w:val="21"/>
        </w:rPr>
        <w:t xml:space="preserve">upport R19 MIMO 2TA with scenario 2 </w:t>
      </w:r>
      <w:r w:rsidRPr="00C11707">
        <w:rPr>
          <w:rFonts w:eastAsiaTheme="minorEastAsia"/>
          <w:b/>
          <w:sz w:val="21"/>
          <w:szCs w:val="21"/>
        </w:rPr>
        <w:t>(i.e. UE is not configured with PL offset in joint/UL TCI state(s) and UE may expect to receive SSB from UL TRP</w:t>
      </w:r>
      <w:r>
        <w:rPr>
          <w:rFonts w:eastAsiaTheme="minorEastAsia"/>
          <w:b/>
          <w:sz w:val="21"/>
          <w:szCs w:val="21"/>
        </w:rPr>
        <w:t>)</w:t>
      </w:r>
      <w:r w:rsidRPr="00C11707">
        <w:rPr>
          <w:rFonts w:eastAsiaTheme="minorEastAsia"/>
          <w:b/>
          <w:sz w:val="21"/>
          <w:szCs w:val="21"/>
        </w:rPr>
        <w:t xml:space="preserve"> </w:t>
      </w:r>
      <w:r w:rsidRPr="0041090B">
        <w:rPr>
          <w:rFonts w:eastAsiaTheme="minorEastAsia"/>
          <w:b/>
          <w:sz w:val="21"/>
          <w:szCs w:val="21"/>
        </w:rPr>
        <w:t>for the LTM feature.</w:t>
      </w:r>
    </w:p>
    <w:p w:rsidR="0065560F" w:rsidRPr="0041090B" w:rsidRDefault="0065560F" w:rsidP="0065560F">
      <w:pPr>
        <w:rPr>
          <w:rFonts w:eastAsiaTheme="minorEastAsia"/>
          <w:b/>
          <w:sz w:val="21"/>
          <w:szCs w:val="21"/>
        </w:rPr>
      </w:pPr>
      <w:r>
        <w:rPr>
          <w:rFonts w:eastAsiaTheme="minorEastAsia"/>
          <w:b/>
          <w:sz w:val="21"/>
          <w:szCs w:val="21"/>
        </w:rPr>
        <w:t>Proposal 5: Use need R for the PL offset configuration.</w:t>
      </w:r>
    </w:p>
    <w:p w:rsidR="0065560F" w:rsidRPr="00220C9A" w:rsidRDefault="0065560F" w:rsidP="0065560F">
      <w:pPr>
        <w:rPr>
          <w:rFonts w:eastAsiaTheme="minorEastAsia"/>
          <w:b/>
          <w:sz w:val="21"/>
          <w:szCs w:val="21"/>
        </w:rPr>
      </w:pPr>
      <w:r w:rsidRPr="00220C9A">
        <w:rPr>
          <w:rFonts w:eastAsiaTheme="minorEastAsia"/>
          <w:b/>
          <w:sz w:val="21"/>
          <w:szCs w:val="21"/>
        </w:rPr>
        <w:t>Proposal 6: RAN2 confirm that Rel-18 TCI state activation MAC CEs for sDCI mTRP is applied for asymmetric DL sTRP/UL mTRP with no spec impact (or no enhancement). It’s left to the NW implementation on how Rel-18 TCI state activation MAC is applied for asymmetric DL sTRP/UL mTRP.</w:t>
      </w:r>
    </w:p>
    <w:p w:rsidR="003B5EB3" w:rsidRPr="003B5EB3" w:rsidRDefault="003B5EB3" w:rsidP="003B5EB3">
      <w:pPr>
        <w:pStyle w:val="1"/>
        <w:numPr>
          <w:ilvl w:val="0"/>
          <w:numId w:val="2"/>
        </w:numPr>
        <w:overflowPunct w:val="0"/>
        <w:autoSpaceDE w:val="0"/>
        <w:autoSpaceDN w:val="0"/>
        <w:adjustRightInd w:val="0"/>
        <w:spacing w:beforeLines="50" w:before="120" w:line="240" w:lineRule="auto"/>
        <w:jc w:val="left"/>
        <w:textAlignment w:val="baseline"/>
        <w:rPr>
          <w:rFonts w:cs="Arial"/>
          <w:sz w:val="32"/>
          <w:szCs w:val="36"/>
        </w:rPr>
      </w:pPr>
      <w:r w:rsidRPr="003B5EB3">
        <w:rPr>
          <w:rFonts w:cs="Arial"/>
          <w:sz w:val="32"/>
          <w:szCs w:val="36"/>
        </w:rPr>
        <w:t xml:space="preserve">Reference </w:t>
      </w:r>
    </w:p>
    <w:p w:rsidR="000A234E" w:rsidRPr="00CD41AE" w:rsidRDefault="00A92E15" w:rsidP="006D77DA">
      <w:pPr>
        <w:pStyle w:val="af5"/>
        <w:numPr>
          <w:ilvl w:val="0"/>
          <w:numId w:val="9"/>
        </w:numPr>
        <w:spacing w:beforeLines="50" w:before="120"/>
        <w:rPr>
          <w:sz w:val="21"/>
          <w:szCs w:val="21"/>
        </w:rPr>
      </w:pPr>
      <w:hyperlink r:id="rId11" w:history="1">
        <w:r w:rsidR="000A234E" w:rsidRPr="00CD41AE">
          <w:rPr>
            <w:sz w:val="21"/>
            <w:szCs w:val="21"/>
          </w:rPr>
          <w:t>R1-2405346</w:t>
        </w:r>
      </w:hyperlink>
      <w:r w:rsidR="000A234E" w:rsidRPr="00CD41AE">
        <w:rPr>
          <w:sz w:val="21"/>
          <w:szCs w:val="21"/>
        </w:rPr>
        <w:tab/>
        <w:t>Summary #1 on Rel-19 asymmetric DL sTRP/UL mTRP</w:t>
      </w:r>
      <w:r w:rsidR="000A234E" w:rsidRPr="00CD41AE">
        <w:rPr>
          <w:sz w:val="21"/>
          <w:szCs w:val="21"/>
        </w:rPr>
        <w:tab/>
        <w:t>Moderator (OPPO)</w:t>
      </w:r>
    </w:p>
    <w:p w:rsidR="000A234E" w:rsidRPr="00CD41AE" w:rsidRDefault="00A92E15" w:rsidP="006D77DA">
      <w:pPr>
        <w:pStyle w:val="af5"/>
        <w:numPr>
          <w:ilvl w:val="0"/>
          <w:numId w:val="9"/>
        </w:numPr>
        <w:spacing w:beforeLines="50" w:before="120"/>
        <w:rPr>
          <w:sz w:val="21"/>
          <w:szCs w:val="21"/>
        </w:rPr>
      </w:pPr>
      <w:hyperlink r:id="rId12" w:history="1">
        <w:r w:rsidR="000A234E" w:rsidRPr="00CD41AE">
          <w:rPr>
            <w:sz w:val="21"/>
            <w:szCs w:val="21"/>
          </w:rPr>
          <w:t>R1-2405347</w:t>
        </w:r>
      </w:hyperlink>
      <w:r w:rsidR="000A234E" w:rsidRPr="00CD41AE">
        <w:rPr>
          <w:sz w:val="21"/>
          <w:szCs w:val="21"/>
        </w:rPr>
        <w:tab/>
        <w:t>Summary #2 on Rel-19 asymmetric DL sTRP/UL mTRP</w:t>
      </w:r>
      <w:r w:rsidR="000A234E" w:rsidRPr="00CD41AE">
        <w:rPr>
          <w:sz w:val="21"/>
          <w:szCs w:val="21"/>
        </w:rPr>
        <w:tab/>
        <w:t>Moderator (OPPO)</w:t>
      </w:r>
    </w:p>
    <w:sectPr w:rsidR="000A234E" w:rsidRPr="00CD41AE" w:rsidSect="00FA3E9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2E15" w:rsidRDefault="00A92E15">
      <w:pPr>
        <w:spacing w:line="240" w:lineRule="auto"/>
      </w:pPr>
      <w:r>
        <w:separator/>
      </w:r>
    </w:p>
  </w:endnote>
  <w:endnote w:type="continuationSeparator" w:id="0">
    <w:p w:rsidR="00A92E15" w:rsidRDefault="00A92E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Monotype Sorts">
    <w:altName w:val="Symbol"/>
    <w:charset w:val="02"/>
    <w:family w:val="auto"/>
    <w:pitch w:val="default"/>
    <w:sig w:usb0="00000000" w:usb1="00000000" w:usb2="00000000" w:usb3="00000000" w:csb0="80000000"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2E15" w:rsidRDefault="00A92E15">
      <w:pPr>
        <w:spacing w:after="0"/>
      </w:pPr>
      <w:r>
        <w:separator/>
      </w:r>
    </w:p>
  </w:footnote>
  <w:footnote w:type="continuationSeparator" w:id="0">
    <w:p w:rsidR="00A92E15" w:rsidRDefault="00A92E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A6F6862"/>
    <w:multiLevelType w:val="hybridMultilevel"/>
    <w:tmpl w:val="8C3EC82C"/>
    <w:lvl w:ilvl="0" w:tplc="0409000B">
      <w:start w:val="1"/>
      <w:numFmt w:val="bullet"/>
      <w:lvlText w:val=""/>
      <w:lvlJc w:val="left"/>
      <w:pPr>
        <w:tabs>
          <w:tab w:val="num" w:pos="720"/>
        </w:tabs>
        <w:ind w:left="720" w:hanging="360"/>
      </w:pPr>
      <w:rPr>
        <w:rFonts w:ascii="Wingdings" w:hAnsi="Wingdings" w:hint="default"/>
      </w:rPr>
    </w:lvl>
    <w:lvl w:ilvl="1" w:tplc="DA94D9F2" w:tentative="1">
      <w:start w:val="1"/>
      <w:numFmt w:val="bullet"/>
      <w:lvlText w:val="•"/>
      <w:lvlJc w:val="left"/>
      <w:pPr>
        <w:tabs>
          <w:tab w:val="num" w:pos="1440"/>
        </w:tabs>
        <w:ind w:left="1440" w:hanging="360"/>
      </w:pPr>
      <w:rPr>
        <w:rFonts w:ascii="Arial" w:hAnsi="Arial" w:hint="default"/>
      </w:rPr>
    </w:lvl>
    <w:lvl w:ilvl="2" w:tplc="C72EB92E" w:tentative="1">
      <w:start w:val="1"/>
      <w:numFmt w:val="bullet"/>
      <w:lvlText w:val="•"/>
      <w:lvlJc w:val="left"/>
      <w:pPr>
        <w:tabs>
          <w:tab w:val="num" w:pos="2160"/>
        </w:tabs>
        <w:ind w:left="2160" w:hanging="360"/>
      </w:pPr>
      <w:rPr>
        <w:rFonts w:ascii="Arial" w:hAnsi="Arial" w:hint="default"/>
      </w:rPr>
    </w:lvl>
    <w:lvl w:ilvl="3" w:tplc="AC28F8B2" w:tentative="1">
      <w:start w:val="1"/>
      <w:numFmt w:val="bullet"/>
      <w:lvlText w:val="•"/>
      <w:lvlJc w:val="left"/>
      <w:pPr>
        <w:tabs>
          <w:tab w:val="num" w:pos="2880"/>
        </w:tabs>
        <w:ind w:left="2880" w:hanging="360"/>
      </w:pPr>
      <w:rPr>
        <w:rFonts w:ascii="Arial" w:hAnsi="Arial" w:hint="default"/>
      </w:rPr>
    </w:lvl>
    <w:lvl w:ilvl="4" w:tplc="88D84FE0" w:tentative="1">
      <w:start w:val="1"/>
      <w:numFmt w:val="bullet"/>
      <w:lvlText w:val="•"/>
      <w:lvlJc w:val="left"/>
      <w:pPr>
        <w:tabs>
          <w:tab w:val="num" w:pos="3600"/>
        </w:tabs>
        <w:ind w:left="3600" w:hanging="360"/>
      </w:pPr>
      <w:rPr>
        <w:rFonts w:ascii="Arial" w:hAnsi="Arial" w:hint="default"/>
      </w:rPr>
    </w:lvl>
    <w:lvl w:ilvl="5" w:tplc="AD564CEA" w:tentative="1">
      <w:start w:val="1"/>
      <w:numFmt w:val="bullet"/>
      <w:lvlText w:val="•"/>
      <w:lvlJc w:val="left"/>
      <w:pPr>
        <w:tabs>
          <w:tab w:val="num" w:pos="4320"/>
        </w:tabs>
        <w:ind w:left="4320" w:hanging="360"/>
      </w:pPr>
      <w:rPr>
        <w:rFonts w:ascii="Arial" w:hAnsi="Arial" w:hint="default"/>
      </w:rPr>
    </w:lvl>
    <w:lvl w:ilvl="6" w:tplc="2D986778" w:tentative="1">
      <w:start w:val="1"/>
      <w:numFmt w:val="bullet"/>
      <w:lvlText w:val="•"/>
      <w:lvlJc w:val="left"/>
      <w:pPr>
        <w:tabs>
          <w:tab w:val="num" w:pos="5040"/>
        </w:tabs>
        <w:ind w:left="5040" w:hanging="360"/>
      </w:pPr>
      <w:rPr>
        <w:rFonts w:ascii="Arial" w:hAnsi="Arial" w:hint="default"/>
      </w:rPr>
    </w:lvl>
    <w:lvl w:ilvl="7" w:tplc="E68A0360" w:tentative="1">
      <w:start w:val="1"/>
      <w:numFmt w:val="bullet"/>
      <w:lvlText w:val="•"/>
      <w:lvlJc w:val="left"/>
      <w:pPr>
        <w:tabs>
          <w:tab w:val="num" w:pos="5760"/>
        </w:tabs>
        <w:ind w:left="5760" w:hanging="360"/>
      </w:pPr>
      <w:rPr>
        <w:rFonts w:ascii="Arial" w:hAnsi="Arial" w:hint="default"/>
      </w:rPr>
    </w:lvl>
    <w:lvl w:ilvl="8" w:tplc="CBFAEDB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D04363"/>
    <w:multiLevelType w:val="hybridMultilevel"/>
    <w:tmpl w:val="CAB4EE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22326C9"/>
    <w:multiLevelType w:val="hybridMultilevel"/>
    <w:tmpl w:val="2F866FB8"/>
    <w:lvl w:ilvl="0" w:tplc="E3304626">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33525C"/>
    <w:multiLevelType w:val="multilevel"/>
    <w:tmpl w:val="2C7050BA"/>
    <w:lvl w:ilvl="0">
      <w:start w:val="1"/>
      <w:numFmt w:val="decimal"/>
      <w:pStyle w:val="1st-Proposal-YJ"/>
      <w:lvlText w:val="Proposal %1:"/>
      <w:lvlJc w:val="left"/>
      <w:pPr>
        <w:tabs>
          <w:tab w:val="num" w:pos="0"/>
        </w:tabs>
        <w:ind w:left="0" w:firstLine="0"/>
      </w:pPr>
      <w:rPr>
        <w:rFonts w:ascii="Times New Roman" w:eastAsia="宋体" w:hAnsi="Times New Roman" w:hint="default"/>
        <w:b/>
        <w:i w:val="0"/>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38AF607D"/>
    <w:multiLevelType w:val="hybridMultilevel"/>
    <w:tmpl w:val="6C4642A0"/>
    <w:lvl w:ilvl="0" w:tplc="6ED67BC2">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0"/>
  </w:num>
  <w:num w:numId="3">
    <w:abstractNumId w:val="3"/>
  </w:num>
  <w:num w:numId="4">
    <w:abstractNumId w:val="5"/>
  </w:num>
  <w:num w:numId="5">
    <w:abstractNumId w:val="7"/>
  </w:num>
  <w:num w:numId="6">
    <w:abstractNumId w:val="6"/>
  </w:num>
  <w:num w:numId="7">
    <w:abstractNumId w:val="2"/>
  </w:num>
  <w:num w:numId="8">
    <w:abstractNumId w:val="1"/>
  </w:num>
  <w:num w:numId="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69"/>
    <w:rsid w:val="000002BF"/>
    <w:rsid w:val="00000793"/>
    <w:rsid w:val="0000158F"/>
    <w:rsid w:val="00001FFC"/>
    <w:rsid w:val="00004460"/>
    <w:rsid w:val="00004915"/>
    <w:rsid w:val="00005755"/>
    <w:rsid w:val="00010397"/>
    <w:rsid w:val="00010B99"/>
    <w:rsid w:val="00011050"/>
    <w:rsid w:val="00014D68"/>
    <w:rsid w:val="000165B8"/>
    <w:rsid w:val="00016B02"/>
    <w:rsid w:val="0001752D"/>
    <w:rsid w:val="00017B08"/>
    <w:rsid w:val="00020CEA"/>
    <w:rsid w:val="0002217E"/>
    <w:rsid w:val="00023B1A"/>
    <w:rsid w:val="000313A0"/>
    <w:rsid w:val="0003387D"/>
    <w:rsid w:val="0003405C"/>
    <w:rsid w:val="00034E06"/>
    <w:rsid w:val="00035667"/>
    <w:rsid w:val="0003713C"/>
    <w:rsid w:val="00037CBA"/>
    <w:rsid w:val="000404AD"/>
    <w:rsid w:val="00040D29"/>
    <w:rsid w:val="00040F04"/>
    <w:rsid w:val="00042DB3"/>
    <w:rsid w:val="00044480"/>
    <w:rsid w:val="000449D7"/>
    <w:rsid w:val="00046665"/>
    <w:rsid w:val="00046996"/>
    <w:rsid w:val="00046D9B"/>
    <w:rsid w:val="0005073F"/>
    <w:rsid w:val="0005183E"/>
    <w:rsid w:val="00052054"/>
    <w:rsid w:val="000523AB"/>
    <w:rsid w:val="000550B5"/>
    <w:rsid w:val="000553C9"/>
    <w:rsid w:val="00057CE6"/>
    <w:rsid w:val="000630F3"/>
    <w:rsid w:val="00065F9F"/>
    <w:rsid w:val="000660A5"/>
    <w:rsid w:val="00070409"/>
    <w:rsid w:val="00071A4E"/>
    <w:rsid w:val="00072753"/>
    <w:rsid w:val="00077225"/>
    <w:rsid w:val="000773E1"/>
    <w:rsid w:val="000773F6"/>
    <w:rsid w:val="00077FC4"/>
    <w:rsid w:val="00082748"/>
    <w:rsid w:val="000851E4"/>
    <w:rsid w:val="000866AF"/>
    <w:rsid w:val="00086758"/>
    <w:rsid w:val="000869A9"/>
    <w:rsid w:val="00086B70"/>
    <w:rsid w:val="00087FCB"/>
    <w:rsid w:val="000922B7"/>
    <w:rsid w:val="00093188"/>
    <w:rsid w:val="00093960"/>
    <w:rsid w:val="000949D6"/>
    <w:rsid w:val="000968E3"/>
    <w:rsid w:val="0009692F"/>
    <w:rsid w:val="000A0685"/>
    <w:rsid w:val="000A161E"/>
    <w:rsid w:val="000A234E"/>
    <w:rsid w:val="000A29C6"/>
    <w:rsid w:val="000A3FBB"/>
    <w:rsid w:val="000A7566"/>
    <w:rsid w:val="000A79E7"/>
    <w:rsid w:val="000B0032"/>
    <w:rsid w:val="000B1E3F"/>
    <w:rsid w:val="000B4301"/>
    <w:rsid w:val="000B60B3"/>
    <w:rsid w:val="000B7010"/>
    <w:rsid w:val="000C0062"/>
    <w:rsid w:val="000C0B82"/>
    <w:rsid w:val="000C1554"/>
    <w:rsid w:val="000C1596"/>
    <w:rsid w:val="000C404E"/>
    <w:rsid w:val="000C68C0"/>
    <w:rsid w:val="000C71DD"/>
    <w:rsid w:val="000C7435"/>
    <w:rsid w:val="000C7499"/>
    <w:rsid w:val="000D359A"/>
    <w:rsid w:val="000D4375"/>
    <w:rsid w:val="000D4A1D"/>
    <w:rsid w:val="000D517E"/>
    <w:rsid w:val="000E0E50"/>
    <w:rsid w:val="000E2CE1"/>
    <w:rsid w:val="000E54BB"/>
    <w:rsid w:val="000F2C66"/>
    <w:rsid w:val="000F3178"/>
    <w:rsid w:val="000F47BB"/>
    <w:rsid w:val="000F480E"/>
    <w:rsid w:val="000F5E31"/>
    <w:rsid w:val="00100C36"/>
    <w:rsid w:val="0010125D"/>
    <w:rsid w:val="00102FD9"/>
    <w:rsid w:val="00107413"/>
    <w:rsid w:val="00112CA3"/>
    <w:rsid w:val="001140AF"/>
    <w:rsid w:val="001145CD"/>
    <w:rsid w:val="00115184"/>
    <w:rsid w:val="00115FE0"/>
    <w:rsid w:val="00116469"/>
    <w:rsid w:val="0011676E"/>
    <w:rsid w:val="00120667"/>
    <w:rsid w:val="00121721"/>
    <w:rsid w:val="00126BB0"/>
    <w:rsid w:val="00127444"/>
    <w:rsid w:val="001316B7"/>
    <w:rsid w:val="001325E4"/>
    <w:rsid w:val="001328CE"/>
    <w:rsid w:val="0013327E"/>
    <w:rsid w:val="0013354F"/>
    <w:rsid w:val="0013487A"/>
    <w:rsid w:val="001352A4"/>
    <w:rsid w:val="00137B78"/>
    <w:rsid w:val="00141800"/>
    <w:rsid w:val="0014368D"/>
    <w:rsid w:val="0014495F"/>
    <w:rsid w:val="00146CC5"/>
    <w:rsid w:val="00147293"/>
    <w:rsid w:val="00147DF1"/>
    <w:rsid w:val="0015037D"/>
    <w:rsid w:val="00151AEA"/>
    <w:rsid w:val="00152D22"/>
    <w:rsid w:val="001531ED"/>
    <w:rsid w:val="0015338D"/>
    <w:rsid w:val="00154011"/>
    <w:rsid w:val="001555F7"/>
    <w:rsid w:val="001578A6"/>
    <w:rsid w:val="00162FA3"/>
    <w:rsid w:val="001660B4"/>
    <w:rsid w:val="00166BC5"/>
    <w:rsid w:val="00167A4E"/>
    <w:rsid w:val="0017009D"/>
    <w:rsid w:val="00172660"/>
    <w:rsid w:val="0017280B"/>
    <w:rsid w:val="00173F86"/>
    <w:rsid w:val="00175394"/>
    <w:rsid w:val="00177486"/>
    <w:rsid w:val="00177767"/>
    <w:rsid w:val="001803B5"/>
    <w:rsid w:val="00180BB3"/>
    <w:rsid w:val="00184B64"/>
    <w:rsid w:val="00187E82"/>
    <w:rsid w:val="00195B73"/>
    <w:rsid w:val="0019619F"/>
    <w:rsid w:val="00196DBE"/>
    <w:rsid w:val="001A135B"/>
    <w:rsid w:val="001A5BDE"/>
    <w:rsid w:val="001A5BE0"/>
    <w:rsid w:val="001A5E78"/>
    <w:rsid w:val="001A6645"/>
    <w:rsid w:val="001A6FE3"/>
    <w:rsid w:val="001A789F"/>
    <w:rsid w:val="001A7D77"/>
    <w:rsid w:val="001B0749"/>
    <w:rsid w:val="001B2616"/>
    <w:rsid w:val="001B29F3"/>
    <w:rsid w:val="001B357D"/>
    <w:rsid w:val="001B412F"/>
    <w:rsid w:val="001B47AB"/>
    <w:rsid w:val="001B6DDB"/>
    <w:rsid w:val="001C2F62"/>
    <w:rsid w:val="001C5400"/>
    <w:rsid w:val="001C6BE2"/>
    <w:rsid w:val="001C72F6"/>
    <w:rsid w:val="001C7446"/>
    <w:rsid w:val="001D02BD"/>
    <w:rsid w:val="001D1B96"/>
    <w:rsid w:val="001D23B6"/>
    <w:rsid w:val="001D24A3"/>
    <w:rsid w:val="001D3C21"/>
    <w:rsid w:val="001D3DCF"/>
    <w:rsid w:val="001E197E"/>
    <w:rsid w:val="001E2A36"/>
    <w:rsid w:val="001E435C"/>
    <w:rsid w:val="001E54CD"/>
    <w:rsid w:val="001E5AB3"/>
    <w:rsid w:val="001E71A0"/>
    <w:rsid w:val="001E7359"/>
    <w:rsid w:val="001E7EBA"/>
    <w:rsid w:val="001F0045"/>
    <w:rsid w:val="001F0D5D"/>
    <w:rsid w:val="001F1B30"/>
    <w:rsid w:val="001F458C"/>
    <w:rsid w:val="001F5D94"/>
    <w:rsid w:val="00202026"/>
    <w:rsid w:val="00202E09"/>
    <w:rsid w:val="002037F5"/>
    <w:rsid w:val="00204984"/>
    <w:rsid w:val="00205FF6"/>
    <w:rsid w:val="00206ACD"/>
    <w:rsid w:val="00207134"/>
    <w:rsid w:val="00207802"/>
    <w:rsid w:val="00211535"/>
    <w:rsid w:val="0021241F"/>
    <w:rsid w:val="00213794"/>
    <w:rsid w:val="00213C01"/>
    <w:rsid w:val="00213EE4"/>
    <w:rsid w:val="00215FE3"/>
    <w:rsid w:val="00217299"/>
    <w:rsid w:val="0021759D"/>
    <w:rsid w:val="002175A7"/>
    <w:rsid w:val="00217ED1"/>
    <w:rsid w:val="00220318"/>
    <w:rsid w:val="00220B97"/>
    <w:rsid w:val="00220C9A"/>
    <w:rsid w:val="00221512"/>
    <w:rsid w:val="00221781"/>
    <w:rsid w:val="002224AB"/>
    <w:rsid w:val="00223A40"/>
    <w:rsid w:val="00225789"/>
    <w:rsid w:val="0022651C"/>
    <w:rsid w:val="0022703E"/>
    <w:rsid w:val="0023230A"/>
    <w:rsid w:val="002333B0"/>
    <w:rsid w:val="0023616A"/>
    <w:rsid w:val="002376E3"/>
    <w:rsid w:val="0024022B"/>
    <w:rsid w:val="00240285"/>
    <w:rsid w:val="00244E1A"/>
    <w:rsid w:val="00245EA9"/>
    <w:rsid w:val="00251221"/>
    <w:rsid w:val="00252615"/>
    <w:rsid w:val="00252E0E"/>
    <w:rsid w:val="002536BF"/>
    <w:rsid w:val="00254930"/>
    <w:rsid w:val="002567C5"/>
    <w:rsid w:val="00257635"/>
    <w:rsid w:val="00260B72"/>
    <w:rsid w:val="00261014"/>
    <w:rsid w:val="0026184C"/>
    <w:rsid w:val="00261A08"/>
    <w:rsid w:val="002622DB"/>
    <w:rsid w:val="00263BED"/>
    <w:rsid w:val="002651D4"/>
    <w:rsid w:val="002655EC"/>
    <w:rsid w:val="0026754C"/>
    <w:rsid w:val="0026765B"/>
    <w:rsid w:val="00272314"/>
    <w:rsid w:val="00272382"/>
    <w:rsid w:val="00275E76"/>
    <w:rsid w:val="00275ECF"/>
    <w:rsid w:val="00283BC0"/>
    <w:rsid w:val="00283DFD"/>
    <w:rsid w:val="00292A71"/>
    <w:rsid w:val="00292D0C"/>
    <w:rsid w:val="00292F72"/>
    <w:rsid w:val="00297928"/>
    <w:rsid w:val="0029795E"/>
    <w:rsid w:val="002A06E8"/>
    <w:rsid w:val="002A08BD"/>
    <w:rsid w:val="002A15E5"/>
    <w:rsid w:val="002A2316"/>
    <w:rsid w:val="002A2835"/>
    <w:rsid w:val="002A4A26"/>
    <w:rsid w:val="002A5583"/>
    <w:rsid w:val="002A7438"/>
    <w:rsid w:val="002A772B"/>
    <w:rsid w:val="002A7830"/>
    <w:rsid w:val="002B00E4"/>
    <w:rsid w:val="002B1833"/>
    <w:rsid w:val="002B2701"/>
    <w:rsid w:val="002B2824"/>
    <w:rsid w:val="002B3498"/>
    <w:rsid w:val="002B4196"/>
    <w:rsid w:val="002B42E3"/>
    <w:rsid w:val="002B5367"/>
    <w:rsid w:val="002B5973"/>
    <w:rsid w:val="002B6F69"/>
    <w:rsid w:val="002B7846"/>
    <w:rsid w:val="002C01D6"/>
    <w:rsid w:val="002C31B2"/>
    <w:rsid w:val="002C3AD1"/>
    <w:rsid w:val="002C3E14"/>
    <w:rsid w:val="002C5626"/>
    <w:rsid w:val="002C66AE"/>
    <w:rsid w:val="002C6995"/>
    <w:rsid w:val="002C6BEF"/>
    <w:rsid w:val="002C75A2"/>
    <w:rsid w:val="002D0A8F"/>
    <w:rsid w:val="002D565F"/>
    <w:rsid w:val="002D58EC"/>
    <w:rsid w:val="002E03AF"/>
    <w:rsid w:val="002E2249"/>
    <w:rsid w:val="002E2520"/>
    <w:rsid w:val="002E2B6C"/>
    <w:rsid w:val="002F232E"/>
    <w:rsid w:val="002F2AA1"/>
    <w:rsid w:val="0030086D"/>
    <w:rsid w:val="00302EFF"/>
    <w:rsid w:val="003051E4"/>
    <w:rsid w:val="00307116"/>
    <w:rsid w:val="00310B76"/>
    <w:rsid w:val="00311077"/>
    <w:rsid w:val="003110A0"/>
    <w:rsid w:val="00312CAE"/>
    <w:rsid w:val="00312EE9"/>
    <w:rsid w:val="00315F89"/>
    <w:rsid w:val="00317B24"/>
    <w:rsid w:val="003222C5"/>
    <w:rsid w:val="003224BE"/>
    <w:rsid w:val="00323491"/>
    <w:rsid w:val="00326354"/>
    <w:rsid w:val="0032756D"/>
    <w:rsid w:val="00330055"/>
    <w:rsid w:val="00330074"/>
    <w:rsid w:val="003307E3"/>
    <w:rsid w:val="00331F95"/>
    <w:rsid w:val="00334917"/>
    <w:rsid w:val="00334C68"/>
    <w:rsid w:val="003358DC"/>
    <w:rsid w:val="00336AA4"/>
    <w:rsid w:val="00336ECB"/>
    <w:rsid w:val="00336ED1"/>
    <w:rsid w:val="003379A5"/>
    <w:rsid w:val="00341538"/>
    <w:rsid w:val="00343BE2"/>
    <w:rsid w:val="0034419E"/>
    <w:rsid w:val="0034587F"/>
    <w:rsid w:val="00345E6A"/>
    <w:rsid w:val="00347DD9"/>
    <w:rsid w:val="00353C4A"/>
    <w:rsid w:val="00355ED4"/>
    <w:rsid w:val="00356EBF"/>
    <w:rsid w:val="00364314"/>
    <w:rsid w:val="00364B55"/>
    <w:rsid w:val="00365DF9"/>
    <w:rsid w:val="00374185"/>
    <w:rsid w:val="003762C0"/>
    <w:rsid w:val="00377267"/>
    <w:rsid w:val="00377CE4"/>
    <w:rsid w:val="00377E38"/>
    <w:rsid w:val="00382B36"/>
    <w:rsid w:val="003837EA"/>
    <w:rsid w:val="003838EE"/>
    <w:rsid w:val="003841F5"/>
    <w:rsid w:val="00384337"/>
    <w:rsid w:val="003852F9"/>
    <w:rsid w:val="00390C7A"/>
    <w:rsid w:val="00391F09"/>
    <w:rsid w:val="00392AF9"/>
    <w:rsid w:val="003935ED"/>
    <w:rsid w:val="0039362C"/>
    <w:rsid w:val="0039484B"/>
    <w:rsid w:val="00395677"/>
    <w:rsid w:val="00396A45"/>
    <w:rsid w:val="003A0CB3"/>
    <w:rsid w:val="003A30E7"/>
    <w:rsid w:val="003A5916"/>
    <w:rsid w:val="003A6263"/>
    <w:rsid w:val="003A7CDB"/>
    <w:rsid w:val="003A7D67"/>
    <w:rsid w:val="003B17A5"/>
    <w:rsid w:val="003B1E64"/>
    <w:rsid w:val="003B39E3"/>
    <w:rsid w:val="003B5EB3"/>
    <w:rsid w:val="003B733F"/>
    <w:rsid w:val="003C04B4"/>
    <w:rsid w:val="003C1F27"/>
    <w:rsid w:val="003C261A"/>
    <w:rsid w:val="003C2FE3"/>
    <w:rsid w:val="003C44CF"/>
    <w:rsid w:val="003C6397"/>
    <w:rsid w:val="003C68BA"/>
    <w:rsid w:val="003D29FC"/>
    <w:rsid w:val="003D34AE"/>
    <w:rsid w:val="003D35B6"/>
    <w:rsid w:val="003D35FC"/>
    <w:rsid w:val="003D74FA"/>
    <w:rsid w:val="003E22FF"/>
    <w:rsid w:val="003E311D"/>
    <w:rsid w:val="003E3203"/>
    <w:rsid w:val="003E3D2F"/>
    <w:rsid w:val="003F0FEA"/>
    <w:rsid w:val="003F1B46"/>
    <w:rsid w:val="003F2690"/>
    <w:rsid w:val="003F3774"/>
    <w:rsid w:val="003F4C68"/>
    <w:rsid w:val="00401039"/>
    <w:rsid w:val="004021F9"/>
    <w:rsid w:val="004027E2"/>
    <w:rsid w:val="00403AAD"/>
    <w:rsid w:val="00403C3A"/>
    <w:rsid w:val="00404661"/>
    <w:rsid w:val="0040607F"/>
    <w:rsid w:val="004063FE"/>
    <w:rsid w:val="00406979"/>
    <w:rsid w:val="004105BB"/>
    <w:rsid w:val="0041090B"/>
    <w:rsid w:val="004110A2"/>
    <w:rsid w:val="004117BA"/>
    <w:rsid w:val="00412DB3"/>
    <w:rsid w:val="00413B65"/>
    <w:rsid w:val="004146CD"/>
    <w:rsid w:val="00415B4F"/>
    <w:rsid w:val="00415F9C"/>
    <w:rsid w:val="0041633E"/>
    <w:rsid w:val="00416552"/>
    <w:rsid w:val="00421662"/>
    <w:rsid w:val="0042168F"/>
    <w:rsid w:val="004302DF"/>
    <w:rsid w:val="00430B12"/>
    <w:rsid w:val="0043152C"/>
    <w:rsid w:val="00432558"/>
    <w:rsid w:val="00436FE5"/>
    <w:rsid w:val="0044050A"/>
    <w:rsid w:val="00440BBA"/>
    <w:rsid w:val="00440C67"/>
    <w:rsid w:val="00442206"/>
    <w:rsid w:val="00442E5B"/>
    <w:rsid w:val="00444772"/>
    <w:rsid w:val="00445632"/>
    <w:rsid w:val="00445B8C"/>
    <w:rsid w:val="004461DD"/>
    <w:rsid w:val="00447978"/>
    <w:rsid w:val="00447A5E"/>
    <w:rsid w:val="00450B9C"/>
    <w:rsid w:val="004517F8"/>
    <w:rsid w:val="00451A7F"/>
    <w:rsid w:val="00452AB4"/>
    <w:rsid w:val="0045389E"/>
    <w:rsid w:val="00455644"/>
    <w:rsid w:val="00456F09"/>
    <w:rsid w:val="00461316"/>
    <w:rsid w:val="00461321"/>
    <w:rsid w:val="00463208"/>
    <w:rsid w:val="00463933"/>
    <w:rsid w:val="00466246"/>
    <w:rsid w:val="00467616"/>
    <w:rsid w:val="004706E9"/>
    <w:rsid w:val="00470B2A"/>
    <w:rsid w:val="0047174F"/>
    <w:rsid w:val="00474ECE"/>
    <w:rsid w:val="00476EA2"/>
    <w:rsid w:val="00477941"/>
    <w:rsid w:val="00477A5D"/>
    <w:rsid w:val="00477FEF"/>
    <w:rsid w:val="00481E73"/>
    <w:rsid w:val="004825F9"/>
    <w:rsid w:val="00483167"/>
    <w:rsid w:val="00483626"/>
    <w:rsid w:val="00484506"/>
    <w:rsid w:val="00490509"/>
    <w:rsid w:val="00491BB4"/>
    <w:rsid w:val="00492E11"/>
    <w:rsid w:val="00493172"/>
    <w:rsid w:val="00494729"/>
    <w:rsid w:val="00496E89"/>
    <w:rsid w:val="004A04F2"/>
    <w:rsid w:val="004A31BE"/>
    <w:rsid w:val="004A5B86"/>
    <w:rsid w:val="004B165F"/>
    <w:rsid w:val="004B184F"/>
    <w:rsid w:val="004B26FC"/>
    <w:rsid w:val="004B28F1"/>
    <w:rsid w:val="004B5555"/>
    <w:rsid w:val="004B5E80"/>
    <w:rsid w:val="004C0281"/>
    <w:rsid w:val="004C45EC"/>
    <w:rsid w:val="004C5A86"/>
    <w:rsid w:val="004C5DCD"/>
    <w:rsid w:val="004C7436"/>
    <w:rsid w:val="004D092F"/>
    <w:rsid w:val="004D23B8"/>
    <w:rsid w:val="004D672A"/>
    <w:rsid w:val="004D682C"/>
    <w:rsid w:val="004D77C9"/>
    <w:rsid w:val="004E007D"/>
    <w:rsid w:val="004E34C2"/>
    <w:rsid w:val="004E44CF"/>
    <w:rsid w:val="004E6444"/>
    <w:rsid w:val="004E7382"/>
    <w:rsid w:val="004E7A2A"/>
    <w:rsid w:val="004F0048"/>
    <w:rsid w:val="004F02FD"/>
    <w:rsid w:val="004F07E6"/>
    <w:rsid w:val="004F25AB"/>
    <w:rsid w:val="004F26FC"/>
    <w:rsid w:val="004F36A1"/>
    <w:rsid w:val="004F4235"/>
    <w:rsid w:val="004F4A75"/>
    <w:rsid w:val="004F54A2"/>
    <w:rsid w:val="004F566F"/>
    <w:rsid w:val="004F70CB"/>
    <w:rsid w:val="00501C66"/>
    <w:rsid w:val="00503354"/>
    <w:rsid w:val="005042C6"/>
    <w:rsid w:val="005045FF"/>
    <w:rsid w:val="00504619"/>
    <w:rsid w:val="00504BBA"/>
    <w:rsid w:val="005052AF"/>
    <w:rsid w:val="00505C1D"/>
    <w:rsid w:val="00505CE0"/>
    <w:rsid w:val="005071C5"/>
    <w:rsid w:val="00507A63"/>
    <w:rsid w:val="00512F38"/>
    <w:rsid w:val="0051414D"/>
    <w:rsid w:val="0051768E"/>
    <w:rsid w:val="005176D2"/>
    <w:rsid w:val="00517C80"/>
    <w:rsid w:val="005209B6"/>
    <w:rsid w:val="00520FCE"/>
    <w:rsid w:val="005218C4"/>
    <w:rsid w:val="00521C86"/>
    <w:rsid w:val="00522067"/>
    <w:rsid w:val="00523E3A"/>
    <w:rsid w:val="0052489B"/>
    <w:rsid w:val="005248D7"/>
    <w:rsid w:val="005274B6"/>
    <w:rsid w:val="00532CE2"/>
    <w:rsid w:val="00533461"/>
    <w:rsid w:val="00533F51"/>
    <w:rsid w:val="0053419C"/>
    <w:rsid w:val="00535313"/>
    <w:rsid w:val="0053611E"/>
    <w:rsid w:val="005374D2"/>
    <w:rsid w:val="00540505"/>
    <w:rsid w:val="005428A3"/>
    <w:rsid w:val="0054341D"/>
    <w:rsid w:val="0054391F"/>
    <w:rsid w:val="005461C3"/>
    <w:rsid w:val="00547719"/>
    <w:rsid w:val="005521A7"/>
    <w:rsid w:val="005538A9"/>
    <w:rsid w:val="00557FF9"/>
    <w:rsid w:val="005601BB"/>
    <w:rsid w:val="00562C10"/>
    <w:rsid w:val="00562D0A"/>
    <w:rsid w:val="00562F1E"/>
    <w:rsid w:val="00563174"/>
    <w:rsid w:val="00563E18"/>
    <w:rsid w:val="005645AC"/>
    <w:rsid w:val="00565BDC"/>
    <w:rsid w:val="00573228"/>
    <w:rsid w:val="0057347F"/>
    <w:rsid w:val="00574EA9"/>
    <w:rsid w:val="005775BD"/>
    <w:rsid w:val="0058134D"/>
    <w:rsid w:val="005814AE"/>
    <w:rsid w:val="005857D0"/>
    <w:rsid w:val="00586041"/>
    <w:rsid w:val="0058651C"/>
    <w:rsid w:val="00591198"/>
    <w:rsid w:val="0059226A"/>
    <w:rsid w:val="00592774"/>
    <w:rsid w:val="00593302"/>
    <w:rsid w:val="005968CF"/>
    <w:rsid w:val="00596DE7"/>
    <w:rsid w:val="005A24FC"/>
    <w:rsid w:val="005B13FF"/>
    <w:rsid w:val="005B14F1"/>
    <w:rsid w:val="005B1B7C"/>
    <w:rsid w:val="005B2D41"/>
    <w:rsid w:val="005B2D7D"/>
    <w:rsid w:val="005B3846"/>
    <w:rsid w:val="005B7ED3"/>
    <w:rsid w:val="005C0913"/>
    <w:rsid w:val="005C3028"/>
    <w:rsid w:val="005C4FA6"/>
    <w:rsid w:val="005C5359"/>
    <w:rsid w:val="005C605A"/>
    <w:rsid w:val="005C6D6F"/>
    <w:rsid w:val="005C7C41"/>
    <w:rsid w:val="005D0239"/>
    <w:rsid w:val="005D0559"/>
    <w:rsid w:val="005D13D2"/>
    <w:rsid w:val="005D1712"/>
    <w:rsid w:val="005D26CC"/>
    <w:rsid w:val="005D27AB"/>
    <w:rsid w:val="005D347C"/>
    <w:rsid w:val="005D6C85"/>
    <w:rsid w:val="005D6E7E"/>
    <w:rsid w:val="005D705F"/>
    <w:rsid w:val="005D791D"/>
    <w:rsid w:val="005D7EE5"/>
    <w:rsid w:val="005E4519"/>
    <w:rsid w:val="005E5740"/>
    <w:rsid w:val="005E7A96"/>
    <w:rsid w:val="005F0967"/>
    <w:rsid w:val="005F5048"/>
    <w:rsid w:val="005F56E0"/>
    <w:rsid w:val="00601A3D"/>
    <w:rsid w:val="006037AD"/>
    <w:rsid w:val="00603D12"/>
    <w:rsid w:val="006056E2"/>
    <w:rsid w:val="00607B46"/>
    <w:rsid w:val="00611675"/>
    <w:rsid w:val="00611AE2"/>
    <w:rsid w:val="00613A33"/>
    <w:rsid w:val="00617058"/>
    <w:rsid w:val="0061717D"/>
    <w:rsid w:val="0062032C"/>
    <w:rsid w:val="00621449"/>
    <w:rsid w:val="006221A9"/>
    <w:rsid w:val="0062296F"/>
    <w:rsid w:val="00623198"/>
    <w:rsid w:val="0062422F"/>
    <w:rsid w:val="0062471E"/>
    <w:rsid w:val="00642507"/>
    <w:rsid w:val="006439C7"/>
    <w:rsid w:val="00646D17"/>
    <w:rsid w:val="00647342"/>
    <w:rsid w:val="00647E48"/>
    <w:rsid w:val="00653206"/>
    <w:rsid w:val="00653B97"/>
    <w:rsid w:val="0065560F"/>
    <w:rsid w:val="00656326"/>
    <w:rsid w:val="00660C5D"/>
    <w:rsid w:val="00661B08"/>
    <w:rsid w:val="006623D8"/>
    <w:rsid w:val="00662BEF"/>
    <w:rsid w:val="00666438"/>
    <w:rsid w:val="0066690D"/>
    <w:rsid w:val="0066781B"/>
    <w:rsid w:val="00667B6F"/>
    <w:rsid w:val="00672894"/>
    <w:rsid w:val="0067751B"/>
    <w:rsid w:val="00677A16"/>
    <w:rsid w:val="0068015D"/>
    <w:rsid w:val="006801E9"/>
    <w:rsid w:val="006805A9"/>
    <w:rsid w:val="00680AEA"/>
    <w:rsid w:val="00680E12"/>
    <w:rsid w:val="00681034"/>
    <w:rsid w:val="0068155A"/>
    <w:rsid w:val="00681F40"/>
    <w:rsid w:val="00684182"/>
    <w:rsid w:val="00684FC9"/>
    <w:rsid w:val="00685CD5"/>
    <w:rsid w:val="006870DC"/>
    <w:rsid w:val="00690011"/>
    <w:rsid w:val="006905A1"/>
    <w:rsid w:val="00691E78"/>
    <w:rsid w:val="00693458"/>
    <w:rsid w:val="0069409B"/>
    <w:rsid w:val="00695108"/>
    <w:rsid w:val="006A1366"/>
    <w:rsid w:val="006A1439"/>
    <w:rsid w:val="006A1F0B"/>
    <w:rsid w:val="006A384C"/>
    <w:rsid w:val="006A3A81"/>
    <w:rsid w:val="006A5E2D"/>
    <w:rsid w:val="006B02A6"/>
    <w:rsid w:val="006B0A40"/>
    <w:rsid w:val="006B0E7D"/>
    <w:rsid w:val="006B1CF9"/>
    <w:rsid w:val="006B2DC0"/>
    <w:rsid w:val="006B427D"/>
    <w:rsid w:val="006B7AD6"/>
    <w:rsid w:val="006C1952"/>
    <w:rsid w:val="006C2A26"/>
    <w:rsid w:val="006C39CA"/>
    <w:rsid w:val="006C3CCF"/>
    <w:rsid w:val="006C4238"/>
    <w:rsid w:val="006C45D7"/>
    <w:rsid w:val="006C653E"/>
    <w:rsid w:val="006C7868"/>
    <w:rsid w:val="006D11CF"/>
    <w:rsid w:val="006D4DA2"/>
    <w:rsid w:val="006D53E3"/>
    <w:rsid w:val="006D5971"/>
    <w:rsid w:val="006D6113"/>
    <w:rsid w:val="006D646B"/>
    <w:rsid w:val="006D6559"/>
    <w:rsid w:val="006D77DA"/>
    <w:rsid w:val="006E05BD"/>
    <w:rsid w:val="006E0FFB"/>
    <w:rsid w:val="006E110D"/>
    <w:rsid w:val="006E3553"/>
    <w:rsid w:val="006E35FE"/>
    <w:rsid w:val="006E44A3"/>
    <w:rsid w:val="006F0348"/>
    <w:rsid w:val="006F1834"/>
    <w:rsid w:val="006F3D0B"/>
    <w:rsid w:val="006F4024"/>
    <w:rsid w:val="006F4903"/>
    <w:rsid w:val="006F6101"/>
    <w:rsid w:val="006F6C23"/>
    <w:rsid w:val="006F7DA9"/>
    <w:rsid w:val="007009AC"/>
    <w:rsid w:val="0070133A"/>
    <w:rsid w:val="00702BE7"/>
    <w:rsid w:val="00704012"/>
    <w:rsid w:val="0070648E"/>
    <w:rsid w:val="00707712"/>
    <w:rsid w:val="00710FD8"/>
    <w:rsid w:val="00710FE8"/>
    <w:rsid w:val="007140D7"/>
    <w:rsid w:val="00715078"/>
    <w:rsid w:val="00715295"/>
    <w:rsid w:val="00716696"/>
    <w:rsid w:val="00717D3E"/>
    <w:rsid w:val="00720B23"/>
    <w:rsid w:val="00727D72"/>
    <w:rsid w:val="007307D9"/>
    <w:rsid w:val="0073164F"/>
    <w:rsid w:val="00731E1B"/>
    <w:rsid w:val="007324FC"/>
    <w:rsid w:val="00733A52"/>
    <w:rsid w:val="00735F2C"/>
    <w:rsid w:val="00736825"/>
    <w:rsid w:val="00740BA4"/>
    <w:rsid w:val="00743477"/>
    <w:rsid w:val="007505DB"/>
    <w:rsid w:val="0075305D"/>
    <w:rsid w:val="00753127"/>
    <w:rsid w:val="00755F6C"/>
    <w:rsid w:val="00756226"/>
    <w:rsid w:val="00760742"/>
    <w:rsid w:val="00760D2A"/>
    <w:rsid w:val="0076156D"/>
    <w:rsid w:val="00764485"/>
    <w:rsid w:val="00764DAF"/>
    <w:rsid w:val="0076616B"/>
    <w:rsid w:val="00766633"/>
    <w:rsid w:val="00766851"/>
    <w:rsid w:val="00766989"/>
    <w:rsid w:val="00766B0E"/>
    <w:rsid w:val="0076724D"/>
    <w:rsid w:val="007673EF"/>
    <w:rsid w:val="00770048"/>
    <w:rsid w:val="0077647C"/>
    <w:rsid w:val="00776CC1"/>
    <w:rsid w:val="007801DD"/>
    <w:rsid w:val="007837E0"/>
    <w:rsid w:val="00787672"/>
    <w:rsid w:val="00787767"/>
    <w:rsid w:val="007909A0"/>
    <w:rsid w:val="00793D99"/>
    <w:rsid w:val="00794F0A"/>
    <w:rsid w:val="00796941"/>
    <w:rsid w:val="00797525"/>
    <w:rsid w:val="0079768B"/>
    <w:rsid w:val="00797D63"/>
    <w:rsid w:val="007A3A84"/>
    <w:rsid w:val="007A3CBC"/>
    <w:rsid w:val="007A5A5F"/>
    <w:rsid w:val="007A5A66"/>
    <w:rsid w:val="007B0E00"/>
    <w:rsid w:val="007B24BE"/>
    <w:rsid w:val="007B3F40"/>
    <w:rsid w:val="007B47D3"/>
    <w:rsid w:val="007B4DDF"/>
    <w:rsid w:val="007B54DD"/>
    <w:rsid w:val="007B6A70"/>
    <w:rsid w:val="007B72C6"/>
    <w:rsid w:val="007C317F"/>
    <w:rsid w:val="007C508C"/>
    <w:rsid w:val="007C569A"/>
    <w:rsid w:val="007C7B54"/>
    <w:rsid w:val="007D1006"/>
    <w:rsid w:val="007D1A52"/>
    <w:rsid w:val="007D5B4A"/>
    <w:rsid w:val="007D689C"/>
    <w:rsid w:val="007E13C4"/>
    <w:rsid w:val="007F27EF"/>
    <w:rsid w:val="007F2FF4"/>
    <w:rsid w:val="007F44AE"/>
    <w:rsid w:val="007F458B"/>
    <w:rsid w:val="007F4A70"/>
    <w:rsid w:val="007F4E68"/>
    <w:rsid w:val="007F600B"/>
    <w:rsid w:val="007F74B6"/>
    <w:rsid w:val="00801863"/>
    <w:rsid w:val="008039DD"/>
    <w:rsid w:val="0080606F"/>
    <w:rsid w:val="00810026"/>
    <w:rsid w:val="00810638"/>
    <w:rsid w:val="0081103A"/>
    <w:rsid w:val="0081271D"/>
    <w:rsid w:val="008137A0"/>
    <w:rsid w:val="00815A27"/>
    <w:rsid w:val="008176A0"/>
    <w:rsid w:val="008205F2"/>
    <w:rsid w:val="0082097F"/>
    <w:rsid w:val="00822D7B"/>
    <w:rsid w:val="0082376A"/>
    <w:rsid w:val="00825998"/>
    <w:rsid w:val="008266A3"/>
    <w:rsid w:val="00834EF6"/>
    <w:rsid w:val="00836229"/>
    <w:rsid w:val="00840B20"/>
    <w:rsid w:val="00843A51"/>
    <w:rsid w:val="0084744B"/>
    <w:rsid w:val="0085077E"/>
    <w:rsid w:val="00850876"/>
    <w:rsid w:val="00851DE6"/>
    <w:rsid w:val="00852E35"/>
    <w:rsid w:val="00857EC3"/>
    <w:rsid w:val="00860C54"/>
    <w:rsid w:val="0086169A"/>
    <w:rsid w:val="0086197E"/>
    <w:rsid w:val="00861C36"/>
    <w:rsid w:val="00864F95"/>
    <w:rsid w:val="008650E2"/>
    <w:rsid w:val="00865937"/>
    <w:rsid w:val="0086690A"/>
    <w:rsid w:val="00866AA8"/>
    <w:rsid w:val="0087081E"/>
    <w:rsid w:val="008719CE"/>
    <w:rsid w:val="00871E7F"/>
    <w:rsid w:val="008732FE"/>
    <w:rsid w:val="008747A3"/>
    <w:rsid w:val="00874ABB"/>
    <w:rsid w:val="00877668"/>
    <w:rsid w:val="008779FF"/>
    <w:rsid w:val="00877E79"/>
    <w:rsid w:val="00880D3B"/>
    <w:rsid w:val="008810FD"/>
    <w:rsid w:val="00881D91"/>
    <w:rsid w:val="0088229F"/>
    <w:rsid w:val="00883DCF"/>
    <w:rsid w:val="008904D2"/>
    <w:rsid w:val="00891826"/>
    <w:rsid w:val="00892CD0"/>
    <w:rsid w:val="00893811"/>
    <w:rsid w:val="00893855"/>
    <w:rsid w:val="0089626B"/>
    <w:rsid w:val="00896C02"/>
    <w:rsid w:val="0089741D"/>
    <w:rsid w:val="008A0C1D"/>
    <w:rsid w:val="008A48B7"/>
    <w:rsid w:val="008A5339"/>
    <w:rsid w:val="008A7450"/>
    <w:rsid w:val="008B0751"/>
    <w:rsid w:val="008B28C3"/>
    <w:rsid w:val="008B2CB6"/>
    <w:rsid w:val="008B315F"/>
    <w:rsid w:val="008B3CE4"/>
    <w:rsid w:val="008B5221"/>
    <w:rsid w:val="008B5730"/>
    <w:rsid w:val="008C2302"/>
    <w:rsid w:val="008C2D34"/>
    <w:rsid w:val="008C65E9"/>
    <w:rsid w:val="008C6C42"/>
    <w:rsid w:val="008D0111"/>
    <w:rsid w:val="008D09A2"/>
    <w:rsid w:val="008D21D9"/>
    <w:rsid w:val="008D2E4B"/>
    <w:rsid w:val="008D2E4D"/>
    <w:rsid w:val="008D66F2"/>
    <w:rsid w:val="008D704E"/>
    <w:rsid w:val="008E0A85"/>
    <w:rsid w:val="008E10E7"/>
    <w:rsid w:val="008E1131"/>
    <w:rsid w:val="008E120F"/>
    <w:rsid w:val="008E130F"/>
    <w:rsid w:val="008E15AF"/>
    <w:rsid w:val="008E1D0C"/>
    <w:rsid w:val="008E208F"/>
    <w:rsid w:val="008E49D5"/>
    <w:rsid w:val="008E61C0"/>
    <w:rsid w:val="008E6237"/>
    <w:rsid w:val="008E6577"/>
    <w:rsid w:val="008E67F7"/>
    <w:rsid w:val="008E7D8D"/>
    <w:rsid w:val="008F068E"/>
    <w:rsid w:val="008F3A63"/>
    <w:rsid w:val="008F5A23"/>
    <w:rsid w:val="008F7EFC"/>
    <w:rsid w:val="009017D4"/>
    <w:rsid w:val="0090280A"/>
    <w:rsid w:val="00902BB4"/>
    <w:rsid w:val="00903DA7"/>
    <w:rsid w:val="00904DF4"/>
    <w:rsid w:val="00905FAB"/>
    <w:rsid w:val="009064EB"/>
    <w:rsid w:val="00913601"/>
    <w:rsid w:val="00914598"/>
    <w:rsid w:val="009200AA"/>
    <w:rsid w:val="00920A69"/>
    <w:rsid w:val="009223C7"/>
    <w:rsid w:val="00922544"/>
    <w:rsid w:val="00922D89"/>
    <w:rsid w:val="00931421"/>
    <w:rsid w:val="00933027"/>
    <w:rsid w:val="00933FCD"/>
    <w:rsid w:val="009353B3"/>
    <w:rsid w:val="0093796F"/>
    <w:rsid w:val="009448CF"/>
    <w:rsid w:val="00946FCE"/>
    <w:rsid w:val="00951389"/>
    <w:rsid w:val="00952C3A"/>
    <w:rsid w:val="00954387"/>
    <w:rsid w:val="0095464F"/>
    <w:rsid w:val="0095619C"/>
    <w:rsid w:val="00956C40"/>
    <w:rsid w:val="00957432"/>
    <w:rsid w:val="0095746D"/>
    <w:rsid w:val="00957F07"/>
    <w:rsid w:val="00957F0F"/>
    <w:rsid w:val="00960475"/>
    <w:rsid w:val="00962E6B"/>
    <w:rsid w:val="00963C5D"/>
    <w:rsid w:val="009642D6"/>
    <w:rsid w:val="00964541"/>
    <w:rsid w:val="00964E04"/>
    <w:rsid w:val="00965E7C"/>
    <w:rsid w:val="00967685"/>
    <w:rsid w:val="0097059F"/>
    <w:rsid w:val="00971116"/>
    <w:rsid w:val="00971FEA"/>
    <w:rsid w:val="00972FDE"/>
    <w:rsid w:val="0097301A"/>
    <w:rsid w:val="009730EE"/>
    <w:rsid w:val="00973D2C"/>
    <w:rsid w:val="00980E73"/>
    <w:rsid w:val="0098189C"/>
    <w:rsid w:val="00981A37"/>
    <w:rsid w:val="0098317F"/>
    <w:rsid w:val="009840D6"/>
    <w:rsid w:val="00985B0A"/>
    <w:rsid w:val="00986688"/>
    <w:rsid w:val="00987E45"/>
    <w:rsid w:val="00987E73"/>
    <w:rsid w:val="00990392"/>
    <w:rsid w:val="00990BA8"/>
    <w:rsid w:val="00994043"/>
    <w:rsid w:val="00994510"/>
    <w:rsid w:val="00995669"/>
    <w:rsid w:val="00996DA9"/>
    <w:rsid w:val="009A192C"/>
    <w:rsid w:val="009A1B72"/>
    <w:rsid w:val="009A5806"/>
    <w:rsid w:val="009A6222"/>
    <w:rsid w:val="009A6629"/>
    <w:rsid w:val="009A772B"/>
    <w:rsid w:val="009B0FF2"/>
    <w:rsid w:val="009B1B69"/>
    <w:rsid w:val="009B28E6"/>
    <w:rsid w:val="009B360B"/>
    <w:rsid w:val="009B6D55"/>
    <w:rsid w:val="009B74C4"/>
    <w:rsid w:val="009C03CE"/>
    <w:rsid w:val="009C28E4"/>
    <w:rsid w:val="009C57EE"/>
    <w:rsid w:val="009C7FC3"/>
    <w:rsid w:val="009D1C1D"/>
    <w:rsid w:val="009E0EB8"/>
    <w:rsid w:val="009E1AD8"/>
    <w:rsid w:val="009E22FE"/>
    <w:rsid w:val="009F55D1"/>
    <w:rsid w:val="009F5ACC"/>
    <w:rsid w:val="00A02AA3"/>
    <w:rsid w:val="00A03A4B"/>
    <w:rsid w:val="00A04C9C"/>
    <w:rsid w:val="00A05393"/>
    <w:rsid w:val="00A10536"/>
    <w:rsid w:val="00A111DD"/>
    <w:rsid w:val="00A11C54"/>
    <w:rsid w:val="00A11C7C"/>
    <w:rsid w:val="00A122AE"/>
    <w:rsid w:val="00A13B35"/>
    <w:rsid w:val="00A143DE"/>
    <w:rsid w:val="00A16041"/>
    <w:rsid w:val="00A2050C"/>
    <w:rsid w:val="00A22455"/>
    <w:rsid w:val="00A2297F"/>
    <w:rsid w:val="00A261A2"/>
    <w:rsid w:val="00A30E39"/>
    <w:rsid w:val="00A30FAD"/>
    <w:rsid w:val="00A3267F"/>
    <w:rsid w:val="00A33BB9"/>
    <w:rsid w:val="00A3463E"/>
    <w:rsid w:val="00A36078"/>
    <w:rsid w:val="00A36230"/>
    <w:rsid w:val="00A372EE"/>
    <w:rsid w:val="00A374D1"/>
    <w:rsid w:val="00A3775F"/>
    <w:rsid w:val="00A46408"/>
    <w:rsid w:val="00A46EC8"/>
    <w:rsid w:val="00A54B19"/>
    <w:rsid w:val="00A553E1"/>
    <w:rsid w:val="00A57656"/>
    <w:rsid w:val="00A6279A"/>
    <w:rsid w:val="00A63EDE"/>
    <w:rsid w:val="00A64AD0"/>
    <w:rsid w:val="00A67614"/>
    <w:rsid w:val="00A700EA"/>
    <w:rsid w:val="00A71151"/>
    <w:rsid w:val="00A766B5"/>
    <w:rsid w:val="00A768ED"/>
    <w:rsid w:val="00A82433"/>
    <w:rsid w:val="00A85F1D"/>
    <w:rsid w:val="00A86398"/>
    <w:rsid w:val="00A87393"/>
    <w:rsid w:val="00A90306"/>
    <w:rsid w:val="00A92E15"/>
    <w:rsid w:val="00A92E7D"/>
    <w:rsid w:val="00A9398F"/>
    <w:rsid w:val="00A943F5"/>
    <w:rsid w:val="00A94495"/>
    <w:rsid w:val="00A955AC"/>
    <w:rsid w:val="00AA0B21"/>
    <w:rsid w:val="00AA15F7"/>
    <w:rsid w:val="00AA3FCF"/>
    <w:rsid w:val="00AA53D2"/>
    <w:rsid w:val="00AA7517"/>
    <w:rsid w:val="00AA7599"/>
    <w:rsid w:val="00AB0644"/>
    <w:rsid w:val="00AB0BA7"/>
    <w:rsid w:val="00AB0C7A"/>
    <w:rsid w:val="00AB1A5A"/>
    <w:rsid w:val="00AB3AB4"/>
    <w:rsid w:val="00AC13C5"/>
    <w:rsid w:val="00AC1B5F"/>
    <w:rsid w:val="00AC21B1"/>
    <w:rsid w:val="00AC2758"/>
    <w:rsid w:val="00AC67F5"/>
    <w:rsid w:val="00AC6E9A"/>
    <w:rsid w:val="00AD11D6"/>
    <w:rsid w:val="00AD1469"/>
    <w:rsid w:val="00AD1E05"/>
    <w:rsid w:val="00AD2EDB"/>
    <w:rsid w:val="00AD31F3"/>
    <w:rsid w:val="00AD377A"/>
    <w:rsid w:val="00AD4541"/>
    <w:rsid w:val="00AD6E74"/>
    <w:rsid w:val="00AD73EC"/>
    <w:rsid w:val="00AD7A51"/>
    <w:rsid w:val="00AE0787"/>
    <w:rsid w:val="00AE0B6E"/>
    <w:rsid w:val="00AE1082"/>
    <w:rsid w:val="00AE16FD"/>
    <w:rsid w:val="00AE1BC7"/>
    <w:rsid w:val="00AE33E6"/>
    <w:rsid w:val="00AF0DB3"/>
    <w:rsid w:val="00AF1B00"/>
    <w:rsid w:val="00AF4472"/>
    <w:rsid w:val="00AF6D5F"/>
    <w:rsid w:val="00AF730E"/>
    <w:rsid w:val="00B0274E"/>
    <w:rsid w:val="00B0370C"/>
    <w:rsid w:val="00B05835"/>
    <w:rsid w:val="00B066D2"/>
    <w:rsid w:val="00B07BBE"/>
    <w:rsid w:val="00B07D40"/>
    <w:rsid w:val="00B1158F"/>
    <w:rsid w:val="00B1223B"/>
    <w:rsid w:val="00B138CA"/>
    <w:rsid w:val="00B21A8B"/>
    <w:rsid w:val="00B22974"/>
    <w:rsid w:val="00B23441"/>
    <w:rsid w:val="00B23B51"/>
    <w:rsid w:val="00B2495E"/>
    <w:rsid w:val="00B269B5"/>
    <w:rsid w:val="00B26A54"/>
    <w:rsid w:val="00B30512"/>
    <w:rsid w:val="00B30742"/>
    <w:rsid w:val="00B3361C"/>
    <w:rsid w:val="00B33A3F"/>
    <w:rsid w:val="00B34219"/>
    <w:rsid w:val="00B40C6D"/>
    <w:rsid w:val="00B44DE8"/>
    <w:rsid w:val="00B4609F"/>
    <w:rsid w:val="00B51ADC"/>
    <w:rsid w:val="00B52423"/>
    <w:rsid w:val="00B5272C"/>
    <w:rsid w:val="00B53911"/>
    <w:rsid w:val="00B556D1"/>
    <w:rsid w:val="00B57D2E"/>
    <w:rsid w:val="00B607E1"/>
    <w:rsid w:val="00B63B97"/>
    <w:rsid w:val="00B6401A"/>
    <w:rsid w:val="00B64F74"/>
    <w:rsid w:val="00B65491"/>
    <w:rsid w:val="00B6564B"/>
    <w:rsid w:val="00B665F4"/>
    <w:rsid w:val="00B6713A"/>
    <w:rsid w:val="00B67E5E"/>
    <w:rsid w:val="00B71D94"/>
    <w:rsid w:val="00B7554E"/>
    <w:rsid w:val="00B7685C"/>
    <w:rsid w:val="00B76C9B"/>
    <w:rsid w:val="00B815D6"/>
    <w:rsid w:val="00B816C2"/>
    <w:rsid w:val="00B85840"/>
    <w:rsid w:val="00B87AFF"/>
    <w:rsid w:val="00B87E1B"/>
    <w:rsid w:val="00B90673"/>
    <w:rsid w:val="00B913E9"/>
    <w:rsid w:val="00B9230A"/>
    <w:rsid w:val="00B97562"/>
    <w:rsid w:val="00BA493F"/>
    <w:rsid w:val="00BA57E9"/>
    <w:rsid w:val="00BB046B"/>
    <w:rsid w:val="00BB11FB"/>
    <w:rsid w:val="00BB20A6"/>
    <w:rsid w:val="00BB4777"/>
    <w:rsid w:val="00BB4D7C"/>
    <w:rsid w:val="00BB4D94"/>
    <w:rsid w:val="00BB6DE5"/>
    <w:rsid w:val="00BB7990"/>
    <w:rsid w:val="00BB7CBC"/>
    <w:rsid w:val="00BC105B"/>
    <w:rsid w:val="00BC2F5D"/>
    <w:rsid w:val="00BC45C7"/>
    <w:rsid w:val="00BC48F7"/>
    <w:rsid w:val="00BC611D"/>
    <w:rsid w:val="00BC7783"/>
    <w:rsid w:val="00BC7E7B"/>
    <w:rsid w:val="00BD13FD"/>
    <w:rsid w:val="00BD170E"/>
    <w:rsid w:val="00BD291B"/>
    <w:rsid w:val="00BD445A"/>
    <w:rsid w:val="00BD4E03"/>
    <w:rsid w:val="00BD54CF"/>
    <w:rsid w:val="00BD573A"/>
    <w:rsid w:val="00BD7547"/>
    <w:rsid w:val="00BE3953"/>
    <w:rsid w:val="00BE576E"/>
    <w:rsid w:val="00BE675E"/>
    <w:rsid w:val="00BE6D3E"/>
    <w:rsid w:val="00BF1A9B"/>
    <w:rsid w:val="00BF308C"/>
    <w:rsid w:val="00BF336E"/>
    <w:rsid w:val="00BF54C4"/>
    <w:rsid w:val="00BF635F"/>
    <w:rsid w:val="00BF6807"/>
    <w:rsid w:val="00C00FD1"/>
    <w:rsid w:val="00C00FD5"/>
    <w:rsid w:val="00C01B10"/>
    <w:rsid w:val="00C0501C"/>
    <w:rsid w:val="00C056CA"/>
    <w:rsid w:val="00C116AD"/>
    <w:rsid w:val="00C11707"/>
    <w:rsid w:val="00C1775B"/>
    <w:rsid w:val="00C20744"/>
    <w:rsid w:val="00C20A61"/>
    <w:rsid w:val="00C230A7"/>
    <w:rsid w:val="00C2361C"/>
    <w:rsid w:val="00C24BBE"/>
    <w:rsid w:val="00C27B91"/>
    <w:rsid w:val="00C30DBE"/>
    <w:rsid w:val="00C34672"/>
    <w:rsid w:val="00C44B38"/>
    <w:rsid w:val="00C46F42"/>
    <w:rsid w:val="00C4708E"/>
    <w:rsid w:val="00C5392A"/>
    <w:rsid w:val="00C54D71"/>
    <w:rsid w:val="00C55BD9"/>
    <w:rsid w:val="00C576A3"/>
    <w:rsid w:val="00C60810"/>
    <w:rsid w:val="00C60B00"/>
    <w:rsid w:val="00C62358"/>
    <w:rsid w:val="00C65845"/>
    <w:rsid w:val="00C6684D"/>
    <w:rsid w:val="00C71AAB"/>
    <w:rsid w:val="00C724F7"/>
    <w:rsid w:val="00C72533"/>
    <w:rsid w:val="00C75132"/>
    <w:rsid w:val="00C76F1E"/>
    <w:rsid w:val="00C76F84"/>
    <w:rsid w:val="00C80184"/>
    <w:rsid w:val="00C80244"/>
    <w:rsid w:val="00C8081A"/>
    <w:rsid w:val="00C814CE"/>
    <w:rsid w:val="00C81581"/>
    <w:rsid w:val="00C83A94"/>
    <w:rsid w:val="00C86172"/>
    <w:rsid w:val="00C86B28"/>
    <w:rsid w:val="00C90398"/>
    <w:rsid w:val="00C9209C"/>
    <w:rsid w:val="00C92949"/>
    <w:rsid w:val="00C92A33"/>
    <w:rsid w:val="00C967EA"/>
    <w:rsid w:val="00C978AA"/>
    <w:rsid w:val="00C9793C"/>
    <w:rsid w:val="00C97E22"/>
    <w:rsid w:val="00CA03D5"/>
    <w:rsid w:val="00CA23B3"/>
    <w:rsid w:val="00CA2BAF"/>
    <w:rsid w:val="00CA3FA7"/>
    <w:rsid w:val="00CA504E"/>
    <w:rsid w:val="00CA5359"/>
    <w:rsid w:val="00CA667C"/>
    <w:rsid w:val="00CB35E3"/>
    <w:rsid w:val="00CB3ADF"/>
    <w:rsid w:val="00CB444E"/>
    <w:rsid w:val="00CB5EF4"/>
    <w:rsid w:val="00CB6950"/>
    <w:rsid w:val="00CB6A2E"/>
    <w:rsid w:val="00CB7049"/>
    <w:rsid w:val="00CB75F0"/>
    <w:rsid w:val="00CC0212"/>
    <w:rsid w:val="00CC0E3A"/>
    <w:rsid w:val="00CC1A66"/>
    <w:rsid w:val="00CC1D2A"/>
    <w:rsid w:val="00CC2C20"/>
    <w:rsid w:val="00CC5641"/>
    <w:rsid w:val="00CC5FA0"/>
    <w:rsid w:val="00CD0695"/>
    <w:rsid w:val="00CD150E"/>
    <w:rsid w:val="00CD1836"/>
    <w:rsid w:val="00CD1DD9"/>
    <w:rsid w:val="00CD21D7"/>
    <w:rsid w:val="00CD30F4"/>
    <w:rsid w:val="00CD41AE"/>
    <w:rsid w:val="00CD5C21"/>
    <w:rsid w:val="00CD6F2E"/>
    <w:rsid w:val="00CD78A8"/>
    <w:rsid w:val="00CE1306"/>
    <w:rsid w:val="00CE4E8A"/>
    <w:rsid w:val="00CE5D0E"/>
    <w:rsid w:val="00CF0949"/>
    <w:rsid w:val="00CF1778"/>
    <w:rsid w:val="00CF17C5"/>
    <w:rsid w:val="00CF25A3"/>
    <w:rsid w:val="00CF3E5F"/>
    <w:rsid w:val="00CF5618"/>
    <w:rsid w:val="00CF6CD6"/>
    <w:rsid w:val="00D00A36"/>
    <w:rsid w:val="00D00E77"/>
    <w:rsid w:val="00D0240A"/>
    <w:rsid w:val="00D02610"/>
    <w:rsid w:val="00D026C4"/>
    <w:rsid w:val="00D05083"/>
    <w:rsid w:val="00D06640"/>
    <w:rsid w:val="00D11332"/>
    <w:rsid w:val="00D13851"/>
    <w:rsid w:val="00D139FB"/>
    <w:rsid w:val="00D14CD3"/>
    <w:rsid w:val="00D14D7F"/>
    <w:rsid w:val="00D15140"/>
    <w:rsid w:val="00D16E63"/>
    <w:rsid w:val="00D17BA6"/>
    <w:rsid w:val="00D21035"/>
    <w:rsid w:val="00D2106B"/>
    <w:rsid w:val="00D2157E"/>
    <w:rsid w:val="00D23753"/>
    <w:rsid w:val="00D2420B"/>
    <w:rsid w:val="00D25E85"/>
    <w:rsid w:val="00D2623B"/>
    <w:rsid w:val="00D26EC0"/>
    <w:rsid w:val="00D335DE"/>
    <w:rsid w:val="00D37579"/>
    <w:rsid w:val="00D40791"/>
    <w:rsid w:val="00D42178"/>
    <w:rsid w:val="00D42EFA"/>
    <w:rsid w:val="00D444FC"/>
    <w:rsid w:val="00D46348"/>
    <w:rsid w:val="00D46353"/>
    <w:rsid w:val="00D47133"/>
    <w:rsid w:val="00D475E0"/>
    <w:rsid w:val="00D51520"/>
    <w:rsid w:val="00D51879"/>
    <w:rsid w:val="00D542E5"/>
    <w:rsid w:val="00D5731C"/>
    <w:rsid w:val="00D57621"/>
    <w:rsid w:val="00D61351"/>
    <w:rsid w:val="00D61B74"/>
    <w:rsid w:val="00D63377"/>
    <w:rsid w:val="00D63991"/>
    <w:rsid w:val="00D646B4"/>
    <w:rsid w:val="00D64A53"/>
    <w:rsid w:val="00D65F07"/>
    <w:rsid w:val="00D73B63"/>
    <w:rsid w:val="00D75CFA"/>
    <w:rsid w:val="00D771DF"/>
    <w:rsid w:val="00D776C7"/>
    <w:rsid w:val="00D80DB3"/>
    <w:rsid w:val="00D81BC2"/>
    <w:rsid w:val="00D81D42"/>
    <w:rsid w:val="00D82A59"/>
    <w:rsid w:val="00D82FA4"/>
    <w:rsid w:val="00D835BD"/>
    <w:rsid w:val="00D843F8"/>
    <w:rsid w:val="00D85504"/>
    <w:rsid w:val="00D857E1"/>
    <w:rsid w:val="00D86864"/>
    <w:rsid w:val="00D90A40"/>
    <w:rsid w:val="00D90DB1"/>
    <w:rsid w:val="00D93AF3"/>
    <w:rsid w:val="00D9518B"/>
    <w:rsid w:val="00D9587A"/>
    <w:rsid w:val="00D95E53"/>
    <w:rsid w:val="00D97B11"/>
    <w:rsid w:val="00DB019F"/>
    <w:rsid w:val="00DB3F44"/>
    <w:rsid w:val="00DB459D"/>
    <w:rsid w:val="00DB5FDD"/>
    <w:rsid w:val="00DB7E09"/>
    <w:rsid w:val="00DC1194"/>
    <w:rsid w:val="00DC3B1F"/>
    <w:rsid w:val="00DC4FB2"/>
    <w:rsid w:val="00DC5FEA"/>
    <w:rsid w:val="00DC7415"/>
    <w:rsid w:val="00DC7848"/>
    <w:rsid w:val="00DD0117"/>
    <w:rsid w:val="00DD08D2"/>
    <w:rsid w:val="00DD143A"/>
    <w:rsid w:val="00DD1AA8"/>
    <w:rsid w:val="00DD277B"/>
    <w:rsid w:val="00DD6F78"/>
    <w:rsid w:val="00DD73B7"/>
    <w:rsid w:val="00DD7760"/>
    <w:rsid w:val="00DD7C0B"/>
    <w:rsid w:val="00DE0707"/>
    <w:rsid w:val="00DE13FF"/>
    <w:rsid w:val="00DE211E"/>
    <w:rsid w:val="00DE2A4A"/>
    <w:rsid w:val="00DE5E0B"/>
    <w:rsid w:val="00DE6B2F"/>
    <w:rsid w:val="00DF0063"/>
    <w:rsid w:val="00DF0623"/>
    <w:rsid w:val="00DF080B"/>
    <w:rsid w:val="00DF0BC1"/>
    <w:rsid w:val="00DF35C4"/>
    <w:rsid w:val="00DF452B"/>
    <w:rsid w:val="00DF4BBF"/>
    <w:rsid w:val="00DF7008"/>
    <w:rsid w:val="00DF791B"/>
    <w:rsid w:val="00E01830"/>
    <w:rsid w:val="00E03B1F"/>
    <w:rsid w:val="00E04C71"/>
    <w:rsid w:val="00E04CD3"/>
    <w:rsid w:val="00E06238"/>
    <w:rsid w:val="00E06F2A"/>
    <w:rsid w:val="00E07909"/>
    <w:rsid w:val="00E1052E"/>
    <w:rsid w:val="00E152F1"/>
    <w:rsid w:val="00E16494"/>
    <w:rsid w:val="00E2026D"/>
    <w:rsid w:val="00E2307D"/>
    <w:rsid w:val="00E235B7"/>
    <w:rsid w:val="00E24E93"/>
    <w:rsid w:val="00E254C5"/>
    <w:rsid w:val="00E2578B"/>
    <w:rsid w:val="00E2585A"/>
    <w:rsid w:val="00E25918"/>
    <w:rsid w:val="00E26267"/>
    <w:rsid w:val="00E2683E"/>
    <w:rsid w:val="00E3001D"/>
    <w:rsid w:val="00E301C2"/>
    <w:rsid w:val="00E31F4D"/>
    <w:rsid w:val="00E3617D"/>
    <w:rsid w:val="00E37091"/>
    <w:rsid w:val="00E40178"/>
    <w:rsid w:val="00E41E7F"/>
    <w:rsid w:val="00E42AA5"/>
    <w:rsid w:val="00E439F3"/>
    <w:rsid w:val="00E4401C"/>
    <w:rsid w:val="00E44094"/>
    <w:rsid w:val="00E44AA4"/>
    <w:rsid w:val="00E53B95"/>
    <w:rsid w:val="00E547CF"/>
    <w:rsid w:val="00E56AE1"/>
    <w:rsid w:val="00E571B7"/>
    <w:rsid w:val="00E57BCE"/>
    <w:rsid w:val="00E57E73"/>
    <w:rsid w:val="00E6195A"/>
    <w:rsid w:val="00E62867"/>
    <w:rsid w:val="00E62C43"/>
    <w:rsid w:val="00E6311C"/>
    <w:rsid w:val="00E63292"/>
    <w:rsid w:val="00E6495E"/>
    <w:rsid w:val="00E65E64"/>
    <w:rsid w:val="00E71B6A"/>
    <w:rsid w:val="00E71C50"/>
    <w:rsid w:val="00E722C7"/>
    <w:rsid w:val="00E734CC"/>
    <w:rsid w:val="00E74E04"/>
    <w:rsid w:val="00E74F42"/>
    <w:rsid w:val="00E77E7E"/>
    <w:rsid w:val="00E81AD2"/>
    <w:rsid w:val="00E824A6"/>
    <w:rsid w:val="00E828F4"/>
    <w:rsid w:val="00E837F3"/>
    <w:rsid w:val="00E85690"/>
    <w:rsid w:val="00E8618B"/>
    <w:rsid w:val="00E866F3"/>
    <w:rsid w:val="00E868DE"/>
    <w:rsid w:val="00E86BFA"/>
    <w:rsid w:val="00E8777B"/>
    <w:rsid w:val="00E905C2"/>
    <w:rsid w:val="00E90746"/>
    <w:rsid w:val="00E92082"/>
    <w:rsid w:val="00E93967"/>
    <w:rsid w:val="00EA030F"/>
    <w:rsid w:val="00EA1B4C"/>
    <w:rsid w:val="00EA44DB"/>
    <w:rsid w:val="00EA5AA4"/>
    <w:rsid w:val="00EA5B39"/>
    <w:rsid w:val="00EB02BF"/>
    <w:rsid w:val="00EB0467"/>
    <w:rsid w:val="00EB2262"/>
    <w:rsid w:val="00EB285E"/>
    <w:rsid w:val="00EB4197"/>
    <w:rsid w:val="00EB476C"/>
    <w:rsid w:val="00EB59C6"/>
    <w:rsid w:val="00EB5DCF"/>
    <w:rsid w:val="00EB61D0"/>
    <w:rsid w:val="00EB6CEA"/>
    <w:rsid w:val="00EB7889"/>
    <w:rsid w:val="00EC2A53"/>
    <w:rsid w:val="00EC3710"/>
    <w:rsid w:val="00EC680B"/>
    <w:rsid w:val="00EC70D0"/>
    <w:rsid w:val="00EC744C"/>
    <w:rsid w:val="00ED16CC"/>
    <w:rsid w:val="00ED183B"/>
    <w:rsid w:val="00ED3829"/>
    <w:rsid w:val="00ED3FA0"/>
    <w:rsid w:val="00ED43FE"/>
    <w:rsid w:val="00ED4CE7"/>
    <w:rsid w:val="00ED5A64"/>
    <w:rsid w:val="00ED5FD9"/>
    <w:rsid w:val="00ED7A04"/>
    <w:rsid w:val="00ED7DD4"/>
    <w:rsid w:val="00EE209F"/>
    <w:rsid w:val="00EE24D0"/>
    <w:rsid w:val="00EE3B66"/>
    <w:rsid w:val="00EE3C72"/>
    <w:rsid w:val="00EE5229"/>
    <w:rsid w:val="00EE5C13"/>
    <w:rsid w:val="00EF0239"/>
    <w:rsid w:val="00EF17EA"/>
    <w:rsid w:val="00EF1FAD"/>
    <w:rsid w:val="00EF20C2"/>
    <w:rsid w:val="00EF35CE"/>
    <w:rsid w:val="00EF3D1B"/>
    <w:rsid w:val="00EF472E"/>
    <w:rsid w:val="00EF5563"/>
    <w:rsid w:val="00F04F21"/>
    <w:rsid w:val="00F05360"/>
    <w:rsid w:val="00F054ED"/>
    <w:rsid w:val="00F06E56"/>
    <w:rsid w:val="00F0721A"/>
    <w:rsid w:val="00F07709"/>
    <w:rsid w:val="00F07CE9"/>
    <w:rsid w:val="00F10286"/>
    <w:rsid w:val="00F120EC"/>
    <w:rsid w:val="00F13433"/>
    <w:rsid w:val="00F13BC2"/>
    <w:rsid w:val="00F21E74"/>
    <w:rsid w:val="00F23CC9"/>
    <w:rsid w:val="00F246DF"/>
    <w:rsid w:val="00F24EF3"/>
    <w:rsid w:val="00F25626"/>
    <w:rsid w:val="00F271FA"/>
    <w:rsid w:val="00F30572"/>
    <w:rsid w:val="00F31446"/>
    <w:rsid w:val="00F37815"/>
    <w:rsid w:val="00F37BCC"/>
    <w:rsid w:val="00F41562"/>
    <w:rsid w:val="00F41746"/>
    <w:rsid w:val="00F41CCF"/>
    <w:rsid w:val="00F41E92"/>
    <w:rsid w:val="00F530EC"/>
    <w:rsid w:val="00F54999"/>
    <w:rsid w:val="00F62407"/>
    <w:rsid w:val="00F62769"/>
    <w:rsid w:val="00F62B06"/>
    <w:rsid w:val="00F633ED"/>
    <w:rsid w:val="00F637D0"/>
    <w:rsid w:val="00F6716B"/>
    <w:rsid w:val="00F70799"/>
    <w:rsid w:val="00F70BB2"/>
    <w:rsid w:val="00F7188E"/>
    <w:rsid w:val="00F72AC2"/>
    <w:rsid w:val="00F7359C"/>
    <w:rsid w:val="00F7468E"/>
    <w:rsid w:val="00F74CF5"/>
    <w:rsid w:val="00F75330"/>
    <w:rsid w:val="00F76A1F"/>
    <w:rsid w:val="00F77A0F"/>
    <w:rsid w:val="00F802AA"/>
    <w:rsid w:val="00F813DB"/>
    <w:rsid w:val="00F81B19"/>
    <w:rsid w:val="00F830E5"/>
    <w:rsid w:val="00F83C12"/>
    <w:rsid w:val="00F83D48"/>
    <w:rsid w:val="00F844C7"/>
    <w:rsid w:val="00F84CDA"/>
    <w:rsid w:val="00F84FA8"/>
    <w:rsid w:val="00F85FF3"/>
    <w:rsid w:val="00F865BD"/>
    <w:rsid w:val="00F86B70"/>
    <w:rsid w:val="00F87925"/>
    <w:rsid w:val="00F906C4"/>
    <w:rsid w:val="00F91536"/>
    <w:rsid w:val="00F919D8"/>
    <w:rsid w:val="00F9294C"/>
    <w:rsid w:val="00F94917"/>
    <w:rsid w:val="00F95EBC"/>
    <w:rsid w:val="00F96129"/>
    <w:rsid w:val="00FA0A4C"/>
    <w:rsid w:val="00FA0ED6"/>
    <w:rsid w:val="00FA2BF4"/>
    <w:rsid w:val="00FA34E4"/>
    <w:rsid w:val="00FA3E9D"/>
    <w:rsid w:val="00FA4EBD"/>
    <w:rsid w:val="00FA6FAD"/>
    <w:rsid w:val="00FB0B87"/>
    <w:rsid w:val="00FB0D49"/>
    <w:rsid w:val="00FB129E"/>
    <w:rsid w:val="00FB414A"/>
    <w:rsid w:val="00FB7577"/>
    <w:rsid w:val="00FC265B"/>
    <w:rsid w:val="00FC3B25"/>
    <w:rsid w:val="00FC5D75"/>
    <w:rsid w:val="00FC685B"/>
    <w:rsid w:val="00FC6FE7"/>
    <w:rsid w:val="00FD17EF"/>
    <w:rsid w:val="00FD2286"/>
    <w:rsid w:val="00FD26F4"/>
    <w:rsid w:val="00FD2EF8"/>
    <w:rsid w:val="00FD2F7D"/>
    <w:rsid w:val="00FD4CBF"/>
    <w:rsid w:val="00FD5649"/>
    <w:rsid w:val="00FD6330"/>
    <w:rsid w:val="00FD63E5"/>
    <w:rsid w:val="00FE1018"/>
    <w:rsid w:val="00FE1144"/>
    <w:rsid w:val="00FE30CB"/>
    <w:rsid w:val="00FE4484"/>
    <w:rsid w:val="00FE6D65"/>
    <w:rsid w:val="00FE77BF"/>
    <w:rsid w:val="00FF1600"/>
    <w:rsid w:val="00FF1858"/>
    <w:rsid w:val="00FF2800"/>
    <w:rsid w:val="00FF3A03"/>
    <w:rsid w:val="00FF4347"/>
    <w:rsid w:val="621C45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CBA6A9-741B-4E02-B008-BBBBF881F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lsdException w:name="List 4" w:uiPriority="0" w:qFormat="1"/>
    <w:lsdException w:name="List 5" w:uiPriority="0" w:qFormat="1"/>
    <w:lsdException w:name="List Bullet 2" w:uiPriority="0" w:qFormat="1"/>
    <w:lsdException w:name="List Bullet 3" w:uiPriority="0" w:qFormat="1"/>
    <w:lsdException w:name="List Bullet 4" w:uiPriority="0"/>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jc w:val="both"/>
    </w:pPr>
    <w:rPr>
      <w:rFonts w:eastAsia="Malgun Gothic"/>
      <w:lang w:val="en-GB" w:eastAsia="en-US"/>
    </w:rPr>
  </w:style>
  <w:style w:type="paragraph" w:styleId="1">
    <w:name w:val="heading 1"/>
    <w:next w:val="a"/>
    <w:link w:val="1Char"/>
    <w:qFormat/>
    <w:pPr>
      <w:keepNext/>
      <w:keepLines/>
      <w:pBdr>
        <w:top w:val="single" w:sz="12" w:space="3" w:color="auto"/>
      </w:pBdr>
      <w:spacing w:before="240" w:after="180" w:line="259" w:lineRule="auto"/>
      <w:ind w:left="1134" w:hanging="1134"/>
      <w:jc w:val="both"/>
      <w:outlineLvl w:val="0"/>
    </w:pPr>
    <w:rPr>
      <w:rFonts w:ascii="Arial" w:eastAsia="Malgun Gothic"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qFormat/>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overflowPunct w:val="0"/>
      <w:autoSpaceDE w:val="0"/>
      <w:autoSpaceDN w:val="0"/>
      <w:adjustRightInd w:val="0"/>
      <w:spacing w:line="240" w:lineRule="auto"/>
      <w:ind w:left="568" w:hanging="284"/>
      <w:jc w:val="left"/>
      <w:textAlignment w:val="baseline"/>
    </w:pPr>
    <w:rPr>
      <w:rFonts w:eastAsia="Times New Roman"/>
      <w:lang w:eastAsia="ja-JP"/>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annotation text"/>
    <w:basedOn w:val="a"/>
    <w:link w:val="Char"/>
    <w:uiPriority w:val="99"/>
    <w:qFormat/>
    <w:pPr>
      <w:overflowPunct w:val="0"/>
      <w:autoSpaceDE w:val="0"/>
      <w:autoSpaceDN w:val="0"/>
      <w:adjustRightInd w:val="0"/>
      <w:spacing w:line="240" w:lineRule="auto"/>
      <w:jc w:val="left"/>
      <w:textAlignment w:val="baseline"/>
    </w:pPr>
    <w:rPr>
      <w:rFonts w:eastAsia="Times New Roman"/>
      <w:lang w:eastAsia="ja-JP"/>
    </w:rPr>
  </w:style>
  <w:style w:type="paragraph" w:styleId="a7">
    <w:name w:val="Body Text"/>
    <w:basedOn w:val="a"/>
    <w:link w:val="Char0"/>
    <w:qFormat/>
    <w:pPr>
      <w:overflowPunct w:val="0"/>
      <w:autoSpaceDE w:val="0"/>
      <w:autoSpaceDN w:val="0"/>
      <w:adjustRightInd w:val="0"/>
      <w:spacing w:after="120" w:line="240" w:lineRule="auto"/>
      <w:jc w:val="left"/>
      <w:textAlignment w:val="baseline"/>
    </w:pPr>
    <w:rPr>
      <w:rFonts w:eastAsia="Times New Roman"/>
      <w:lang w:eastAsia="ja-JP"/>
    </w:rPr>
  </w:style>
  <w:style w:type="paragraph" w:styleId="a8">
    <w:name w:val="Plain Text"/>
    <w:basedOn w:val="a"/>
    <w:link w:val="Char1"/>
    <w:uiPriority w:val="99"/>
    <w:qFormat/>
    <w:pPr>
      <w:spacing w:after="160"/>
      <w:jc w:val="left"/>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semiHidden/>
    <w:unhideWhenUsed/>
    <w:qFormat/>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paragraph" w:styleId="aa">
    <w:name w:val="footer"/>
    <w:basedOn w:val="a"/>
    <w:link w:val="Char3"/>
    <w:unhideWhenUsed/>
    <w:qFormat/>
    <w:pPr>
      <w:tabs>
        <w:tab w:val="center" w:pos="4320"/>
        <w:tab w:val="right" w:pos="8640"/>
      </w:tabs>
      <w:spacing w:after="0" w:line="240" w:lineRule="auto"/>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4"/>
    <w:uiPriority w:val="99"/>
    <w:unhideWhenUsed/>
    <w:qFormat/>
    <w:pPr>
      <w:tabs>
        <w:tab w:val="center" w:pos="4320"/>
        <w:tab w:val="right" w:pos="8640"/>
      </w:tabs>
      <w:spacing w:after="0" w:line="240" w:lineRule="auto"/>
    </w:pPr>
  </w:style>
  <w:style w:type="paragraph" w:styleId="ac">
    <w:name w:val="footnote text"/>
    <w:basedOn w:val="a"/>
    <w:link w:val="Char5"/>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d">
    <w:name w:val="Normal (Web)"/>
    <w:basedOn w:val="a"/>
    <w:uiPriority w:val="99"/>
    <w:unhideWhenUsed/>
    <w:qFormat/>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paragraph" w:styleId="11">
    <w:name w:val="index 1"/>
    <w:basedOn w:val="a"/>
    <w:next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4">
    <w:name w:val="index 2"/>
    <w:basedOn w:val="11"/>
    <w:next w:val="a"/>
    <w:qFormat/>
    <w:pPr>
      <w:ind w:left="284"/>
    </w:pPr>
  </w:style>
  <w:style w:type="paragraph" w:styleId="ae">
    <w:name w:val="annotation subject"/>
    <w:basedOn w:val="a6"/>
    <w:next w:val="a6"/>
    <w:link w:val="Char6"/>
    <w:qFormat/>
    <w:rPr>
      <w:b/>
      <w:bCs/>
    </w:rPr>
  </w:style>
  <w:style w:type="table" w:styleId="af">
    <w:name w:val="Table Grid"/>
    <w:aliases w:val="TableGrid"/>
    <w:basedOn w:val="a1"/>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uiPriority w:val="99"/>
    <w:semiHidden/>
    <w:unhideWhenUsed/>
    <w:qFormat/>
    <w:rPr>
      <w:color w:val="954F72" w:themeColor="followedHyperlink"/>
      <w:u w:val="single"/>
    </w:rPr>
  </w:style>
  <w:style w:type="character" w:styleId="af1">
    <w:name w:val="Emphasis"/>
    <w:basedOn w:val="a0"/>
    <w:uiPriority w:val="20"/>
    <w:qFormat/>
    <w:rPr>
      <w:i/>
      <w:iCs/>
    </w:rPr>
  </w:style>
  <w:style w:type="character" w:styleId="af2">
    <w:name w:val="Hyperlink"/>
    <w:uiPriority w:val="99"/>
    <w:qFormat/>
    <w:rPr>
      <w:color w:val="0000FF"/>
      <w:u w:val="single"/>
    </w:rPr>
  </w:style>
  <w:style w:type="character" w:styleId="af3">
    <w:name w:val="annotation reference"/>
    <w:basedOn w:val="a0"/>
    <w:qFormat/>
    <w:rPr>
      <w:sz w:val="16"/>
      <w:szCs w:val="16"/>
    </w:rPr>
  </w:style>
  <w:style w:type="character" w:styleId="af4">
    <w:name w:val="footnote reference"/>
    <w:basedOn w:val="a0"/>
    <w:qFormat/>
    <w:rPr>
      <w:b/>
      <w:position w:val="6"/>
      <w:sz w:val="16"/>
    </w:rPr>
  </w:style>
  <w:style w:type="paragraph" w:customStyle="1" w:styleId="CRCoverPage">
    <w:name w:val="CR Cover Page"/>
    <w:link w:val="CRCoverPageChar"/>
    <w:qFormat/>
    <w:pPr>
      <w:spacing w:after="120" w:line="259" w:lineRule="auto"/>
      <w:jc w:val="both"/>
    </w:pPr>
    <w:rPr>
      <w:rFonts w:ascii="Arial" w:eastAsia="Malgun Gothic" w:hAnsi="Arial"/>
      <w:lang w:val="en-GB" w:eastAsia="en-US"/>
    </w:rPr>
  </w:style>
  <w:style w:type="character" w:customStyle="1" w:styleId="CRCoverPageChar">
    <w:name w:val="CR Cover Page Char"/>
    <w:link w:val="CRCoverPage"/>
    <w:qFormat/>
    <w:rPr>
      <w:rFonts w:ascii="Arial" w:eastAsia="Malgun Gothic" w:hAnsi="Arial" w:cs="Times New Roman"/>
      <w:sz w:val="20"/>
      <w:szCs w:val="20"/>
      <w:lang w:val="en-GB" w:eastAsia="en-US"/>
    </w:rPr>
  </w:style>
  <w:style w:type="character" w:customStyle="1" w:styleId="1Char">
    <w:name w:val="标题 1 Char"/>
    <w:basedOn w:val="a0"/>
    <w:link w:val="1"/>
    <w:qFormat/>
    <w:rPr>
      <w:rFonts w:ascii="Arial" w:eastAsia="Malgun Gothic" w:hAnsi="Arial" w:cs="Times New Roman"/>
      <w:sz w:val="36"/>
      <w:szCs w:val="20"/>
      <w:lang w:val="en-GB" w:eastAsia="en-US"/>
    </w:rPr>
  </w:style>
  <w:style w:type="character" w:customStyle="1" w:styleId="2Char">
    <w:name w:val="标题 2 Char"/>
    <w:basedOn w:val="a0"/>
    <w:link w:val="2"/>
    <w:qFormat/>
    <w:rPr>
      <w:rFonts w:ascii="Arial" w:eastAsia="Malgun Gothic" w:hAnsi="Arial" w:cs="Times New Roman"/>
      <w:sz w:val="32"/>
      <w:szCs w:val="20"/>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Theme="minorEastAsia" w:hAnsi="Arial" w:cstheme="minorBidi"/>
      <w:sz w:val="22"/>
      <w:szCs w:val="24"/>
      <w:lang w:val="en-US" w:eastAsia="en-GB"/>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b"/>
    <w:uiPriority w:val="99"/>
    <w:qFormat/>
    <w:rPr>
      <w:rFonts w:ascii="Times New Roman" w:eastAsia="Malgun Gothic" w:hAnsi="Times New Roman" w:cs="Times New Roman"/>
      <w:sz w:val="20"/>
      <w:szCs w:val="20"/>
      <w:lang w:val="en-GB" w:eastAsia="en-US"/>
    </w:rPr>
  </w:style>
  <w:style w:type="character" w:customStyle="1" w:styleId="Char3">
    <w:name w:val="页脚 Char"/>
    <w:basedOn w:val="a0"/>
    <w:link w:val="aa"/>
    <w:qFormat/>
    <w:rPr>
      <w:rFonts w:ascii="Times New Roman" w:eastAsia="Malgun Gothic" w:hAnsi="Times New Roman" w:cs="Times New Roman"/>
      <w:sz w:val="20"/>
      <w:szCs w:val="20"/>
      <w:lang w:val="en-GB"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Theme="majorHAnsi" w:eastAsiaTheme="majorEastAsia" w:hAnsiTheme="majorHAnsi" w:cstheme="majorBidi"/>
      <w:i/>
      <w:iCs/>
      <w:color w:val="2F5496" w:themeColor="accent1" w:themeShade="BF"/>
      <w:sz w:val="20"/>
      <w:szCs w:val="20"/>
      <w:lang w:val="en-GB" w:eastAsia="en-US"/>
    </w:rPr>
  </w:style>
  <w:style w:type="character" w:customStyle="1" w:styleId="5Char">
    <w:name w:val="标题 5 Char"/>
    <w:basedOn w:val="a0"/>
    <w:link w:val="5"/>
    <w:qFormat/>
    <w:rPr>
      <w:rFonts w:ascii="Arial" w:eastAsia="Times New Roman" w:hAnsi="Arial" w:cs="Times New Roman"/>
      <w:szCs w:val="20"/>
      <w:lang w:val="en-GB" w:eastAsia="ja-JP"/>
    </w:rPr>
  </w:style>
  <w:style w:type="character" w:customStyle="1" w:styleId="6Char">
    <w:name w:val="标题 6 Char"/>
    <w:basedOn w:val="a0"/>
    <w:link w:val="6"/>
    <w:qFormat/>
    <w:rPr>
      <w:rFonts w:ascii="Arial" w:eastAsia="Times New Roman" w:hAnsi="Arial" w:cs="Times New Roman"/>
      <w:sz w:val="20"/>
      <w:szCs w:val="20"/>
      <w:lang w:val="en-GB" w:eastAsia="ja-JP"/>
    </w:rPr>
  </w:style>
  <w:style w:type="character" w:customStyle="1" w:styleId="7Char">
    <w:name w:val="标题 7 Char"/>
    <w:basedOn w:val="a0"/>
    <w:link w:val="7"/>
    <w:qFormat/>
    <w:rPr>
      <w:rFonts w:ascii="Arial" w:eastAsia="Times New Roman" w:hAnsi="Arial" w:cs="Times New Roman"/>
      <w:sz w:val="20"/>
      <w:szCs w:val="20"/>
      <w:lang w:val="en-GB" w:eastAsia="ja-JP"/>
    </w:rPr>
  </w:style>
  <w:style w:type="character" w:customStyle="1" w:styleId="8Char">
    <w:name w:val="标题 8 Char"/>
    <w:basedOn w:val="a0"/>
    <w:link w:val="8"/>
    <w:qFormat/>
    <w:rPr>
      <w:rFonts w:ascii="Arial" w:eastAsia="Times New Roman" w:hAnsi="Arial" w:cs="Times New Roman"/>
      <w:sz w:val="36"/>
      <w:szCs w:val="20"/>
      <w:lang w:val="en-GB" w:eastAsia="ja-JP"/>
    </w:rPr>
  </w:style>
  <w:style w:type="character" w:customStyle="1" w:styleId="9Char">
    <w:name w:val="标题 9 Char"/>
    <w:basedOn w:val="a0"/>
    <w:link w:val="9"/>
    <w:qFormat/>
    <w:rPr>
      <w:rFonts w:ascii="Arial" w:eastAsia="Times New Roman" w:hAnsi="Arial" w:cs="Times New Roman"/>
      <w:sz w:val="36"/>
      <w:szCs w:val="20"/>
      <w:lang w:val="en-GB" w:eastAsia="ja-JP"/>
    </w:rPr>
  </w:style>
  <w:style w:type="paragraph" w:customStyle="1" w:styleId="EQ">
    <w:name w:val="EQ"/>
    <w:basedOn w:val="a"/>
    <w:next w:val="a"/>
    <w:qFormat/>
    <w:pPr>
      <w:keepLines/>
      <w:tabs>
        <w:tab w:val="center" w:pos="4536"/>
        <w:tab w:val="right" w:pos="9072"/>
      </w:tabs>
      <w:overflowPunct w:val="0"/>
      <w:autoSpaceDE w:val="0"/>
      <w:autoSpaceDN w:val="0"/>
      <w:adjustRightInd w:val="0"/>
      <w:spacing w:line="240" w:lineRule="auto"/>
      <w:jc w:val="left"/>
      <w:textAlignment w:val="baseline"/>
    </w:pPr>
    <w:rPr>
      <w:rFonts w:eastAsia="Times New Roman"/>
      <w:lang w:eastAsia="ja-JP"/>
    </w:rPr>
  </w:style>
  <w:style w:type="character" w:customStyle="1" w:styleId="ZGSM">
    <w:name w:val="ZGSM"/>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a"/>
    <w:link w:val="NOChar"/>
    <w:qFormat/>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Pr>
      <w:rFonts w:ascii="Times New Roman" w:eastAsia="Times New Roman" w:hAnsi="Times New Roman" w:cs="Times New Roman"/>
      <w:sz w:val="20"/>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a"/>
    <w:qFormat/>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EditorsNote">
    <w:name w:val="Editor's Note"/>
    <w:aliases w:val="Editor's Noteormal,EN"/>
    <w:basedOn w:val="NO"/>
    <w:link w:val="EditorsNoteChar"/>
    <w:qFormat/>
    <w:rPr>
      <w:color w:val="FF0000"/>
    </w:rPr>
  </w:style>
  <w:style w:type="character" w:customStyle="1" w:styleId="EditorsNoteChar">
    <w:name w:val="Editor's Note Char"/>
    <w:aliases w:val="EN Char"/>
    <w:link w:val="EditorsNote"/>
    <w:qFormat/>
    <w:rPr>
      <w:rFonts w:ascii="Times New Roman" w:eastAsia="Times New Roman" w:hAnsi="Times New Roman" w:cs="Times New Roman"/>
      <w:color w:val="FF0000"/>
      <w:sz w:val="20"/>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30"/>
    <w:link w:val="B3Char2"/>
    <w:qFormat/>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B5">
    <w:name w:val="B5"/>
    <w:basedOn w:val="52"/>
    <w:link w:val="B5Char"/>
    <w:qFormat/>
  </w:style>
  <w:style w:type="character" w:customStyle="1" w:styleId="B5Char">
    <w:name w:val="B5 Char"/>
    <w:link w:val="B5"/>
    <w:qFormat/>
    <w:rPr>
      <w:rFonts w:ascii="Times New Roman" w:eastAsia="Times New Roman" w:hAnsi="Times New Roman" w:cs="Times New Roman"/>
      <w:sz w:val="20"/>
      <w:szCs w:val="20"/>
      <w:lang w:val="en-GB" w:eastAsia="ja-JP"/>
    </w:rPr>
  </w:style>
  <w:style w:type="character" w:customStyle="1" w:styleId="Char5">
    <w:name w:val="脚注文本 Char"/>
    <w:basedOn w:val="a0"/>
    <w:link w:val="ac"/>
    <w:qFormat/>
    <w:rPr>
      <w:rFonts w:ascii="Times New Roman" w:eastAsia="Times New Roman" w:hAnsi="Times New Roman" w:cs="Times New Roman"/>
      <w:sz w:val="16"/>
      <w:szCs w:val="20"/>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ja-JP"/>
    </w:rPr>
  </w:style>
  <w:style w:type="character" w:customStyle="1" w:styleId="EXChar">
    <w:name w:val="EX Char"/>
    <w:link w:val="EX"/>
    <w:qFormat/>
    <w:locked/>
    <w:rPr>
      <w:rFonts w:ascii="Times New Roman" w:eastAsia="Times New Roman" w:hAnsi="Times New Roman" w:cs="Times New Roman"/>
      <w:sz w:val="20"/>
      <w:szCs w:val="20"/>
      <w:lang w:val="en-GB" w:eastAsia="ja-JP"/>
    </w:rPr>
  </w:style>
  <w:style w:type="character" w:customStyle="1" w:styleId="Char2">
    <w:name w:val="批注框文本 Char"/>
    <w:basedOn w:val="a0"/>
    <w:link w:val="a9"/>
    <w:semiHidden/>
    <w:qFormat/>
    <w:rPr>
      <w:rFonts w:ascii="Segoe UI" w:eastAsia="Times New Roman" w:hAnsi="Segoe UI" w:cs="Segoe UI"/>
      <w:sz w:val="18"/>
      <w:szCs w:val="18"/>
      <w:lang w:val="en-GB" w:eastAsia="ja-JP"/>
    </w:rPr>
  </w:style>
  <w:style w:type="character" w:customStyle="1" w:styleId="CRCoverPageZchn">
    <w:name w:val="CR Cover Page Zchn"/>
    <w:qFormat/>
    <w:locked/>
    <w:rPr>
      <w:rFonts w:ascii="Arial" w:eastAsia="Times New Roman" w:hAnsi="Arial"/>
      <w:lang w:val="en-GB" w:eastAsia="en-US"/>
    </w:rPr>
  </w:style>
  <w:style w:type="character" w:customStyle="1" w:styleId="Char">
    <w:name w:val="批注文字 Char"/>
    <w:basedOn w:val="a0"/>
    <w:link w:val="a6"/>
    <w:uiPriority w:val="99"/>
    <w:qFormat/>
    <w:rPr>
      <w:rFonts w:ascii="Times New Roman" w:eastAsia="Times New Roman" w:hAnsi="Times New Roman" w:cs="Times New Roman"/>
      <w:sz w:val="20"/>
      <w:szCs w:val="20"/>
      <w:lang w:val="en-GB" w:eastAsia="ja-JP"/>
    </w:rPr>
  </w:style>
  <w:style w:type="character" w:customStyle="1" w:styleId="Char6">
    <w:name w:val="批注主题 Char"/>
    <w:basedOn w:val="Char"/>
    <w:link w:val="ae"/>
    <w:qFormat/>
    <w:rPr>
      <w:rFonts w:ascii="Times New Roman" w:eastAsia="Times New Roman" w:hAnsi="Times New Roman" w:cs="Times New Roman"/>
      <w:b/>
      <w:bCs/>
      <w:sz w:val="20"/>
      <w:szCs w:val="20"/>
      <w:lang w:val="en-GB" w:eastAsia="ja-JP"/>
    </w:rPr>
  </w:style>
  <w:style w:type="paragraph" w:styleId="af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Bullet,列表段落,列"/>
    <w:basedOn w:val="a"/>
    <w:link w:val="Char7"/>
    <w:uiPriority w:val="34"/>
    <w:qFormat/>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7"/>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cs="Times New Roman"/>
      <w:sz w:val="24"/>
      <w:szCs w:val="24"/>
      <w:lang w:val="en-GB" w:eastAsia="en-US"/>
    </w:rPr>
  </w:style>
  <w:style w:type="character" w:customStyle="1" w:styleId="Char0">
    <w:name w:val="正文文本 Char"/>
    <w:basedOn w:val="a0"/>
    <w:link w:val="a7"/>
    <w:qFormat/>
    <w:rPr>
      <w:rFonts w:ascii="Times New Roman" w:eastAsia="Times New Roman" w:hAnsi="Times New Roman" w:cs="Times New Roman"/>
      <w:sz w:val="20"/>
      <w:szCs w:val="20"/>
      <w:lang w:val="en-GB" w:eastAsia="ja-JP"/>
    </w:rPr>
  </w:style>
  <w:style w:type="character" w:customStyle="1" w:styleId="TALChar">
    <w:name w:val="TAL Char"/>
    <w:qFormat/>
    <w:locked/>
    <w:rPr>
      <w:rFonts w:ascii="Arial" w:hAnsi="Arial"/>
      <w:sz w:val="18"/>
      <w:lang w:val="en-GB" w:eastAsia="en-US"/>
    </w:rPr>
  </w:style>
  <w:style w:type="character" w:customStyle="1" w:styleId="Char1">
    <w:name w:val="纯文本 Char"/>
    <w:basedOn w:val="a0"/>
    <w:link w:val="a8"/>
    <w:uiPriority w:val="99"/>
    <w:rPr>
      <w:rFonts w:ascii="Courier New" w:eastAsiaTheme="minorHAnsi" w:hAnsi="Courier New"/>
      <w:lang w:val="nb-NO" w:eastAsia="en-US"/>
    </w:r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5"/>
    <w:uiPriority w:val="34"/>
    <w:qFormat/>
    <w:rPr>
      <w:rFonts w:ascii="Times New Roman" w:eastAsia="Times New Roman" w:hAnsi="Times New Roman" w:cs="Times New Roman"/>
      <w:sz w:val="20"/>
      <w:szCs w:val="20"/>
      <w:lang w:val="en-GB" w:eastAsia="ja-JP"/>
    </w:rPr>
  </w:style>
  <w:style w:type="character" w:customStyle="1" w:styleId="B3Car">
    <w:name w:val="B3 Car"/>
    <w:qFormat/>
    <w:rPr>
      <w:rFonts w:ascii="Times New Roman" w:hAnsi="Times New Roman"/>
      <w:lang w:val="en-GB" w:eastAsia="en-US"/>
    </w:rPr>
  </w:style>
  <w:style w:type="table" w:customStyle="1" w:styleId="TableGrid1">
    <w:name w:val="Table Grid1"/>
    <w:basedOn w:val="a1"/>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pPr>
      <w:numPr>
        <w:numId w:val="1"/>
      </w:numPr>
      <w:spacing w:before="60" w:after="0" w:line="240" w:lineRule="auto"/>
      <w:jc w:val="left"/>
    </w:pPr>
    <w:rPr>
      <w:rFonts w:ascii="Arial" w:eastAsia="MS Mincho" w:hAnsi="Arial"/>
      <w:b/>
      <w:szCs w:val="24"/>
      <w:lang w:eastAsia="en-GB"/>
    </w:rPr>
  </w:style>
  <w:style w:type="character" w:customStyle="1" w:styleId="15">
    <w:name w:val="15"/>
    <w:basedOn w:val="a0"/>
    <w:qFormat/>
    <w:rPr>
      <w:rFonts w:ascii="Times New Roman" w:hAnsi="Times New Roman" w:cs="Times New Roman" w:hint="default"/>
    </w:rPr>
  </w:style>
  <w:style w:type="character" w:customStyle="1" w:styleId="cf01">
    <w:name w:val="cf01"/>
    <w:basedOn w:val="a0"/>
    <w:qFormat/>
    <w:rPr>
      <w:rFonts w:ascii="Segoe UI" w:hAnsi="Segoe UI" w:cs="Segoe UI" w:hint="default"/>
      <w:sz w:val="18"/>
      <w:szCs w:val="18"/>
    </w:rPr>
  </w:style>
  <w:style w:type="numbering" w:customStyle="1" w:styleId="13">
    <w:name w:val="无列表1"/>
    <w:next w:val="a2"/>
    <w:uiPriority w:val="99"/>
    <w:semiHidden/>
    <w:unhideWhenUsed/>
    <w:rsid w:val="00466246"/>
  </w:style>
  <w:style w:type="paragraph" w:styleId="af6">
    <w:name w:val="Revision"/>
    <w:hidden/>
    <w:uiPriority w:val="99"/>
    <w:semiHidden/>
    <w:qFormat/>
    <w:rsid w:val="00466246"/>
    <w:rPr>
      <w:lang w:val="en-GB" w:eastAsia="en-US"/>
    </w:rPr>
  </w:style>
  <w:style w:type="paragraph" w:styleId="33">
    <w:name w:val="Body Text 3"/>
    <w:basedOn w:val="a"/>
    <w:link w:val="3Char0"/>
    <w:qFormat/>
    <w:rsid w:val="00466246"/>
    <w:pPr>
      <w:overflowPunct w:val="0"/>
      <w:autoSpaceDE w:val="0"/>
      <w:autoSpaceDN w:val="0"/>
      <w:adjustRightInd w:val="0"/>
      <w:spacing w:after="120" w:line="240" w:lineRule="auto"/>
      <w:jc w:val="left"/>
      <w:textAlignment w:val="baseline"/>
    </w:pPr>
    <w:rPr>
      <w:rFonts w:eastAsia="Times New Roman"/>
      <w:sz w:val="16"/>
      <w:szCs w:val="16"/>
      <w:lang w:eastAsia="ja-JP"/>
    </w:rPr>
  </w:style>
  <w:style w:type="character" w:customStyle="1" w:styleId="3Char0">
    <w:name w:val="正文文本 3 Char"/>
    <w:basedOn w:val="a0"/>
    <w:link w:val="33"/>
    <w:qFormat/>
    <w:rsid w:val="00466246"/>
    <w:rPr>
      <w:rFonts w:eastAsia="Times New Roman"/>
      <w:sz w:val="16"/>
      <w:szCs w:val="16"/>
      <w:lang w:val="en-GB" w:eastAsia="ja-JP"/>
    </w:rPr>
  </w:style>
  <w:style w:type="character" w:customStyle="1" w:styleId="2Char0">
    <w:name w:val="列表项目符号 2 Char"/>
    <w:link w:val="23"/>
    <w:qFormat/>
    <w:rsid w:val="00466246"/>
    <w:rPr>
      <w:rFonts w:eastAsia="Times New Roman"/>
      <w:lang w:val="en-GB" w:eastAsia="ja-JP"/>
    </w:rPr>
  </w:style>
  <w:style w:type="character" w:customStyle="1" w:styleId="ui-provider">
    <w:name w:val="ui-provider"/>
    <w:basedOn w:val="a0"/>
    <w:rsid w:val="00466246"/>
  </w:style>
  <w:style w:type="character" w:styleId="af7">
    <w:name w:val="page number"/>
    <w:qFormat/>
    <w:rsid w:val="00466246"/>
  </w:style>
  <w:style w:type="character" w:customStyle="1" w:styleId="TAHChar">
    <w:name w:val="TAH Char"/>
    <w:qFormat/>
    <w:rsid w:val="00466246"/>
    <w:rPr>
      <w:rFonts w:ascii="Arial" w:hAnsi="Arial"/>
      <w:b/>
      <w:sz w:val="18"/>
    </w:rPr>
  </w:style>
  <w:style w:type="paragraph" w:customStyle="1" w:styleId="Note-Boxed">
    <w:name w:val="Note - Boxed"/>
    <w:basedOn w:val="a"/>
    <w:next w:val="a"/>
    <w:rsid w:val="0046624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left"/>
    </w:pPr>
    <w:rPr>
      <w:rFonts w:ascii="Monotype Sorts" w:eastAsia="Calibri" w:hAnsi="Monotype Sorts" w:cs="Monotype Sorts"/>
      <w:bCs/>
      <w:i/>
      <w:sz w:val="22"/>
      <w:szCs w:val="22"/>
      <w:lang w:val="sv-SE" w:eastAsia="ko-KR"/>
    </w:rPr>
  </w:style>
  <w:style w:type="table" w:customStyle="1" w:styleId="14">
    <w:name w:val="网格型1"/>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466246"/>
    <w:pPr>
      <w:spacing w:line="240" w:lineRule="auto"/>
      <w:jc w:val="left"/>
    </w:pPr>
    <w:rPr>
      <w:rFonts w:eastAsia="MS Mincho" w:cs="Times New Roman"/>
      <w:sz w:val="20"/>
      <w:lang w:val="en-GB"/>
    </w:rPr>
  </w:style>
  <w:style w:type="table" w:customStyle="1" w:styleId="43">
    <w:name w:val="网格型4"/>
    <w:basedOn w:val="a1"/>
    <w:next w:val="af"/>
    <w:uiPriority w:val="39"/>
    <w:rsid w:val="00466246"/>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11">
    <w:name w:val="cf11"/>
    <w:basedOn w:val="a0"/>
    <w:rsid w:val="00466246"/>
    <w:rPr>
      <w:rFonts w:ascii="Segoe UI" w:hAnsi="Segoe UI" w:cs="Segoe UI" w:hint="default"/>
      <w:i/>
      <w:iCs/>
      <w:sz w:val="18"/>
      <w:szCs w:val="18"/>
    </w:rPr>
  </w:style>
  <w:style w:type="paragraph" w:customStyle="1" w:styleId="pl0">
    <w:name w:val="pl"/>
    <w:basedOn w:val="a"/>
    <w:qFormat/>
    <w:rsid w:val="00466246"/>
    <w:pPr>
      <w:spacing w:before="100" w:beforeAutospacing="1" w:after="100" w:afterAutospacing="1" w:line="240" w:lineRule="auto"/>
      <w:jc w:val="left"/>
    </w:pPr>
    <w:rPr>
      <w:rFonts w:eastAsia="Times New Roman"/>
      <w:sz w:val="24"/>
      <w:szCs w:val="24"/>
      <w:lang w:val="en-US" w:eastAsia="en-GB"/>
    </w:rPr>
  </w:style>
  <w:style w:type="paragraph" w:customStyle="1" w:styleId="Editorsnote0">
    <w:name w:val="Editor´s note"/>
    <w:basedOn w:val="52"/>
    <w:next w:val="EditorsNote"/>
    <w:link w:val="EditorsnoteChar0"/>
    <w:qFormat/>
    <w:rsid w:val="00466246"/>
  </w:style>
  <w:style w:type="character" w:customStyle="1" w:styleId="EditorsnoteChar0">
    <w:name w:val="Editor´s note Char"/>
    <w:link w:val="Editorsnote0"/>
    <w:qFormat/>
    <w:rsid w:val="00466246"/>
    <w:rPr>
      <w:rFonts w:eastAsia="Times New Roman"/>
      <w:lang w:val="en-GB" w:eastAsia="ja-JP"/>
    </w:rPr>
  </w:style>
  <w:style w:type="paragraph" w:customStyle="1" w:styleId="16">
    <w:name w:val="正文1"/>
    <w:rsid w:val="00466246"/>
    <w:pPr>
      <w:jc w:val="both"/>
    </w:pPr>
    <w:rPr>
      <w:rFonts w:ascii="Calibri" w:eastAsia="宋体" w:hAnsi="Calibri" w:cs="Calibri"/>
      <w:kern w:val="2"/>
      <w:sz w:val="21"/>
      <w:szCs w:val="21"/>
    </w:rPr>
  </w:style>
  <w:style w:type="character" w:customStyle="1" w:styleId="Char20">
    <w:name w:val="列出段落 Char2"/>
    <w:uiPriority w:val="34"/>
    <w:qFormat/>
    <w:locked/>
    <w:rsid w:val="004027E2"/>
    <w:rPr>
      <w:rFonts w:ascii="Times New Roman" w:eastAsia="宋体" w:hAnsi="Times New Roman" w:cs="Times New Roman"/>
      <w:kern w:val="0"/>
      <w:sz w:val="20"/>
      <w:szCs w:val="20"/>
      <w:lang w:val="en-GB" w:eastAsia="ja-JP"/>
    </w:rPr>
  </w:style>
  <w:style w:type="paragraph" w:customStyle="1" w:styleId="Doc-title">
    <w:name w:val="Doc-title"/>
    <w:basedOn w:val="a"/>
    <w:next w:val="Doc-text2"/>
    <w:link w:val="Doc-titleChar"/>
    <w:qFormat/>
    <w:rsid w:val="001F0D5D"/>
    <w:pPr>
      <w:spacing w:before="60" w:after="0" w:line="240" w:lineRule="auto"/>
      <w:ind w:left="1259" w:hanging="1259"/>
      <w:jc w:val="left"/>
    </w:pPr>
    <w:rPr>
      <w:rFonts w:ascii="Arial" w:eastAsia="MS Mincho" w:hAnsi="Arial"/>
      <w:noProof/>
      <w:szCs w:val="24"/>
      <w:lang w:eastAsia="en-GB"/>
    </w:rPr>
  </w:style>
  <w:style w:type="character" w:customStyle="1" w:styleId="Doc-titleChar">
    <w:name w:val="Doc-title Char"/>
    <w:link w:val="Doc-title"/>
    <w:qFormat/>
    <w:rsid w:val="001F0D5D"/>
    <w:rPr>
      <w:rFonts w:ascii="Arial" w:eastAsia="MS Mincho" w:hAnsi="Arial"/>
      <w:noProof/>
      <w:szCs w:val="24"/>
      <w:lang w:val="en-GB" w:eastAsia="en-GB"/>
    </w:rPr>
  </w:style>
  <w:style w:type="paragraph" w:customStyle="1" w:styleId="0Maintext">
    <w:name w:val="0 Main text"/>
    <w:basedOn w:val="a"/>
    <w:link w:val="0MaintextChar"/>
    <w:qFormat/>
    <w:rsid w:val="00C724F7"/>
    <w:pPr>
      <w:widowControl w:val="0"/>
      <w:spacing w:after="100" w:afterAutospacing="1" w:line="288" w:lineRule="auto"/>
      <w:ind w:firstLine="360"/>
    </w:pPr>
    <w:rPr>
      <w:rFonts w:asciiTheme="minorHAnsi" w:hAnsiTheme="minorHAnsi" w:cs="Batang"/>
      <w:kern w:val="2"/>
      <w:sz w:val="24"/>
      <w:szCs w:val="22"/>
      <w:lang w:val="en-US" w:eastAsia="zh-TW"/>
    </w:rPr>
  </w:style>
  <w:style w:type="character" w:customStyle="1" w:styleId="0MaintextChar">
    <w:name w:val="0 Main text Char"/>
    <w:basedOn w:val="a0"/>
    <w:link w:val="0Maintext"/>
    <w:qFormat/>
    <w:rsid w:val="00C724F7"/>
    <w:rPr>
      <w:rFonts w:asciiTheme="minorHAnsi" w:eastAsia="Malgun Gothic" w:hAnsiTheme="minorHAnsi" w:cs="Batang"/>
      <w:kern w:val="2"/>
      <w:sz w:val="24"/>
      <w:szCs w:val="22"/>
      <w:lang w:eastAsia="zh-TW"/>
    </w:rPr>
  </w:style>
  <w:style w:type="paragraph" w:customStyle="1" w:styleId="1st-Proposal-YJ">
    <w:name w:val="1st-Proposal-YJ"/>
    <w:basedOn w:val="a"/>
    <w:qFormat/>
    <w:rsid w:val="000A161E"/>
    <w:pPr>
      <w:numPr>
        <w:numId w:val="4"/>
      </w:numPr>
      <w:snapToGrid w:val="0"/>
      <w:spacing w:beforeLines="50" w:before="50" w:afterLines="50" w:after="50" w:line="240" w:lineRule="auto"/>
    </w:pPr>
    <w:rPr>
      <w:rFonts w:eastAsia="Times New Roman"/>
      <w:b/>
      <w:i/>
      <w:kern w:val="2"/>
      <w:lang w:val="en-US" w:eastAsia="zh-CN"/>
    </w:rPr>
  </w:style>
  <w:style w:type="paragraph" w:customStyle="1" w:styleId="2nd-proposal-YJ">
    <w:name w:val="2nd-proposal-YJ"/>
    <w:basedOn w:val="1st-Proposal-YJ"/>
    <w:qFormat/>
    <w:rsid w:val="000A161E"/>
    <w:pPr>
      <w:numPr>
        <w:ilvl w:val="1"/>
      </w:numPr>
      <w:adjustRightInd w:val="0"/>
    </w:pPr>
  </w:style>
  <w:style w:type="paragraph" w:customStyle="1" w:styleId="3nd-proposal-YJ">
    <w:name w:val="3nd-proposal-YJ"/>
    <w:basedOn w:val="2nd-proposal-YJ"/>
    <w:qFormat/>
    <w:rsid w:val="000A161E"/>
    <w:pPr>
      <w:numPr>
        <w:ilvl w:val="2"/>
      </w:numPr>
    </w:pPr>
  </w:style>
  <w:style w:type="paragraph" w:customStyle="1" w:styleId="EmailDiscussion">
    <w:name w:val="EmailDiscussion"/>
    <w:basedOn w:val="a"/>
    <w:next w:val="Doc-text2"/>
    <w:link w:val="EmailDiscussionChar"/>
    <w:qFormat/>
    <w:rsid w:val="00CB75F0"/>
    <w:pPr>
      <w:numPr>
        <w:numId w:val="5"/>
      </w:numPr>
      <w:spacing w:before="40" w:after="0" w:line="240" w:lineRule="auto"/>
      <w:jc w:val="left"/>
    </w:pPr>
    <w:rPr>
      <w:rFonts w:ascii="Arial" w:eastAsia="MS Mincho" w:hAnsi="Arial"/>
      <w:b/>
      <w:szCs w:val="24"/>
      <w:lang w:eastAsia="en-GB"/>
    </w:rPr>
  </w:style>
  <w:style w:type="character" w:customStyle="1" w:styleId="EmailDiscussionChar">
    <w:name w:val="EmailDiscussion Char"/>
    <w:link w:val="EmailDiscussion"/>
    <w:qFormat/>
    <w:rsid w:val="00CB75F0"/>
    <w:rPr>
      <w:rFonts w:ascii="Arial" w:eastAsia="MS Mincho" w:hAnsi="Arial"/>
      <w:b/>
      <w:szCs w:val="24"/>
      <w:lang w:val="en-GB" w:eastAsia="en-GB"/>
    </w:rPr>
  </w:style>
  <w:style w:type="table" w:customStyle="1" w:styleId="53">
    <w:name w:val="网格型5"/>
    <w:basedOn w:val="a1"/>
    <w:next w:val="af"/>
    <w:uiPriority w:val="39"/>
    <w:qFormat/>
    <w:rsid w:val="001660B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43126">
      <w:bodyDiv w:val="1"/>
      <w:marLeft w:val="0"/>
      <w:marRight w:val="0"/>
      <w:marTop w:val="0"/>
      <w:marBottom w:val="0"/>
      <w:divBdr>
        <w:top w:val="none" w:sz="0" w:space="0" w:color="auto"/>
        <w:left w:val="none" w:sz="0" w:space="0" w:color="auto"/>
        <w:bottom w:val="none" w:sz="0" w:space="0" w:color="auto"/>
        <w:right w:val="none" w:sz="0" w:space="0" w:color="auto"/>
      </w:divBdr>
      <w:divsChild>
        <w:div w:id="139618938">
          <w:marLeft w:val="0"/>
          <w:marRight w:val="0"/>
          <w:marTop w:val="0"/>
          <w:marBottom w:val="0"/>
          <w:divBdr>
            <w:top w:val="none" w:sz="0" w:space="0" w:color="auto"/>
            <w:left w:val="none" w:sz="0" w:space="0" w:color="auto"/>
            <w:bottom w:val="none" w:sz="0" w:space="0" w:color="auto"/>
            <w:right w:val="none" w:sz="0" w:space="0" w:color="auto"/>
          </w:divBdr>
        </w:div>
        <w:div w:id="148637473">
          <w:marLeft w:val="0"/>
          <w:marRight w:val="0"/>
          <w:marTop w:val="0"/>
          <w:marBottom w:val="0"/>
          <w:divBdr>
            <w:top w:val="none" w:sz="0" w:space="0" w:color="auto"/>
            <w:left w:val="none" w:sz="0" w:space="0" w:color="auto"/>
            <w:bottom w:val="none" w:sz="0" w:space="0" w:color="auto"/>
            <w:right w:val="none" w:sz="0" w:space="0" w:color="auto"/>
          </w:divBdr>
        </w:div>
        <w:div w:id="1373729206">
          <w:marLeft w:val="0"/>
          <w:marRight w:val="0"/>
          <w:marTop w:val="0"/>
          <w:marBottom w:val="0"/>
          <w:divBdr>
            <w:top w:val="none" w:sz="0" w:space="0" w:color="auto"/>
            <w:left w:val="none" w:sz="0" w:space="0" w:color="auto"/>
            <w:bottom w:val="none" w:sz="0" w:space="0" w:color="auto"/>
            <w:right w:val="none" w:sz="0" w:space="0" w:color="auto"/>
          </w:divBdr>
        </w:div>
        <w:div w:id="1496190352">
          <w:marLeft w:val="0"/>
          <w:marRight w:val="0"/>
          <w:marTop w:val="0"/>
          <w:marBottom w:val="0"/>
          <w:divBdr>
            <w:top w:val="none" w:sz="0" w:space="0" w:color="auto"/>
            <w:left w:val="none" w:sz="0" w:space="0" w:color="auto"/>
            <w:bottom w:val="none" w:sz="0" w:space="0" w:color="auto"/>
            <w:right w:val="none" w:sz="0" w:space="0" w:color="auto"/>
          </w:divBdr>
        </w:div>
      </w:divsChild>
    </w:div>
    <w:div w:id="402995026">
      <w:bodyDiv w:val="1"/>
      <w:marLeft w:val="0"/>
      <w:marRight w:val="0"/>
      <w:marTop w:val="0"/>
      <w:marBottom w:val="0"/>
      <w:divBdr>
        <w:top w:val="none" w:sz="0" w:space="0" w:color="auto"/>
        <w:left w:val="none" w:sz="0" w:space="0" w:color="auto"/>
        <w:bottom w:val="none" w:sz="0" w:space="0" w:color="auto"/>
        <w:right w:val="none" w:sz="0" w:space="0" w:color="auto"/>
      </w:divBdr>
      <w:divsChild>
        <w:div w:id="670371910">
          <w:marLeft w:val="0"/>
          <w:marRight w:val="0"/>
          <w:marTop w:val="0"/>
          <w:marBottom w:val="0"/>
          <w:divBdr>
            <w:top w:val="none" w:sz="0" w:space="0" w:color="auto"/>
            <w:left w:val="none" w:sz="0" w:space="0" w:color="auto"/>
            <w:bottom w:val="none" w:sz="0" w:space="0" w:color="auto"/>
            <w:right w:val="none" w:sz="0" w:space="0" w:color="auto"/>
          </w:divBdr>
        </w:div>
        <w:div w:id="1357005759">
          <w:marLeft w:val="0"/>
          <w:marRight w:val="0"/>
          <w:marTop w:val="0"/>
          <w:marBottom w:val="0"/>
          <w:divBdr>
            <w:top w:val="none" w:sz="0" w:space="0" w:color="auto"/>
            <w:left w:val="none" w:sz="0" w:space="0" w:color="auto"/>
            <w:bottom w:val="none" w:sz="0" w:space="0" w:color="auto"/>
            <w:right w:val="none" w:sz="0" w:space="0" w:color="auto"/>
          </w:divBdr>
        </w:div>
      </w:divsChild>
    </w:div>
    <w:div w:id="702487561">
      <w:bodyDiv w:val="1"/>
      <w:marLeft w:val="0"/>
      <w:marRight w:val="0"/>
      <w:marTop w:val="0"/>
      <w:marBottom w:val="0"/>
      <w:divBdr>
        <w:top w:val="none" w:sz="0" w:space="0" w:color="auto"/>
        <w:left w:val="none" w:sz="0" w:space="0" w:color="auto"/>
        <w:bottom w:val="none" w:sz="0" w:space="0" w:color="auto"/>
        <w:right w:val="none" w:sz="0" w:space="0" w:color="auto"/>
      </w:divBdr>
      <w:divsChild>
        <w:div w:id="1774014984">
          <w:marLeft w:val="0"/>
          <w:marRight w:val="0"/>
          <w:marTop w:val="0"/>
          <w:marBottom w:val="0"/>
          <w:divBdr>
            <w:top w:val="none" w:sz="0" w:space="0" w:color="auto"/>
            <w:left w:val="none" w:sz="0" w:space="0" w:color="auto"/>
            <w:bottom w:val="none" w:sz="0" w:space="0" w:color="auto"/>
            <w:right w:val="none" w:sz="0" w:space="0" w:color="auto"/>
          </w:divBdr>
        </w:div>
        <w:div w:id="2125075290">
          <w:marLeft w:val="0"/>
          <w:marRight w:val="0"/>
          <w:marTop w:val="0"/>
          <w:marBottom w:val="0"/>
          <w:divBdr>
            <w:top w:val="none" w:sz="0" w:space="0" w:color="auto"/>
            <w:left w:val="none" w:sz="0" w:space="0" w:color="auto"/>
            <w:bottom w:val="none" w:sz="0" w:space="0" w:color="auto"/>
            <w:right w:val="none" w:sz="0" w:space="0" w:color="auto"/>
          </w:divBdr>
        </w:div>
      </w:divsChild>
    </w:div>
    <w:div w:id="703099234">
      <w:bodyDiv w:val="1"/>
      <w:marLeft w:val="0"/>
      <w:marRight w:val="0"/>
      <w:marTop w:val="0"/>
      <w:marBottom w:val="0"/>
      <w:divBdr>
        <w:top w:val="none" w:sz="0" w:space="0" w:color="auto"/>
        <w:left w:val="none" w:sz="0" w:space="0" w:color="auto"/>
        <w:bottom w:val="none" w:sz="0" w:space="0" w:color="auto"/>
        <w:right w:val="none" w:sz="0" w:space="0" w:color="auto"/>
      </w:divBdr>
      <w:divsChild>
        <w:div w:id="104815028">
          <w:marLeft w:val="0"/>
          <w:marRight w:val="0"/>
          <w:marTop w:val="0"/>
          <w:marBottom w:val="0"/>
          <w:divBdr>
            <w:top w:val="none" w:sz="0" w:space="0" w:color="auto"/>
            <w:left w:val="none" w:sz="0" w:space="0" w:color="auto"/>
            <w:bottom w:val="none" w:sz="0" w:space="0" w:color="auto"/>
            <w:right w:val="none" w:sz="0" w:space="0" w:color="auto"/>
          </w:divBdr>
        </w:div>
        <w:div w:id="208953496">
          <w:marLeft w:val="0"/>
          <w:marRight w:val="0"/>
          <w:marTop w:val="0"/>
          <w:marBottom w:val="0"/>
          <w:divBdr>
            <w:top w:val="none" w:sz="0" w:space="0" w:color="auto"/>
            <w:left w:val="none" w:sz="0" w:space="0" w:color="auto"/>
            <w:bottom w:val="none" w:sz="0" w:space="0" w:color="auto"/>
            <w:right w:val="none" w:sz="0" w:space="0" w:color="auto"/>
          </w:divBdr>
        </w:div>
        <w:div w:id="1146432982">
          <w:marLeft w:val="0"/>
          <w:marRight w:val="0"/>
          <w:marTop w:val="0"/>
          <w:marBottom w:val="0"/>
          <w:divBdr>
            <w:top w:val="none" w:sz="0" w:space="0" w:color="auto"/>
            <w:left w:val="none" w:sz="0" w:space="0" w:color="auto"/>
            <w:bottom w:val="none" w:sz="0" w:space="0" w:color="auto"/>
            <w:right w:val="none" w:sz="0" w:space="0" w:color="auto"/>
          </w:divBdr>
        </w:div>
        <w:div w:id="1748500709">
          <w:marLeft w:val="0"/>
          <w:marRight w:val="0"/>
          <w:marTop w:val="0"/>
          <w:marBottom w:val="0"/>
          <w:divBdr>
            <w:top w:val="none" w:sz="0" w:space="0" w:color="auto"/>
            <w:left w:val="none" w:sz="0" w:space="0" w:color="auto"/>
            <w:bottom w:val="none" w:sz="0" w:space="0" w:color="auto"/>
            <w:right w:val="none" w:sz="0" w:space="0" w:color="auto"/>
          </w:divBdr>
        </w:div>
      </w:divsChild>
    </w:div>
    <w:div w:id="715130107">
      <w:bodyDiv w:val="1"/>
      <w:marLeft w:val="0"/>
      <w:marRight w:val="0"/>
      <w:marTop w:val="0"/>
      <w:marBottom w:val="0"/>
      <w:divBdr>
        <w:top w:val="none" w:sz="0" w:space="0" w:color="auto"/>
        <w:left w:val="none" w:sz="0" w:space="0" w:color="auto"/>
        <w:bottom w:val="none" w:sz="0" w:space="0" w:color="auto"/>
        <w:right w:val="none" w:sz="0" w:space="0" w:color="auto"/>
      </w:divBdr>
    </w:div>
    <w:div w:id="1282960460">
      <w:bodyDiv w:val="1"/>
      <w:marLeft w:val="0"/>
      <w:marRight w:val="0"/>
      <w:marTop w:val="0"/>
      <w:marBottom w:val="0"/>
      <w:divBdr>
        <w:top w:val="none" w:sz="0" w:space="0" w:color="auto"/>
        <w:left w:val="none" w:sz="0" w:space="0" w:color="auto"/>
        <w:bottom w:val="none" w:sz="0" w:space="0" w:color="auto"/>
        <w:right w:val="none" w:sz="0" w:space="0" w:color="auto"/>
      </w:divBdr>
    </w:div>
    <w:div w:id="1375887164">
      <w:bodyDiv w:val="1"/>
      <w:marLeft w:val="0"/>
      <w:marRight w:val="0"/>
      <w:marTop w:val="0"/>
      <w:marBottom w:val="0"/>
      <w:divBdr>
        <w:top w:val="none" w:sz="0" w:space="0" w:color="auto"/>
        <w:left w:val="none" w:sz="0" w:space="0" w:color="auto"/>
        <w:bottom w:val="none" w:sz="0" w:space="0" w:color="auto"/>
        <w:right w:val="none" w:sz="0" w:space="0" w:color="auto"/>
      </w:divBdr>
    </w:div>
    <w:div w:id="15139532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36716;&#31227;\R19\eMIMO\Docs\R1-2405347.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36716;&#31227;\R19\eMIMO\Docs\R1-2405346.zip" TargetMode="External"/><Relationship Id="rId5" Type="http://schemas.openxmlformats.org/officeDocument/2006/relationships/settings" Target="settings.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9F5C6A-A7AF-46E9-8911-48804526A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1898</Words>
  <Characters>10823</Characters>
  <Application>Microsoft Office Word</Application>
  <DocSecurity>0</DocSecurity>
  <Lines>90</Lines>
  <Paragraphs>25</Paragraphs>
  <ScaleCrop>false</ScaleCrop>
  <Company>ZTE</Company>
  <LinksUpToDate>false</LinksUpToDate>
  <CharactersWithSpaces>12696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 Yumin Wu</dc:creator>
  <cp:keywords/>
  <cp:lastModifiedBy>ZTE(Wenting)</cp:lastModifiedBy>
  <cp:revision>4</cp:revision>
  <dcterms:created xsi:type="dcterms:W3CDTF">2025-05-09T08:09:00Z</dcterms:created>
  <dcterms:modified xsi:type="dcterms:W3CDTF">2025-05-09T09:02:00Z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adfc0b0425c11ee80001d4800001d48">
    <vt:lpwstr>CWMHkzjP0b8G+COL0mhPrOL6t1AaN9H46cFHBJ4u1M1wmMfTWsBRbI9Cka1OOKoiExPzMjCxC1MRQ7UF9J79+hd2g==</vt:lpwstr>
  </property>
  <property fmtid="{D5CDD505-2E9C-101B-9397-08002B2CF9AE}" pid="3" name="KSOProductBuildVer">
    <vt:lpwstr>2052-11.8.2.10393</vt:lpwstr>
  </property>
</Properties>
</file>