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1F513BF1"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97C14">
        <w:rPr>
          <w:rFonts w:ascii="Arial" w:eastAsia="MS Mincho" w:hAnsi="Arial"/>
          <w:b/>
          <w:sz w:val="24"/>
          <w:szCs w:val="24"/>
          <w:lang w:eastAsia="x-none"/>
        </w:rPr>
        <w:t>30</w:t>
      </w:r>
      <w:r w:rsidR="00733538">
        <w:rPr>
          <w:rFonts w:ascii="Arial" w:eastAsia="MS Mincho" w:hAnsi="Arial"/>
          <w:b/>
          <w:sz w:val="24"/>
          <w:szCs w:val="24"/>
          <w:lang w:eastAsia="x-none"/>
        </w:rPr>
        <w:tab/>
        <w:t>R2-2</w:t>
      </w:r>
      <w:r w:rsidR="00084974">
        <w:rPr>
          <w:rFonts w:ascii="Arial" w:eastAsia="MS Mincho" w:hAnsi="Arial"/>
          <w:b/>
          <w:sz w:val="24"/>
          <w:szCs w:val="24"/>
          <w:lang w:eastAsia="x-none"/>
        </w:rPr>
        <w:t>5</w:t>
      </w:r>
      <w:r w:rsidR="00DD0CAE">
        <w:rPr>
          <w:rFonts w:ascii="Arial" w:eastAsia="MS Mincho" w:hAnsi="Arial"/>
          <w:b/>
          <w:sz w:val="24"/>
          <w:szCs w:val="24"/>
          <w:lang w:eastAsia="x-none"/>
        </w:rPr>
        <w:t>04216</w:t>
      </w:r>
    </w:p>
    <w:p w14:paraId="7791F180" w14:textId="211337CF" w:rsidR="00A32E79" w:rsidRPr="00A32E79" w:rsidRDefault="00497C1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St Julian’s, Malta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19-23 May</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99A0752"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084974">
        <w:rPr>
          <w:rFonts w:ascii="Arial" w:eastAsia="PMingLiU" w:hAnsi="Arial" w:cs="Arial"/>
          <w:b/>
          <w:sz w:val="24"/>
          <w:szCs w:val="24"/>
          <w:lang w:eastAsia="zh-CN"/>
        </w:rPr>
        <w:t>4</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09B1B35"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E72881">
        <w:rPr>
          <w:rFonts w:ascii="Arial" w:eastAsia="PMingLiU" w:hAnsi="Arial" w:cs="Arial"/>
          <w:b/>
          <w:sz w:val="24"/>
          <w:szCs w:val="24"/>
          <w:lang w:eastAsia="zh-CN"/>
        </w:rPr>
        <w:t>Ambient IoT MAC PDU formats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B2B35CD"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7C38B6">
        <w:rPr>
          <w:rFonts w:ascii="Calibri" w:eastAsia="PMingLiU" w:hAnsi="Calibri"/>
          <w:sz w:val="22"/>
          <w:szCs w:val="22"/>
          <w:lang w:eastAsia="zh-TW"/>
        </w:rPr>
        <w:t>discusses the requirements for a set of MAC PDU formats for ambient IoT</w:t>
      </w:r>
      <w:r w:rsidR="008F298E">
        <w:rPr>
          <w:rFonts w:ascii="Calibri" w:eastAsia="PMingLiU" w:hAnsi="Calibri"/>
          <w:sz w:val="22"/>
          <w:szCs w:val="22"/>
          <w:lang w:eastAsia="zh-TW"/>
        </w:rPr>
        <w:t>.</w:t>
      </w:r>
      <w:r w:rsidR="007C38B6">
        <w:rPr>
          <w:rFonts w:ascii="Calibri" w:eastAsia="PMingLiU" w:hAnsi="Calibri"/>
          <w:sz w:val="22"/>
          <w:szCs w:val="22"/>
          <w:lang w:eastAsia="zh-TW"/>
        </w:rPr>
        <w:t xml:space="preserve">  An example set of formats </w:t>
      </w:r>
      <w:r w:rsidR="00497C14">
        <w:rPr>
          <w:rFonts w:ascii="Calibri" w:eastAsia="PMingLiU" w:hAnsi="Calibri"/>
          <w:sz w:val="22"/>
          <w:szCs w:val="22"/>
          <w:lang w:eastAsia="zh-TW"/>
        </w:rPr>
        <w:t>is</w:t>
      </w:r>
      <w:r w:rsidR="007C38B6">
        <w:rPr>
          <w:rFonts w:ascii="Calibri" w:eastAsia="PMingLiU" w:hAnsi="Calibri"/>
          <w:sz w:val="22"/>
          <w:szCs w:val="22"/>
          <w:lang w:eastAsia="zh-TW"/>
        </w:rPr>
        <w:t xml:space="preserve"> included, with the expectation that they provide a baseline for discussion rather than </w:t>
      </w:r>
      <w:proofErr w:type="gramStart"/>
      <w:r w:rsidR="007C38B6">
        <w:rPr>
          <w:rFonts w:ascii="Calibri" w:eastAsia="PMingLiU" w:hAnsi="Calibri"/>
          <w:sz w:val="22"/>
          <w:szCs w:val="22"/>
          <w:lang w:eastAsia="zh-TW"/>
        </w:rPr>
        <w:t>a final conclusion</w:t>
      </w:r>
      <w:proofErr w:type="gramEnd"/>
      <w:r w:rsidR="007C38B6">
        <w:rPr>
          <w:rFonts w:ascii="Calibri" w:eastAsia="PMingLiU" w:hAnsi="Calibri"/>
          <w:sz w:val="22"/>
          <w:szCs w:val="22"/>
          <w:lang w:eastAsia="zh-TW"/>
        </w:rPr>
        <w:t>.</w:t>
      </w:r>
    </w:p>
    <w:p w14:paraId="57FE88CB" w14:textId="4DFB7799" w:rsidR="007C38B6" w:rsidRPr="00A65666" w:rsidRDefault="007C38B6"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paper is intended to be agnostic on whether the MAC PDU formats are modelled with a defined header; some control fields are needed, and these fields could be considered as constituting a MAC header for each PDU type, but no single “MAC header” format is proposed, and where possible we have tried to use agnostic terminology.</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659DB359"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A574D4">
        <w:rPr>
          <w:rFonts w:eastAsia="PMingLiU"/>
          <w:lang w:eastAsia="zh-TW"/>
        </w:rPr>
        <w:t>Background from RAN2#129</w:t>
      </w:r>
      <w:r w:rsidR="009E7182">
        <w:rPr>
          <w:rFonts w:eastAsia="PMingLiU"/>
          <w:lang w:eastAsia="zh-TW"/>
        </w:rPr>
        <w:t xml:space="preserve"> and RAN2#129bis</w:t>
      </w:r>
    </w:p>
    <w:p w14:paraId="52730BFA" w14:textId="04ED0004" w:rsidR="00D2105C" w:rsidRDefault="00A574D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RAN2#129 celebrated the commencement of normative work by enumerating a</w:t>
      </w:r>
      <w:r w:rsidR="00090BA9">
        <w:rPr>
          <w:rFonts w:ascii="Calibri" w:eastAsia="PMingLiU" w:hAnsi="Calibri"/>
          <w:sz w:val="22"/>
          <w:szCs w:val="22"/>
          <w:lang w:eastAsia="zh-TW"/>
        </w:rPr>
        <w:t xml:space="preserve"> baseline</w:t>
      </w:r>
      <w:r>
        <w:rPr>
          <w:rFonts w:ascii="Calibri" w:eastAsia="PMingLiU" w:hAnsi="Calibri"/>
          <w:sz w:val="22"/>
          <w:szCs w:val="22"/>
          <w:lang w:eastAsia="zh-TW"/>
        </w:rPr>
        <w:t xml:space="preserve"> expected set of MAC PDU formats as follows:</w:t>
      </w:r>
    </w:p>
    <w:p w14:paraId="422673DF" w14:textId="77777777" w:rsidR="00A574D4" w:rsidRDefault="00A574D4" w:rsidP="00A574D4">
      <w:pPr>
        <w:pStyle w:val="Doc-text2"/>
        <w:numPr>
          <w:ilvl w:val="2"/>
          <w:numId w:val="41"/>
        </w:numPr>
        <w:autoSpaceDN w:val="0"/>
        <w:ind w:left="901"/>
        <w:rPr>
          <w:lang w:eastAsia="ja-JP"/>
        </w:rPr>
      </w:pPr>
      <w:r>
        <w:t>R2D MAC PDU (Paging/R2D trigger (depending on agreement on WF))</w:t>
      </w:r>
    </w:p>
    <w:p w14:paraId="5838003C" w14:textId="77777777" w:rsidR="00A574D4" w:rsidRDefault="00A574D4" w:rsidP="00A574D4">
      <w:pPr>
        <w:pStyle w:val="Doc-text2"/>
        <w:numPr>
          <w:ilvl w:val="2"/>
          <w:numId w:val="41"/>
        </w:numPr>
        <w:autoSpaceDN w:val="0"/>
        <w:ind w:left="901"/>
      </w:pPr>
      <w:r>
        <w:t>D2R MAC PDU (MSG1) (FFS if this requires a MAC header or not)</w:t>
      </w:r>
      <w:r>
        <w:tab/>
      </w:r>
      <w:r>
        <w:tab/>
      </w:r>
    </w:p>
    <w:p w14:paraId="776DEFE9" w14:textId="77777777" w:rsidR="00A574D4" w:rsidRDefault="00A574D4" w:rsidP="00A574D4">
      <w:pPr>
        <w:pStyle w:val="Doc-text2"/>
        <w:numPr>
          <w:ilvl w:val="2"/>
          <w:numId w:val="41"/>
        </w:numPr>
        <w:autoSpaceDN w:val="0"/>
        <w:ind w:left="901"/>
      </w:pPr>
      <w:r>
        <w:t>R2D MAC PDU (MSG2)</w:t>
      </w:r>
    </w:p>
    <w:p w14:paraId="4F99AFFC" w14:textId="77777777" w:rsidR="00A574D4" w:rsidRDefault="00A574D4" w:rsidP="00A574D4">
      <w:pPr>
        <w:pStyle w:val="Doc-text2"/>
        <w:numPr>
          <w:ilvl w:val="2"/>
          <w:numId w:val="41"/>
        </w:numPr>
        <w:autoSpaceDN w:val="0"/>
        <w:ind w:left="901"/>
      </w:pPr>
      <w:r>
        <w:t>D2R MAC PDU (MSG3 and data)</w:t>
      </w:r>
    </w:p>
    <w:p w14:paraId="56013794" w14:textId="77777777" w:rsidR="00A574D4" w:rsidRDefault="00A574D4" w:rsidP="008326DD">
      <w:pPr>
        <w:pStyle w:val="Doc-text2"/>
        <w:numPr>
          <w:ilvl w:val="2"/>
          <w:numId w:val="41"/>
        </w:numPr>
        <w:autoSpaceDN w:val="0"/>
        <w:spacing w:after="240"/>
        <w:ind w:left="907"/>
      </w:pPr>
      <w:r>
        <w:t>R2D MAC PDU (R2D data)</w:t>
      </w:r>
    </w:p>
    <w:p w14:paraId="735A5FD8" w14:textId="77777777" w:rsidR="004557D2" w:rsidRDefault="00A574D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R2D direction, it is agreed to have a message type field</w:t>
      </w:r>
      <w:r w:rsidR="004244A4">
        <w:rPr>
          <w:rFonts w:ascii="Calibri" w:eastAsia="PMingLiU" w:hAnsi="Calibri"/>
          <w:sz w:val="22"/>
          <w:szCs w:val="22"/>
          <w:lang w:eastAsia="zh-TW"/>
        </w:rPr>
        <w:t xml:space="preserve">, which seems necessary to allow the receiving device to distinguish between </w:t>
      </w:r>
      <w:r w:rsidR="004363D5">
        <w:rPr>
          <w:rFonts w:ascii="Calibri" w:eastAsia="PMingLiU" w:hAnsi="Calibri"/>
          <w:sz w:val="22"/>
          <w:szCs w:val="22"/>
          <w:lang w:eastAsia="zh-TW"/>
        </w:rPr>
        <w:t xml:space="preserve">paging, </w:t>
      </w:r>
      <w:r w:rsidR="004244A4">
        <w:rPr>
          <w:rFonts w:ascii="Calibri" w:eastAsia="PMingLiU" w:hAnsi="Calibri"/>
          <w:sz w:val="22"/>
          <w:szCs w:val="22"/>
          <w:lang w:eastAsia="zh-TW"/>
        </w:rPr>
        <w:t>Msg2 (which should be processed only if the device is in random access)</w:t>
      </w:r>
      <w:r w:rsidR="004363D5">
        <w:rPr>
          <w:rFonts w:ascii="Calibri" w:eastAsia="PMingLiU" w:hAnsi="Calibri"/>
          <w:sz w:val="22"/>
          <w:szCs w:val="22"/>
          <w:lang w:eastAsia="zh-TW"/>
        </w:rPr>
        <w:t>,</w:t>
      </w:r>
      <w:r w:rsidR="004244A4">
        <w:rPr>
          <w:rFonts w:ascii="Calibri" w:eastAsia="PMingLiU" w:hAnsi="Calibri"/>
          <w:sz w:val="22"/>
          <w:szCs w:val="22"/>
          <w:lang w:eastAsia="zh-TW"/>
        </w:rPr>
        <w:t xml:space="preserve"> and R2D data (which should be processed only if the device is </w:t>
      </w:r>
      <w:r w:rsidR="004244A4">
        <w:rPr>
          <w:rFonts w:ascii="Calibri" w:eastAsia="PMingLiU" w:hAnsi="Calibri"/>
          <w:i/>
          <w:iCs/>
          <w:sz w:val="22"/>
          <w:szCs w:val="22"/>
          <w:lang w:eastAsia="zh-TW"/>
        </w:rPr>
        <w:t>not</w:t>
      </w:r>
      <w:r w:rsidR="004244A4">
        <w:rPr>
          <w:rFonts w:ascii="Calibri" w:eastAsia="PMingLiU" w:hAnsi="Calibri"/>
          <w:sz w:val="22"/>
          <w:szCs w:val="22"/>
          <w:lang w:eastAsia="zh-TW"/>
        </w:rPr>
        <w:t xml:space="preserve"> in random access)</w:t>
      </w:r>
      <w:r>
        <w:rPr>
          <w:rFonts w:ascii="Calibri" w:eastAsia="PMingLiU" w:hAnsi="Calibri"/>
          <w:sz w:val="22"/>
          <w:szCs w:val="22"/>
          <w:lang w:eastAsia="zh-TW"/>
        </w:rPr>
        <w:t>.  For D2R, the intention to unify Msg3 and D2R data may mean there is no need for an explicit message type.</w:t>
      </w:r>
    </w:p>
    <w:p w14:paraId="07618B27" w14:textId="2E836D51" w:rsidR="00A574D4" w:rsidRDefault="004557D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w:t>
      </w:r>
      <w:r w:rsidR="00F6022F">
        <w:rPr>
          <w:rFonts w:ascii="Calibri" w:eastAsia="PMingLiU" w:hAnsi="Calibri"/>
          <w:sz w:val="22"/>
          <w:szCs w:val="22"/>
          <w:lang w:eastAsia="zh-TW"/>
        </w:rPr>
        <w:t>ccording to existing agreements, a</w:t>
      </w:r>
      <w:r w:rsidR="00A574D4">
        <w:rPr>
          <w:rFonts w:ascii="Calibri" w:eastAsia="PMingLiU" w:hAnsi="Calibri"/>
          <w:sz w:val="22"/>
          <w:szCs w:val="22"/>
          <w:lang w:eastAsia="zh-TW"/>
        </w:rPr>
        <w:t xml:space="preserve"> length field is presumed to be needed in the R2D direction and subject to discussion for D2R.</w:t>
      </w:r>
      <w:r>
        <w:rPr>
          <w:rFonts w:ascii="Calibri" w:eastAsia="PMingLiU" w:hAnsi="Calibri"/>
          <w:sz w:val="22"/>
          <w:szCs w:val="22"/>
          <w:lang w:eastAsia="zh-TW"/>
        </w:rPr>
        <w:t xml:space="preserve">  However, this conclusion may have a RAN1 dependency; we discuss it further in section 2.3 below.</w:t>
      </w:r>
    </w:p>
    <w:p w14:paraId="1BE5AB2E" w14:textId="03DB7ED9" w:rsidR="009E7182" w:rsidRDefault="009E718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RAN2#129bis added the decision to have padding bits in the D2R direction, along with a length field indicating the size of the MAC SDU</w:t>
      </w:r>
      <w:r w:rsidR="00AF7076">
        <w:rPr>
          <w:rFonts w:ascii="Calibri" w:eastAsia="PMingLiU" w:hAnsi="Calibri"/>
          <w:sz w:val="22"/>
          <w:szCs w:val="22"/>
          <w:lang w:eastAsia="zh-TW"/>
        </w:rPr>
        <w:t xml:space="preserve">, </w:t>
      </w:r>
      <w:proofErr w:type="gramStart"/>
      <w:r w:rsidR="00AF7076">
        <w:rPr>
          <w:rFonts w:ascii="Calibri" w:eastAsia="PMingLiU" w:hAnsi="Calibri"/>
          <w:sz w:val="22"/>
          <w:szCs w:val="22"/>
          <w:lang w:eastAsia="zh-TW"/>
        </w:rPr>
        <w:t>and also</w:t>
      </w:r>
      <w:proofErr w:type="gramEnd"/>
      <w:r w:rsidR="00AF7076">
        <w:rPr>
          <w:rFonts w:ascii="Calibri" w:eastAsia="PMingLiU" w:hAnsi="Calibri"/>
          <w:sz w:val="22"/>
          <w:szCs w:val="22"/>
          <w:lang w:eastAsia="zh-TW"/>
        </w:rPr>
        <w:t xml:space="preserve"> introduced a new R2D message to function as the paging trigger (indicating the start of a resource set for transmission of Msg1 in response to the already received paging message)</w:t>
      </w:r>
      <w:r>
        <w:rPr>
          <w:rFonts w:ascii="Calibri" w:eastAsia="PMingLiU" w:hAnsi="Calibri"/>
          <w:sz w:val="22"/>
          <w:szCs w:val="22"/>
          <w:lang w:eastAsia="zh-TW"/>
        </w:rPr>
        <w:t>.</w:t>
      </w:r>
      <w:r w:rsidR="00AF7076">
        <w:rPr>
          <w:rFonts w:ascii="Calibri" w:eastAsia="PMingLiU" w:hAnsi="Calibri"/>
          <w:sz w:val="22"/>
          <w:szCs w:val="22"/>
          <w:lang w:eastAsia="zh-TW"/>
        </w:rPr>
        <w:t xml:space="preserve">  The new R2D message is conditional upon RAN1 not introducing L1 signalling for the same purpose, but for this analysis we assume it exists.</w:t>
      </w:r>
    </w:p>
    <w:p w14:paraId="04D6FBB7" w14:textId="33304E5A" w:rsidR="004244A4" w:rsidRDefault="004244A4" w:rsidP="004244A4">
      <w:pPr>
        <w:pStyle w:val="Heading2"/>
        <w:rPr>
          <w:rFonts w:eastAsia="PMingLiU"/>
          <w:lang w:eastAsia="zh-TW"/>
        </w:rPr>
      </w:pPr>
      <w:r>
        <w:rPr>
          <w:rFonts w:eastAsia="PMingLiU"/>
          <w:lang w:eastAsia="zh-TW"/>
        </w:rPr>
        <w:lastRenderedPageBreak/>
        <w:t>2.2</w:t>
      </w:r>
      <w:r>
        <w:rPr>
          <w:rFonts w:eastAsia="PMingLiU"/>
          <w:lang w:eastAsia="zh-TW"/>
        </w:rPr>
        <w:tab/>
        <w:t>D2R message type</w:t>
      </w:r>
    </w:p>
    <w:p w14:paraId="60ED1505" w14:textId="24982935" w:rsidR="004244A4" w:rsidRDefault="004244A4" w:rsidP="004244A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need for a D2R message type depends on the identifiability of Msg1.  When the reader receives a transmission in the D2R direction, </w:t>
      </w:r>
      <w:r w:rsidR="00073B09">
        <w:rPr>
          <w:rFonts w:ascii="Calibri" w:eastAsia="PMingLiU" w:hAnsi="Calibri"/>
          <w:sz w:val="22"/>
          <w:szCs w:val="22"/>
          <w:lang w:eastAsia="zh-TW"/>
        </w:rPr>
        <w:t xml:space="preserve">it knows the purpose for which it allocated the corresponding D2R radio resources, so at first glance it seems not possible to have confusion between a Msg1 transmission and a Msg3/data transmission.  </w:t>
      </w:r>
      <w:proofErr w:type="gramStart"/>
      <w:r w:rsidR="00073B09">
        <w:rPr>
          <w:rFonts w:ascii="Calibri" w:eastAsia="PMingLiU" w:hAnsi="Calibri"/>
          <w:sz w:val="22"/>
          <w:szCs w:val="22"/>
          <w:lang w:eastAsia="zh-TW"/>
        </w:rPr>
        <w:t>Depending on RAN1 decisions, there</w:t>
      </w:r>
      <w:proofErr w:type="gramEnd"/>
      <w:r w:rsidR="00073B09">
        <w:rPr>
          <w:rFonts w:ascii="Calibri" w:eastAsia="PMingLiU" w:hAnsi="Calibri"/>
          <w:sz w:val="22"/>
          <w:szCs w:val="22"/>
          <w:lang w:eastAsia="zh-TW"/>
        </w:rPr>
        <w:t xml:space="preserve"> could also be a separate PHY format for Msg1, which would prevent any ambiguity at MAC layer.</w:t>
      </w:r>
    </w:p>
    <w:p w14:paraId="751AE7E1" w14:textId="4CF860E7" w:rsidR="00F6022F"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However, in an environment with multiple readers, it </w:t>
      </w:r>
      <w:r w:rsidR="009C515F">
        <w:rPr>
          <w:rFonts w:ascii="Calibri" w:eastAsia="PMingLiU" w:hAnsi="Calibri"/>
          <w:sz w:val="22"/>
          <w:szCs w:val="22"/>
          <w:lang w:eastAsia="zh-TW"/>
        </w:rPr>
        <w:t>is</w:t>
      </w:r>
      <w:r>
        <w:rPr>
          <w:rFonts w:ascii="Calibri" w:eastAsia="PMingLiU" w:hAnsi="Calibri"/>
          <w:sz w:val="22"/>
          <w:szCs w:val="22"/>
          <w:lang w:eastAsia="zh-TW"/>
        </w:rPr>
        <w:t xml:space="preserve"> possible that a reader receives a transmission that was allocated by a different reader in colliding resources.  </w:t>
      </w:r>
      <w:r w:rsidR="009C515F">
        <w:rPr>
          <w:rFonts w:ascii="Calibri" w:eastAsia="PMingLiU" w:hAnsi="Calibri"/>
          <w:sz w:val="22"/>
          <w:szCs w:val="22"/>
          <w:lang w:eastAsia="zh-TW"/>
        </w:rPr>
        <w:t>(Although RAN2 agreed not to target the multiple-reader case, we think it cannot be excluded in the field, and we should make reasonable efforts where possible to keep it from really breaking the system.</w:t>
      </w:r>
      <w:r w:rsidR="00090BA9">
        <w:rPr>
          <w:rFonts w:ascii="Calibri" w:eastAsia="PMingLiU" w:hAnsi="Calibri"/>
          <w:sz w:val="22"/>
          <w:szCs w:val="22"/>
          <w:lang w:eastAsia="zh-TW"/>
        </w:rPr>
        <w:t xml:space="preserve">  The “hidden node” case, where two readers cannot hear each other but a device in the middle can be heard by </w:t>
      </w:r>
      <w:proofErr w:type="gramStart"/>
      <w:r w:rsidR="00090BA9">
        <w:rPr>
          <w:rFonts w:ascii="Calibri" w:eastAsia="PMingLiU" w:hAnsi="Calibri"/>
          <w:sz w:val="22"/>
          <w:szCs w:val="22"/>
          <w:lang w:eastAsia="zh-TW"/>
        </w:rPr>
        <w:t>both of them</w:t>
      </w:r>
      <w:proofErr w:type="gramEnd"/>
      <w:r w:rsidR="00090BA9">
        <w:rPr>
          <w:rFonts w:ascii="Calibri" w:eastAsia="PMingLiU" w:hAnsi="Calibri"/>
          <w:sz w:val="22"/>
          <w:szCs w:val="22"/>
          <w:lang w:eastAsia="zh-TW"/>
        </w:rPr>
        <w:t>, seems particularly plausible.</w:t>
      </w:r>
      <w:r w:rsidR="007C41F5">
        <w:rPr>
          <w:rFonts w:ascii="Calibri" w:eastAsia="PMingLiU" w:hAnsi="Calibri"/>
          <w:sz w:val="22"/>
          <w:szCs w:val="22"/>
          <w:lang w:eastAsia="zh-TW"/>
        </w:rPr>
        <w:t xml:space="preserve">  We should also consider forward compatibility towards the eventual introduction of topology 2.</w:t>
      </w:r>
      <w:r w:rsidR="009C515F">
        <w:rPr>
          <w:rFonts w:ascii="Calibri" w:eastAsia="PMingLiU" w:hAnsi="Calibri"/>
          <w:sz w:val="22"/>
          <w:szCs w:val="22"/>
          <w:lang w:eastAsia="zh-TW"/>
        </w:rPr>
        <w:t xml:space="preserve">)  </w:t>
      </w:r>
      <w:r>
        <w:rPr>
          <w:rFonts w:ascii="Calibri" w:eastAsia="PMingLiU" w:hAnsi="Calibri"/>
          <w:sz w:val="22"/>
          <w:szCs w:val="22"/>
          <w:lang w:eastAsia="zh-TW"/>
        </w:rPr>
        <w:t>The physical layer may be able to distinguish D2R transmissions that do not match what was expected</w:t>
      </w:r>
      <w:r w:rsidR="009C515F">
        <w:rPr>
          <w:rFonts w:ascii="Calibri" w:eastAsia="PMingLiU" w:hAnsi="Calibri"/>
          <w:sz w:val="22"/>
          <w:szCs w:val="22"/>
          <w:lang w:eastAsia="zh-TW"/>
        </w:rPr>
        <w:t xml:space="preserve"> (e.g., a </w:t>
      </w:r>
      <w:proofErr w:type="spellStart"/>
      <w:r w:rsidR="009C515F">
        <w:rPr>
          <w:rFonts w:ascii="Calibri" w:eastAsia="PMingLiU" w:hAnsi="Calibri"/>
          <w:sz w:val="22"/>
          <w:szCs w:val="22"/>
          <w:lang w:eastAsia="zh-TW"/>
        </w:rPr>
        <w:t>postamble</w:t>
      </w:r>
      <w:proofErr w:type="spellEnd"/>
      <w:r w:rsidR="009C515F">
        <w:rPr>
          <w:rFonts w:ascii="Calibri" w:eastAsia="PMingLiU" w:hAnsi="Calibri"/>
          <w:sz w:val="22"/>
          <w:szCs w:val="22"/>
          <w:lang w:eastAsia="zh-TW"/>
        </w:rPr>
        <w:t xml:space="preserve"> that identifies the message type)</w:t>
      </w:r>
      <w:r>
        <w:rPr>
          <w:rFonts w:ascii="Calibri" w:eastAsia="PMingLiU" w:hAnsi="Calibri"/>
          <w:sz w:val="22"/>
          <w:szCs w:val="22"/>
          <w:lang w:eastAsia="zh-TW"/>
        </w:rPr>
        <w:t>, but RAN2 cannot decide this.</w:t>
      </w:r>
    </w:p>
    <w:p w14:paraId="2BC050F8" w14:textId="4544A280" w:rsidR="00073B09"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Moreover, if DO-A transmission is specified in some future release, it could be challenging to avoid having a new device collide with a legacy Msg1, so there seems to be future-proofing value in including a </w:t>
      </w:r>
      <w:proofErr w:type="gramStart"/>
      <w:r>
        <w:rPr>
          <w:rFonts w:ascii="Calibri" w:eastAsia="PMingLiU" w:hAnsi="Calibri"/>
          <w:sz w:val="22"/>
          <w:szCs w:val="22"/>
          <w:lang w:eastAsia="zh-TW"/>
        </w:rPr>
        <w:t>type</w:t>
      </w:r>
      <w:proofErr w:type="gramEnd"/>
      <w:r>
        <w:rPr>
          <w:rFonts w:ascii="Calibri" w:eastAsia="PMingLiU" w:hAnsi="Calibri"/>
          <w:sz w:val="22"/>
          <w:szCs w:val="22"/>
          <w:lang w:eastAsia="zh-TW"/>
        </w:rPr>
        <w:t xml:space="preserve"> field in Msg1.  The overhead of a </w:t>
      </w:r>
      <w:proofErr w:type="gramStart"/>
      <w:r>
        <w:rPr>
          <w:rFonts w:ascii="Calibri" w:eastAsia="PMingLiU" w:hAnsi="Calibri"/>
          <w:sz w:val="22"/>
          <w:szCs w:val="22"/>
          <w:lang w:eastAsia="zh-TW"/>
        </w:rPr>
        <w:t>type</w:t>
      </w:r>
      <w:proofErr w:type="gramEnd"/>
      <w:r>
        <w:rPr>
          <w:rFonts w:ascii="Calibri" w:eastAsia="PMingLiU" w:hAnsi="Calibri"/>
          <w:sz w:val="22"/>
          <w:szCs w:val="22"/>
          <w:lang w:eastAsia="zh-TW"/>
        </w:rPr>
        <w:t xml:space="preserve"> field is small</w:t>
      </w:r>
      <w:r w:rsidR="008326DD">
        <w:rPr>
          <w:rFonts w:ascii="Calibri" w:eastAsia="PMingLiU" w:hAnsi="Calibri"/>
          <w:sz w:val="22"/>
          <w:szCs w:val="22"/>
          <w:lang w:eastAsia="zh-TW"/>
        </w:rPr>
        <w:t xml:space="preserve"> (there are only two D2R PDU types)</w:t>
      </w:r>
      <w:r>
        <w:rPr>
          <w:rFonts w:ascii="Calibri" w:eastAsia="PMingLiU" w:hAnsi="Calibri"/>
          <w:sz w:val="22"/>
          <w:szCs w:val="22"/>
          <w:lang w:eastAsia="zh-TW"/>
        </w:rPr>
        <w:t xml:space="preserve">, </w:t>
      </w:r>
      <w:r w:rsidR="008326DD">
        <w:rPr>
          <w:rFonts w:ascii="Calibri" w:eastAsia="PMingLiU" w:hAnsi="Calibri"/>
          <w:sz w:val="22"/>
          <w:szCs w:val="22"/>
          <w:lang w:eastAsia="zh-TW"/>
        </w:rPr>
        <w:t>so</w:t>
      </w:r>
      <w:r>
        <w:rPr>
          <w:rFonts w:ascii="Calibri" w:eastAsia="PMingLiU" w:hAnsi="Calibri"/>
          <w:sz w:val="22"/>
          <w:szCs w:val="22"/>
          <w:lang w:eastAsia="zh-TW"/>
        </w:rPr>
        <w:t xml:space="preserve"> we see no major downside to some defensive engineering in this respect.</w:t>
      </w:r>
      <w:r w:rsidR="009C515F">
        <w:rPr>
          <w:rFonts w:ascii="Calibri" w:eastAsia="PMingLiU" w:hAnsi="Calibri"/>
          <w:sz w:val="22"/>
          <w:szCs w:val="22"/>
          <w:lang w:eastAsia="zh-TW"/>
        </w:rPr>
        <w:t xml:space="preserve">  Any RAN2 decision should be conditional on RAN1 outcomes</w:t>
      </w:r>
      <w:r w:rsidR="004557D2">
        <w:rPr>
          <w:rFonts w:ascii="Calibri" w:eastAsia="PMingLiU" w:hAnsi="Calibri"/>
          <w:sz w:val="22"/>
          <w:szCs w:val="22"/>
          <w:lang w:eastAsia="zh-TW"/>
        </w:rPr>
        <w:t>, however</w:t>
      </w:r>
      <w:r w:rsidR="009C515F">
        <w:rPr>
          <w:rFonts w:ascii="Calibri" w:eastAsia="PMingLiU" w:hAnsi="Calibri"/>
          <w:sz w:val="22"/>
          <w:szCs w:val="22"/>
          <w:lang w:eastAsia="zh-TW"/>
        </w:rPr>
        <w:t>: If RAN1 decide to distinguish the D2R message type in PHY, RAN2 do not also need to distinguish it in MAC.</w:t>
      </w:r>
    </w:p>
    <w:p w14:paraId="31BB1FBB" w14:textId="707BD914" w:rsidR="00073B09"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w:t>
      </w:r>
      <w:r w:rsidR="009C515F">
        <w:rPr>
          <w:rFonts w:ascii="Calibri" w:eastAsia="PMingLiU" w:hAnsi="Calibri"/>
          <w:sz w:val="22"/>
          <w:szCs w:val="22"/>
          <w:lang w:eastAsia="zh-TW"/>
        </w:rPr>
        <w:t>Conditionally i</w:t>
      </w:r>
      <w:r>
        <w:rPr>
          <w:rFonts w:ascii="Calibri" w:eastAsia="PMingLiU" w:hAnsi="Calibri"/>
          <w:sz w:val="22"/>
          <w:szCs w:val="22"/>
          <w:lang w:eastAsia="zh-TW"/>
        </w:rPr>
        <w:t>nclude message type field</w:t>
      </w:r>
      <w:r w:rsidR="005F70A8">
        <w:rPr>
          <w:rFonts w:ascii="Calibri" w:eastAsia="PMingLiU" w:hAnsi="Calibri"/>
          <w:sz w:val="22"/>
          <w:szCs w:val="22"/>
          <w:lang w:eastAsia="zh-TW"/>
        </w:rPr>
        <w:t>s</w:t>
      </w:r>
      <w:r>
        <w:rPr>
          <w:rFonts w:ascii="Calibri" w:eastAsia="PMingLiU" w:hAnsi="Calibri"/>
          <w:sz w:val="22"/>
          <w:szCs w:val="22"/>
          <w:lang w:eastAsia="zh-TW"/>
        </w:rPr>
        <w:t xml:space="preserve"> in Msg1</w:t>
      </w:r>
      <w:r w:rsidR="005F70A8">
        <w:rPr>
          <w:rFonts w:ascii="Calibri" w:eastAsia="PMingLiU" w:hAnsi="Calibri"/>
          <w:sz w:val="22"/>
          <w:szCs w:val="22"/>
          <w:lang w:eastAsia="zh-TW"/>
        </w:rPr>
        <w:t xml:space="preserve"> and Msg3/data D2R PDU format</w:t>
      </w:r>
      <w:r w:rsidR="009C515F">
        <w:rPr>
          <w:rFonts w:ascii="Calibri" w:eastAsia="PMingLiU" w:hAnsi="Calibri"/>
          <w:sz w:val="22"/>
          <w:szCs w:val="22"/>
          <w:lang w:eastAsia="zh-TW"/>
        </w:rPr>
        <w:t>s, on the assumption that RAN1 do not provide D2R message type differentiation in PHY.</w:t>
      </w:r>
    </w:p>
    <w:p w14:paraId="41B848A3" w14:textId="47E8F91A" w:rsidR="00073B09" w:rsidRPr="00073B09"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assumption of the baseline PDU type list is that Msg3 and D2R data use the same MAC PDU format, i.e., there is nothing special about Msg3.  We see no reason to depart from this assumption.</w:t>
      </w:r>
    </w:p>
    <w:p w14:paraId="34BE3298" w14:textId="59402D7B" w:rsidR="004244A4" w:rsidRDefault="00073B09" w:rsidP="004244A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w:t>
      </w:r>
      <w:r w:rsidR="004244A4">
        <w:rPr>
          <w:rFonts w:ascii="Calibri" w:eastAsia="PMingLiU" w:hAnsi="Calibri"/>
          <w:sz w:val="22"/>
          <w:szCs w:val="22"/>
          <w:lang w:eastAsia="zh-TW"/>
        </w:rPr>
        <w:t xml:space="preserve">Confirm that there is no </w:t>
      </w:r>
      <w:r>
        <w:rPr>
          <w:rFonts w:ascii="Calibri" w:eastAsia="PMingLiU" w:hAnsi="Calibri"/>
          <w:sz w:val="22"/>
          <w:szCs w:val="22"/>
          <w:lang w:eastAsia="zh-TW"/>
        </w:rPr>
        <w:t xml:space="preserve">MAC PDU type </w:t>
      </w:r>
      <w:r w:rsidR="004244A4">
        <w:rPr>
          <w:rFonts w:ascii="Calibri" w:eastAsia="PMingLiU" w:hAnsi="Calibri"/>
          <w:sz w:val="22"/>
          <w:szCs w:val="22"/>
          <w:lang w:eastAsia="zh-TW"/>
        </w:rPr>
        <w:t>distinction between Msg3 and D2R data.</w:t>
      </w:r>
    </w:p>
    <w:p w14:paraId="55B10722" w14:textId="7B2FDB65" w:rsidR="00813A7B" w:rsidRDefault="00813A7B" w:rsidP="00813A7B">
      <w:pPr>
        <w:pStyle w:val="Heading2"/>
        <w:rPr>
          <w:rFonts w:eastAsia="PMingLiU"/>
          <w:lang w:eastAsia="zh-TW"/>
        </w:rPr>
      </w:pPr>
      <w:r>
        <w:rPr>
          <w:rFonts w:eastAsia="PMingLiU"/>
          <w:lang w:eastAsia="zh-TW"/>
        </w:rPr>
        <w:t>2.</w:t>
      </w:r>
      <w:r w:rsidR="00090BA9">
        <w:rPr>
          <w:rFonts w:eastAsia="PMingLiU"/>
          <w:lang w:eastAsia="zh-TW"/>
        </w:rPr>
        <w:t>3</w:t>
      </w:r>
      <w:r>
        <w:rPr>
          <w:rFonts w:eastAsia="PMingLiU"/>
          <w:lang w:eastAsia="zh-TW"/>
        </w:rPr>
        <w:tab/>
      </w:r>
      <w:r w:rsidR="00833C10">
        <w:rPr>
          <w:rFonts w:eastAsia="PMingLiU"/>
          <w:lang w:eastAsia="zh-TW"/>
        </w:rPr>
        <w:t>C</w:t>
      </w:r>
      <w:r>
        <w:rPr>
          <w:rFonts w:eastAsia="PMingLiU"/>
          <w:lang w:eastAsia="zh-TW"/>
        </w:rPr>
        <w:t>ontrol fields</w:t>
      </w:r>
      <w:r w:rsidR="00833C10">
        <w:rPr>
          <w:rFonts w:eastAsia="PMingLiU"/>
          <w:lang w:eastAsia="zh-TW"/>
        </w:rPr>
        <w:t xml:space="preserve"> (“MAC header”)</w:t>
      </w:r>
    </w:p>
    <w:p w14:paraId="372DAC97" w14:textId="79FA8738" w:rsidR="00813A7B" w:rsidRDefault="00643A4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see a need for a distinguished control PDU format.</w:t>
      </w:r>
    </w:p>
    <w:p w14:paraId="086D3D41" w14:textId="4BD35689" w:rsidR="00F05D7D" w:rsidRDefault="00F05D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090BA9">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There is no separate MAC control PDU format; control fields (NACK, segmentation information in the D2R direction, AS ID assignment in the R2D direction</w:t>
      </w:r>
      <w:r w:rsidR="007C41F5">
        <w:rPr>
          <w:rFonts w:ascii="Calibri" w:eastAsia="PMingLiU" w:hAnsi="Calibri"/>
          <w:sz w:val="22"/>
          <w:szCs w:val="22"/>
          <w:lang w:eastAsia="zh-TW"/>
        </w:rPr>
        <w:t>, etc.</w:t>
      </w:r>
      <w:r>
        <w:rPr>
          <w:rFonts w:ascii="Calibri" w:eastAsia="PMingLiU" w:hAnsi="Calibri"/>
          <w:sz w:val="22"/>
          <w:szCs w:val="22"/>
          <w:lang w:eastAsia="zh-TW"/>
        </w:rPr>
        <w:t xml:space="preserve">) are included in a header </w:t>
      </w:r>
      <w:r w:rsidR="007C38B6">
        <w:rPr>
          <w:rFonts w:ascii="Calibri" w:eastAsia="PMingLiU" w:hAnsi="Calibri"/>
          <w:sz w:val="22"/>
          <w:szCs w:val="22"/>
          <w:lang w:eastAsia="zh-TW"/>
        </w:rPr>
        <w:t xml:space="preserve">or other initial fields </w:t>
      </w:r>
      <w:r>
        <w:rPr>
          <w:rFonts w:ascii="Calibri" w:eastAsia="PMingLiU" w:hAnsi="Calibri"/>
          <w:sz w:val="22"/>
          <w:szCs w:val="22"/>
          <w:lang w:eastAsia="zh-TW"/>
        </w:rPr>
        <w:t>of the MAC PDU.  FFS how th</w:t>
      </w:r>
      <w:r w:rsidR="00DD20E4">
        <w:rPr>
          <w:rFonts w:ascii="Calibri" w:eastAsia="PMingLiU" w:hAnsi="Calibri"/>
          <w:sz w:val="22"/>
          <w:szCs w:val="22"/>
          <w:lang w:eastAsia="zh-TW"/>
        </w:rPr>
        <w:t>e</w:t>
      </w:r>
      <w:r>
        <w:rPr>
          <w:rFonts w:ascii="Calibri" w:eastAsia="PMingLiU" w:hAnsi="Calibri"/>
          <w:sz w:val="22"/>
          <w:szCs w:val="22"/>
          <w:lang w:eastAsia="zh-TW"/>
        </w:rPr>
        <w:t xml:space="preserve"> header</w:t>
      </w:r>
      <w:r w:rsidR="007C38B6">
        <w:rPr>
          <w:rFonts w:ascii="Calibri" w:eastAsia="PMingLiU" w:hAnsi="Calibri"/>
          <w:sz w:val="22"/>
          <w:szCs w:val="22"/>
          <w:lang w:eastAsia="zh-TW"/>
        </w:rPr>
        <w:t>/fields</w:t>
      </w:r>
      <w:r>
        <w:rPr>
          <w:rFonts w:ascii="Calibri" w:eastAsia="PMingLiU" w:hAnsi="Calibri"/>
          <w:sz w:val="22"/>
          <w:szCs w:val="22"/>
          <w:lang w:eastAsia="zh-TW"/>
        </w:rPr>
        <w:t xml:space="preserve"> </w:t>
      </w:r>
      <w:r w:rsidR="007C38B6">
        <w:rPr>
          <w:rFonts w:ascii="Calibri" w:eastAsia="PMingLiU" w:hAnsi="Calibri"/>
          <w:sz w:val="22"/>
          <w:szCs w:val="22"/>
          <w:lang w:eastAsia="zh-TW"/>
        </w:rPr>
        <w:t>would be</w:t>
      </w:r>
      <w:r>
        <w:rPr>
          <w:rFonts w:ascii="Calibri" w:eastAsia="PMingLiU" w:hAnsi="Calibri"/>
          <w:sz w:val="22"/>
          <w:szCs w:val="22"/>
          <w:lang w:eastAsia="zh-TW"/>
        </w:rPr>
        <w:t xml:space="preserve"> </w:t>
      </w:r>
      <w:r w:rsidR="00DD20E4">
        <w:rPr>
          <w:rFonts w:ascii="Calibri" w:eastAsia="PMingLiU" w:hAnsi="Calibri"/>
          <w:sz w:val="22"/>
          <w:szCs w:val="22"/>
          <w:lang w:eastAsia="zh-TW"/>
        </w:rPr>
        <w:t>structured</w:t>
      </w:r>
      <w:r w:rsidR="00B112A6">
        <w:rPr>
          <w:rFonts w:ascii="Calibri" w:eastAsia="PMingLiU" w:hAnsi="Calibri"/>
          <w:sz w:val="22"/>
          <w:szCs w:val="22"/>
          <w:lang w:eastAsia="zh-TW"/>
        </w:rPr>
        <w:t xml:space="preserve"> (if needed)</w:t>
      </w:r>
      <w:r>
        <w:rPr>
          <w:rFonts w:ascii="Calibri" w:eastAsia="PMingLiU" w:hAnsi="Calibri"/>
          <w:sz w:val="22"/>
          <w:szCs w:val="22"/>
          <w:lang w:eastAsia="zh-TW"/>
        </w:rPr>
        <w:t xml:space="preserve"> in Msg2 when multiple devices are addressed.</w:t>
      </w:r>
    </w:p>
    <w:p w14:paraId="7C4E0487" w14:textId="1887BE0C" w:rsidR="008151CF" w:rsidRDefault="008151C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may be scenarios where control is needed without data, such as sending</w:t>
      </w:r>
      <w:r w:rsidR="007C41F5">
        <w:rPr>
          <w:rFonts w:ascii="Calibri" w:eastAsia="PMingLiU" w:hAnsi="Calibri"/>
          <w:sz w:val="22"/>
          <w:szCs w:val="22"/>
          <w:lang w:eastAsia="zh-TW"/>
        </w:rPr>
        <w:t xml:space="preserve"> a</w:t>
      </w:r>
      <w:r>
        <w:rPr>
          <w:rFonts w:ascii="Calibri" w:eastAsia="PMingLiU" w:hAnsi="Calibri"/>
          <w:sz w:val="22"/>
          <w:szCs w:val="22"/>
          <w:lang w:eastAsia="zh-TW"/>
        </w:rPr>
        <w:t xml:space="preserve"> NACK when there </w:t>
      </w:r>
      <w:r w:rsidR="001C1C5D">
        <w:rPr>
          <w:rFonts w:ascii="Calibri" w:eastAsia="PMingLiU" w:hAnsi="Calibri"/>
          <w:sz w:val="22"/>
          <w:szCs w:val="22"/>
          <w:lang w:eastAsia="zh-TW"/>
        </w:rPr>
        <w:t>are</w:t>
      </w:r>
      <w:r>
        <w:rPr>
          <w:rFonts w:ascii="Calibri" w:eastAsia="PMingLiU" w:hAnsi="Calibri"/>
          <w:sz w:val="22"/>
          <w:szCs w:val="22"/>
          <w:lang w:eastAsia="zh-TW"/>
        </w:rPr>
        <w:t xml:space="preserve"> no subsequent R2D data to be transmitted.  For this purpose, it should be possible to omit the data </w:t>
      </w:r>
      <w:r w:rsidR="00F6022F">
        <w:rPr>
          <w:rFonts w:ascii="Calibri" w:eastAsia="PMingLiU" w:hAnsi="Calibri"/>
          <w:sz w:val="22"/>
          <w:szCs w:val="22"/>
          <w:lang w:eastAsia="zh-TW"/>
        </w:rPr>
        <w:t xml:space="preserve">portion </w:t>
      </w:r>
      <w:r>
        <w:rPr>
          <w:rFonts w:ascii="Calibri" w:eastAsia="PMingLiU" w:hAnsi="Calibri"/>
          <w:sz w:val="22"/>
          <w:szCs w:val="22"/>
          <w:lang w:eastAsia="zh-TW"/>
        </w:rPr>
        <w:t>by indicating its length as zero.</w:t>
      </w:r>
      <w:r w:rsidR="00043B0F">
        <w:rPr>
          <w:rFonts w:ascii="Calibri" w:eastAsia="PMingLiU" w:hAnsi="Calibri"/>
          <w:sz w:val="22"/>
          <w:szCs w:val="22"/>
          <w:lang w:eastAsia="zh-TW"/>
        </w:rPr>
        <w:t xml:space="preserve">  (If there is no length field in the R2D direction, this would mean allocating a TB size that exactly fits the </w:t>
      </w:r>
      <w:r w:rsidR="007C38B6">
        <w:rPr>
          <w:rFonts w:ascii="Calibri" w:eastAsia="PMingLiU" w:hAnsi="Calibri"/>
          <w:sz w:val="22"/>
          <w:szCs w:val="22"/>
          <w:lang w:eastAsia="zh-TW"/>
        </w:rPr>
        <w:t xml:space="preserve">MAC </w:t>
      </w:r>
      <w:r w:rsidR="00CB23B8">
        <w:rPr>
          <w:rFonts w:ascii="Calibri" w:eastAsia="PMingLiU" w:hAnsi="Calibri"/>
          <w:sz w:val="22"/>
          <w:szCs w:val="22"/>
          <w:lang w:eastAsia="zh-TW"/>
        </w:rPr>
        <w:t xml:space="preserve">control </w:t>
      </w:r>
      <w:r w:rsidR="007C38B6">
        <w:rPr>
          <w:rFonts w:ascii="Calibri" w:eastAsia="PMingLiU" w:hAnsi="Calibri"/>
          <w:sz w:val="22"/>
          <w:szCs w:val="22"/>
          <w:lang w:eastAsia="zh-TW"/>
        </w:rPr>
        <w:t>fields</w:t>
      </w:r>
      <w:r w:rsidR="00043B0F">
        <w:rPr>
          <w:rFonts w:ascii="Calibri" w:eastAsia="PMingLiU" w:hAnsi="Calibri"/>
          <w:sz w:val="22"/>
          <w:szCs w:val="22"/>
          <w:lang w:eastAsia="zh-TW"/>
        </w:rPr>
        <w:t xml:space="preserve"> with no leftover data space.)</w:t>
      </w:r>
    </w:p>
    <w:p w14:paraId="552D8E96" w14:textId="0F0BBC3E" w:rsidR="008151CF" w:rsidRPr="008151CF" w:rsidRDefault="008151C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090BA9">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For MAC control functionality</w:t>
      </w:r>
      <w:r w:rsidR="00E20C10">
        <w:rPr>
          <w:rFonts w:ascii="Calibri" w:eastAsia="PMingLiU" w:hAnsi="Calibri"/>
          <w:sz w:val="22"/>
          <w:szCs w:val="22"/>
          <w:lang w:eastAsia="zh-TW"/>
        </w:rPr>
        <w:t xml:space="preserve"> when there are no data to transmit</w:t>
      </w:r>
      <w:r>
        <w:rPr>
          <w:rFonts w:ascii="Calibri" w:eastAsia="PMingLiU" w:hAnsi="Calibri"/>
          <w:sz w:val="22"/>
          <w:szCs w:val="22"/>
          <w:lang w:eastAsia="zh-TW"/>
        </w:rPr>
        <w:t>, the header</w:t>
      </w:r>
      <w:r w:rsidR="007C38B6">
        <w:rPr>
          <w:rFonts w:ascii="Calibri" w:eastAsia="PMingLiU" w:hAnsi="Calibri"/>
          <w:sz w:val="22"/>
          <w:szCs w:val="22"/>
          <w:lang w:eastAsia="zh-TW"/>
        </w:rPr>
        <w:t>/control fields</w:t>
      </w:r>
      <w:r>
        <w:rPr>
          <w:rFonts w:ascii="Calibri" w:eastAsia="PMingLiU" w:hAnsi="Calibri"/>
          <w:sz w:val="22"/>
          <w:szCs w:val="22"/>
          <w:lang w:eastAsia="zh-TW"/>
        </w:rPr>
        <w:t xml:space="preserve"> can be sent with zero-size data.</w:t>
      </w:r>
    </w:p>
    <w:p w14:paraId="0E6A18E4" w14:textId="6DD9B38C" w:rsidR="004244A4" w:rsidRDefault="00E20C1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w:t>
      </w:r>
      <w:r w:rsidR="004244A4">
        <w:rPr>
          <w:rFonts w:ascii="Calibri" w:eastAsia="PMingLiU" w:hAnsi="Calibri"/>
          <w:sz w:val="22"/>
          <w:szCs w:val="22"/>
          <w:lang w:eastAsia="zh-TW"/>
        </w:rPr>
        <w:t xml:space="preserve"> fixed-size and fixed-format MAC control header</w:t>
      </w:r>
      <w:r w:rsidR="00F05D7D">
        <w:rPr>
          <w:rFonts w:ascii="Calibri" w:eastAsia="PMingLiU" w:hAnsi="Calibri"/>
          <w:sz w:val="22"/>
          <w:szCs w:val="22"/>
          <w:lang w:eastAsia="zh-TW"/>
        </w:rPr>
        <w:t xml:space="preserve"> </w:t>
      </w:r>
      <w:r w:rsidR="00833C10">
        <w:rPr>
          <w:rFonts w:ascii="Calibri" w:eastAsia="PMingLiU" w:hAnsi="Calibri"/>
          <w:sz w:val="22"/>
          <w:szCs w:val="22"/>
          <w:lang w:eastAsia="zh-TW"/>
        </w:rPr>
        <w:t xml:space="preserve">for each message type </w:t>
      </w:r>
      <w:r w:rsidR="00D5289D">
        <w:rPr>
          <w:rFonts w:ascii="Calibri" w:eastAsia="PMingLiU" w:hAnsi="Calibri"/>
          <w:sz w:val="22"/>
          <w:szCs w:val="22"/>
          <w:lang w:eastAsia="zh-TW"/>
        </w:rPr>
        <w:t xml:space="preserve">(not necessarily the same format for </w:t>
      </w:r>
      <w:r w:rsidR="00D5289D" w:rsidRPr="00D5289D">
        <w:rPr>
          <w:rFonts w:ascii="Calibri" w:eastAsia="PMingLiU" w:hAnsi="Calibri"/>
          <w:i/>
          <w:iCs/>
          <w:sz w:val="22"/>
          <w:szCs w:val="22"/>
          <w:lang w:eastAsia="zh-TW"/>
        </w:rPr>
        <w:t>all</w:t>
      </w:r>
      <w:r w:rsidR="00D5289D">
        <w:rPr>
          <w:rFonts w:ascii="Calibri" w:eastAsia="PMingLiU" w:hAnsi="Calibri"/>
          <w:sz w:val="22"/>
          <w:szCs w:val="22"/>
          <w:lang w:eastAsia="zh-TW"/>
        </w:rPr>
        <w:t xml:space="preserve"> message types) </w:t>
      </w:r>
      <w:r w:rsidRPr="00D5289D">
        <w:rPr>
          <w:rFonts w:ascii="Calibri" w:eastAsia="PMingLiU" w:hAnsi="Calibri"/>
          <w:sz w:val="22"/>
          <w:szCs w:val="22"/>
          <w:lang w:eastAsia="zh-TW"/>
        </w:rPr>
        <w:t>would</w:t>
      </w:r>
      <w:r w:rsidR="00F05D7D">
        <w:rPr>
          <w:rFonts w:ascii="Calibri" w:eastAsia="PMingLiU" w:hAnsi="Calibri"/>
          <w:sz w:val="22"/>
          <w:szCs w:val="22"/>
          <w:lang w:eastAsia="zh-TW"/>
        </w:rPr>
        <w:t xml:space="preserve"> facilitate automatic parsing.</w:t>
      </w:r>
      <w:r w:rsidR="005A19B9">
        <w:rPr>
          <w:rFonts w:ascii="Calibri" w:eastAsia="PMingLiU" w:hAnsi="Calibri"/>
          <w:sz w:val="22"/>
          <w:szCs w:val="22"/>
          <w:lang w:eastAsia="zh-TW"/>
        </w:rPr>
        <w:t xml:space="preserve">  It was observed in discussion at RAN2#129 that the reader</w:t>
      </w:r>
      <w:r w:rsidR="004557D2">
        <w:rPr>
          <w:rFonts w:ascii="Calibri" w:eastAsia="PMingLiU" w:hAnsi="Calibri"/>
          <w:sz w:val="22"/>
          <w:szCs w:val="22"/>
          <w:lang w:eastAsia="zh-TW"/>
        </w:rPr>
        <w:t xml:space="preserve"> may</w:t>
      </w:r>
      <w:r w:rsidR="005A19B9">
        <w:rPr>
          <w:rFonts w:ascii="Calibri" w:eastAsia="PMingLiU" w:hAnsi="Calibri"/>
          <w:sz w:val="22"/>
          <w:szCs w:val="22"/>
          <w:lang w:eastAsia="zh-TW"/>
        </w:rPr>
        <w:t xml:space="preserve"> experience more </w:t>
      </w:r>
      <w:r w:rsidR="004557D2">
        <w:rPr>
          <w:rFonts w:ascii="Calibri" w:eastAsia="PMingLiU" w:hAnsi="Calibri"/>
          <w:sz w:val="22"/>
          <w:szCs w:val="22"/>
          <w:lang w:eastAsia="zh-TW"/>
        </w:rPr>
        <w:t xml:space="preserve">of a </w:t>
      </w:r>
      <w:r w:rsidR="005A19B9">
        <w:rPr>
          <w:rFonts w:ascii="Calibri" w:eastAsia="PMingLiU" w:hAnsi="Calibri"/>
          <w:sz w:val="22"/>
          <w:szCs w:val="22"/>
          <w:lang w:eastAsia="zh-TW"/>
        </w:rPr>
        <w:t>burden from populating all fields than from having some fields optional; however, we consider it important to prioritize device simplicity at the expense of reader simplicity.</w:t>
      </w:r>
      <w:r w:rsidR="00D53E76">
        <w:rPr>
          <w:rFonts w:ascii="Calibri" w:eastAsia="PMingLiU" w:hAnsi="Calibri"/>
          <w:sz w:val="22"/>
          <w:szCs w:val="22"/>
          <w:lang w:eastAsia="zh-TW"/>
        </w:rPr>
        <w:t xml:space="preserve">  Note that a fixed format implies that the R2D data PDU has a NACK bit for Msg3; according to </w:t>
      </w:r>
      <w:r w:rsidR="00D53E76">
        <w:rPr>
          <w:rFonts w:ascii="Calibri" w:eastAsia="PMingLiU" w:hAnsi="Calibri"/>
          <w:sz w:val="22"/>
          <w:szCs w:val="22"/>
          <w:lang w:eastAsia="zh-TW"/>
        </w:rPr>
        <w:lastRenderedPageBreak/>
        <w:t>existing agreements, it will only be used for the transmission following Msg3, but we consider it more important to keep the format fixed than to save the bit.</w:t>
      </w:r>
    </w:p>
    <w:p w14:paraId="0692FF03" w14:textId="2095EB7A" w:rsidR="00D5289D" w:rsidRDefault="00D5289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one exception is for Msg2, where the AS ID assignment may not be very frequently </w:t>
      </w:r>
      <w:proofErr w:type="gramStart"/>
      <w:r>
        <w:rPr>
          <w:rFonts w:ascii="Calibri" w:eastAsia="PMingLiU" w:hAnsi="Calibri"/>
          <w:sz w:val="22"/>
          <w:szCs w:val="22"/>
          <w:lang w:eastAsia="zh-TW"/>
        </w:rPr>
        <w:t>used, and</w:t>
      </w:r>
      <w:proofErr w:type="gramEnd"/>
      <w:r>
        <w:rPr>
          <w:rFonts w:ascii="Calibri" w:eastAsia="PMingLiU" w:hAnsi="Calibri"/>
          <w:sz w:val="22"/>
          <w:szCs w:val="22"/>
          <w:lang w:eastAsia="zh-TW"/>
        </w:rPr>
        <w:t xml:space="preserve"> making it a mandatory field would add 16 bits per addressed device to every instance of Msg2.  We consider this to be enough of an impact in overhead to justify making the AS ID field optional, even at the cost of some parser complexity for the device.</w:t>
      </w:r>
    </w:p>
    <w:p w14:paraId="08D7A974" w14:textId="08A447CA" w:rsidR="00F05D7D" w:rsidRDefault="00F05D7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090BA9">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The header</w:t>
      </w:r>
      <w:r w:rsidR="007C38B6">
        <w:rPr>
          <w:rFonts w:ascii="Calibri" w:eastAsia="PMingLiU" w:hAnsi="Calibri"/>
          <w:sz w:val="22"/>
          <w:szCs w:val="22"/>
          <w:lang w:eastAsia="zh-TW"/>
        </w:rPr>
        <w:t>/control fields</w:t>
      </w:r>
      <w:r>
        <w:rPr>
          <w:rFonts w:ascii="Calibri" w:eastAsia="PMingLiU" w:hAnsi="Calibri"/>
          <w:sz w:val="22"/>
          <w:szCs w:val="22"/>
          <w:lang w:eastAsia="zh-TW"/>
        </w:rPr>
        <w:t xml:space="preserve"> of each MAC PDU type ha</w:t>
      </w:r>
      <w:r w:rsidR="007C38B6">
        <w:rPr>
          <w:rFonts w:ascii="Calibri" w:eastAsia="PMingLiU" w:hAnsi="Calibri"/>
          <w:sz w:val="22"/>
          <w:szCs w:val="22"/>
          <w:lang w:eastAsia="zh-TW"/>
        </w:rPr>
        <w:t>ve</w:t>
      </w:r>
      <w:r>
        <w:rPr>
          <w:rFonts w:ascii="Calibri" w:eastAsia="PMingLiU" w:hAnsi="Calibri"/>
          <w:sz w:val="22"/>
          <w:szCs w:val="22"/>
          <w:lang w:eastAsia="zh-TW"/>
        </w:rPr>
        <w:t xml:space="preserve"> a fixed format </w:t>
      </w:r>
      <w:r w:rsidR="00D5289D">
        <w:rPr>
          <w:rFonts w:ascii="Calibri" w:eastAsia="PMingLiU" w:hAnsi="Calibri"/>
          <w:sz w:val="22"/>
          <w:szCs w:val="22"/>
          <w:lang w:eastAsia="zh-TW"/>
        </w:rPr>
        <w:t xml:space="preserve">(for that PDU type) </w:t>
      </w:r>
      <w:r>
        <w:rPr>
          <w:rFonts w:ascii="Calibri" w:eastAsia="PMingLiU" w:hAnsi="Calibri"/>
          <w:sz w:val="22"/>
          <w:szCs w:val="22"/>
          <w:lang w:eastAsia="zh-TW"/>
        </w:rPr>
        <w:t>without optional or variable-length fields</w:t>
      </w:r>
      <w:r w:rsidR="00D5289D">
        <w:rPr>
          <w:rFonts w:ascii="Calibri" w:eastAsia="PMingLiU" w:hAnsi="Calibri"/>
          <w:sz w:val="22"/>
          <w:szCs w:val="22"/>
          <w:lang w:eastAsia="zh-TW"/>
        </w:rPr>
        <w:t xml:space="preserve">, </w:t>
      </w:r>
      <w:proofErr w:type="gramStart"/>
      <w:r w:rsidR="00D5289D">
        <w:rPr>
          <w:rFonts w:ascii="Calibri" w:eastAsia="PMingLiU" w:hAnsi="Calibri"/>
          <w:sz w:val="22"/>
          <w:szCs w:val="22"/>
          <w:lang w:eastAsia="zh-TW"/>
        </w:rPr>
        <w:t>with the exception of</w:t>
      </w:r>
      <w:proofErr w:type="gramEnd"/>
      <w:r w:rsidR="00D5289D">
        <w:rPr>
          <w:rFonts w:ascii="Calibri" w:eastAsia="PMingLiU" w:hAnsi="Calibri"/>
          <w:sz w:val="22"/>
          <w:szCs w:val="22"/>
          <w:lang w:eastAsia="zh-TW"/>
        </w:rPr>
        <w:t xml:space="preserve"> Msg2, in which only the AS ID assignment field is optional.</w:t>
      </w:r>
    </w:p>
    <w:p w14:paraId="0E44A1FE" w14:textId="588DB4EB" w:rsidR="00833C10" w:rsidRDefault="00833C1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After discussion at RAN2#129bis, the conclusion on the AS ID is that it is assigned in Msg2 for CBRA, or in the command message for CFRA.  </w:t>
      </w:r>
      <w:r w:rsidR="007C41F5">
        <w:rPr>
          <w:rFonts w:ascii="Calibri" w:eastAsia="PMingLiU" w:hAnsi="Calibri"/>
          <w:sz w:val="22"/>
          <w:szCs w:val="22"/>
          <w:lang w:eastAsia="zh-TW"/>
        </w:rPr>
        <w:t>T</w:t>
      </w:r>
      <w:r>
        <w:rPr>
          <w:rFonts w:ascii="Calibri" w:eastAsia="PMingLiU" w:hAnsi="Calibri"/>
          <w:sz w:val="22"/>
          <w:szCs w:val="22"/>
          <w:lang w:eastAsia="zh-TW"/>
        </w:rPr>
        <w:t xml:space="preserve">he command message in CFRA should be an ordinary R2D data transmission, and so if nothing changes, the R2D data MAC PDU format would need to include an AS ID assignment field, even though it would only be used in the specific case of a command after CFRA.  The </w:t>
      </w:r>
      <w:r w:rsidR="007C41F5">
        <w:rPr>
          <w:rFonts w:ascii="Calibri" w:eastAsia="PMingLiU" w:hAnsi="Calibri"/>
          <w:sz w:val="22"/>
          <w:szCs w:val="22"/>
          <w:lang w:eastAsia="zh-TW"/>
        </w:rPr>
        <w:t>three</w:t>
      </w:r>
      <w:r>
        <w:rPr>
          <w:rFonts w:ascii="Calibri" w:eastAsia="PMingLiU" w:hAnsi="Calibri"/>
          <w:sz w:val="22"/>
          <w:szCs w:val="22"/>
          <w:lang w:eastAsia="zh-TW"/>
        </w:rPr>
        <w:t xml:space="preserve"> options seem to be to (1) have an optional field in the </w:t>
      </w:r>
      <w:r w:rsidR="00D5289D">
        <w:rPr>
          <w:rFonts w:ascii="Calibri" w:eastAsia="PMingLiU" w:hAnsi="Calibri"/>
          <w:sz w:val="22"/>
          <w:szCs w:val="22"/>
          <w:lang w:eastAsia="zh-TW"/>
        </w:rPr>
        <w:t xml:space="preserve">R2D data </w:t>
      </w:r>
      <w:r>
        <w:rPr>
          <w:rFonts w:ascii="Calibri" w:eastAsia="PMingLiU" w:hAnsi="Calibri"/>
          <w:sz w:val="22"/>
          <w:szCs w:val="22"/>
          <w:lang w:eastAsia="zh-TW"/>
        </w:rPr>
        <w:t>MAC PDU for AS ID assignment, (2) accept the overhead of having an AS ID field in every R2D data transmission that is almost always useless, or (3) define a separate R2D MAC PDU type for the CFRA command.  The third option seems a bit untidy but looks like the least objectionable alternative.</w:t>
      </w:r>
    </w:p>
    <w:p w14:paraId="4D183BEB" w14:textId="01D80157" w:rsidR="00833C10" w:rsidRPr="00833C10" w:rsidRDefault="00833C1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090BA9">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An additional R2D MAC PDU format is defined for “CFRA Msg2” (the command transmission after CFRA), including a</w:t>
      </w:r>
      <w:r w:rsidR="00D5289D">
        <w:rPr>
          <w:rFonts w:ascii="Calibri" w:eastAsia="PMingLiU" w:hAnsi="Calibri"/>
          <w:sz w:val="22"/>
          <w:szCs w:val="22"/>
          <w:lang w:eastAsia="zh-TW"/>
        </w:rPr>
        <w:t>n optional</w:t>
      </w:r>
      <w:r>
        <w:rPr>
          <w:rFonts w:ascii="Calibri" w:eastAsia="PMingLiU" w:hAnsi="Calibri"/>
          <w:sz w:val="22"/>
          <w:szCs w:val="22"/>
          <w:lang w:eastAsia="zh-TW"/>
        </w:rPr>
        <w:t xml:space="preserve"> field for AS ID assignment.</w:t>
      </w:r>
    </w:p>
    <w:p w14:paraId="7E924A8B" w14:textId="4965A4DE" w:rsidR="005A19B9" w:rsidRDefault="005A19B9" w:rsidP="005A19B9">
      <w:pPr>
        <w:pStyle w:val="Heading2"/>
        <w:rPr>
          <w:rFonts w:eastAsia="PMingLiU"/>
          <w:lang w:eastAsia="zh-TW"/>
        </w:rPr>
      </w:pPr>
      <w:r>
        <w:rPr>
          <w:rFonts w:eastAsia="PMingLiU"/>
          <w:lang w:eastAsia="zh-TW"/>
        </w:rPr>
        <w:t>2.</w:t>
      </w:r>
      <w:r w:rsidR="00090BA9">
        <w:rPr>
          <w:rFonts w:eastAsia="PMingLiU"/>
          <w:lang w:eastAsia="zh-TW"/>
        </w:rPr>
        <w:t>4</w:t>
      </w:r>
      <w:r>
        <w:rPr>
          <w:rFonts w:eastAsia="PMingLiU"/>
          <w:lang w:eastAsia="zh-TW"/>
        </w:rPr>
        <w:tab/>
      </w:r>
      <w:r w:rsidR="009E7182">
        <w:rPr>
          <w:rFonts w:eastAsia="PMingLiU"/>
          <w:lang w:eastAsia="zh-TW"/>
        </w:rPr>
        <w:t>T</w:t>
      </w:r>
      <w:r w:rsidR="003E14FB">
        <w:rPr>
          <w:rFonts w:eastAsia="PMingLiU"/>
          <w:lang w:eastAsia="zh-TW"/>
        </w:rPr>
        <w:t>ransaction end</w:t>
      </w:r>
      <w:r>
        <w:rPr>
          <w:rFonts w:eastAsia="PMingLiU"/>
          <w:lang w:eastAsia="zh-TW"/>
        </w:rPr>
        <w:t xml:space="preserve"> mechanism</w:t>
      </w:r>
    </w:p>
    <w:p w14:paraId="02CF5F2D" w14:textId="703297BA" w:rsidR="009E7182" w:rsidRDefault="009E718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RAN2#129bis concluded that “as a baseline”, the NACK mechanism is used only for Msg3.  The system depends on a re-request from the reader to repeat a missed segment.  This mechanism works for delivery of data, but it does not allow the device to know </w:t>
      </w:r>
      <w:r w:rsidR="00A717DD">
        <w:rPr>
          <w:rFonts w:ascii="Calibri" w:eastAsia="PMingLiU" w:hAnsi="Calibri"/>
          <w:sz w:val="22"/>
          <w:szCs w:val="22"/>
          <w:lang w:eastAsia="zh-TW"/>
        </w:rPr>
        <w:t>when the service finishes and it can, for instance, delete stored data that have been transferred to the reader.  It also implies that there is a NACK mechanism applicable to the D2R data MAC PDU format (since Msg3 is just a D2R data transmission), which is never used after Msg3</w:t>
      </w:r>
      <w:r w:rsidR="00FF4B8D">
        <w:rPr>
          <w:rFonts w:ascii="Calibri" w:eastAsia="PMingLiU" w:hAnsi="Calibri"/>
          <w:sz w:val="22"/>
          <w:szCs w:val="22"/>
          <w:lang w:eastAsia="zh-TW"/>
        </w:rPr>
        <w:t xml:space="preserve"> (unless we extend beyond the baseline).</w:t>
      </w:r>
    </w:p>
    <w:p w14:paraId="4CB49C4E" w14:textId="58436BC8" w:rsidR="00A717DD" w:rsidRDefault="00A717D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Detecting the end of a service (from the device perspective) also depends on the interpretation of the agreement to have no parallel services.  If this agreement is interpreted from the reader perspective, it means that the reader must finish all outstanding services/transactions with all devices before it can send another page for any device.  In this case, the arrival of a page with a different transaction ID could be interpreted by all devices </w:t>
      </w:r>
      <w:r w:rsidR="00D5289D">
        <w:rPr>
          <w:rFonts w:ascii="Calibri" w:eastAsia="PMingLiU" w:hAnsi="Calibri"/>
          <w:sz w:val="22"/>
          <w:szCs w:val="22"/>
          <w:lang w:eastAsia="zh-TW"/>
        </w:rPr>
        <w:t xml:space="preserve">(not only those addressed in the new page) </w:t>
      </w:r>
      <w:r>
        <w:rPr>
          <w:rFonts w:ascii="Calibri" w:eastAsia="PMingLiU" w:hAnsi="Calibri"/>
          <w:sz w:val="22"/>
          <w:szCs w:val="22"/>
          <w:lang w:eastAsia="zh-TW"/>
        </w:rPr>
        <w:t>as an indication that the previous service has completed.  This mechanism works, but it constrains the reader.</w:t>
      </w:r>
    </w:p>
    <w:p w14:paraId="0B9434D2" w14:textId="77777777" w:rsidR="00A717DD" w:rsidRDefault="00A717D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 the other hand, if the “no parallel services” agreement is understood as a constraint on a single device, it means that a device could see a paging message </w:t>
      </w:r>
      <w:r>
        <w:rPr>
          <w:rFonts w:ascii="Calibri" w:eastAsia="PMingLiU" w:hAnsi="Calibri"/>
          <w:i/>
          <w:iCs/>
          <w:sz w:val="22"/>
          <w:szCs w:val="22"/>
          <w:lang w:eastAsia="zh-TW"/>
        </w:rPr>
        <w:t>for other devices</w:t>
      </w:r>
      <w:r>
        <w:rPr>
          <w:rFonts w:ascii="Calibri" w:eastAsia="PMingLiU" w:hAnsi="Calibri"/>
          <w:sz w:val="22"/>
          <w:szCs w:val="22"/>
          <w:lang w:eastAsia="zh-TW"/>
        </w:rPr>
        <w:t xml:space="preserve"> while it is still in mid-service.  In this case, interpreting any paging message as an end indicator will not work, because the services (for different devices) may be interleaved.  This issue needs resolution.</w:t>
      </w:r>
    </w:p>
    <w:p w14:paraId="43A161B2" w14:textId="127DE710" w:rsidR="00A717DD" w:rsidRDefault="00A717D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090BA9">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RAN2 discusses whether the agreement to have no parallel services is from device point of view (a single device has only one service at a time) or from reader point of view (the reader never operates parallel services even towards different devices).</w:t>
      </w:r>
    </w:p>
    <w:p w14:paraId="2A3A8DE3" w14:textId="5AAEA13B" w:rsidR="00A717DD" w:rsidRDefault="00A717D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somewhat prefer the “device” interpretation, </w:t>
      </w:r>
      <w:r w:rsidR="00DC2F92">
        <w:rPr>
          <w:rFonts w:ascii="Calibri" w:eastAsia="PMingLiU" w:hAnsi="Calibri"/>
          <w:sz w:val="22"/>
          <w:szCs w:val="22"/>
          <w:lang w:eastAsia="zh-TW"/>
        </w:rPr>
        <w:t>for flexibility towards future releases that could involve more complex services</w:t>
      </w:r>
      <w:r w:rsidR="004E06D2">
        <w:rPr>
          <w:rFonts w:ascii="Calibri" w:eastAsia="PMingLiU" w:hAnsi="Calibri"/>
          <w:sz w:val="22"/>
          <w:szCs w:val="22"/>
          <w:lang w:eastAsia="zh-TW"/>
        </w:rPr>
        <w:t xml:space="preserve">, but we acknowledge that it has more standards impact.  The simplest way to enable it is to have an explicit end-of-transaction notification, either a flag in the R2D data MAC PDU format or a distinguished R2D message.  </w:t>
      </w:r>
      <w:proofErr w:type="gramStart"/>
      <w:r w:rsidR="00D5289D">
        <w:rPr>
          <w:rFonts w:ascii="Calibri" w:eastAsia="PMingLiU" w:hAnsi="Calibri"/>
          <w:sz w:val="22"/>
          <w:szCs w:val="22"/>
          <w:lang w:eastAsia="zh-TW"/>
        </w:rPr>
        <w:t>Either alternative works</w:t>
      </w:r>
      <w:proofErr w:type="gramEnd"/>
      <w:r w:rsidR="00D5289D">
        <w:rPr>
          <w:rFonts w:ascii="Calibri" w:eastAsia="PMingLiU" w:hAnsi="Calibri"/>
          <w:sz w:val="22"/>
          <w:szCs w:val="22"/>
          <w:lang w:eastAsia="zh-TW"/>
        </w:rPr>
        <w:t xml:space="preserve">; we understand that there is some interest in using the R2D trigger message for this purpose, which seems valid but may require a transaction ID in the </w:t>
      </w:r>
      <w:r w:rsidR="00D5289D">
        <w:rPr>
          <w:rFonts w:ascii="Calibri" w:eastAsia="PMingLiU" w:hAnsi="Calibri"/>
          <w:sz w:val="22"/>
          <w:szCs w:val="22"/>
          <w:lang w:eastAsia="zh-TW"/>
        </w:rPr>
        <w:lastRenderedPageBreak/>
        <w:t>trigger message if the “no parallel services” agreement is interpreted from the device perspective, so that a device executing transaction X may see an irrelevant trigger message for transaction Y.</w:t>
      </w:r>
    </w:p>
    <w:p w14:paraId="4899E17C" w14:textId="0E6FB41D" w:rsidR="00D5289D" w:rsidRDefault="00420BD6" w:rsidP="00DD0CAE">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090BA9">
        <w:rPr>
          <w:rFonts w:ascii="Calibri" w:eastAsia="PMingLiU" w:hAnsi="Calibri"/>
          <w:b/>
          <w:bCs/>
          <w:sz w:val="22"/>
          <w:szCs w:val="22"/>
          <w:lang w:eastAsia="zh-TW"/>
        </w:rPr>
        <w:t>8</w:t>
      </w:r>
      <w:r w:rsidR="009C515F">
        <w:rPr>
          <w:rFonts w:ascii="Calibri" w:eastAsia="PMingLiU" w:hAnsi="Calibri"/>
          <w:b/>
          <w:bCs/>
          <w:sz w:val="22"/>
          <w:szCs w:val="22"/>
          <w:lang w:eastAsia="zh-TW"/>
        </w:rPr>
        <w:t>:</w:t>
      </w:r>
      <w:r>
        <w:rPr>
          <w:rFonts w:ascii="Calibri" w:eastAsia="PMingLiU" w:hAnsi="Calibri"/>
          <w:sz w:val="22"/>
          <w:szCs w:val="22"/>
          <w:lang w:eastAsia="zh-TW"/>
        </w:rPr>
        <w:t xml:space="preserve"> </w:t>
      </w:r>
      <w:r w:rsidR="00D5289D">
        <w:rPr>
          <w:rFonts w:ascii="Calibri" w:eastAsia="PMingLiU" w:hAnsi="Calibri"/>
          <w:sz w:val="22"/>
          <w:szCs w:val="22"/>
          <w:lang w:eastAsia="zh-TW"/>
        </w:rPr>
        <w:t>The reader sends an end-of-transaction indication from among the following candidates:</w:t>
      </w:r>
    </w:p>
    <w:p w14:paraId="125F8C1A" w14:textId="7A1FA91A" w:rsidR="00D5289D" w:rsidRDefault="00D5289D" w:rsidP="00D5289D">
      <w:pPr>
        <w:pStyle w:val="ListParagraph"/>
        <w:numPr>
          <w:ilvl w:val="0"/>
          <w:numId w:val="45"/>
        </w:numPr>
        <w:spacing w:after="240"/>
        <w:rPr>
          <w:rFonts w:ascii="Calibri" w:eastAsia="PMingLiU" w:hAnsi="Calibri"/>
          <w:sz w:val="22"/>
          <w:szCs w:val="22"/>
          <w:lang w:eastAsia="zh-TW"/>
        </w:rPr>
      </w:pPr>
      <w:r>
        <w:rPr>
          <w:rFonts w:ascii="Calibri" w:eastAsia="PMingLiU" w:hAnsi="Calibri"/>
          <w:sz w:val="22"/>
          <w:szCs w:val="22"/>
          <w:lang w:eastAsia="zh-TW"/>
        </w:rPr>
        <w:t>Flag in the R2D data PDU format</w:t>
      </w:r>
    </w:p>
    <w:p w14:paraId="4A18C8F3" w14:textId="489EE236" w:rsidR="00D5289D" w:rsidRPr="00D5289D" w:rsidRDefault="00D5289D" w:rsidP="00D5289D">
      <w:pPr>
        <w:pStyle w:val="ListParagraph"/>
        <w:numPr>
          <w:ilvl w:val="0"/>
          <w:numId w:val="45"/>
        </w:numPr>
        <w:spacing w:after="240"/>
        <w:rPr>
          <w:rFonts w:ascii="Calibri" w:eastAsia="PMingLiU" w:hAnsi="Calibri"/>
          <w:sz w:val="22"/>
          <w:szCs w:val="22"/>
          <w:lang w:eastAsia="zh-TW"/>
        </w:rPr>
      </w:pPr>
      <w:r>
        <w:rPr>
          <w:rFonts w:ascii="Calibri" w:eastAsia="PMingLiU" w:hAnsi="Calibri"/>
          <w:sz w:val="22"/>
          <w:szCs w:val="22"/>
          <w:lang w:eastAsia="zh-TW"/>
        </w:rPr>
        <w:t>R2D trigger message (potentially containing a transaction ID)</w:t>
      </w:r>
    </w:p>
    <w:p w14:paraId="68E8FB82" w14:textId="67C50886" w:rsidR="004E06D2" w:rsidRDefault="004E06D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w:t>
      </w:r>
      <w:r w:rsidR="000C26C5">
        <w:rPr>
          <w:rFonts w:ascii="Calibri" w:eastAsia="PMingLiU" w:hAnsi="Calibri"/>
          <w:sz w:val="22"/>
          <w:szCs w:val="22"/>
          <w:lang w:eastAsia="zh-TW"/>
        </w:rPr>
        <w:t xml:space="preserve">case of a read command, the service would be expected to end with a D2R transmission, and proposal </w:t>
      </w:r>
      <w:r w:rsidR="00D5289D">
        <w:rPr>
          <w:rFonts w:ascii="Calibri" w:eastAsia="PMingLiU" w:hAnsi="Calibri"/>
          <w:sz w:val="22"/>
          <w:szCs w:val="22"/>
          <w:lang w:eastAsia="zh-TW"/>
        </w:rPr>
        <w:t>8</w:t>
      </w:r>
      <w:r w:rsidR="000C26C5">
        <w:rPr>
          <w:rFonts w:ascii="Calibri" w:eastAsia="PMingLiU" w:hAnsi="Calibri"/>
          <w:sz w:val="22"/>
          <w:szCs w:val="22"/>
          <w:lang w:eastAsia="zh-TW"/>
        </w:rPr>
        <w:t xml:space="preserve"> dictates that there should be another R2D transmission to confirm the end of the transaction</w:t>
      </w:r>
      <w:r w:rsidR="00D5289D">
        <w:rPr>
          <w:rFonts w:ascii="Calibri" w:eastAsia="PMingLiU" w:hAnsi="Calibri"/>
          <w:sz w:val="22"/>
          <w:szCs w:val="22"/>
          <w:lang w:eastAsia="zh-TW"/>
        </w:rPr>
        <w:t>, either an otherwise unnecessary R2D data message or a final R2D trigger message</w:t>
      </w:r>
      <w:r w:rsidR="000C26C5">
        <w:rPr>
          <w:rFonts w:ascii="Calibri" w:eastAsia="PMingLiU" w:hAnsi="Calibri"/>
          <w:sz w:val="22"/>
          <w:szCs w:val="22"/>
          <w:lang w:eastAsia="zh-TW"/>
        </w:rPr>
        <w:t>.  This overhead seems unavoidable if we need to indicate the end, but it can be minimised by sending an R2D empty-data transmission, i.e., a bare header with no upper-layer data.</w:t>
      </w:r>
    </w:p>
    <w:p w14:paraId="18CD8FCD" w14:textId="67D12A23" w:rsidR="000C26C5" w:rsidRDefault="000C26C5"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090BA9">
        <w:rPr>
          <w:rFonts w:ascii="Calibri" w:eastAsia="PMingLiU" w:hAnsi="Calibri"/>
          <w:b/>
          <w:bCs/>
          <w:sz w:val="22"/>
          <w:szCs w:val="22"/>
          <w:lang w:eastAsia="zh-TW"/>
        </w:rPr>
        <w:t>9</w:t>
      </w:r>
      <w:r>
        <w:rPr>
          <w:rFonts w:ascii="Calibri" w:eastAsia="PMingLiU" w:hAnsi="Calibri"/>
          <w:b/>
          <w:bCs/>
          <w:sz w:val="22"/>
          <w:szCs w:val="22"/>
          <w:lang w:eastAsia="zh-TW"/>
        </w:rPr>
        <w:t>:</w:t>
      </w:r>
      <w:r>
        <w:rPr>
          <w:rFonts w:ascii="Calibri" w:eastAsia="PMingLiU" w:hAnsi="Calibri"/>
          <w:sz w:val="22"/>
          <w:szCs w:val="22"/>
          <w:lang w:eastAsia="zh-TW"/>
        </w:rPr>
        <w:t xml:space="preserve"> When a service ends with no final R2D transmission expected, the reader sends </w:t>
      </w:r>
      <w:r w:rsidR="00D5289D">
        <w:rPr>
          <w:rFonts w:ascii="Calibri" w:eastAsia="PMingLiU" w:hAnsi="Calibri"/>
          <w:sz w:val="22"/>
          <w:szCs w:val="22"/>
          <w:lang w:eastAsia="zh-TW"/>
        </w:rPr>
        <w:t xml:space="preserve">an end-of-transaction indication in the form of either </w:t>
      </w:r>
      <w:r>
        <w:rPr>
          <w:rFonts w:ascii="Calibri" w:eastAsia="PMingLiU" w:hAnsi="Calibri"/>
          <w:sz w:val="22"/>
          <w:szCs w:val="22"/>
          <w:lang w:eastAsia="zh-TW"/>
        </w:rPr>
        <w:t xml:space="preserve">an R2D data MAC PDU with no data content </w:t>
      </w:r>
      <w:r w:rsidR="00D5289D">
        <w:rPr>
          <w:rFonts w:ascii="Calibri" w:eastAsia="PMingLiU" w:hAnsi="Calibri"/>
          <w:sz w:val="22"/>
          <w:szCs w:val="22"/>
          <w:lang w:eastAsia="zh-TW"/>
        </w:rPr>
        <w:t>or an additional R2D trigger message for the concerned transaction</w:t>
      </w:r>
      <w:r>
        <w:rPr>
          <w:rFonts w:ascii="Calibri" w:eastAsia="PMingLiU" w:hAnsi="Calibri"/>
          <w:sz w:val="22"/>
          <w:szCs w:val="22"/>
          <w:lang w:eastAsia="zh-TW"/>
        </w:rPr>
        <w:t>.</w:t>
      </w:r>
    </w:p>
    <w:p w14:paraId="4BC79773" w14:textId="77DB8563" w:rsidR="00516EA9" w:rsidRPr="00516EA9" w:rsidRDefault="00516EA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Note that if the trigger message is used in proposals 8 and 9, it needs to be a </w:t>
      </w:r>
      <w:r>
        <w:rPr>
          <w:rFonts w:ascii="Calibri" w:eastAsia="PMingLiU" w:hAnsi="Calibri"/>
          <w:i/>
          <w:iCs/>
          <w:sz w:val="22"/>
          <w:szCs w:val="22"/>
          <w:lang w:eastAsia="zh-TW"/>
        </w:rPr>
        <w:t>final</w:t>
      </w:r>
      <w:r>
        <w:rPr>
          <w:rFonts w:ascii="Calibri" w:eastAsia="PMingLiU" w:hAnsi="Calibri"/>
          <w:sz w:val="22"/>
          <w:szCs w:val="22"/>
          <w:lang w:eastAsia="zh-TW"/>
        </w:rPr>
        <w:t xml:space="preserve"> trigger message, i.e., it must not elicit any responses from devices sending Msg1.  This condition could be ensured by reader implementation (keep triggering until no one responds) or with some modification of the trigger message to indicate no responses (at which point it becomes somewhat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the empty data PDU).</w:t>
      </w:r>
    </w:p>
    <w:p w14:paraId="603F7D4D" w14:textId="5CFE7CA2" w:rsidR="005F70A8" w:rsidRDefault="005F70A8" w:rsidP="005F70A8">
      <w:pPr>
        <w:pStyle w:val="Heading2"/>
        <w:rPr>
          <w:rFonts w:eastAsia="PMingLiU"/>
          <w:lang w:eastAsia="zh-TW"/>
        </w:rPr>
      </w:pPr>
      <w:r>
        <w:rPr>
          <w:rFonts w:eastAsia="PMingLiU"/>
          <w:lang w:eastAsia="zh-TW"/>
        </w:rPr>
        <w:t>2.</w:t>
      </w:r>
      <w:r w:rsidR="00090BA9">
        <w:rPr>
          <w:rFonts w:eastAsia="PMingLiU"/>
          <w:lang w:eastAsia="zh-TW"/>
        </w:rPr>
        <w:t>5</w:t>
      </w:r>
      <w:r>
        <w:rPr>
          <w:rFonts w:eastAsia="PMingLiU"/>
          <w:lang w:eastAsia="zh-TW"/>
        </w:rPr>
        <w:tab/>
        <w:t>PDU formats</w:t>
      </w:r>
    </w:p>
    <w:p w14:paraId="2EA57C2D" w14:textId="4181BD44" w:rsidR="005F70A8" w:rsidRDefault="005F70A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section is informative and contains illustrations of the PDU formats that would result from the proposals above.  No additional proposals are made</w:t>
      </w:r>
      <w:r w:rsidR="001C1C5D">
        <w:rPr>
          <w:rFonts w:ascii="Calibri" w:eastAsia="PMingLiU" w:hAnsi="Calibri"/>
          <w:sz w:val="22"/>
          <w:szCs w:val="22"/>
          <w:lang w:eastAsia="zh-TW"/>
        </w:rPr>
        <w:t xml:space="preserve">, and these illustrations are not final; obviously, the </w:t>
      </w:r>
      <w:r w:rsidR="00E376D6">
        <w:rPr>
          <w:rFonts w:ascii="Calibri" w:eastAsia="PMingLiU" w:hAnsi="Calibri"/>
          <w:sz w:val="22"/>
          <w:szCs w:val="22"/>
          <w:lang w:eastAsia="zh-TW"/>
        </w:rPr>
        <w:t>portions</w:t>
      </w:r>
      <w:r w:rsidR="001C1C5D">
        <w:rPr>
          <w:rFonts w:ascii="Calibri" w:eastAsia="PMingLiU" w:hAnsi="Calibri"/>
          <w:sz w:val="22"/>
          <w:szCs w:val="22"/>
          <w:lang w:eastAsia="zh-TW"/>
        </w:rPr>
        <w:t xml:space="preserve"> marked as FFS/TBR need further work, and we could </w:t>
      </w:r>
      <w:r w:rsidR="00051C3A">
        <w:rPr>
          <w:rFonts w:ascii="Calibri" w:eastAsia="PMingLiU" w:hAnsi="Calibri"/>
          <w:sz w:val="22"/>
          <w:szCs w:val="22"/>
          <w:lang w:eastAsia="zh-TW"/>
        </w:rPr>
        <w:t>acquire extra control fields from future agreements.</w:t>
      </w:r>
    </w:p>
    <w:p w14:paraId="3313A2DF" w14:textId="6393F501" w:rsidR="00942EFE" w:rsidRPr="00090BA9" w:rsidRDefault="00942EFE" w:rsidP="00090BA9">
      <w:pPr>
        <w:pStyle w:val="ListParagraph"/>
        <w:numPr>
          <w:ilvl w:val="0"/>
          <w:numId w:val="42"/>
        </w:numPr>
        <w:spacing w:after="240"/>
        <w:rPr>
          <w:rFonts w:ascii="Calibri" w:eastAsia="PMingLiU" w:hAnsi="Calibri"/>
          <w:sz w:val="22"/>
          <w:szCs w:val="22"/>
          <w:lang w:eastAsia="zh-TW"/>
        </w:rPr>
      </w:pPr>
      <w:r w:rsidRPr="00090BA9">
        <w:rPr>
          <w:rFonts w:ascii="Calibri" w:eastAsia="PMingLiU" w:hAnsi="Calibri"/>
          <w:sz w:val="22"/>
          <w:szCs w:val="22"/>
          <w:lang w:eastAsia="zh-TW"/>
        </w:rPr>
        <w:t>The D2R data formats include a message type field; as indicated in proposal 1, this field should be viewed as conditional.</w:t>
      </w:r>
    </w:p>
    <w:p w14:paraId="7FFF1212" w14:textId="10AC3089" w:rsidR="003F7B4B" w:rsidRPr="00090BA9" w:rsidRDefault="003F7B4B" w:rsidP="00090BA9">
      <w:pPr>
        <w:pStyle w:val="ListParagraph"/>
        <w:numPr>
          <w:ilvl w:val="0"/>
          <w:numId w:val="42"/>
        </w:numPr>
        <w:spacing w:after="240"/>
        <w:rPr>
          <w:rFonts w:ascii="Calibri" w:eastAsia="PMingLiU" w:hAnsi="Calibri"/>
          <w:sz w:val="22"/>
          <w:szCs w:val="22"/>
          <w:lang w:eastAsia="zh-TW"/>
        </w:rPr>
      </w:pPr>
      <w:r w:rsidRPr="00090BA9">
        <w:rPr>
          <w:rFonts w:ascii="Calibri" w:eastAsia="PMingLiU" w:hAnsi="Calibri"/>
          <w:sz w:val="22"/>
          <w:szCs w:val="22"/>
          <w:lang w:eastAsia="zh-TW"/>
        </w:rPr>
        <w:t>The R2D data format includes the “bits received”</w:t>
      </w:r>
      <w:proofErr w:type="gramStart"/>
      <w:r w:rsidR="00E376D6" w:rsidRPr="00090BA9">
        <w:rPr>
          <w:rFonts w:ascii="Calibri" w:eastAsia="PMingLiU" w:hAnsi="Calibri"/>
          <w:sz w:val="22"/>
          <w:szCs w:val="22"/>
          <w:lang w:eastAsia="zh-TW"/>
        </w:rPr>
        <w:t>/“</w:t>
      </w:r>
      <w:proofErr w:type="gramEnd"/>
      <w:r w:rsidR="00F6022F" w:rsidRPr="00090BA9">
        <w:rPr>
          <w:rFonts w:ascii="Calibri" w:eastAsia="PMingLiU" w:hAnsi="Calibri"/>
          <w:sz w:val="22"/>
          <w:szCs w:val="22"/>
          <w:lang w:eastAsia="zh-TW"/>
        </w:rPr>
        <w:t>offset</w:t>
      </w:r>
      <w:r w:rsidR="00E376D6" w:rsidRPr="00090BA9">
        <w:rPr>
          <w:rFonts w:ascii="Calibri" w:eastAsia="PMingLiU" w:hAnsi="Calibri"/>
          <w:sz w:val="22"/>
          <w:szCs w:val="22"/>
          <w:lang w:eastAsia="zh-TW"/>
        </w:rPr>
        <w:t>”</w:t>
      </w:r>
      <w:r w:rsidRPr="00090BA9">
        <w:rPr>
          <w:rFonts w:ascii="Calibri" w:eastAsia="PMingLiU" w:hAnsi="Calibri"/>
          <w:sz w:val="22"/>
          <w:szCs w:val="22"/>
          <w:lang w:eastAsia="zh-TW"/>
        </w:rPr>
        <w:t xml:space="preserve"> field that was agreed at RAN2#129</w:t>
      </w:r>
      <w:r w:rsidR="00E376D6" w:rsidRPr="00090BA9">
        <w:rPr>
          <w:rFonts w:ascii="Calibri" w:eastAsia="PMingLiU" w:hAnsi="Calibri"/>
          <w:sz w:val="22"/>
          <w:szCs w:val="22"/>
          <w:lang w:eastAsia="zh-TW"/>
        </w:rPr>
        <w:t>.</w:t>
      </w:r>
      <w:r w:rsidR="00342084" w:rsidRPr="00090BA9">
        <w:rPr>
          <w:rFonts w:ascii="Calibri" w:eastAsia="PMingLiU" w:hAnsi="Calibri"/>
          <w:sz w:val="22"/>
          <w:szCs w:val="22"/>
          <w:lang w:eastAsia="zh-TW"/>
        </w:rPr>
        <w:t xml:space="preserve">  The length and padding fields are shown as TBR.</w:t>
      </w:r>
    </w:p>
    <w:p w14:paraId="3E72D841" w14:textId="7678005A" w:rsidR="00F458D2" w:rsidRDefault="00F458D2" w:rsidP="00090BA9">
      <w:pPr>
        <w:pStyle w:val="ListParagraph"/>
        <w:numPr>
          <w:ilvl w:val="0"/>
          <w:numId w:val="42"/>
        </w:numPr>
        <w:spacing w:after="240"/>
        <w:rPr>
          <w:rFonts w:ascii="Calibri" w:eastAsia="PMingLiU" w:hAnsi="Calibri"/>
          <w:sz w:val="22"/>
          <w:szCs w:val="22"/>
          <w:lang w:eastAsia="zh-TW"/>
        </w:rPr>
      </w:pPr>
      <w:r w:rsidRPr="00090BA9">
        <w:rPr>
          <w:rFonts w:ascii="Calibri" w:eastAsia="PMingLiU" w:hAnsi="Calibri"/>
          <w:sz w:val="22"/>
          <w:szCs w:val="22"/>
          <w:lang w:eastAsia="zh-TW"/>
        </w:rPr>
        <w:t>The paging and trigger messages are shown as FFS pending conclusions from the discussion of the paging procedure.</w:t>
      </w:r>
    </w:p>
    <w:p w14:paraId="698471BF" w14:textId="38E7D7C5" w:rsidR="009269EF" w:rsidRPr="00090BA9" w:rsidRDefault="009269EF" w:rsidP="00090BA9">
      <w:pPr>
        <w:pStyle w:val="ListParagraph"/>
        <w:numPr>
          <w:ilvl w:val="0"/>
          <w:numId w:val="42"/>
        </w:numPr>
        <w:spacing w:after="240"/>
        <w:rPr>
          <w:rFonts w:ascii="Calibri" w:eastAsia="PMingLiU" w:hAnsi="Calibri"/>
          <w:sz w:val="22"/>
          <w:szCs w:val="22"/>
          <w:lang w:eastAsia="zh-TW"/>
        </w:rPr>
      </w:pPr>
      <w:r>
        <w:rPr>
          <w:rFonts w:ascii="Calibri" w:eastAsia="PMingLiU" w:hAnsi="Calibri"/>
          <w:sz w:val="22"/>
          <w:szCs w:val="22"/>
          <w:lang w:eastAsia="zh-TW"/>
        </w:rPr>
        <w:t>The (CBRA) Msg2 PDU contains an optional AS ID assignment followed by an echoed RN16, repeated some number of times.  The message is shown as broken into octets, but we assume it does not necessarily need any octet alignment (depending on RAN1 decisions about TB size, it could need padding).</w:t>
      </w:r>
    </w:p>
    <w:p w14:paraId="6DAAAD85" w14:textId="70307EE4" w:rsidR="00484E37" w:rsidRPr="00090BA9" w:rsidRDefault="00484E37" w:rsidP="00090BA9">
      <w:pPr>
        <w:pStyle w:val="ListParagraph"/>
        <w:numPr>
          <w:ilvl w:val="0"/>
          <w:numId w:val="42"/>
        </w:numPr>
        <w:spacing w:after="240"/>
        <w:rPr>
          <w:rFonts w:ascii="Calibri" w:eastAsia="PMingLiU" w:hAnsi="Calibri"/>
          <w:sz w:val="22"/>
          <w:szCs w:val="22"/>
          <w:lang w:eastAsia="zh-TW"/>
        </w:rPr>
      </w:pPr>
      <w:r w:rsidRPr="00090BA9">
        <w:rPr>
          <w:rFonts w:ascii="Calibri" w:eastAsia="PMingLiU" w:hAnsi="Calibri"/>
          <w:sz w:val="22"/>
          <w:szCs w:val="22"/>
          <w:lang w:eastAsia="zh-TW"/>
        </w:rPr>
        <w:t xml:space="preserve">The CFRA “Msg2” data PDU emulates the R2D data PDU, but with an </w:t>
      </w:r>
      <w:r w:rsidR="009269EF">
        <w:rPr>
          <w:rFonts w:ascii="Calibri" w:eastAsia="PMingLiU" w:hAnsi="Calibri"/>
          <w:sz w:val="22"/>
          <w:szCs w:val="22"/>
          <w:lang w:eastAsia="zh-TW"/>
        </w:rPr>
        <w:t xml:space="preserve">optional </w:t>
      </w:r>
      <w:r w:rsidRPr="00090BA9">
        <w:rPr>
          <w:rFonts w:ascii="Calibri" w:eastAsia="PMingLiU" w:hAnsi="Calibri"/>
          <w:sz w:val="22"/>
          <w:szCs w:val="22"/>
          <w:lang w:eastAsia="zh-TW"/>
        </w:rPr>
        <w:t xml:space="preserve">AS ID assignment and without the BITS_RCVD field or a NACK bit (since at this stage there has </w:t>
      </w:r>
      <w:r w:rsidR="00090BA9">
        <w:rPr>
          <w:rFonts w:ascii="Calibri" w:eastAsia="PMingLiU" w:hAnsi="Calibri"/>
          <w:sz w:val="22"/>
          <w:szCs w:val="22"/>
          <w:lang w:eastAsia="zh-TW"/>
        </w:rPr>
        <w:t>not</w:t>
      </w:r>
      <w:r w:rsidRPr="00090BA9">
        <w:rPr>
          <w:rFonts w:ascii="Calibri" w:eastAsia="PMingLiU" w:hAnsi="Calibri"/>
          <w:sz w:val="22"/>
          <w:szCs w:val="22"/>
          <w:lang w:eastAsia="zh-TW"/>
        </w:rPr>
        <w:t xml:space="preserve"> been a D2R data transmission).</w:t>
      </w:r>
    </w:p>
    <w:p w14:paraId="7D41138E" w14:textId="77777777" w:rsidR="00AA3C77" w:rsidRDefault="00342084" w:rsidP="00090BA9">
      <w:pPr>
        <w:pStyle w:val="ListParagraph"/>
        <w:numPr>
          <w:ilvl w:val="0"/>
          <w:numId w:val="42"/>
        </w:numPr>
        <w:spacing w:after="240"/>
        <w:rPr>
          <w:rFonts w:ascii="Calibri" w:eastAsia="PMingLiU" w:hAnsi="Calibri"/>
          <w:sz w:val="22"/>
          <w:szCs w:val="22"/>
          <w:lang w:eastAsia="zh-TW"/>
        </w:rPr>
      </w:pPr>
      <w:r w:rsidRPr="00090BA9">
        <w:rPr>
          <w:rFonts w:ascii="Calibri" w:eastAsia="PMingLiU" w:hAnsi="Calibri"/>
          <w:sz w:val="22"/>
          <w:szCs w:val="22"/>
          <w:lang w:eastAsia="zh-TW"/>
        </w:rPr>
        <w:t>Both data PDU formats are shown as octet-aligned between the header</w:t>
      </w:r>
      <w:r w:rsidR="007C38B6" w:rsidRPr="00090BA9">
        <w:rPr>
          <w:rFonts w:ascii="Calibri" w:eastAsia="PMingLiU" w:hAnsi="Calibri"/>
          <w:sz w:val="22"/>
          <w:szCs w:val="22"/>
          <w:lang w:eastAsia="zh-TW"/>
        </w:rPr>
        <w:t>/initial fields</w:t>
      </w:r>
      <w:r w:rsidRPr="00090BA9">
        <w:rPr>
          <w:rFonts w:ascii="Calibri" w:eastAsia="PMingLiU" w:hAnsi="Calibri"/>
          <w:sz w:val="22"/>
          <w:szCs w:val="22"/>
          <w:lang w:eastAsia="zh-TW"/>
        </w:rPr>
        <w:t xml:space="preserve"> and the data part</w:t>
      </w:r>
      <w:r w:rsidR="00833C10" w:rsidRPr="00090BA9">
        <w:rPr>
          <w:rFonts w:ascii="Calibri" w:eastAsia="PMingLiU" w:hAnsi="Calibri"/>
          <w:sz w:val="22"/>
          <w:szCs w:val="22"/>
          <w:lang w:eastAsia="zh-TW"/>
        </w:rPr>
        <w:t>, in accordance with agreements of RAN2#129bis</w:t>
      </w:r>
      <w:r w:rsidRPr="00090BA9">
        <w:rPr>
          <w:rFonts w:ascii="Calibri" w:eastAsia="PMingLiU" w:hAnsi="Calibri"/>
          <w:sz w:val="22"/>
          <w:szCs w:val="22"/>
          <w:lang w:eastAsia="zh-TW"/>
        </w:rPr>
        <w:t xml:space="preserve">; </w:t>
      </w:r>
      <w:r w:rsidR="007C38B6" w:rsidRPr="00090BA9">
        <w:rPr>
          <w:rFonts w:ascii="Calibri" w:eastAsia="PMingLiU" w:hAnsi="Calibri"/>
          <w:sz w:val="22"/>
          <w:szCs w:val="22"/>
          <w:lang w:eastAsia="zh-TW"/>
        </w:rPr>
        <w:t xml:space="preserve">individual </w:t>
      </w:r>
      <w:r w:rsidRPr="00090BA9">
        <w:rPr>
          <w:rFonts w:ascii="Calibri" w:eastAsia="PMingLiU" w:hAnsi="Calibri"/>
          <w:sz w:val="22"/>
          <w:szCs w:val="22"/>
          <w:lang w:eastAsia="zh-TW"/>
        </w:rPr>
        <w:t>fields are allowed to flow over octet boundaries, so that, for instance, the D2R data format shows “</w:t>
      </w:r>
      <w:proofErr w:type="gramStart"/>
      <w:r w:rsidRPr="00090BA9">
        <w:rPr>
          <w:rFonts w:ascii="Calibri" w:eastAsia="PMingLiU" w:hAnsi="Calibri"/>
          <w:sz w:val="22"/>
          <w:szCs w:val="22"/>
          <w:lang w:eastAsia="zh-TW"/>
        </w:rPr>
        <w:t>LENGTH(</w:t>
      </w:r>
      <w:proofErr w:type="gramEnd"/>
      <w:r w:rsidRPr="00090BA9">
        <w:rPr>
          <w:rFonts w:ascii="Calibri" w:eastAsia="PMingLiU" w:hAnsi="Calibri"/>
          <w:sz w:val="22"/>
          <w:szCs w:val="22"/>
          <w:lang w:eastAsia="zh-TW"/>
        </w:rPr>
        <w:t>5)” twice in consecutive octets, adding up to a single 10-bit length field.</w:t>
      </w:r>
      <w:r w:rsidR="00E376D6" w:rsidRPr="00090BA9">
        <w:rPr>
          <w:rFonts w:ascii="Calibri" w:eastAsia="PMingLiU" w:hAnsi="Calibri"/>
          <w:sz w:val="22"/>
          <w:szCs w:val="22"/>
          <w:lang w:eastAsia="zh-TW"/>
        </w:rPr>
        <w:t xml:space="preserve">  </w:t>
      </w:r>
      <w:r w:rsidR="00833C10" w:rsidRPr="00090BA9">
        <w:rPr>
          <w:rFonts w:ascii="Calibri" w:eastAsia="PMingLiU" w:hAnsi="Calibri"/>
          <w:sz w:val="22"/>
          <w:szCs w:val="22"/>
          <w:lang w:eastAsia="zh-TW"/>
        </w:rPr>
        <w:t xml:space="preserve">(Length fields </w:t>
      </w:r>
      <w:r w:rsidR="00AA3C77">
        <w:rPr>
          <w:rFonts w:ascii="Calibri" w:eastAsia="PMingLiU" w:hAnsi="Calibri"/>
          <w:sz w:val="22"/>
          <w:szCs w:val="22"/>
          <w:lang w:eastAsia="zh-TW"/>
        </w:rPr>
        <w:t xml:space="preserve">and the BITS_RCVD field </w:t>
      </w:r>
      <w:r w:rsidR="00833C10" w:rsidRPr="00090BA9">
        <w:rPr>
          <w:rFonts w:ascii="Calibri" w:eastAsia="PMingLiU" w:hAnsi="Calibri"/>
          <w:sz w:val="22"/>
          <w:szCs w:val="22"/>
          <w:lang w:eastAsia="zh-TW"/>
        </w:rPr>
        <w:t xml:space="preserve">are shown in </w:t>
      </w:r>
      <w:r w:rsidR="00AA3C77">
        <w:rPr>
          <w:rFonts w:ascii="Calibri" w:eastAsia="PMingLiU" w:hAnsi="Calibri"/>
          <w:sz w:val="22"/>
          <w:szCs w:val="22"/>
          <w:lang w:eastAsia="zh-TW"/>
        </w:rPr>
        <w:t xml:space="preserve">units of </w:t>
      </w:r>
      <w:r w:rsidR="00833C10" w:rsidRPr="00090BA9">
        <w:rPr>
          <w:rFonts w:ascii="Calibri" w:eastAsia="PMingLiU" w:hAnsi="Calibri"/>
          <w:sz w:val="22"/>
          <w:szCs w:val="22"/>
          <w:lang w:eastAsia="zh-TW"/>
        </w:rPr>
        <w:t xml:space="preserve">bits; they can be 3 bits shorter if it is confirmed that the upper layer data PDU is always byte-aligned.)  </w:t>
      </w:r>
      <w:r w:rsidR="00E376D6" w:rsidRPr="00090BA9">
        <w:rPr>
          <w:rFonts w:ascii="Calibri" w:eastAsia="PMingLiU" w:hAnsi="Calibri"/>
          <w:sz w:val="22"/>
          <w:szCs w:val="22"/>
          <w:lang w:eastAsia="zh-TW"/>
        </w:rPr>
        <w:t>The 10-bit “BITS_RCVD” field in the R2D data PDU is broken into three parts.</w:t>
      </w:r>
    </w:p>
    <w:p w14:paraId="29399D85" w14:textId="449817C9" w:rsidR="00342084" w:rsidRPr="00AA3C77" w:rsidRDefault="00E376D6" w:rsidP="00AA3C77">
      <w:pPr>
        <w:spacing w:after="240"/>
        <w:rPr>
          <w:rFonts w:ascii="Calibri" w:eastAsia="PMingLiU" w:hAnsi="Calibri"/>
          <w:sz w:val="22"/>
          <w:szCs w:val="22"/>
          <w:lang w:eastAsia="zh-TW"/>
        </w:rPr>
      </w:pPr>
      <w:r w:rsidRPr="00AA3C77">
        <w:rPr>
          <w:rFonts w:ascii="Calibri" w:eastAsia="PMingLiU" w:hAnsi="Calibri"/>
          <w:sz w:val="22"/>
          <w:szCs w:val="22"/>
          <w:lang w:eastAsia="zh-TW"/>
        </w:rPr>
        <w:t>Discussion is of course expected on all these details.</w:t>
      </w:r>
    </w:p>
    <w:p w14:paraId="383F9DE6" w14:textId="5835797E" w:rsidR="00D56B44" w:rsidRDefault="009269EF" w:rsidP="00D56B44">
      <w:pPr>
        <w:keepNext/>
        <w:overflowPunct/>
        <w:autoSpaceDE/>
        <w:autoSpaceDN/>
        <w:adjustRightInd/>
        <w:spacing w:after="240"/>
        <w:jc w:val="center"/>
        <w:textAlignment w:val="auto"/>
        <w:rPr>
          <w:rFonts w:ascii="Calibri" w:eastAsia="PMingLiU" w:hAnsi="Calibri"/>
          <w:sz w:val="22"/>
          <w:szCs w:val="22"/>
          <w:lang w:eastAsia="zh-TW"/>
        </w:rPr>
      </w:pPr>
      <w:r>
        <w:object w:dxaOrig="7610" w:dyaOrig="9770" w14:anchorId="76CE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0.5pt;height:488.5pt" o:ole="">
            <v:imagedata r:id="rId8" o:title=""/>
          </v:shape>
          <o:OLEObject Type="Embed" ProgID="Visio.Drawing.15" ShapeID="_x0000_i1030" DrawAspect="Content" ObjectID="_1808237525" r:id="rId9"/>
        </w:object>
      </w:r>
    </w:p>
    <w:p w14:paraId="56C6C499" w14:textId="0FB9DE28" w:rsidR="00D56B44" w:rsidRDefault="00D56B44" w:rsidP="00D56B4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MAC PDU formats</w:t>
      </w:r>
    </w:p>
    <w:p w14:paraId="22A34853" w14:textId="11C38CC0" w:rsidR="00D56B44" w:rsidRDefault="00D56B44" w:rsidP="00090BA9">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t>Abbreviations:</w:t>
      </w:r>
    </w:p>
    <w:p w14:paraId="684329BF" w14:textId="49139FF6"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T: Message type</w:t>
      </w:r>
    </w:p>
    <w:p w14:paraId="00940C8C" w14:textId="20D001B6" w:rsidR="00D5289D" w:rsidRDefault="00D5289D"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A: AS ID optionality bit (Msg2 only)</w:t>
      </w:r>
    </w:p>
    <w:p w14:paraId="5D101E4B" w14:textId="61F55A8E"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S: Last segment indication</w:t>
      </w:r>
      <w:r w:rsidR="00090BA9">
        <w:rPr>
          <w:rFonts w:ascii="Calibri" w:eastAsia="PMingLiU" w:hAnsi="Calibri"/>
          <w:sz w:val="22"/>
          <w:szCs w:val="22"/>
          <w:lang w:eastAsia="zh-TW"/>
        </w:rPr>
        <w:t xml:space="preserve"> (equiv. more-data indicator)</w:t>
      </w:r>
    </w:p>
    <w:p w14:paraId="2029A4B2" w14:textId="3F824D28" w:rsidR="00D56B44" w:rsidRDefault="004C3993"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N</w:t>
      </w:r>
      <w:r w:rsidR="00D56B44">
        <w:rPr>
          <w:rFonts w:ascii="Calibri" w:eastAsia="PMingLiU" w:hAnsi="Calibri"/>
          <w:sz w:val="22"/>
          <w:szCs w:val="22"/>
          <w:lang w:eastAsia="zh-TW"/>
        </w:rPr>
        <w:t>: NACK</w:t>
      </w:r>
      <w:r>
        <w:rPr>
          <w:rFonts w:ascii="Calibri" w:eastAsia="PMingLiU" w:hAnsi="Calibri"/>
          <w:sz w:val="22"/>
          <w:szCs w:val="22"/>
          <w:lang w:eastAsia="zh-TW"/>
        </w:rPr>
        <w:t xml:space="preserve"> for Msg3</w:t>
      </w:r>
    </w:p>
    <w:p w14:paraId="33D45243" w14:textId="512AF0C5"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E: End transaction flag</w:t>
      </w:r>
    </w:p>
    <w:p w14:paraId="402B49D8" w14:textId="68724586" w:rsidR="00D56B44" w:rsidRDefault="00D56B44" w:rsidP="00D56B44">
      <w:pPr>
        <w:pStyle w:val="ListParagraph"/>
        <w:numPr>
          <w:ilvl w:val="0"/>
          <w:numId w:val="41"/>
        </w:numPr>
        <w:spacing w:after="240"/>
        <w:rPr>
          <w:rFonts w:ascii="Calibri" w:eastAsia="PMingLiU" w:hAnsi="Calibri"/>
          <w:sz w:val="22"/>
          <w:szCs w:val="22"/>
          <w:lang w:eastAsia="zh-TW"/>
        </w:rPr>
      </w:pPr>
      <w:r>
        <w:rPr>
          <w:rFonts w:ascii="Calibri" w:eastAsia="PMingLiU" w:hAnsi="Calibri"/>
          <w:sz w:val="22"/>
          <w:szCs w:val="22"/>
          <w:lang w:eastAsia="zh-TW"/>
        </w:rPr>
        <w:t>R: Reserved</w:t>
      </w:r>
    </w:p>
    <w:p w14:paraId="3B4B30DE" w14:textId="42FE942D" w:rsidR="000643FE" w:rsidRPr="000643FE" w:rsidRDefault="000643FE" w:rsidP="000643FE">
      <w:pPr>
        <w:spacing w:after="240"/>
        <w:rPr>
          <w:rFonts w:ascii="Calibri" w:eastAsia="PMingLiU" w:hAnsi="Calibri"/>
          <w:sz w:val="22"/>
          <w:szCs w:val="22"/>
          <w:lang w:eastAsia="zh-TW"/>
        </w:rPr>
      </w:pPr>
      <w:r>
        <w:rPr>
          <w:rFonts w:ascii="Calibri" w:eastAsia="PMingLiU" w:hAnsi="Calibri"/>
          <w:sz w:val="22"/>
          <w:szCs w:val="22"/>
          <w:lang w:eastAsia="zh-TW"/>
        </w:rPr>
        <w:t>Note that the LENGTH fields refer only to the length of the DATA part; the number of padding bits is determined by the TB size.</w:t>
      </w:r>
      <w:r w:rsidR="0080427A">
        <w:rPr>
          <w:rFonts w:ascii="Calibri" w:eastAsia="PMingLiU" w:hAnsi="Calibri"/>
          <w:sz w:val="22"/>
          <w:szCs w:val="22"/>
          <w:lang w:eastAsia="zh-TW"/>
        </w:rPr>
        <w:t xml:space="preserve">  The LENGTH fields need to be 10 bits</w:t>
      </w:r>
      <w:r w:rsidR="00090BA9">
        <w:rPr>
          <w:rFonts w:ascii="Calibri" w:eastAsia="PMingLiU" w:hAnsi="Calibri"/>
          <w:sz w:val="22"/>
          <w:szCs w:val="22"/>
          <w:lang w:eastAsia="zh-TW"/>
        </w:rPr>
        <w:t xml:space="preserve"> (or 7 bits if the upper-layer PDUs are always byte-aligned)</w:t>
      </w:r>
      <w:r w:rsidR="0080427A">
        <w:rPr>
          <w:rFonts w:ascii="Calibri" w:eastAsia="PMingLiU" w:hAnsi="Calibri"/>
          <w:sz w:val="22"/>
          <w:szCs w:val="22"/>
          <w:lang w:eastAsia="zh-TW"/>
        </w:rPr>
        <w:t xml:space="preserve"> to accommodate the maximum 1000-bit sizes for some use cases; in most situations, we anticipate that the high bits will not be used, but the formats need to be dimensioned for the worst case.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0271A1EF" w14:textId="77777777" w:rsidR="00DD0CAE" w:rsidRDefault="00DD0CAE" w:rsidP="00DD0CA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Conditionally include message type fields in Msg1 and Msg3/data D2R PDU formats, on the assumption that RAN1 do not provide D2R message type differentiation in PHY.</w:t>
      </w:r>
    </w:p>
    <w:p w14:paraId="5C5E002A" w14:textId="77777777" w:rsidR="00DD0CAE" w:rsidRDefault="00DD0CAE" w:rsidP="00DD0CA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Confirm that there is no MAC PDU type distinction between Msg3 and D2R data.</w:t>
      </w:r>
    </w:p>
    <w:p w14:paraId="1D393E9B" w14:textId="77777777" w:rsidR="00DD0CAE" w:rsidRDefault="00DD0CAE" w:rsidP="00DD0CA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There is no separate MAC control PDU format; control fields (NACK, segmentation information in the D2R direction, AS ID assignment in the R2D direction, etc.) are included in a header or other initial fields of the MAC PDU.  FFS how the header/fields would be structured (if needed) in Msg2 when multiple devices are addressed.</w:t>
      </w:r>
    </w:p>
    <w:p w14:paraId="382380BF" w14:textId="77777777" w:rsidR="00DD0CAE" w:rsidRDefault="00DD0CAE" w:rsidP="00DD0CA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For MAC control functionality when there are no data to transmit, the header/control fields can be sent with zero-size data.</w:t>
      </w:r>
    </w:p>
    <w:p w14:paraId="450F0151" w14:textId="77777777" w:rsidR="00DD0CAE" w:rsidRDefault="00DD0CAE" w:rsidP="00DD0CA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header/control fields of each MAC PDU type have a fixed format (for that PDU type) without optional or variable-length fields, </w:t>
      </w:r>
      <w:proofErr w:type="gramStart"/>
      <w:r>
        <w:rPr>
          <w:rFonts w:ascii="Calibri" w:eastAsia="PMingLiU" w:hAnsi="Calibri"/>
          <w:sz w:val="22"/>
          <w:szCs w:val="22"/>
          <w:lang w:eastAsia="zh-TW"/>
        </w:rPr>
        <w:t>with the exception of</w:t>
      </w:r>
      <w:proofErr w:type="gramEnd"/>
      <w:r>
        <w:rPr>
          <w:rFonts w:ascii="Calibri" w:eastAsia="PMingLiU" w:hAnsi="Calibri"/>
          <w:sz w:val="22"/>
          <w:szCs w:val="22"/>
          <w:lang w:eastAsia="zh-TW"/>
        </w:rPr>
        <w:t xml:space="preserve"> Msg2, in which only the AS ID assignment field is optional.</w:t>
      </w:r>
    </w:p>
    <w:p w14:paraId="6BB269C6" w14:textId="77777777" w:rsidR="00DD0CAE" w:rsidRDefault="00DD0CAE" w:rsidP="00DD0CA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An additional R2D MAC PDU format is defined for “CFRA Msg2” (the command transmission after CFRA), including an optional field for AS ID assignment.</w:t>
      </w:r>
    </w:p>
    <w:p w14:paraId="3690B99B" w14:textId="77777777" w:rsidR="00DD0CAE" w:rsidRDefault="00DD0CAE" w:rsidP="00DD0CAE">
      <w:r>
        <w:rPr>
          <w:rFonts w:ascii="Calibri" w:eastAsia="PMingLiU" w:hAnsi="Calibri"/>
          <w:b/>
          <w:bCs/>
          <w:sz w:val="22"/>
          <w:szCs w:val="22"/>
          <w:lang w:eastAsia="zh-TW"/>
        </w:rPr>
        <w:t>Proposal 7:</w:t>
      </w:r>
      <w:r>
        <w:rPr>
          <w:rFonts w:ascii="Calibri" w:eastAsia="PMingLiU" w:hAnsi="Calibri"/>
          <w:sz w:val="22"/>
          <w:szCs w:val="22"/>
          <w:lang w:eastAsia="zh-TW"/>
        </w:rPr>
        <w:t xml:space="preserve"> RAN2 discusses whether the agreement to have no parallel services is from device point of view (a single device has only one service at a time) or from reader point of view (the reader never operates </w:t>
      </w:r>
    </w:p>
    <w:p w14:paraId="692D3FB4" w14:textId="77777777" w:rsidR="00DD0CAE" w:rsidRDefault="00DD0CAE" w:rsidP="00DD0CAE">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parallel services even towards different devices).</w:t>
      </w:r>
    </w:p>
    <w:p w14:paraId="07F1D8C6" w14:textId="77777777" w:rsidR="00DD0CAE" w:rsidRDefault="00DD0CAE" w:rsidP="00DD0CAE">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The reader sends an end-of-transaction indication from among the following candidates:</w:t>
      </w:r>
    </w:p>
    <w:p w14:paraId="6415EB7C" w14:textId="77777777" w:rsidR="00DD0CAE" w:rsidRDefault="00DD0CAE" w:rsidP="00DD0CAE">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Flag in the R2D data PDU format</w:t>
      </w:r>
    </w:p>
    <w:p w14:paraId="37F7DFCB" w14:textId="77777777" w:rsidR="00DD0CAE" w:rsidRDefault="00DD0CAE" w:rsidP="00DD0CAE">
      <w:pPr>
        <w:pStyle w:val="ListParagraph"/>
        <w:numPr>
          <w:ilvl w:val="0"/>
          <w:numId w:val="46"/>
        </w:numPr>
        <w:spacing w:after="240"/>
        <w:rPr>
          <w:rFonts w:ascii="Calibri" w:eastAsia="PMingLiU" w:hAnsi="Calibri"/>
          <w:sz w:val="22"/>
          <w:szCs w:val="22"/>
          <w:lang w:eastAsia="zh-TW"/>
        </w:rPr>
      </w:pPr>
      <w:r>
        <w:rPr>
          <w:rFonts w:ascii="Calibri" w:eastAsia="PMingLiU" w:hAnsi="Calibri"/>
          <w:sz w:val="22"/>
          <w:szCs w:val="22"/>
          <w:lang w:eastAsia="zh-TW"/>
        </w:rPr>
        <w:t>R2D trigger message (potentially containing a transaction ID)</w:t>
      </w:r>
    </w:p>
    <w:p w14:paraId="3B51503A" w14:textId="77777777" w:rsidR="00DD0CAE" w:rsidRDefault="00DD0CAE" w:rsidP="00DD0CA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When a service ends with no final R2D transmission expected, the reader sends an end-of-transaction indication in the form of either an R2D data MAC PDU with no data content or an additional R2D trigger message for the concerned transaction.</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42C9D3DF" w14:textId="4B2457CD"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B6787D">
        <w:rPr>
          <w:rFonts w:ascii="Calibri" w:eastAsia="PMingLiU" w:hAnsi="Calibri"/>
          <w:sz w:val="22"/>
          <w:szCs w:val="22"/>
          <w:lang w:eastAsia="zh-TW"/>
        </w:rPr>
        <w:t>R2-2500052 / S2-2413035, “LS on A-IoT Conclusions in SA WG2”, LS from SA2 to RAN2 et al., RAN2#129</w:t>
      </w:r>
    </w:p>
    <w:p w14:paraId="6D591184" w14:textId="77777777" w:rsidR="008D6260" w:rsidRDefault="008D6260" w:rsidP="00E72881">
      <w:pPr>
        <w:spacing w:after="240"/>
        <w:rPr>
          <w:rFonts w:ascii="Calibri" w:eastAsia="PMingLiU" w:hAnsi="Calibri"/>
          <w:sz w:val="22"/>
          <w:szCs w:val="22"/>
          <w:lang w:eastAsia="zh-TW"/>
        </w:rPr>
      </w:pPr>
    </w:p>
    <w:sectPr w:rsidR="008D6260"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0AC26" w14:textId="77777777" w:rsidR="00F10D34" w:rsidRDefault="00F10D34">
      <w:pPr>
        <w:spacing w:after="0"/>
      </w:pPr>
      <w:r>
        <w:separator/>
      </w:r>
    </w:p>
  </w:endnote>
  <w:endnote w:type="continuationSeparator" w:id="0">
    <w:p w14:paraId="68404768" w14:textId="77777777" w:rsidR="00F10D34" w:rsidRDefault="00F10D34">
      <w:pPr>
        <w:spacing w:after="0"/>
      </w:pPr>
      <w:r>
        <w:continuationSeparator/>
      </w:r>
    </w:p>
  </w:endnote>
  <w:endnote w:type="continuationNotice" w:id="1">
    <w:p w14:paraId="7950A3D4" w14:textId="77777777" w:rsidR="00F10D34" w:rsidRDefault="00F10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CF195" w14:textId="77777777" w:rsidR="00F10D34" w:rsidRDefault="00F10D34">
      <w:pPr>
        <w:spacing w:after="0"/>
      </w:pPr>
      <w:r>
        <w:separator/>
      </w:r>
    </w:p>
  </w:footnote>
  <w:footnote w:type="continuationSeparator" w:id="0">
    <w:p w14:paraId="76CAF45C" w14:textId="77777777" w:rsidR="00F10D34" w:rsidRDefault="00F10D34">
      <w:pPr>
        <w:spacing w:after="0"/>
      </w:pPr>
      <w:r>
        <w:continuationSeparator/>
      </w:r>
    </w:p>
  </w:footnote>
  <w:footnote w:type="continuationNotice" w:id="1">
    <w:p w14:paraId="1222A841" w14:textId="77777777" w:rsidR="00F10D34" w:rsidRDefault="00F10D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12A57"/>
    <w:multiLevelType w:val="hybridMultilevel"/>
    <w:tmpl w:val="A524E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4508E2"/>
    <w:multiLevelType w:val="hybridMultilevel"/>
    <w:tmpl w:val="FE3E410C"/>
    <w:lvl w:ilvl="0" w:tplc="128A7E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9895F3F"/>
    <w:multiLevelType w:val="hybridMultilevel"/>
    <w:tmpl w:val="8CA88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4"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64425"/>
    <w:multiLevelType w:val="hybridMultilevel"/>
    <w:tmpl w:val="25EAF0E4"/>
    <w:lvl w:ilvl="0" w:tplc="1AF69F2E">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6"/>
  </w:num>
  <w:num w:numId="3" w16cid:durableId="405494934">
    <w:abstractNumId w:val="35"/>
  </w:num>
  <w:num w:numId="4" w16cid:durableId="2098673955">
    <w:abstractNumId w:val="30"/>
  </w:num>
  <w:num w:numId="5" w16cid:durableId="16597252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6"/>
  </w:num>
  <w:num w:numId="15" w16cid:durableId="1134911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31"/>
  </w:num>
  <w:num w:numId="18" w16cid:durableId="671496083">
    <w:abstractNumId w:val="9"/>
  </w:num>
  <w:num w:numId="19" w16cid:durableId="91249721">
    <w:abstractNumId w:val="11"/>
  </w:num>
  <w:num w:numId="20" w16cid:durableId="265970387">
    <w:abstractNumId w:val="21"/>
  </w:num>
  <w:num w:numId="21" w16cid:durableId="1685325897">
    <w:abstractNumId w:val="25"/>
  </w:num>
  <w:num w:numId="22" w16cid:durableId="1616326705">
    <w:abstractNumId w:val="13"/>
  </w:num>
  <w:num w:numId="23" w16cid:durableId="2003845842">
    <w:abstractNumId w:val="17"/>
  </w:num>
  <w:num w:numId="24" w16cid:durableId="1758012337">
    <w:abstractNumId w:val="28"/>
  </w:num>
  <w:num w:numId="25" w16cid:durableId="61604864">
    <w:abstractNumId w:val="12"/>
  </w:num>
  <w:num w:numId="26" w16cid:durableId="1783725289">
    <w:abstractNumId w:val="34"/>
  </w:num>
  <w:num w:numId="27" w16cid:durableId="943154110">
    <w:abstractNumId w:val="22"/>
  </w:num>
  <w:num w:numId="28" w16cid:durableId="590508564">
    <w:abstractNumId w:val="39"/>
  </w:num>
  <w:num w:numId="29" w16cid:durableId="1333996154">
    <w:abstractNumId w:val="32"/>
  </w:num>
  <w:num w:numId="30" w16cid:durableId="1597665557">
    <w:abstractNumId w:val="14"/>
  </w:num>
  <w:num w:numId="31" w16cid:durableId="1206019505">
    <w:abstractNumId w:val="18"/>
  </w:num>
  <w:num w:numId="32" w16cid:durableId="68579267">
    <w:abstractNumId w:val="20"/>
  </w:num>
  <w:num w:numId="33" w16cid:durableId="871917870">
    <w:abstractNumId w:val="33"/>
  </w:num>
  <w:num w:numId="34" w16cid:durableId="1347367270">
    <w:abstractNumId w:val="10"/>
  </w:num>
  <w:num w:numId="35" w16cid:durableId="1509325865">
    <w:abstractNumId w:val="38"/>
  </w:num>
  <w:num w:numId="36" w16cid:durableId="61411782">
    <w:abstractNumId w:val="16"/>
  </w:num>
  <w:num w:numId="37" w16cid:durableId="1599555567">
    <w:abstractNumId w:val="29"/>
  </w:num>
  <w:num w:numId="38" w16cid:durableId="1509515824">
    <w:abstractNumId w:val="19"/>
  </w:num>
  <w:num w:numId="39" w16cid:durableId="68889537">
    <w:abstractNumId w:val="37"/>
  </w:num>
  <w:num w:numId="40" w16cid:durableId="206453179">
    <w:abstractNumId w:val="37"/>
  </w:num>
  <w:num w:numId="41" w16cid:durableId="1745834576">
    <w:abstractNumId w:val="23"/>
  </w:num>
  <w:num w:numId="42" w16cid:durableId="216937116">
    <w:abstractNumId w:val="27"/>
  </w:num>
  <w:num w:numId="43" w16cid:durableId="715012084">
    <w:abstractNumId w:val="8"/>
  </w:num>
  <w:num w:numId="44" w16cid:durableId="257249735">
    <w:abstractNumId w:val="24"/>
  </w:num>
  <w:num w:numId="45" w16cid:durableId="1191802474">
    <w:abstractNumId w:val="40"/>
  </w:num>
  <w:num w:numId="46" w16cid:durableId="2133669846">
    <w:abstractNumId w:val="40"/>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B0F"/>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3A"/>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3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B09"/>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BA9"/>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6C5"/>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2ED"/>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1C5D"/>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A26"/>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17FAE"/>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84"/>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4FB"/>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3F7B4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BD6"/>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4A4"/>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3D5"/>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D2"/>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DBF"/>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552"/>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4E37"/>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C14"/>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993"/>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06D2"/>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6EA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9B9"/>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A8"/>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351"/>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3A49"/>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4E01"/>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35A"/>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07E"/>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6"/>
    <w:rsid w:val="007C38BA"/>
    <w:rsid w:val="007C3A1C"/>
    <w:rsid w:val="007C3AC0"/>
    <w:rsid w:val="007C3E3C"/>
    <w:rsid w:val="007C41F5"/>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7A"/>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7B"/>
    <w:rsid w:val="00813AA9"/>
    <w:rsid w:val="00813C33"/>
    <w:rsid w:val="00813E5B"/>
    <w:rsid w:val="00813FB7"/>
    <w:rsid w:val="008142D5"/>
    <w:rsid w:val="008149B8"/>
    <w:rsid w:val="00814ACB"/>
    <w:rsid w:val="008151CF"/>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6DD"/>
    <w:rsid w:val="00832700"/>
    <w:rsid w:val="00832BE4"/>
    <w:rsid w:val="00832DA8"/>
    <w:rsid w:val="008331FD"/>
    <w:rsid w:val="00833252"/>
    <w:rsid w:val="008332AE"/>
    <w:rsid w:val="00833458"/>
    <w:rsid w:val="00833659"/>
    <w:rsid w:val="0083386C"/>
    <w:rsid w:val="00833A34"/>
    <w:rsid w:val="00833C10"/>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32D"/>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60"/>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9EF"/>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2EFE"/>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BAD"/>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5F"/>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182"/>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6D5"/>
    <w:rsid w:val="00A217A1"/>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4D4"/>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F7A"/>
    <w:rsid w:val="00A701B8"/>
    <w:rsid w:val="00A7025A"/>
    <w:rsid w:val="00A71191"/>
    <w:rsid w:val="00A713AA"/>
    <w:rsid w:val="00A717DD"/>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3C77"/>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076"/>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2A6"/>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4AA"/>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4FF"/>
    <w:rsid w:val="00B665F8"/>
    <w:rsid w:val="00B66693"/>
    <w:rsid w:val="00B66717"/>
    <w:rsid w:val="00B66757"/>
    <w:rsid w:val="00B66CF3"/>
    <w:rsid w:val="00B67126"/>
    <w:rsid w:val="00B67480"/>
    <w:rsid w:val="00B6787D"/>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DB5"/>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8DF"/>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3B8"/>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89D"/>
    <w:rsid w:val="00D5346B"/>
    <w:rsid w:val="00D537C9"/>
    <w:rsid w:val="00D53B0C"/>
    <w:rsid w:val="00D53E76"/>
    <w:rsid w:val="00D54570"/>
    <w:rsid w:val="00D5486B"/>
    <w:rsid w:val="00D548BF"/>
    <w:rsid w:val="00D54A28"/>
    <w:rsid w:val="00D54AD0"/>
    <w:rsid w:val="00D55E6F"/>
    <w:rsid w:val="00D563D7"/>
    <w:rsid w:val="00D56B44"/>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2F92"/>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CAE"/>
    <w:rsid w:val="00DD0E0F"/>
    <w:rsid w:val="00DD1DDD"/>
    <w:rsid w:val="00DD1E9B"/>
    <w:rsid w:val="00DD20E4"/>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006"/>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C10"/>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273"/>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D6"/>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5ED8"/>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928"/>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D7D"/>
    <w:rsid w:val="00F05F2F"/>
    <w:rsid w:val="00F05F8B"/>
    <w:rsid w:val="00F0633F"/>
    <w:rsid w:val="00F0650C"/>
    <w:rsid w:val="00F06AD4"/>
    <w:rsid w:val="00F06CC8"/>
    <w:rsid w:val="00F06CE7"/>
    <w:rsid w:val="00F06EC2"/>
    <w:rsid w:val="00F07C3E"/>
    <w:rsid w:val="00F07C86"/>
    <w:rsid w:val="00F07D6C"/>
    <w:rsid w:val="00F10643"/>
    <w:rsid w:val="00F10D34"/>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8D2"/>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22F"/>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BEA"/>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4B8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1545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01257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9665060">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662651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378968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2694</Words>
  <Characters>13446</Characters>
  <Application>Microsoft Office Word</Application>
  <DocSecurity>0</DocSecurity>
  <Lines>203</Lines>
  <Paragraphs>124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2017-05-09T02:55:00Z</cp:lastPrinted>
  <dcterms:created xsi:type="dcterms:W3CDTF">2025-05-09T02:22:00Z</dcterms:created>
  <dcterms:modified xsi:type="dcterms:W3CDTF">2025-05-09T02:22:00Z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