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DA14" w14:textId="4F15BE02" w:rsidR="00BA20BC" w:rsidRDefault="00E6516F" w:rsidP="00BA20BC">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B71F2D">
        <w:rPr>
          <w:rFonts w:ascii="Arial" w:hAnsi="Arial" w:cs="Arial"/>
          <w:b/>
          <w:sz w:val="24"/>
          <w:lang w:val="en-US"/>
        </w:rPr>
        <w:t>30</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B71F2D">
        <w:rPr>
          <w:rFonts w:ascii="Arial" w:hAnsi="Arial" w:cs="Arial"/>
          <w:b/>
          <w:sz w:val="24"/>
          <w:lang w:val="en-US"/>
        </w:rPr>
        <w:t xml:space="preserve">        </w:t>
      </w:r>
      <w:r w:rsidR="00A24351" w:rsidRPr="00FD2A35">
        <w:rPr>
          <w:rFonts w:ascii="Arial" w:hAnsi="Arial" w:cs="Arial"/>
          <w:b/>
          <w:sz w:val="24"/>
          <w:lang w:val="en-US"/>
        </w:rPr>
        <w:t xml:space="preserve">  </w:t>
      </w:r>
      <w:r w:rsidR="00573CFE" w:rsidRPr="00573CFE">
        <w:rPr>
          <w:rFonts w:ascii="Arial" w:hAnsi="Arial" w:cs="Arial"/>
          <w:b/>
          <w:bCs/>
          <w:sz w:val="24"/>
        </w:rPr>
        <w:t>R2-250</w:t>
      </w:r>
      <w:r w:rsidR="00B71F2D">
        <w:rPr>
          <w:rFonts w:ascii="Arial" w:hAnsi="Arial" w:cs="Arial"/>
          <w:b/>
          <w:bCs/>
          <w:sz w:val="24"/>
        </w:rPr>
        <w:t>xxxx</w:t>
      </w:r>
    </w:p>
    <w:p w14:paraId="3293D479" w14:textId="00358894" w:rsidR="00C56D74" w:rsidRPr="00FD2A35" w:rsidRDefault="000823D4" w:rsidP="00BA20BC">
      <w:pPr>
        <w:tabs>
          <w:tab w:val="left" w:pos="2160"/>
        </w:tabs>
        <w:rPr>
          <w:rFonts w:ascii="Arial" w:hAnsi="Arial" w:cs="Arial"/>
          <w:b/>
          <w:sz w:val="24"/>
          <w:lang w:val="en-US"/>
        </w:rPr>
      </w:pPr>
      <w:r w:rsidRPr="000823D4">
        <w:rPr>
          <w:rFonts w:ascii="Arial" w:hAnsi="Arial" w:cs="Arial"/>
          <w:b/>
          <w:sz w:val="24"/>
          <w:lang w:val="en-US"/>
        </w:rPr>
        <w:t>St Julian’s, Malta, 19-23 May 2025</w:t>
      </w:r>
      <w:r w:rsidR="00411CFF" w:rsidRPr="00411CFF">
        <w:rPr>
          <w:rFonts w:ascii="Arial" w:hAnsi="Arial" w:cs="Arial"/>
          <w:b/>
          <w:sz w:val="24"/>
          <w:lang w:val="en-US"/>
        </w:rPr>
        <w:tab/>
      </w:r>
      <w:r w:rsidR="00411CFF" w:rsidRPr="00411CFF">
        <w:rPr>
          <w:rFonts w:ascii="Arial" w:hAnsi="Arial" w:cs="Arial"/>
          <w:b/>
          <w:sz w:val="24"/>
          <w:lang w:val="en-US"/>
        </w:rPr>
        <w:tab/>
      </w:r>
      <w:r w:rsidR="00411CFF" w:rsidRPr="00411CFF">
        <w:rPr>
          <w:rFonts w:ascii="Arial" w:hAnsi="Arial" w:cs="Arial"/>
          <w:b/>
          <w:sz w:val="24"/>
          <w:lang w:val="en-US"/>
        </w:rPr>
        <w:tab/>
      </w:r>
      <w:r w:rsidR="00411CFF" w:rsidRPr="00411CFF">
        <w:rPr>
          <w:rFonts w:ascii="Arial" w:hAnsi="Arial" w:cs="Arial"/>
          <w:b/>
          <w:sz w:val="24"/>
          <w:lang w:val="en-US"/>
        </w:rPr>
        <w:tab/>
      </w:r>
      <w:r w:rsidR="00411CFF" w:rsidRPr="00411CFF">
        <w:rPr>
          <w:rFonts w:ascii="Arial" w:hAnsi="Arial" w:cs="Arial"/>
          <w:b/>
          <w:sz w:val="24"/>
          <w:lang w:val="en-US"/>
        </w:rPr>
        <w:tab/>
      </w:r>
      <w:r w:rsidR="00411CFF" w:rsidRPr="00411CFF">
        <w:rPr>
          <w:rFonts w:ascii="Arial" w:hAnsi="Arial" w:cs="Arial"/>
          <w:b/>
          <w:sz w:val="24"/>
          <w:lang w:val="en-US"/>
        </w:rPr>
        <w:tab/>
      </w:r>
      <w:r w:rsidR="00411CFF" w:rsidRPr="00411CFF">
        <w:rPr>
          <w:rFonts w:ascii="Arial" w:hAnsi="Arial" w:cs="Arial"/>
          <w:b/>
          <w:sz w:val="24"/>
          <w:lang w:val="en-US"/>
        </w:rPr>
        <w:tab/>
      </w:r>
      <w:r w:rsidR="00411CFF" w:rsidRPr="00411CFF">
        <w:rPr>
          <w:rFonts w:ascii="Arial" w:hAnsi="Arial" w:cs="Arial"/>
          <w:b/>
          <w:sz w:val="24"/>
          <w:lang w:val="en-US"/>
        </w:rPr>
        <w:tab/>
      </w:r>
      <w:r w:rsidR="00411CFF" w:rsidRPr="00411CFF">
        <w:rPr>
          <w:rFonts w:ascii="Arial" w:hAnsi="Arial" w:cs="Arial"/>
          <w:b/>
          <w:sz w:val="24"/>
          <w:lang w:val="en-US"/>
        </w:rPr>
        <w:tab/>
        <w:t xml:space="preserve">  </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6814A173" w:rsidR="00C56D74" w:rsidRPr="00FD2A35" w:rsidRDefault="00C56D74" w:rsidP="00C56D74">
      <w:pPr>
        <w:pStyle w:val="CH"/>
        <w:rPr>
          <w:b w:val="0"/>
          <w:lang w:val="en-US"/>
        </w:rPr>
      </w:pPr>
      <w:r w:rsidRPr="00FD2A35">
        <w:rPr>
          <w:lang w:val="en-US"/>
        </w:rPr>
        <w:t>Agenda item:</w:t>
      </w:r>
      <w:r w:rsidRPr="00FD2A35">
        <w:rPr>
          <w:lang w:val="en-US"/>
        </w:rPr>
        <w:tab/>
      </w:r>
      <w:r w:rsidR="00926D4B" w:rsidRPr="00FD2A35">
        <w:rPr>
          <w:lang w:val="en-US"/>
        </w:rPr>
        <w:t>8.</w:t>
      </w:r>
      <w:r w:rsidR="00B03E8C">
        <w:rPr>
          <w:lang w:val="en-US"/>
        </w:rPr>
        <w:t>2.4</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4475BD2F" w14:textId="18736545" w:rsidR="00B17B61" w:rsidRPr="00FD2A35" w:rsidRDefault="00C56D74" w:rsidP="00B17B61">
      <w:pPr>
        <w:pStyle w:val="CH"/>
        <w:ind w:left="2260" w:hanging="2260"/>
        <w:rPr>
          <w:lang w:val="en-US"/>
        </w:rPr>
      </w:pPr>
      <w:r w:rsidRPr="00FD2A35">
        <w:rPr>
          <w:lang w:val="en-US"/>
        </w:rPr>
        <w:t>Title:</w:t>
      </w:r>
      <w:r w:rsidRPr="00FD2A35">
        <w:rPr>
          <w:lang w:val="en-US"/>
        </w:rPr>
        <w:tab/>
      </w:r>
      <w:r w:rsidR="000823D4">
        <w:rPr>
          <w:lang w:val="en-US"/>
        </w:rPr>
        <w:t xml:space="preserve">Remaining issues in </w:t>
      </w:r>
      <w:r w:rsidR="004765EE">
        <w:rPr>
          <w:lang w:val="en-US"/>
        </w:rPr>
        <w:t>data transmission</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10982D28" w:rsidR="00AB510A" w:rsidRDefault="00C0454F" w:rsidP="005E1541">
      <w:pPr>
        <w:rPr>
          <w:lang w:val="en-US" w:eastAsia="zh-CN"/>
        </w:rPr>
      </w:pPr>
      <w:r w:rsidRPr="00FD2A35">
        <w:rPr>
          <w:lang w:val="en-US" w:eastAsia="zh-CN"/>
        </w:rPr>
        <w:t>In this contribution we provide</w:t>
      </w:r>
      <w:r w:rsidR="00117178" w:rsidRPr="00FD2A35">
        <w:rPr>
          <w:lang w:val="en-US" w:eastAsia="zh-CN"/>
        </w:rPr>
        <w:t xml:space="preserve"> </w:t>
      </w:r>
      <w:r w:rsidR="00FA5A6B">
        <w:rPr>
          <w:lang w:val="en-US" w:eastAsia="zh-CN"/>
        </w:rPr>
        <w:t>our</w:t>
      </w:r>
      <w:r w:rsidR="006121F2">
        <w:rPr>
          <w:lang w:val="en-US" w:eastAsia="zh-CN"/>
        </w:rPr>
        <w:t xml:space="preserve"> views</w:t>
      </w:r>
      <w:r w:rsidR="00B17B61">
        <w:rPr>
          <w:lang w:val="en-US" w:eastAsia="zh-CN"/>
        </w:rPr>
        <w:t xml:space="preserve"> on</w:t>
      </w:r>
      <w:r w:rsidR="00B03E8C">
        <w:rPr>
          <w:lang w:val="en-US" w:eastAsia="zh-CN"/>
        </w:rPr>
        <w:t xml:space="preserve"> the </w:t>
      </w:r>
      <w:r w:rsidR="005E1541">
        <w:rPr>
          <w:lang w:val="en-US" w:eastAsia="zh-CN"/>
        </w:rPr>
        <w:t xml:space="preserve">remaining issues of </w:t>
      </w:r>
      <w:r w:rsidR="00B03E8C">
        <w:rPr>
          <w:lang w:val="en-US" w:eastAsia="zh-CN"/>
        </w:rPr>
        <w:t xml:space="preserve">Ambient IoT MAC </w:t>
      </w:r>
      <w:r w:rsidR="008324AF">
        <w:rPr>
          <w:lang w:val="en-US" w:eastAsia="zh-CN"/>
        </w:rPr>
        <w:t>data transmission</w:t>
      </w:r>
      <w:r w:rsidR="005E1541">
        <w:rPr>
          <w:lang w:val="en-US" w:eastAsia="zh-CN"/>
        </w:rPr>
        <w:t>.</w:t>
      </w:r>
    </w:p>
    <w:p w14:paraId="760B78CF" w14:textId="76FA9A28" w:rsidR="0039762A"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2C301BC6" w14:textId="5EDED1EA" w:rsidR="005E1541" w:rsidRPr="009E3A68" w:rsidRDefault="005E1541" w:rsidP="009E3A68">
      <w:pPr>
        <w:pStyle w:val="Heading2"/>
      </w:pPr>
      <w:r>
        <w:rPr>
          <w:lang w:val="en-US"/>
        </w:rPr>
        <w:t xml:space="preserve">2.1 </w:t>
      </w:r>
      <w:r w:rsidR="00F44D40">
        <w:rPr>
          <w:lang w:val="en-US"/>
        </w:rPr>
        <w:tab/>
      </w:r>
      <w:r>
        <w:rPr>
          <w:lang w:val="en-US"/>
        </w:rPr>
        <w:t>Extensibility</w:t>
      </w:r>
    </w:p>
    <w:p w14:paraId="043195C7" w14:textId="45B64A42" w:rsidR="00F44D40" w:rsidRDefault="00F44D40" w:rsidP="005E1541">
      <w:pPr>
        <w:rPr>
          <w:lang w:eastAsia="ja-JP"/>
        </w:rPr>
      </w:pPr>
      <w:r>
        <w:rPr>
          <w:lang w:eastAsia="ja-JP"/>
        </w:rPr>
        <w:t xml:space="preserve">The issue of A-IoT MAC extensibility (e.g. in future releases) has come up as part of some other discussions, but no agreements have been made. We think it is time for a proper discussion of this issue. </w:t>
      </w:r>
    </w:p>
    <w:p w14:paraId="3EDF4835" w14:textId="1EB35810" w:rsidR="00821367" w:rsidRDefault="00AB05AD" w:rsidP="005E1541">
      <w:pPr>
        <w:rPr>
          <w:lang w:eastAsia="ja-JP"/>
        </w:rPr>
      </w:pPr>
      <w:r>
        <w:rPr>
          <w:lang w:eastAsia="ja-JP"/>
        </w:rPr>
        <w:t>There are several mechanisms that allow extensibility listed below, which we discuss in detail:</w:t>
      </w:r>
    </w:p>
    <w:p w14:paraId="3254B308" w14:textId="61BCD642" w:rsidR="00AB05AD" w:rsidRDefault="00AB05AD" w:rsidP="00AB05AD">
      <w:pPr>
        <w:pStyle w:val="ListParagraph"/>
        <w:numPr>
          <w:ilvl w:val="0"/>
          <w:numId w:val="17"/>
        </w:numPr>
        <w:rPr>
          <w:lang w:eastAsia="ja-JP"/>
        </w:rPr>
      </w:pPr>
      <w:r>
        <w:rPr>
          <w:lang w:eastAsia="ja-JP"/>
        </w:rPr>
        <w:t>Spare bits</w:t>
      </w:r>
    </w:p>
    <w:p w14:paraId="5D540B3E" w14:textId="6952B06E" w:rsidR="00D152BD" w:rsidRDefault="00D152BD" w:rsidP="00AB05AD">
      <w:pPr>
        <w:pStyle w:val="ListParagraph"/>
        <w:numPr>
          <w:ilvl w:val="0"/>
          <w:numId w:val="17"/>
        </w:numPr>
        <w:rPr>
          <w:lang w:eastAsia="ja-JP"/>
        </w:rPr>
      </w:pPr>
      <w:r>
        <w:rPr>
          <w:lang w:eastAsia="ja-JP"/>
        </w:rPr>
        <w:t>Message type</w:t>
      </w:r>
    </w:p>
    <w:p w14:paraId="5DE0348C" w14:textId="087C5B37" w:rsidR="00D152BD" w:rsidRDefault="00D152BD" w:rsidP="00AB05AD">
      <w:pPr>
        <w:pStyle w:val="ListParagraph"/>
        <w:numPr>
          <w:ilvl w:val="0"/>
          <w:numId w:val="17"/>
        </w:numPr>
        <w:rPr>
          <w:lang w:eastAsia="ja-JP"/>
        </w:rPr>
      </w:pPr>
      <w:r>
        <w:rPr>
          <w:lang w:eastAsia="ja-JP"/>
        </w:rPr>
        <w:t>Protocol version indication</w:t>
      </w:r>
    </w:p>
    <w:p w14:paraId="40105A87" w14:textId="70B5DD58" w:rsidR="00D152BD" w:rsidRDefault="00D152BD" w:rsidP="00D152BD">
      <w:pPr>
        <w:pStyle w:val="ListParagraph"/>
        <w:numPr>
          <w:ilvl w:val="0"/>
          <w:numId w:val="17"/>
        </w:numPr>
        <w:rPr>
          <w:lang w:eastAsia="ja-JP"/>
        </w:rPr>
      </w:pPr>
      <w:r>
        <w:rPr>
          <w:lang w:eastAsia="ja-JP"/>
        </w:rPr>
        <w:t>Extension bit</w:t>
      </w:r>
    </w:p>
    <w:p w14:paraId="1F465255" w14:textId="41D97091" w:rsidR="005E1541" w:rsidRDefault="00D152BD" w:rsidP="005E1541">
      <w:pPr>
        <w:rPr>
          <w:lang w:eastAsia="ja-JP"/>
        </w:rPr>
      </w:pPr>
      <w:r>
        <w:rPr>
          <w:lang w:eastAsia="ja-JP"/>
        </w:rPr>
        <w:t>W</w:t>
      </w:r>
      <w:r w:rsidR="005E1541">
        <w:rPr>
          <w:lang w:eastAsia="ja-JP"/>
        </w:rPr>
        <w:t xml:space="preserve">e are likely to end up having a few spare/reserved bits, which presents an easy way to add more functionality in the future. </w:t>
      </w:r>
      <w:r w:rsidR="00540D68">
        <w:rPr>
          <w:lang w:eastAsia="ja-JP"/>
        </w:rPr>
        <w:t xml:space="preserve">For </w:t>
      </w:r>
      <w:r w:rsidR="00B470F5">
        <w:rPr>
          <w:lang w:eastAsia="ja-JP"/>
        </w:rPr>
        <w:t xml:space="preserve">D2R, we’ve already agreed to introduce “more data” 1 bit indication, which is likely to go into a control </w:t>
      </w:r>
      <w:r w:rsidR="002321A9">
        <w:rPr>
          <w:lang w:eastAsia="ja-JP"/>
        </w:rPr>
        <w:t xml:space="preserve">field in the A-IoT MAC header. </w:t>
      </w:r>
      <w:r w:rsidR="00540D68">
        <w:rPr>
          <w:lang w:eastAsia="ja-JP"/>
        </w:rPr>
        <w:t>In</w:t>
      </w:r>
      <w:r w:rsidR="005E1541">
        <w:rPr>
          <w:lang w:eastAsia="ja-JP"/>
        </w:rPr>
        <w:t xml:space="preserve"> many (if not all) cases it should be possible to design new features in such a way that the legacy devices not supporting it would always signal a specific value (e.g. 0) in the spare/reserved bits.</w:t>
      </w:r>
      <w:r w:rsidR="005F66EB">
        <w:rPr>
          <w:lang w:eastAsia="ja-JP"/>
        </w:rPr>
        <w:t xml:space="preserve"> </w:t>
      </w:r>
      <w:r w:rsidR="000903E8">
        <w:rPr>
          <w:lang w:eastAsia="ja-JP"/>
        </w:rPr>
        <w:t>Having said that,</w:t>
      </w:r>
      <w:r w:rsidR="005F66EB">
        <w:rPr>
          <w:lang w:eastAsia="ja-JP"/>
        </w:rPr>
        <w:t xml:space="preserve"> it can’t be the main extensibility mechanism</w:t>
      </w:r>
      <w:r w:rsidR="000903E8">
        <w:rPr>
          <w:lang w:eastAsia="ja-JP"/>
        </w:rPr>
        <w:t>.</w:t>
      </w:r>
    </w:p>
    <w:p w14:paraId="67D15720" w14:textId="5B4152E5" w:rsidR="005E1541" w:rsidRPr="006B4855" w:rsidRDefault="005E1541" w:rsidP="005E1541">
      <w:pPr>
        <w:rPr>
          <w:b/>
          <w:bCs/>
          <w:lang w:eastAsia="ja-JP"/>
        </w:rPr>
      </w:pPr>
      <w:r w:rsidRPr="006B4855">
        <w:rPr>
          <w:b/>
          <w:bCs/>
          <w:lang w:eastAsia="ja-JP"/>
        </w:rPr>
        <w:t xml:space="preserve">Observation </w:t>
      </w:r>
      <w:r w:rsidR="000903E8">
        <w:rPr>
          <w:b/>
          <w:bCs/>
          <w:lang w:eastAsia="ja-JP"/>
        </w:rPr>
        <w:t>1</w:t>
      </w:r>
      <w:r w:rsidRPr="006B4855">
        <w:rPr>
          <w:b/>
          <w:bCs/>
          <w:lang w:eastAsia="ja-JP"/>
        </w:rPr>
        <w:t xml:space="preserve">: spare/reserved bits can be used for future </w:t>
      </w:r>
      <w:r w:rsidR="000903E8" w:rsidRPr="006B4855">
        <w:rPr>
          <w:b/>
          <w:bCs/>
          <w:lang w:eastAsia="ja-JP"/>
        </w:rPr>
        <w:t>extensions</w:t>
      </w:r>
      <w:r w:rsidR="000903E8">
        <w:rPr>
          <w:b/>
          <w:bCs/>
          <w:lang w:eastAsia="ja-JP"/>
        </w:rPr>
        <w:t xml:space="preserve">; </w:t>
      </w:r>
      <w:proofErr w:type="gramStart"/>
      <w:r w:rsidR="000903E8">
        <w:rPr>
          <w:b/>
          <w:bCs/>
          <w:lang w:eastAsia="ja-JP"/>
        </w:rPr>
        <w:t>however</w:t>
      </w:r>
      <w:proofErr w:type="gramEnd"/>
      <w:r w:rsidR="000903E8">
        <w:rPr>
          <w:b/>
          <w:bCs/>
          <w:lang w:eastAsia="ja-JP"/>
        </w:rPr>
        <w:t xml:space="preserve"> we can’t rely on them exclusively for extensibility. </w:t>
      </w:r>
    </w:p>
    <w:p w14:paraId="38894F0D" w14:textId="77777777" w:rsidR="00D94BBC" w:rsidRDefault="00594AD3" w:rsidP="005E1541">
      <w:pPr>
        <w:rPr>
          <w:lang w:eastAsia="ja-JP"/>
        </w:rPr>
      </w:pPr>
      <w:r>
        <w:rPr>
          <w:lang w:eastAsia="ja-JP"/>
        </w:rPr>
        <w:t xml:space="preserve">We’ve already agreed to introduce message </w:t>
      </w:r>
      <w:r w:rsidR="00B52F29">
        <w:rPr>
          <w:lang w:eastAsia="ja-JP"/>
        </w:rPr>
        <w:t>type indication</w:t>
      </w:r>
      <w:r>
        <w:rPr>
          <w:lang w:eastAsia="ja-JP"/>
        </w:rPr>
        <w:t xml:space="preserve"> at least in </w:t>
      </w:r>
      <w:r w:rsidR="001471A3">
        <w:rPr>
          <w:lang w:eastAsia="ja-JP"/>
        </w:rPr>
        <w:t xml:space="preserve">R2D. Assuming there is sufficiently large </w:t>
      </w:r>
      <w:r w:rsidR="00836F29">
        <w:rPr>
          <w:lang w:eastAsia="ja-JP"/>
        </w:rPr>
        <w:t>unused</w:t>
      </w:r>
      <w:r w:rsidR="001471A3">
        <w:rPr>
          <w:lang w:eastAsia="ja-JP"/>
        </w:rPr>
        <w:t xml:space="preserve"> “message </w:t>
      </w:r>
      <w:r w:rsidR="00C43444">
        <w:rPr>
          <w:lang w:eastAsia="ja-JP"/>
        </w:rPr>
        <w:t>type</w:t>
      </w:r>
      <w:r w:rsidR="001471A3">
        <w:rPr>
          <w:lang w:eastAsia="ja-JP"/>
        </w:rPr>
        <w:t xml:space="preserve"> space”, </w:t>
      </w:r>
      <w:r w:rsidR="00836F29">
        <w:rPr>
          <w:lang w:eastAsia="ja-JP"/>
        </w:rPr>
        <w:t xml:space="preserve">it can be used for future extensions. </w:t>
      </w:r>
      <w:r w:rsidR="007D0E58">
        <w:rPr>
          <w:lang w:eastAsia="ja-JP"/>
        </w:rPr>
        <w:t xml:space="preserve">It </w:t>
      </w:r>
      <w:r w:rsidR="00C43444">
        <w:rPr>
          <w:lang w:eastAsia="ja-JP"/>
        </w:rPr>
        <w:t xml:space="preserve">would allow introducing new messages and it can also be used to “override” </w:t>
      </w:r>
      <w:r w:rsidR="00D83B5E">
        <w:rPr>
          <w:lang w:eastAsia="ja-JP"/>
        </w:rPr>
        <w:t>the legacy messages</w:t>
      </w:r>
      <w:r w:rsidR="007D0E58">
        <w:rPr>
          <w:lang w:eastAsia="ja-JP"/>
        </w:rPr>
        <w:t>. For example</w:t>
      </w:r>
      <w:r w:rsidR="00D83B5E">
        <w:rPr>
          <w:lang w:eastAsia="ja-JP"/>
        </w:rPr>
        <w:t xml:space="preserve">, if in the future we need say R2D data </w:t>
      </w:r>
      <w:r w:rsidR="00C05A0F">
        <w:rPr>
          <w:lang w:eastAsia="ja-JP"/>
        </w:rPr>
        <w:t xml:space="preserve">transmission or paging for that matter with radically new design requirements, we can introduce a new message type for </w:t>
      </w:r>
      <w:r w:rsidR="007D0E58">
        <w:rPr>
          <w:lang w:eastAsia="ja-JP"/>
        </w:rPr>
        <w:t>non-backwards compatible R2D data transmission or any other message</w:t>
      </w:r>
      <w:r w:rsidR="004272DF">
        <w:rPr>
          <w:lang w:eastAsia="ja-JP"/>
        </w:rPr>
        <w:t xml:space="preserve"> (e.g. paging)</w:t>
      </w:r>
      <w:r w:rsidR="007D0E58">
        <w:rPr>
          <w:lang w:eastAsia="ja-JP"/>
        </w:rPr>
        <w:t>,</w:t>
      </w:r>
      <w:r w:rsidR="004272DF">
        <w:rPr>
          <w:lang w:eastAsia="ja-JP"/>
        </w:rPr>
        <w:t xml:space="preserve"> the design of which would be unrestrained by legacy. </w:t>
      </w:r>
    </w:p>
    <w:p w14:paraId="3A623249" w14:textId="77777777" w:rsidR="00D94BBC" w:rsidRDefault="00D94BBC" w:rsidP="005E1541">
      <w:pPr>
        <w:rPr>
          <w:lang w:eastAsia="ja-JP"/>
        </w:rPr>
      </w:pPr>
      <w:r>
        <w:rPr>
          <w:lang w:eastAsia="ja-JP"/>
        </w:rPr>
        <w:t xml:space="preserve">This is in fact the primary motivation to consider D2R message type, which may not be needed otherwise. </w:t>
      </w:r>
    </w:p>
    <w:p w14:paraId="131267C9" w14:textId="79CA84F0" w:rsidR="00594AD3" w:rsidRPr="00FC59EF" w:rsidRDefault="00D94BBC" w:rsidP="005E1541">
      <w:pPr>
        <w:rPr>
          <w:b/>
          <w:bCs/>
          <w:lang w:eastAsia="ja-JP"/>
        </w:rPr>
      </w:pPr>
      <w:r w:rsidRPr="00FC59EF">
        <w:rPr>
          <w:b/>
          <w:bCs/>
          <w:lang w:eastAsia="ja-JP"/>
        </w:rPr>
        <w:t xml:space="preserve">Observation 2: message type (with sufficiently large unused message type space) can be used for future extensions; </w:t>
      </w:r>
      <w:r w:rsidR="00FC59EF" w:rsidRPr="00FC59EF">
        <w:rPr>
          <w:b/>
          <w:bCs/>
          <w:lang w:eastAsia="ja-JP"/>
        </w:rPr>
        <w:t>this may be an additional motivation to introduce message type in D2R.</w:t>
      </w:r>
      <w:r w:rsidR="007D0E58" w:rsidRPr="00FC59EF">
        <w:rPr>
          <w:b/>
          <w:bCs/>
          <w:lang w:eastAsia="ja-JP"/>
        </w:rPr>
        <w:t xml:space="preserve"> </w:t>
      </w:r>
    </w:p>
    <w:p w14:paraId="65085511" w14:textId="3FED4CFB" w:rsidR="005E1541" w:rsidRPr="00821367" w:rsidRDefault="004D7960" w:rsidP="005E1541">
      <w:pPr>
        <w:rPr>
          <w:lang w:val="en-US" w:eastAsia="ja-JP"/>
        </w:rPr>
      </w:pPr>
      <w:r>
        <w:rPr>
          <w:lang w:eastAsia="ja-JP"/>
        </w:rPr>
        <w:t xml:space="preserve">And </w:t>
      </w:r>
      <w:r w:rsidR="005E1541">
        <w:rPr>
          <w:lang w:eastAsia="ja-JP"/>
        </w:rPr>
        <w:t xml:space="preserve">two </w:t>
      </w:r>
      <w:r>
        <w:rPr>
          <w:lang w:eastAsia="ja-JP"/>
        </w:rPr>
        <w:t xml:space="preserve">“proper” </w:t>
      </w:r>
      <w:r w:rsidR="005E1541">
        <w:rPr>
          <w:lang w:eastAsia="ja-JP"/>
        </w:rPr>
        <w:t>ways to ensure future extensibility:</w:t>
      </w:r>
    </w:p>
    <w:p w14:paraId="0BB46357" w14:textId="77777777" w:rsidR="005E1541" w:rsidRDefault="005E1541" w:rsidP="005E1541">
      <w:pPr>
        <w:pStyle w:val="ListParagraph"/>
        <w:numPr>
          <w:ilvl w:val="0"/>
          <w:numId w:val="9"/>
        </w:numPr>
        <w:rPr>
          <w:lang w:eastAsia="ja-JP"/>
        </w:rPr>
      </w:pPr>
      <w:r>
        <w:rPr>
          <w:lang w:eastAsia="ja-JP"/>
        </w:rPr>
        <w:t xml:space="preserve">Protocol version indication, or </w:t>
      </w:r>
    </w:p>
    <w:p w14:paraId="2253C53E" w14:textId="77777777" w:rsidR="005E1541" w:rsidRDefault="005E1541" w:rsidP="005E1541">
      <w:pPr>
        <w:pStyle w:val="ListParagraph"/>
        <w:numPr>
          <w:ilvl w:val="0"/>
          <w:numId w:val="9"/>
        </w:numPr>
        <w:rPr>
          <w:lang w:eastAsia="ja-JP"/>
        </w:rPr>
      </w:pPr>
      <w:r>
        <w:rPr>
          <w:lang w:eastAsia="ja-JP"/>
        </w:rPr>
        <w:t>Extension bit</w:t>
      </w:r>
    </w:p>
    <w:p w14:paraId="471F8558" w14:textId="2AAA4DCF" w:rsidR="005E1541" w:rsidRDefault="005E1541" w:rsidP="005E1541">
      <w:pPr>
        <w:rPr>
          <w:lang w:eastAsia="ja-JP"/>
        </w:rPr>
      </w:pPr>
      <w:r>
        <w:rPr>
          <w:lang w:eastAsia="ja-JP"/>
        </w:rPr>
        <w:t xml:space="preserve">With the </w:t>
      </w:r>
      <w:r w:rsidR="001D461D">
        <w:rPr>
          <w:lang w:eastAsia="ja-JP"/>
        </w:rPr>
        <w:t xml:space="preserve">protocol </w:t>
      </w:r>
      <w:r>
        <w:rPr>
          <w:lang w:eastAsia="ja-JP"/>
        </w:rPr>
        <w:t>version field</w:t>
      </w:r>
      <w:r w:rsidR="001D461D">
        <w:rPr>
          <w:lang w:eastAsia="ja-JP"/>
        </w:rPr>
        <w:t xml:space="preserve"> (included in D2R and R2D messages)</w:t>
      </w:r>
      <w:r>
        <w:rPr>
          <w:lang w:eastAsia="ja-JP"/>
        </w:rPr>
        <w:t xml:space="preserve">, in the next release we would increase the version number, which would allow us unrestricted freedom of design for the next extensions. </w:t>
      </w:r>
    </w:p>
    <w:p w14:paraId="1F4B6A52" w14:textId="77777777" w:rsidR="005E1541" w:rsidRDefault="005E1541" w:rsidP="005E1541">
      <w:pPr>
        <w:rPr>
          <w:lang w:eastAsia="ja-JP"/>
        </w:rPr>
      </w:pPr>
      <w:r>
        <w:rPr>
          <w:lang w:eastAsia="ja-JP"/>
        </w:rPr>
        <w:t>With regards to the existing features and their control bit assignment there would be two options:</w:t>
      </w:r>
    </w:p>
    <w:p w14:paraId="2B3A8E1A" w14:textId="77777777" w:rsidR="005E1541" w:rsidRDefault="005E1541" w:rsidP="005E1541">
      <w:pPr>
        <w:pStyle w:val="ListParagraph"/>
        <w:numPr>
          <w:ilvl w:val="0"/>
          <w:numId w:val="10"/>
        </w:numPr>
        <w:rPr>
          <w:lang w:eastAsia="ja-JP"/>
        </w:rPr>
      </w:pPr>
      <w:r>
        <w:rPr>
          <w:lang w:eastAsia="ja-JP"/>
        </w:rPr>
        <w:t>Complete redesign of the whole header, both the legacy and the new parts</w:t>
      </w:r>
    </w:p>
    <w:p w14:paraId="006A4BC6" w14:textId="77777777" w:rsidR="005E1541" w:rsidRDefault="005E1541" w:rsidP="005E1541">
      <w:pPr>
        <w:pStyle w:val="ListParagraph"/>
        <w:numPr>
          <w:ilvl w:val="0"/>
          <w:numId w:val="10"/>
        </w:numPr>
        <w:rPr>
          <w:lang w:eastAsia="ja-JP"/>
        </w:rPr>
      </w:pPr>
      <w:r>
        <w:rPr>
          <w:lang w:eastAsia="ja-JP"/>
        </w:rPr>
        <w:lastRenderedPageBreak/>
        <w:t>Keep the legacy part as is, and only add new features and their corresponding control bits in e.g. the second byte</w:t>
      </w:r>
    </w:p>
    <w:p w14:paraId="08E9939F" w14:textId="77777777" w:rsidR="005E1541" w:rsidRDefault="005E1541" w:rsidP="005E1541">
      <w:pPr>
        <w:rPr>
          <w:lang w:eastAsia="ja-JP"/>
        </w:rPr>
      </w:pPr>
      <w:r>
        <w:rPr>
          <w:lang w:eastAsia="ja-JP"/>
        </w:rPr>
        <w:t xml:space="preserve">Either way, in this approach both the device and the reader would indicate their supported version in the header and the legacy devices would ignore MAC PDUs with protocol versions they don’t support. This would probably require the reader to support both versions and if (it expects multiple versions in the population of devices they need to communicate with), the reader would need to integrate and communicate with devices of different versions separately. For example, the reader would first inventory/communicate with devices of version 0 and then proceed to do the same with devices supporting version 1, etc. </w:t>
      </w:r>
    </w:p>
    <w:p w14:paraId="1D02B295" w14:textId="5A9DD7ED" w:rsidR="005E1541" w:rsidRDefault="005E1541" w:rsidP="00BA57E5">
      <w:pPr>
        <w:rPr>
          <w:lang w:val="en-US"/>
        </w:rPr>
      </w:pPr>
      <w:r>
        <w:rPr>
          <w:lang w:eastAsia="ja-JP"/>
        </w:rPr>
        <w:t xml:space="preserve">Alternatively, we can allocate 1 (e.g. the last bit) to indicate that there is an extension. </w:t>
      </w:r>
    </w:p>
    <w:p w14:paraId="0B89D2BA" w14:textId="18E567C6" w:rsidR="005E1541" w:rsidRPr="00546B86" w:rsidRDefault="005E1541" w:rsidP="005E1541">
      <w:pPr>
        <w:rPr>
          <w:lang w:val="en-US"/>
        </w:rPr>
      </w:pPr>
      <w:r>
        <w:rPr>
          <w:lang w:val="en-US"/>
        </w:rPr>
        <w:t xml:space="preserve">In this alternative, in the first version the extension bit X would be set to 0, and to 1 in the next release. When a legacy (e.g. Rel-19) device </w:t>
      </w:r>
      <w:proofErr w:type="gramStart"/>
      <w:r w:rsidR="006E71DB">
        <w:rPr>
          <w:lang w:val="en-US"/>
        </w:rPr>
        <w:t>sees</w:t>
      </w:r>
      <w:proofErr w:type="gramEnd"/>
      <w:r>
        <w:rPr>
          <w:lang w:val="en-US"/>
        </w:rPr>
        <w:t xml:space="preserve"> that X is set to 1, it would assume that there is an extra byte in the control header that it is not expected to comprehend and process.</w:t>
      </w:r>
    </w:p>
    <w:p w14:paraId="3BB8A0C1" w14:textId="35161F90" w:rsidR="005E1541" w:rsidRPr="001E4C52" w:rsidRDefault="005E1541" w:rsidP="007968DC">
      <w:pPr>
        <w:rPr>
          <w:b/>
          <w:bCs/>
          <w:lang w:eastAsia="ja-JP"/>
        </w:rPr>
      </w:pPr>
      <w:r w:rsidRPr="001E4C52">
        <w:rPr>
          <w:b/>
          <w:bCs/>
          <w:lang w:eastAsia="ja-JP"/>
        </w:rPr>
        <w:t xml:space="preserve">Proposal 1: to discuss </w:t>
      </w:r>
      <w:r w:rsidR="007968DC" w:rsidRPr="001E4C52">
        <w:rPr>
          <w:b/>
          <w:bCs/>
          <w:lang w:eastAsia="ja-JP"/>
        </w:rPr>
        <w:t>which future extensibility mechanism to support</w:t>
      </w:r>
      <w:r w:rsidR="0071366C" w:rsidRPr="001E4C52">
        <w:rPr>
          <w:b/>
          <w:bCs/>
          <w:lang w:eastAsia="ja-JP"/>
        </w:rPr>
        <w:t xml:space="preserve"> in both D2R and R2D</w:t>
      </w:r>
      <w:r w:rsidR="00B359C9">
        <w:rPr>
          <w:b/>
          <w:bCs/>
          <w:lang w:eastAsia="ja-JP"/>
        </w:rPr>
        <w:t xml:space="preserve"> amongst</w:t>
      </w:r>
      <w:r w:rsidR="007968DC" w:rsidRPr="001E4C52">
        <w:rPr>
          <w:b/>
          <w:bCs/>
          <w:lang w:eastAsia="ja-JP"/>
        </w:rPr>
        <w:t>:</w:t>
      </w:r>
    </w:p>
    <w:p w14:paraId="5428ABC2" w14:textId="6EDFD556" w:rsidR="007968DC" w:rsidRPr="001E4C52" w:rsidRDefault="007968DC" w:rsidP="007968DC">
      <w:pPr>
        <w:pStyle w:val="ListParagraph"/>
        <w:numPr>
          <w:ilvl w:val="0"/>
          <w:numId w:val="18"/>
        </w:numPr>
        <w:rPr>
          <w:b/>
          <w:bCs/>
          <w:lang w:val="en-US"/>
        </w:rPr>
      </w:pPr>
      <w:r w:rsidRPr="001E4C52">
        <w:rPr>
          <w:b/>
          <w:bCs/>
          <w:lang w:val="en-US"/>
        </w:rPr>
        <w:t xml:space="preserve">Protocol version </w:t>
      </w:r>
    </w:p>
    <w:p w14:paraId="7703E064" w14:textId="7454C7C4" w:rsidR="0071366C" w:rsidRPr="001E4C52" w:rsidRDefault="0071366C" w:rsidP="007968DC">
      <w:pPr>
        <w:pStyle w:val="ListParagraph"/>
        <w:numPr>
          <w:ilvl w:val="0"/>
          <w:numId w:val="18"/>
        </w:numPr>
        <w:rPr>
          <w:b/>
          <w:bCs/>
          <w:lang w:val="en-US"/>
        </w:rPr>
      </w:pPr>
      <w:r w:rsidRPr="001E4C52">
        <w:rPr>
          <w:b/>
          <w:bCs/>
          <w:lang w:val="en-US"/>
        </w:rPr>
        <w:t>Extension bit</w:t>
      </w:r>
    </w:p>
    <w:p w14:paraId="275BA8E2" w14:textId="16713B34" w:rsidR="0071366C" w:rsidRPr="001E4C52" w:rsidRDefault="0071366C" w:rsidP="007968DC">
      <w:pPr>
        <w:pStyle w:val="ListParagraph"/>
        <w:numPr>
          <w:ilvl w:val="0"/>
          <w:numId w:val="18"/>
        </w:numPr>
        <w:rPr>
          <w:b/>
          <w:bCs/>
          <w:lang w:val="en-US"/>
        </w:rPr>
      </w:pPr>
      <w:r w:rsidRPr="001E4C52">
        <w:rPr>
          <w:b/>
          <w:bCs/>
          <w:lang w:val="en-US"/>
        </w:rPr>
        <w:t>Message types (with sufficiently large “space”)</w:t>
      </w:r>
    </w:p>
    <w:p w14:paraId="3EBF4C2C" w14:textId="100EB229" w:rsidR="00E01C31" w:rsidRPr="009E3A68" w:rsidRDefault="00E01C31" w:rsidP="00E01C31">
      <w:pPr>
        <w:pStyle w:val="Heading2"/>
      </w:pPr>
      <w:r>
        <w:rPr>
          <w:lang w:val="en-US"/>
        </w:rPr>
        <w:t xml:space="preserve">2.2 </w:t>
      </w:r>
      <w:r>
        <w:rPr>
          <w:lang w:val="en-US"/>
        </w:rPr>
        <w:tab/>
        <w:t>Remaining issues</w:t>
      </w:r>
      <w:r w:rsidR="00DA2CEA">
        <w:rPr>
          <w:lang w:val="en-US"/>
        </w:rPr>
        <w:t xml:space="preserve"> (i.e. FFS from previous meetings)</w:t>
      </w:r>
    </w:p>
    <w:p w14:paraId="3BC914CF" w14:textId="2CC88FB8" w:rsidR="005E1541" w:rsidRDefault="00E01C31" w:rsidP="00394A9E">
      <w:pPr>
        <w:rPr>
          <w:lang w:val="en-US"/>
        </w:rPr>
      </w:pPr>
      <w:r>
        <w:rPr>
          <w:lang w:val="en-US"/>
        </w:rPr>
        <w:t xml:space="preserve">In this section we discuss the remaining </w:t>
      </w:r>
      <w:r w:rsidR="00D75CED">
        <w:rPr>
          <w:lang w:val="en-US"/>
        </w:rPr>
        <w:t xml:space="preserve">data transmission issues, in no particular order. </w:t>
      </w:r>
      <w:r w:rsidR="00DF65D2">
        <w:rPr>
          <w:lang w:val="en-US"/>
        </w:rPr>
        <w:t>We started with the ones marked “FFS” from the previous discussions, specifically:</w:t>
      </w:r>
    </w:p>
    <w:p w14:paraId="1B82CAD7" w14:textId="77777777" w:rsidR="00224DBF" w:rsidRDefault="00224DBF" w:rsidP="00224DBF">
      <w:pPr>
        <w:pStyle w:val="Doc-text2"/>
      </w:pPr>
    </w:p>
    <w:p w14:paraId="40B92A8A" w14:textId="719A8961" w:rsidR="008D1C0D" w:rsidRDefault="008D1C0D" w:rsidP="007A007D">
      <w:pPr>
        <w:pStyle w:val="Doc-text2"/>
        <w:pBdr>
          <w:top w:val="single" w:sz="4" w:space="1" w:color="auto"/>
          <w:left w:val="single" w:sz="4" w:space="31" w:color="auto"/>
          <w:bottom w:val="single" w:sz="4" w:space="1" w:color="auto"/>
          <w:right w:val="single" w:sz="4" w:space="4" w:color="auto"/>
        </w:pBdr>
        <w:ind w:left="1619" w:firstLine="0"/>
      </w:pPr>
      <w:r w:rsidRPr="00ED1DD4">
        <w:rPr>
          <w:highlight w:val="yellow"/>
        </w:rPr>
        <w:t>FFS whether for D2R we need message type field</w:t>
      </w:r>
      <w:r w:rsidRPr="00F645B6">
        <w:t>, any length</w:t>
      </w:r>
      <w:r w:rsidRPr="00ED1DD4">
        <w:t xml:space="preserve"> and need for padding</w:t>
      </w:r>
    </w:p>
    <w:p w14:paraId="0AC118DF" w14:textId="77777777" w:rsidR="008D1C0D" w:rsidRDefault="008D1C0D" w:rsidP="007A007D">
      <w:pPr>
        <w:pStyle w:val="Doc-text2"/>
        <w:pBdr>
          <w:top w:val="single" w:sz="4" w:space="1" w:color="auto"/>
          <w:left w:val="single" w:sz="4" w:space="31" w:color="auto"/>
          <w:bottom w:val="single" w:sz="4" w:space="1" w:color="auto"/>
          <w:right w:val="single" w:sz="4" w:space="4" w:color="auto"/>
        </w:pBdr>
        <w:ind w:left="1619" w:firstLine="0"/>
      </w:pPr>
    </w:p>
    <w:p w14:paraId="0EF9FB49" w14:textId="65FD47D2" w:rsidR="00774570" w:rsidRDefault="00774570" w:rsidP="007A007D">
      <w:pPr>
        <w:pStyle w:val="Doc-text2"/>
        <w:pBdr>
          <w:top w:val="single" w:sz="4" w:space="1" w:color="auto"/>
          <w:left w:val="single" w:sz="4" w:space="31" w:color="auto"/>
          <w:bottom w:val="single" w:sz="4" w:space="1" w:color="auto"/>
          <w:right w:val="single" w:sz="4" w:space="4" w:color="auto"/>
        </w:pBdr>
        <w:ind w:left="1619" w:firstLine="0"/>
      </w:pPr>
      <w:r w:rsidRPr="00774570">
        <w:t xml:space="preserve">For CBRA, as a baseline, NACK based mechanism is applied only to the Msg3.   </w:t>
      </w:r>
      <w:r w:rsidRPr="00F10A89">
        <w:rPr>
          <w:highlight w:val="yellow"/>
        </w:rPr>
        <w:t>May come back for D2R data, if the NACK feedback indication is needed</w:t>
      </w:r>
      <w:r w:rsidRPr="00774570">
        <w:t xml:space="preserve"> for the purpose to stop/terminate the “on-going procedure” and release the AS ID accordingly (depending on other later discussion).</w:t>
      </w:r>
    </w:p>
    <w:p w14:paraId="2E67575E" w14:textId="77777777" w:rsidR="00774570" w:rsidRDefault="00774570" w:rsidP="007A007D">
      <w:pPr>
        <w:pStyle w:val="Doc-text2"/>
        <w:pBdr>
          <w:top w:val="single" w:sz="4" w:space="1" w:color="auto"/>
          <w:left w:val="single" w:sz="4" w:space="31" w:color="auto"/>
          <w:bottom w:val="single" w:sz="4" w:space="1" w:color="auto"/>
          <w:right w:val="single" w:sz="4" w:space="4" w:color="auto"/>
        </w:pBdr>
        <w:ind w:left="1619" w:firstLine="0"/>
      </w:pPr>
    </w:p>
    <w:p w14:paraId="7530D4F5" w14:textId="441905A2" w:rsidR="00B12D78" w:rsidRDefault="0020517F" w:rsidP="007A007D">
      <w:pPr>
        <w:pStyle w:val="Doc-text2"/>
        <w:pBdr>
          <w:top w:val="single" w:sz="4" w:space="1" w:color="auto"/>
          <w:left w:val="single" w:sz="4" w:space="31" w:color="auto"/>
          <w:bottom w:val="single" w:sz="4" w:space="1" w:color="auto"/>
          <w:right w:val="single" w:sz="4" w:space="4" w:color="auto"/>
        </w:pBdr>
        <w:ind w:left="1619" w:firstLine="0"/>
        <w:rPr>
          <w:lang w:val="ru-RU"/>
        </w:rPr>
      </w:pPr>
      <w:r w:rsidRPr="0020517F">
        <w:t xml:space="preserve">For the retransmission of the first segment/unsegmented D2R message, the reader sends the R2D message by including the upper layer command again.  </w:t>
      </w:r>
      <w:r w:rsidRPr="0020517F">
        <w:rPr>
          <w:highlight w:val="yellow"/>
        </w:rPr>
        <w:t>FFS whether offset zero is always included.</w:t>
      </w:r>
    </w:p>
    <w:p w14:paraId="6E6EC8A3" w14:textId="77777777" w:rsidR="0061721D" w:rsidRDefault="0061721D" w:rsidP="007A007D">
      <w:pPr>
        <w:pStyle w:val="Doc-text2"/>
        <w:pBdr>
          <w:top w:val="single" w:sz="4" w:space="1" w:color="auto"/>
          <w:left w:val="single" w:sz="4" w:space="31" w:color="auto"/>
          <w:bottom w:val="single" w:sz="4" w:space="1" w:color="auto"/>
          <w:right w:val="single" w:sz="4" w:space="4" w:color="auto"/>
        </w:pBdr>
        <w:ind w:left="1619" w:firstLine="0"/>
        <w:rPr>
          <w:lang w:val="ru-RU"/>
        </w:rPr>
      </w:pPr>
    </w:p>
    <w:p w14:paraId="06E690A5" w14:textId="4930C127" w:rsidR="0061721D" w:rsidRPr="005337FB" w:rsidRDefault="0061721D" w:rsidP="007A007D">
      <w:pPr>
        <w:pStyle w:val="Doc-text2"/>
        <w:pBdr>
          <w:top w:val="single" w:sz="4" w:space="1" w:color="auto"/>
          <w:left w:val="single" w:sz="4" w:space="31" w:color="auto"/>
          <w:bottom w:val="single" w:sz="4" w:space="1" w:color="auto"/>
          <w:right w:val="single" w:sz="4" w:space="4" w:color="auto"/>
        </w:pBdr>
        <w:ind w:left="1619" w:firstLine="0"/>
        <w:rPr>
          <w:lang w:val="ru-RU"/>
        </w:rPr>
      </w:pPr>
      <w:r w:rsidRPr="005337FB">
        <w:rPr>
          <w:highlight w:val="yellow"/>
          <w:lang w:val="ru-RU"/>
        </w:rPr>
        <w:t xml:space="preserve">FFS </w:t>
      </w:r>
      <w:proofErr w:type="spellStart"/>
      <w:r w:rsidRPr="005337FB">
        <w:rPr>
          <w:highlight w:val="yellow"/>
          <w:lang w:val="ru-RU"/>
        </w:rPr>
        <w:t>whether</w:t>
      </w:r>
      <w:proofErr w:type="spellEnd"/>
      <w:r w:rsidRPr="005337FB">
        <w:rPr>
          <w:highlight w:val="yellow"/>
          <w:lang w:val="ru-RU"/>
        </w:rPr>
        <w:t xml:space="preserve"> </w:t>
      </w:r>
      <w:proofErr w:type="spellStart"/>
      <w:r w:rsidRPr="005337FB">
        <w:rPr>
          <w:highlight w:val="yellow"/>
          <w:lang w:val="ru-RU"/>
        </w:rPr>
        <w:t>the</w:t>
      </w:r>
      <w:proofErr w:type="spellEnd"/>
      <w:r w:rsidRPr="005337FB">
        <w:rPr>
          <w:highlight w:val="yellow"/>
          <w:lang w:val="ru-RU"/>
        </w:rPr>
        <w:t xml:space="preserve"> </w:t>
      </w:r>
      <w:proofErr w:type="spellStart"/>
      <w:r w:rsidRPr="005337FB">
        <w:rPr>
          <w:highlight w:val="yellow"/>
          <w:lang w:val="ru-RU"/>
        </w:rPr>
        <w:t>reader</w:t>
      </w:r>
      <w:proofErr w:type="spellEnd"/>
      <w:r w:rsidRPr="005337FB">
        <w:rPr>
          <w:highlight w:val="yellow"/>
          <w:lang w:val="ru-RU"/>
        </w:rPr>
        <w:t xml:space="preserve"> </w:t>
      </w:r>
      <w:proofErr w:type="spellStart"/>
      <w:r w:rsidRPr="005337FB">
        <w:rPr>
          <w:highlight w:val="yellow"/>
          <w:lang w:val="ru-RU"/>
        </w:rPr>
        <w:t>always</w:t>
      </w:r>
      <w:proofErr w:type="spellEnd"/>
      <w:r w:rsidRPr="005337FB">
        <w:rPr>
          <w:highlight w:val="yellow"/>
          <w:lang w:val="ru-RU"/>
        </w:rPr>
        <w:t xml:space="preserve"> </w:t>
      </w:r>
      <w:proofErr w:type="spellStart"/>
      <w:r w:rsidRPr="005337FB">
        <w:rPr>
          <w:highlight w:val="yellow"/>
          <w:lang w:val="ru-RU"/>
        </w:rPr>
        <w:t>includes</w:t>
      </w:r>
      <w:proofErr w:type="spellEnd"/>
      <w:r w:rsidRPr="005337FB">
        <w:rPr>
          <w:highlight w:val="yellow"/>
          <w:lang w:val="ru-RU"/>
        </w:rPr>
        <w:t xml:space="preserve"> </w:t>
      </w:r>
      <w:proofErr w:type="spellStart"/>
      <w:r w:rsidRPr="005337FB">
        <w:rPr>
          <w:highlight w:val="yellow"/>
          <w:lang w:val="ru-RU"/>
        </w:rPr>
        <w:t>the</w:t>
      </w:r>
      <w:proofErr w:type="spellEnd"/>
      <w:r w:rsidRPr="005337FB">
        <w:rPr>
          <w:highlight w:val="yellow"/>
          <w:lang w:val="ru-RU"/>
        </w:rPr>
        <w:t xml:space="preserve"> </w:t>
      </w:r>
      <w:proofErr w:type="spellStart"/>
      <w:r w:rsidRPr="005337FB">
        <w:rPr>
          <w:highlight w:val="yellow"/>
          <w:lang w:val="ru-RU"/>
        </w:rPr>
        <w:t>command</w:t>
      </w:r>
      <w:proofErr w:type="spellEnd"/>
      <w:r w:rsidRPr="005337FB">
        <w:rPr>
          <w:highlight w:val="yellow"/>
          <w:lang w:val="ru-RU"/>
        </w:rPr>
        <w:t xml:space="preserve"> </w:t>
      </w:r>
      <w:proofErr w:type="spellStart"/>
      <w:r w:rsidRPr="005337FB">
        <w:rPr>
          <w:highlight w:val="yellow"/>
          <w:lang w:val="ru-RU"/>
        </w:rPr>
        <w:t>for</w:t>
      </w:r>
      <w:proofErr w:type="spellEnd"/>
      <w:r w:rsidRPr="005337FB">
        <w:rPr>
          <w:highlight w:val="yellow"/>
          <w:lang w:val="ru-RU"/>
        </w:rPr>
        <w:t xml:space="preserve"> </w:t>
      </w:r>
      <w:proofErr w:type="spellStart"/>
      <w:r w:rsidRPr="005337FB">
        <w:rPr>
          <w:highlight w:val="yellow"/>
          <w:lang w:val="ru-RU"/>
        </w:rPr>
        <w:t>retransmission</w:t>
      </w:r>
      <w:proofErr w:type="spellEnd"/>
      <w:r w:rsidRPr="005337FB">
        <w:rPr>
          <w:highlight w:val="yellow"/>
          <w:lang w:val="ru-RU"/>
        </w:rPr>
        <w:t xml:space="preserve"> </w:t>
      </w:r>
      <w:proofErr w:type="spellStart"/>
      <w:r w:rsidRPr="005337FB">
        <w:rPr>
          <w:highlight w:val="yellow"/>
          <w:lang w:val="ru-RU"/>
        </w:rPr>
        <w:t>of</w:t>
      </w:r>
      <w:proofErr w:type="spellEnd"/>
      <w:r w:rsidRPr="005337FB">
        <w:rPr>
          <w:highlight w:val="yellow"/>
          <w:lang w:val="ru-RU"/>
        </w:rPr>
        <w:t xml:space="preserve"> </w:t>
      </w:r>
      <w:proofErr w:type="spellStart"/>
      <w:r w:rsidRPr="005337FB">
        <w:rPr>
          <w:highlight w:val="yellow"/>
          <w:lang w:val="ru-RU"/>
        </w:rPr>
        <w:t>segments</w:t>
      </w:r>
      <w:proofErr w:type="spellEnd"/>
      <w:r w:rsidRPr="005337FB">
        <w:rPr>
          <w:highlight w:val="yellow"/>
          <w:lang w:val="ru-RU"/>
        </w:rPr>
        <w:t>.</w:t>
      </w:r>
      <w:r w:rsidRPr="0061721D">
        <w:rPr>
          <w:lang w:val="ru-RU"/>
        </w:rPr>
        <w:t xml:space="preserve">  </w:t>
      </w:r>
    </w:p>
    <w:p w14:paraId="71152186" w14:textId="77777777" w:rsidR="00330683" w:rsidRDefault="00330683" w:rsidP="007A007D">
      <w:pPr>
        <w:pStyle w:val="Doc-text2"/>
        <w:pBdr>
          <w:top w:val="single" w:sz="4" w:space="1" w:color="auto"/>
          <w:left w:val="single" w:sz="4" w:space="31" w:color="auto"/>
          <w:bottom w:val="single" w:sz="4" w:space="1" w:color="auto"/>
          <w:right w:val="single" w:sz="4" w:space="4" w:color="auto"/>
        </w:pBdr>
        <w:ind w:left="1619" w:firstLine="0"/>
      </w:pPr>
    </w:p>
    <w:p w14:paraId="5CFFEC3C" w14:textId="6116A372" w:rsidR="00330683" w:rsidRDefault="00330683" w:rsidP="007A007D">
      <w:pPr>
        <w:pStyle w:val="Doc-text2"/>
        <w:pBdr>
          <w:top w:val="single" w:sz="4" w:space="1" w:color="auto"/>
          <w:left w:val="single" w:sz="4" w:space="31" w:color="auto"/>
          <w:bottom w:val="single" w:sz="4" w:space="1" w:color="auto"/>
          <w:right w:val="single" w:sz="4" w:space="4" w:color="auto"/>
        </w:pBdr>
        <w:ind w:left="1619" w:firstLine="0"/>
      </w:pPr>
      <w:r w:rsidRPr="005E5A70">
        <w:rPr>
          <w:bCs/>
        </w:rPr>
        <w:t xml:space="preserve">For segment retransmission, reader explicitly indicates an offset </w:t>
      </w:r>
      <w:r>
        <w:rPr>
          <w:bCs/>
        </w:rPr>
        <w:t>in the MAC layer</w:t>
      </w:r>
      <w:r w:rsidRPr="005E5A70">
        <w:rPr>
          <w:bCs/>
        </w:rPr>
        <w:t>– e.g. number of bits successfully received so far (from the start)</w:t>
      </w:r>
      <w:r>
        <w:rPr>
          <w:bCs/>
        </w:rPr>
        <w:t xml:space="preserve">.  </w:t>
      </w:r>
      <w:r w:rsidRPr="00330683">
        <w:rPr>
          <w:bCs/>
          <w:highlight w:val="yellow"/>
        </w:rPr>
        <w:t>FFS This implies that unsegmented packet can also be retransmitted.</w:t>
      </w:r>
      <w:r>
        <w:rPr>
          <w:bCs/>
        </w:rPr>
        <w:t xml:space="preserve">   </w:t>
      </w:r>
    </w:p>
    <w:p w14:paraId="18767A06" w14:textId="77777777" w:rsidR="00B12D78" w:rsidRDefault="00B12D78" w:rsidP="007A007D">
      <w:pPr>
        <w:pStyle w:val="Doc-text2"/>
        <w:pBdr>
          <w:top w:val="single" w:sz="4" w:space="1" w:color="auto"/>
          <w:left w:val="single" w:sz="4" w:space="31" w:color="auto"/>
          <w:bottom w:val="single" w:sz="4" w:space="1" w:color="auto"/>
          <w:right w:val="single" w:sz="4" w:space="4" w:color="auto"/>
        </w:pBdr>
        <w:ind w:left="1619" w:firstLine="0"/>
      </w:pPr>
    </w:p>
    <w:p w14:paraId="07C43619" w14:textId="6D66B68F" w:rsidR="00224DBF" w:rsidRPr="00D10F08" w:rsidRDefault="00224DBF" w:rsidP="007A007D">
      <w:pPr>
        <w:pStyle w:val="Doc-text2"/>
        <w:pBdr>
          <w:top w:val="single" w:sz="4" w:space="1" w:color="auto"/>
          <w:left w:val="single" w:sz="4" w:space="31" w:color="auto"/>
          <w:bottom w:val="single" w:sz="4" w:space="1" w:color="auto"/>
          <w:right w:val="single" w:sz="4" w:space="4" w:color="auto"/>
        </w:pBdr>
        <w:ind w:left="1619" w:firstLine="0"/>
      </w:pPr>
      <w:r>
        <w:t>In case where MAC PDU includes both MAC SDU and padding, for D2R a</w:t>
      </w:r>
      <w:r w:rsidRPr="00E60E39">
        <w:t xml:space="preserve"> field </w:t>
      </w:r>
      <w:r>
        <w:t xml:space="preserve">to indicate how many SDU bits are present is required.  </w:t>
      </w:r>
      <w:r w:rsidRPr="00B12D78">
        <w:rPr>
          <w:highlight w:val="yellow"/>
        </w:rPr>
        <w:t>FFS how this is provided (i.e. SDU length field or padding length field).  The size of length field is FFS.</w:t>
      </w:r>
    </w:p>
    <w:p w14:paraId="0D5C1821" w14:textId="77777777" w:rsidR="00224DBF" w:rsidRDefault="00224DBF" w:rsidP="00224DBF">
      <w:pPr>
        <w:pStyle w:val="Doc-text2"/>
      </w:pPr>
    </w:p>
    <w:p w14:paraId="21166290" w14:textId="30E45127" w:rsidR="00224DBF" w:rsidRDefault="004715BB" w:rsidP="00224DBF">
      <w:pPr>
        <w:rPr>
          <w:lang w:val="en-US"/>
        </w:rPr>
      </w:pPr>
      <w:r>
        <w:rPr>
          <w:lang w:val="en-US"/>
        </w:rPr>
        <w:t xml:space="preserve">We’ve already touched upon the issue of </w:t>
      </w:r>
      <w:r w:rsidR="00814B2C">
        <w:rPr>
          <w:lang w:val="en-US"/>
        </w:rPr>
        <w:t xml:space="preserve">message type in D2R in the context of extensibility. Beyond that, it may also be useful </w:t>
      </w:r>
      <w:r w:rsidR="00BB490D">
        <w:rPr>
          <w:lang w:val="en-US"/>
        </w:rPr>
        <w:t xml:space="preserve">for robustness </w:t>
      </w:r>
      <w:r w:rsidR="002B0247">
        <w:rPr>
          <w:lang w:val="en-US"/>
        </w:rPr>
        <w:t>as it may help address various cases of device mobility (e.g. a device with an active D2R granted moving into coverage of a reader other than the one that had scheduled the grant</w:t>
      </w:r>
      <w:proofErr w:type="gramStart"/>
      <w:r w:rsidR="002B0247">
        <w:rPr>
          <w:lang w:val="en-US"/>
        </w:rPr>
        <w:t>).</w:t>
      </w:r>
      <w:r w:rsidR="008E3E00">
        <w:rPr>
          <w:lang w:val="en-US"/>
        </w:rPr>
        <w:t>.</w:t>
      </w:r>
      <w:proofErr w:type="gramEnd"/>
      <w:r w:rsidR="008E3E00">
        <w:rPr>
          <w:lang w:val="en-US"/>
        </w:rPr>
        <w:t xml:space="preserve"> </w:t>
      </w:r>
      <w:r w:rsidR="0061721D">
        <w:rPr>
          <w:lang w:val="en-US"/>
        </w:rPr>
        <w:t>However, the</w:t>
      </w:r>
      <w:r w:rsidR="008E3E00">
        <w:rPr>
          <w:lang w:val="en-US"/>
        </w:rPr>
        <w:t xml:space="preserve"> main motivation to consider message type in D2R is the question of extensibility</w:t>
      </w:r>
      <w:r w:rsidR="009C6CE0">
        <w:rPr>
          <w:lang w:val="en-US"/>
        </w:rPr>
        <w:t>.</w:t>
      </w:r>
      <w:r w:rsidR="0061721D">
        <w:rPr>
          <w:lang w:val="en-US"/>
        </w:rPr>
        <w:t xml:space="preserve"> This would allow us to define new D2R messages in the future, without the issue of backwards compatibility. Furthermore, since it is likely that in the future DO-A traffic will need to be supported, having message type in D2R is also beneficial from the future compatibility point of view to support DO-A, where a reader may never know whether a D2R message it receives is DO-A or from a device that had previously communicated with another reader. Therefore, the safe choice here is to adopt message type in D2R as well. </w:t>
      </w:r>
    </w:p>
    <w:p w14:paraId="12283CFE" w14:textId="0BDAD649" w:rsidR="0061721D" w:rsidRPr="00AD75B4" w:rsidRDefault="0061721D" w:rsidP="00224DBF">
      <w:pPr>
        <w:rPr>
          <w:b/>
          <w:bCs/>
          <w:lang w:val="en-US"/>
        </w:rPr>
      </w:pPr>
      <w:r>
        <w:rPr>
          <w:b/>
          <w:bCs/>
          <w:lang w:val="en-US"/>
        </w:rPr>
        <w:t>Proposal 2: to support message type in D2R direction.</w:t>
      </w:r>
    </w:p>
    <w:p w14:paraId="1A93457B" w14:textId="25C44845" w:rsidR="00A4602E" w:rsidRDefault="00E00899" w:rsidP="00F645B6">
      <w:r>
        <w:rPr>
          <w:lang w:val="en-US" w:bidi="he-IL"/>
        </w:rPr>
        <w:t xml:space="preserve">On the issue of length in D2R, </w:t>
      </w:r>
      <w:r w:rsidR="00436FFA">
        <w:rPr>
          <w:lang w:val="en-US" w:bidi="he-IL"/>
        </w:rPr>
        <w:t>we’ve already agreed “</w:t>
      </w:r>
      <w:r w:rsidR="00436FFA">
        <w:t>to indicate how many SDU bits are present”</w:t>
      </w:r>
      <w:r w:rsidR="007775AD">
        <w:t xml:space="preserve"> and the only remaining FFS is whether to indicate SDU length or padding length. </w:t>
      </w:r>
      <w:r w:rsidR="00F25007">
        <w:t xml:space="preserve">One motivation to signal “padding length” might </w:t>
      </w:r>
      <w:r w:rsidR="00F25007">
        <w:lastRenderedPageBreak/>
        <w:t xml:space="preserve">be that on average, </w:t>
      </w:r>
      <w:r w:rsidR="007F3120">
        <w:t xml:space="preserve">the length of padding will be smaller (in fact, probably much smaller) than the length of an SDU. This is because </w:t>
      </w:r>
      <w:r w:rsidR="00CC0EAA">
        <w:t xml:space="preserve">the CN might be able to indicate at least some estimate for the expected device response and because in many practical scenarios such response is likely to be fixed. </w:t>
      </w:r>
      <w:r w:rsidR="007F3120">
        <w:t xml:space="preserve">However, since we need to </w:t>
      </w:r>
      <w:r w:rsidR="00CC0EAA">
        <w:t xml:space="preserve">for the </w:t>
      </w:r>
      <w:r w:rsidR="00077876">
        <w:t>worst-case</w:t>
      </w:r>
      <w:r w:rsidR="00CC0EAA">
        <w:t xml:space="preserve"> scenario (i.e. when </w:t>
      </w:r>
      <w:r w:rsidR="00077876">
        <w:t>the indication from the CN is not available and the device has very little data to send</w:t>
      </w:r>
      <w:r w:rsidR="00CE685C">
        <w:t xml:space="preserve">, either way the length field would have to accommodate the maximum SDU length. </w:t>
      </w:r>
    </w:p>
    <w:p w14:paraId="2B039956" w14:textId="39C7C8B5" w:rsidR="00CE685C" w:rsidRDefault="00CE685C" w:rsidP="00F645B6">
      <w:pPr>
        <w:rPr>
          <w:b/>
          <w:bCs/>
        </w:rPr>
      </w:pPr>
      <w:r w:rsidRPr="009D5A55">
        <w:rPr>
          <w:b/>
          <w:bCs/>
        </w:rPr>
        <w:t>Observation 4: there is no difference whether to indicate D2R SDU length or D2R padding length</w:t>
      </w:r>
      <w:r w:rsidR="009D5A55" w:rsidRPr="009D5A55">
        <w:rPr>
          <w:b/>
          <w:bCs/>
        </w:rPr>
        <w:t xml:space="preserve">, in both cases the maximum length should be equal to the maximum SDU length. </w:t>
      </w:r>
    </w:p>
    <w:p w14:paraId="3EBCCA4B" w14:textId="42C5CF7E" w:rsidR="00761FA4" w:rsidRDefault="00761FA4" w:rsidP="00F645B6">
      <w:pPr>
        <w:rPr>
          <w:b/>
          <w:bCs/>
        </w:rPr>
      </w:pPr>
      <w:r>
        <w:rPr>
          <w:b/>
          <w:bCs/>
        </w:rPr>
        <w:t xml:space="preserve">Proposal </w:t>
      </w:r>
      <w:r w:rsidR="00FF37E9">
        <w:rPr>
          <w:b/>
          <w:bCs/>
        </w:rPr>
        <w:t>3</w:t>
      </w:r>
      <w:r>
        <w:rPr>
          <w:b/>
          <w:bCs/>
        </w:rPr>
        <w:t xml:space="preserve">: </w:t>
      </w:r>
      <w:r w:rsidR="00B8527A">
        <w:rPr>
          <w:b/>
          <w:bCs/>
        </w:rPr>
        <w:t xml:space="preserve">select one option between SDU length or padding length; the length size (regardless of the option chosen) is equal to the maximum SDU size. </w:t>
      </w:r>
    </w:p>
    <w:p w14:paraId="17064A24" w14:textId="45272A9A" w:rsidR="00165C81" w:rsidRDefault="00165C81" w:rsidP="00F645B6">
      <w:r w:rsidRPr="00165C81">
        <w:t xml:space="preserve">On the </w:t>
      </w:r>
      <w:r>
        <w:t>question of NACK for D2R data,</w:t>
      </w:r>
      <w:r w:rsidR="000522A8">
        <w:t xml:space="preserve"> since we’ve already agreed to introduce </w:t>
      </w:r>
      <w:r w:rsidR="00135EC8">
        <w:t xml:space="preserve">offset signalling for retransmission, there is little additional benefit in introducing NACK. </w:t>
      </w:r>
      <w:r w:rsidR="006F3E3E">
        <w:t>A subsequent request for the same offset as the one previously signalled is in fact equivalent to NACK signalling, and therefore an additional explicit NACK for D2R data is not needed.</w:t>
      </w:r>
    </w:p>
    <w:p w14:paraId="5553A448" w14:textId="4F614A66" w:rsidR="006F3E3E" w:rsidRPr="002C236B" w:rsidRDefault="006F3E3E" w:rsidP="00F645B6">
      <w:pPr>
        <w:rPr>
          <w:b/>
          <w:bCs/>
        </w:rPr>
      </w:pPr>
      <w:r w:rsidRPr="002C236B">
        <w:rPr>
          <w:b/>
          <w:bCs/>
        </w:rPr>
        <w:t>Observation 5: A subsequent request for the same offset as the one previously signalled is in fact equivalent to NACK signalling.</w:t>
      </w:r>
    </w:p>
    <w:p w14:paraId="0152B605" w14:textId="13BAECC5" w:rsidR="006F3E3E" w:rsidRPr="002C236B" w:rsidRDefault="006F3E3E" w:rsidP="00F645B6">
      <w:pPr>
        <w:rPr>
          <w:b/>
          <w:bCs/>
        </w:rPr>
      </w:pPr>
      <w:r w:rsidRPr="002C236B">
        <w:rPr>
          <w:b/>
          <w:bCs/>
        </w:rPr>
        <w:t xml:space="preserve">Proposal </w:t>
      </w:r>
      <w:r w:rsidR="00FF37E9">
        <w:rPr>
          <w:b/>
          <w:bCs/>
        </w:rPr>
        <w:t>4</w:t>
      </w:r>
      <w:r w:rsidRPr="002C236B">
        <w:rPr>
          <w:b/>
          <w:bCs/>
        </w:rPr>
        <w:t>: explicit NACK for D2R data is not needed.</w:t>
      </w:r>
    </w:p>
    <w:p w14:paraId="16D8D517" w14:textId="1912090E" w:rsidR="00E0562E" w:rsidRDefault="00E0562E" w:rsidP="00F645B6">
      <w:r>
        <w:t xml:space="preserve">Finally, there is the question of whether </w:t>
      </w:r>
      <w:r w:rsidR="00A550A7">
        <w:t xml:space="preserve">offset 0 is included for </w:t>
      </w:r>
      <w:r w:rsidR="00A550A7" w:rsidRPr="0020517F">
        <w:t xml:space="preserve">retransmission of the first segment/unsegmented D2R message, </w:t>
      </w:r>
      <w:r w:rsidR="00A550A7">
        <w:t xml:space="preserve">when </w:t>
      </w:r>
      <w:r w:rsidR="00A550A7" w:rsidRPr="0020517F">
        <w:t xml:space="preserve">the reader sends the R2D message including the upper layer command again.  </w:t>
      </w:r>
      <w:r w:rsidR="00E13A5C">
        <w:t xml:space="preserve">Frankly, either way, the design would be inconsistent. </w:t>
      </w:r>
      <w:r w:rsidR="00B1312B">
        <w:t>Perhaps the only way out of this is to agree that device ignores of</w:t>
      </w:r>
      <w:r w:rsidR="002C236B">
        <w:t>fs</w:t>
      </w:r>
      <w:r w:rsidR="00B1312B">
        <w:t xml:space="preserve">et equal to 0. </w:t>
      </w:r>
      <w:r w:rsidR="002C236B">
        <w:t xml:space="preserve">This is a strange design, but the only other option is to re-discuss the agreements we’ve made. </w:t>
      </w:r>
    </w:p>
    <w:p w14:paraId="3BD68420" w14:textId="52053FB5" w:rsidR="002C236B" w:rsidRDefault="002C236B" w:rsidP="00F645B6">
      <w:pPr>
        <w:rPr>
          <w:b/>
          <w:bCs/>
        </w:rPr>
      </w:pPr>
      <w:r w:rsidRPr="002C236B">
        <w:rPr>
          <w:b/>
          <w:bCs/>
        </w:rPr>
        <w:t xml:space="preserve">Proposal </w:t>
      </w:r>
      <w:r w:rsidR="00FF37E9">
        <w:rPr>
          <w:b/>
          <w:bCs/>
        </w:rPr>
        <w:t>5</w:t>
      </w:r>
      <w:r w:rsidRPr="002C236B">
        <w:rPr>
          <w:b/>
          <w:bCs/>
        </w:rPr>
        <w:t>: device ignores offset equal to 0.</w:t>
      </w:r>
    </w:p>
    <w:p w14:paraId="602A996D" w14:textId="0D0B167C" w:rsidR="00CB226E" w:rsidRDefault="00CB226E" w:rsidP="00F645B6">
      <w:r w:rsidRPr="005337FB">
        <w:t xml:space="preserve">Finally, there is </w:t>
      </w:r>
      <w:r>
        <w:t xml:space="preserve">the FFS on </w:t>
      </w:r>
      <w:r w:rsidRPr="00CB226E">
        <w:t>“whether the reader always includes the command for retransmission of segments. “</w:t>
      </w:r>
      <w:r>
        <w:t xml:space="preserve">. Our understanding is that the FFS applies for the case of offset&gt;0, as for the triggering the retransmission of the first segment the command is obviously needed. For the other cases though resending the command would be redundant. </w:t>
      </w:r>
      <w:proofErr w:type="gramStart"/>
      <w:r>
        <w:t>So</w:t>
      </w:r>
      <w:proofErr w:type="gramEnd"/>
      <w:r>
        <w:t xml:space="preserve"> assuming the MAC header design allows omitting the command, there is no needed to include it when triggering retransmissions of segments other than the first one.</w:t>
      </w:r>
    </w:p>
    <w:p w14:paraId="5F1482FA" w14:textId="2FB913F3" w:rsidR="00CB226E" w:rsidRPr="00D90181" w:rsidRDefault="00CB226E" w:rsidP="00F645B6">
      <w:pPr>
        <w:rPr>
          <w:b/>
          <w:bCs/>
        </w:rPr>
      </w:pPr>
      <w:r w:rsidRPr="005337FB">
        <w:rPr>
          <w:b/>
          <w:bCs/>
        </w:rPr>
        <w:t xml:space="preserve">Proposal </w:t>
      </w:r>
      <w:r w:rsidR="00FF37E9">
        <w:rPr>
          <w:b/>
          <w:bCs/>
        </w:rPr>
        <w:t>6</w:t>
      </w:r>
      <w:r w:rsidRPr="005337FB">
        <w:rPr>
          <w:b/>
          <w:bCs/>
        </w:rPr>
        <w:t xml:space="preserve">: </w:t>
      </w:r>
      <w:r w:rsidRPr="005337FB">
        <w:rPr>
          <w:b/>
          <w:bCs/>
        </w:rPr>
        <w:t xml:space="preserve">there is no needed to include </w:t>
      </w:r>
      <w:r w:rsidRPr="005337FB">
        <w:rPr>
          <w:b/>
          <w:bCs/>
        </w:rPr>
        <w:t>a command</w:t>
      </w:r>
      <w:r w:rsidRPr="005337FB">
        <w:rPr>
          <w:b/>
          <w:bCs/>
        </w:rPr>
        <w:t xml:space="preserve"> when triggering retransmissions of segments other than the first one</w:t>
      </w:r>
      <w:r w:rsidRPr="005337FB">
        <w:rPr>
          <w:b/>
          <w:bCs/>
        </w:rPr>
        <w:t xml:space="preserve"> (i.e. offset&gt;0).</w:t>
      </w:r>
    </w:p>
    <w:p w14:paraId="5970B5DD" w14:textId="1F9CDB0C" w:rsidR="000F25A4" w:rsidRDefault="00B1254A" w:rsidP="00B1254A">
      <w:pPr>
        <w:pStyle w:val="Heading2"/>
        <w:rPr>
          <w:lang w:val="en-US" w:bidi="he-IL"/>
        </w:rPr>
      </w:pPr>
      <w:r>
        <w:rPr>
          <w:lang w:val="en-US" w:bidi="he-IL"/>
        </w:rPr>
        <w:t xml:space="preserve">2.3 Optionality </w:t>
      </w:r>
    </w:p>
    <w:p w14:paraId="287B4C0E" w14:textId="2816BEF9" w:rsidR="00743A76" w:rsidRDefault="00407A45" w:rsidP="00743A76">
      <w:pPr>
        <w:rPr>
          <w:lang w:val="en-US" w:eastAsia="ja-JP"/>
        </w:rPr>
      </w:pPr>
      <w:r>
        <w:rPr>
          <w:lang w:val="en-US" w:eastAsia="ja-JP"/>
        </w:rPr>
        <w:t>Since we’ve agreed to support relatively complex feature such as segmentation, that not all A-IoT devices should be expected to support, t</w:t>
      </w:r>
      <w:r w:rsidR="00743A76">
        <w:rPr>
          <w:lang w:val="en-US" w:eastAsia="ja-JP"/>
        </w:rPr>
        <w:t xml:space="preserve">he question then becomes how to realize optionality. The usual 3GPP way of UE capability signaling is obviously out of the question, as we have agreed not to use RRC (and in fact agreed to only define MAC). </w:t>
      </w:r>
    </w:p>
    <w:p w14:paraId="1D218124" w14:textId="29E60D19" w:rsidR="00743A76" w:rsidRDefault="00743A76" w:rsidP="00743A76">
      <w:pPr>
        <w:rPr>
          <w:b/>
          <w:bCs/>
          <w:lang w:val="en-US" w:eastAsia="ja-JP"/>
        </w:rPr>
      </w:pPr>
      <w:r w:rsidRPr="00D576D0">
        <w:rPr>
          <w:b/>
          <w:bCs/>
          <w:lang w:val="en-US" w:eastAsia="ja-JP"/>
        </w:rPr>
        <w:t xml:space="preserve">Observation </w:t>
      </w:r>
      <w:r w:rsidR="001A2F84">
        <w:rPr>
          <w:b/>
          <w:bCs/>
          <w:lang w:val="en-US" w:eastAsia="ja-JP"/>
        </w:rPr>
        <w:t>6</w:t>
      </w:r>
      <w:r w:rsidRPr="00D576D0">
        <w:rPr>
          <w:b/>
          <w:bCs/>
          <w:lang w:val="en-US" w:eastAsia="ja-JP"/>
        </w:rPr>
        <w:t xml:space="preserve">: as there is no RRC in Ambient IoT, optional features cannot be realized through capability </w:t>
      </w:r>
      <w:proofErr w:type="spellStart"/>
      <w:r w:rsidRPr="00D576D0">
        <w:rPr>
          <w:b/>
          <w:bCs/>
          <w:lang w:val="en-US" w:eastAsia="ja-JP"/>
        </w:rPr>
        <w:t>signalling</w:t>
      </w:r>
      <w:proofErr w:type="spellEnd"/>
      <w:r w:rsidRPr="00D576D0">
        <w:rPr>
          <w:b/>
          <w:bCs/>
          <w:lang w:val="en-US" w:eastAsia="ja-JP"/>
        </w:rPr>
        <w:t xml:space="preserve">. </w:t>
      </w:r>
    </w:p>
    <w:p w14:paraId="7DB4D90F" w14:textId="599B4758" w:rsidR="004B4B91" w:rsidRDefault="004B4B91" w:rsidP="00743A76">
      <w:pPr>
        <w:rPr>
          <w:lang w:val="en-US" w:eastAsia="ja-JP"/>
        </w:rPr>
      </w:pPr>
      <w:r w:rsidRPr="004B4B91">
        <w:rPr>
          <w:lang w:val="en-US" w:eastAsia="ja-JP"/>
        </w:rPr>
        <w:t xml:space="preserve">We think </w:t>
      </w:r>
      <w:r>
        <w:rPr>
          <w:lang w:val="en-US" w:eastAsia="ja-JP"/>
        </w:rPr>
        <w:t xml:space="preserve">that at least </w:t>
      </w:r>
      <w:r w:rsidR="00CB226E">
        <w:rPr>
          <w:lang w:val="en-US" w:eastAsia="ja-JP"/>
        </w:rPr>
        <w:t xml:space="preserve">segmentation and more data indication </w:t>
      </w:r>
      <w:r>
        <w:rPr>
          <w:lang w:val="en-US" w:eastAsia="ja-JP"/>
        </w:rPr>
        <w:t>should be considered optional</w:t>
      </w:r>
      <w:r w:rsidR="00CB226E">
        <w:rPr>
          <w:lang w:val="en-US" w:eastAsia="ja-JP"/>
        </w:rPr>
        <w:t>.</w:t>
      </w:r>
    </w:p>
    <w:p w14:paraId="78B2FD1E" w14:textId="77777777" w:rsidR="00794D77" w:rsidRDefault="00743A76" w:rsidP="00743A76">
      <w:pPr>
        <w:rPr>
          <w:lang w:val="en-US" w:eastAsia="ja-JP" w:bidi="he-IL"/>
        </w:rPr>
      </w:pPr>
      <w:r>
        <w:rPr>
          <w:lang w:val="en-US" w:eastAsia="ja-JP"/>
        </w:rPr>
        <w:t xml:space="preserve">Our proposal is to define the </w:t>
      </w:r>
      <w:proofErr w:type="spellStart"/>
      <w:r>
        <w:rPr>
          <w:lang w:val="en-US" w:eastAsia="ja-JP"/>
        </w:rPr>
        <w:t>signalling</w:t>
      </w:r>
      <w:proofErr w:type="spellEnd"/>
      <w:r>
        <w:rPr>
          <w:lang w:val="en-US" w:eastAsia="ja-JP"/>
        </w:rPr>
        <w:t xml:space="preserve"> (i.e. MAC control header bits and the associated device behavior) is such a way, that devices supporting the feature would signal the relevant indication while the devices not supporting it would signal a fixed value, </w:t>
      </w:r>
      <w:proofErr w:type="spellStart"/>
      <w:r>
        <w:rPr>
          <w:lang w:val="en-US" w:eastAsia="ja-JP"/>
        </w:rPr>
        <w:t>e.g</w:t>
      </w:r>
      <w:proofErr w:type="spellEnd"/>
      <w:r>
        <w:rPr>
          <w:lang w:val="en-US" w:eastAsia="ja-JP"/>
        </w:rPr>
        <w:t xml:space="preserve">, 0. </w:t>
      </w:r>
      <w:r w:rsidR="00794D77">
        <w:rPr>
          <w:lang w:val="en-US" w:eastAsia="ja-JP" w:bidi="he-IL"/>
        </w:rPr>
        <w:t>This should be designed in such a way that a reader would be able to communicate with either devices supporting or not supporting the feature without explicit a-priori knowledge of whether the feature is supported.</w:t>
      </w:r>
    </w:p>
    <w:p w14:paraId="05A55778" w14:textId="4619D0A7" w:rsidR="00794D77" w:rsidRPr="00C118ED" w:rsidRDefault="00794D77" w:rsidP="00794D77">
      <w:pPr>
        <w:rPr>
          <w:lang w:val="en-US" w:eastAsia="ja-JP"/>
        </w:rPr>
      </w:pPr>
      <w:r>
        <w:rPr>
          <w:lang w:val="en-US" w:eastAsia="ja-JP"/>
        </w:rPr>
        <w:t>For example, the more data indication can be defined</w:t>
      </w:r>
      <w:r w:rsidRPr="00C118ED">
        <w:rPr>
          <w:lang w:val="en-US" w:eastAsia="ja-JP"/>
        </w:rPr>
        <w:t xml:space="preserve"> as follows:</w:t>
      </w:r>
    </w:p>
    <w:p w14:paraId="33195BE7" w14:textId="77777777" w:rsidR="00794D77" w:rsidRPr="00C118ED" w:rsidRDefault="00794D77" w:rsidP="00794D77">
      <w:pPr>
        <w:numPr>
          <w:ilvl w:val="0"/>
          <w:numId w:val="8"/>
        </w:numPr>
        <w:rPr>
          <w:lang w:val="en-US" w:eastAsia="ja-JP"/>
        </w:rPr>
      </w:pPr>
      <w:r w:rsidRPr="00C118ED">
        <w:rPr>
          <w:lang w:val="en-US" w:eastAsia="ja-JP"/>
        </w:rPr>
        <w:t xml:space="preserve">1 indicates device has more (beyond the current grant) data to transmit </w:t>
      </w:r>
    </w:p>
    <w:p w14:paraId="6EE7876E" w14:textId="77777777" w:rsidR="00794D77" w:rsidRDefault="00794D77" w:rsidP="00794D77">
      <w:pPr>
        <w:pStyle w:val="ListParagraph"/>
        <w:numPr>
          <w:ilvl w:val="0"/>
          <w:numId w:val="8"/>
        </w:numPr>
        <w:rPr>
          <w:lang w:val="en-US" w:eastAsia="ja-JP"/>
        </w:rPr>
      </w:pPr>
      <w:r w:rsidRPr="00C118ED">
        <w:rPr>
          <w:lang w:val="en-US" w:eastAsia="ja-JP"/>
        </w:rPr>
        <w:t>0 otherwise (i.e. this is the last segment); device not supporting the feature always signals 0</w:t>
      </w:r>
    </w:p>
    <w:p w14:paraId="29640391" w14:textId="2CB3390F" w:rsidR="00743A76" w:rsidRPr="00794D77" w:rsidRDefault="00F85652" w:rsidP="00743A76">
      <w:pPr>
        <w:rPr>
          <w:lang w:val="en-US" w:eastAsia="ja-JP" w:bidi="he-IL"/>
        </w:rPr>
      </w:pPr>
      <w:r>
        <w:rPr>
          <w:lang w:val="en-US" w:eastAsia="ja-JP" w:bidi="he-IL"/>
        </w:rPr>
        <w:t xml:space="preserve">The devices that support the feature and have more segments to transmit would indicate </w:t>
      </w:r>
      <w:r w:rsidR="00AD1DA8">
        <w:rPr>
          <w:lang w:val="en-US" w:eastAsia="ja-JP" w:bidi="he-IL"/>
        </w:rPr>
        <w:t xml:space="preserve">1, the devices that support the feature would but have no more data transmit would indicate 0 and the devices that don’t support the feature would also indicate 0. This way the reader would always know whether it can/should </w:t>
      </w:r>
      <w:r w:rsidR="00BD5D41">
        <w:rPr>
          <w:lang w:val="en-US" w:eastAsia="ja-JP" w:bidi="he-IL"/>
        </w:rPr>
        <w:t>request for retransmission in case of failure or for more data if/when needed.</w:t>
      </w:r>
    </w:p>
    <w:p w14:paraId="4D632134" w14:textId="13EA5522" w:rsidR="00743A76" w:rsidRPr="001020E0" w:rsidRDefault="00743A76" w:rsidP="00743A76">
      <w:pPr>
        <w:rPr>
          <w:b/>
          <w:bCs/>
          <w:lang w:val="en-US" w:eastAsia="ja-JP"/>
        </w:rPr>
      </w:pPr>
      <w:r w:rsidRPr="001020E0">
        <w:rPr>
          <w:b/>
          <w:bCs/>
          <w:lang w:val="en-US" w:eastAsia="ja-JP"/>
        </w:rPr>
        <w:lastRenderedPageBreak/>
        <w:t xml:space="preserve">Proposal </w:t>
      </w:r>
      <w:r w:rsidR="00FF37E9">
        <w:rPr>
          <w:b/>
          <w:bCs/>
          <w:lang w:val="en-US" w:eastAsia="ja-JP"/>
        </w:rPr>
        <w:t>7</w:t>
      </w:r>
      <w:r w:rsidRPr="001020E0">
        <w:rPr>
          <w:b/>
          <w:bCs/>
          <w:lang w:val="en-US" w:eastAsia="ja-JP"/>
        </w:rPr>
        <w:t xml:space="preserve">: </w:t>
      </w:r>
      <w:r w:rsidR="00E039C1">
        <w:rPr>
          <w:b/>
          <w:bCs/>
          <w:lang w:val="en-US" w:eastAsia="ja-JP"/>
        </w:rPr>
        <w:t xml:space="preserve">optional features </w:t>
      </w:r>
      <w:r w:rsidR="00C15A15">
        <w:rPr>
          <w:b/>
          <w:bCs/>
          <w:lang w:val="en-US" w:eastAsia="ja-JP"/>
        </w:rPr>
        <w:t xml:space="preserve">(e.g. segmentation and more data indication) </w:t>
      </w:r>
      <w:r w:rsidR="00E039C1">
        <w:rPr>
          <w:b/>
          <w:bCs/>
          <w:lang w:val="en-US" w:eastAsia="ja-JP"/>
        </w:rPr>
        <w:t xml:space="preserve">are designed in </w:t>
      </w:r>
      <w:r w:rsidR="00C15A15">
        <w:rPr>
          <w:b/>
          <w:bCs/>
          <w:lang w:val="en-US" w:eastAsia="ja-JP"/>
        </w:rPr>
        <w:t>a way that capability signaling is not required</w:t>
      </w:r>
      <w:r w:rsidRPr="001020E0">
        <w:rPr>
          <w:b/>
          <w:bCs/>
          <w:lang w:val="en-US" w:eastAsia="ja-JP"/>
        </w:rPr>
        <w:t xml:space="preserve">. </w:t>
      </w:r>
    </w:p>
    <w:p w14:paraId="6EFDA373" w14:textId="27010A78" w:rsidR="00743A76" w:rsidRDefault="00743A76" w:rsidP="00743A76">
      <w:pPr>
        <w:rPr>
          <w:lang w:val="en-US"/>
        </w:rPr>
      </w:pPr>
      <w:r w:rsidRPr="001020E0">
        <w:rPr>
          <w:b/>
          <w:bCs/>
          <w:lang w:val="en-US" w:eastAsia="ja-JP"/>
        </w:rPr>
        <w:t xml:space="preserve">Proposal </w:t>
      </w:r>
      <w:r w:rsidR="00FF37E9">
        <w:rPr>
          <w:b/>
          <w:bCs/>
          <w:lang w:val="en-US" w:eastAsia="ja-JP"/>
        </w:rPr>
        <w:t>8</w:t>
      </w:r>
      <w:r w:rsidRPr="001020E0">
        <w:rPr>
          <w:b/>
          <w:bCs/>
          <w:lang w:val="en-US" w:eastAsia="ja-JP"/>
        </w:rPr>
        <w:t>: for more data indication, 1 indicates device has more (beyond the current grant) data to transmit and 0 otherwise (or if the device doesn’t support the feature).</w:t>
      </w:r>
    </w:p>
    <w:p w14:paraId="34C99636" w14:textId="78A0A7F0" w:rsidR="008E7986"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p w14:paraId="465DD24F" w14:textId="3CAEF2B3" w:rsidR="00C33BF3" w:rsidRPr="00C33BF3" w:rsidRDefault="00C33BF3" w:rsidP="00C33BF3">
      <w:pPr>
        <w:rPr>
          <w:b/>
          <w:bCs/>
          <w:lang w:val="en-US"/>
        </w:rPr>
      </w:pPr>
      <w:r w:rsidRPr="00C33BF3">
        <w:rPr>
          <w:b/>
          <w:bCs/>
          <w:lang w:val="en-US"/>
        </w:rPr>
        <w:t xml:space="preserve">Observation 1: spare/reserved bits can be used for future </w:t>
      </w:r>
      <w:proofErr w:type="gramStart"/>
      <w:r w:rsidRPr="00C33BF3">
        <w:rPr>
          <w:b/>
          <w:bCs/>
          <w:lang w:val="en-US"/>
        </w:rPr>
        <w:t>extensions ;</w:t>
      </w:r>
      <w:proofErr w:type="gramEnd"/>
      <w:r w:rsidRPr="00C33BF3">
        <w:rPr>
          <w:b/>
          <w:bCs/>
          <w:lang w:val="en-US"/>
        </w:rPr>
        <w:t xml:space="preserve"> </w:t>
      </w:r>
      <w:proofErr w:type="gramStart"/>
      <w:r w:rsidRPr="00C33BF3">
        <w:rPr>
          <w:b/>
          <w:bCs/>
          <w:lang w:val="en-US"/>
        </w:rPr>
        <w:t>however</w:t>
      </w:r>
      <w:proofErr w:type="gramEnd"/>
      <w:r w:rsidRPr="00C33BF3">
        <w:rPr>
          <w:b/>
          <w:bCs/>
          <w:lang w:val="en-US"/>
        </w:rPr>
        <w:t xml:space="preserve"> we can’t rely on them exclusively for extensibility.</w:t>
      </w:r>
    </w:p>
    <w:p w14:paraId="185A0CAC" w14:textId="77777777" w:rsidR="00C33BF3" w:rsidRPr="00C33BF3" w:rsidRDefault="00C33BF3" w:rsidP="00C33BF3">
      <w:pPr>
        <w:rPr>
          <w:b/>
          <w:bCs/>
          <w:lang w:val="en-US"/>
        </w:rPr>
      </w:pPr>
      <w:r w:rsidRPr="00C33BF3">
        <w:rPr>
          <w:b/>
          <w:bCs/>
          <w:lang w:val="en-US"/>
        </w:rPr>
        <w:t>Observation 2: message type (with sufficiently large unused message type space) can be used for future extensions; this may be an additional motivation to introduce message type in D2R.</w:t>
      </w:r>
    </w:p>
    <w:p w14:paraId="27220C22" w14:textId="77777777" w:rsidR="00C33BF3" w:rsidRPr="00C33BF3" w:rsidRDefault="00C33BF3" w:rsidP="00C33BF3">
      <w:pPr>
        <w:rPr>
          <w:b/>
          <w:bCs/>
          <w:lang w:val="en-US"/>
        </w:rPr>
      </w:pPr>
      <w:r w:rsidRPr="00C33BF3">
        <w:rPr>
          <w:b/>
          <w:bCs/>
          <w:lang w:val="en-US"/>
        </w:rPr>
        <w:t xml:space="preserve">Proposal 1: to discuss which future extensibility mechanism to support in both D2R and R2D amongst: </w:t>
      </w:r>
    </w:p>
    <w:p w14:paraId="67E66475" w14:textId="77777777" w:rsidR="00C33BF3" w:rsidRPr="00C33BF3" w:rsidRDefault="00C33BF3" w:rsidP="00C33BF3">
      <w:pPr>
        <w:pStyle w:val="ListParagraph"/>
        <w:numPr>
          <w:ilvl w:val="0"/>
          <w:numId w:val="21"/>
        </w:numPr>
        <w:rPr>
          <w:b/>
          <w:bCs/>
          <w:lang w:val="en-US"/>
        </w:rPr>
      </w:pPr>
      <w:r w:rsidRPr="00C33BF3">
        <w:rPr>
          <w:b/>
          <w:bCs/>
          <w:lang w:val="en-US"/>
        </w:rPr>
        <w:t xml:space="preserve">Protocol version </w:t>
      </w:r>
    </w:p>
    <w:p w14:paraId="437E7091" w14:textId="77777777" w:rsidR="00C33BF3" w:rsidRPr="00C33BF3" w:rsidRDefault="00C33BF3" w:rsidP="00C33BF3">
      <w:pPr>
        <w:pStyle w:val="ListParagraph"/>
        <w:numPr>
          <w:ilvl w:val="0"/>
          <w:numId w:val="21"/>
        </w:numPr>
        <w:rPr>
          <w:b/>
          <w:bCs/>
          <w:lang w:val="en-US"/>
        </w:rPr>
      </w:pPr>
      <w:r w:rsidRPr="00C33BF3">
        <w:rPr>
          <w:b/>
          <w:bCs/>
          <w:lang w:val="en-US"/>
        </w:rPr>
        <w:t xml:space="preserve">Extension bit </w:t>
      </w:r>
    </w:p>
    <w:p w14:paraId="51A4F282" w14:textId="0CA8D19F" w:rsidR="00C33BF3" w:rsidRPr="00C33BF3" w:rsidRDefault="00C33BF3" w:rsidP="00C33BF3">
      <w:pPr>
        <w:pStyle w:val="ListParagraph"/>
        <w:numPr>
          <w:ilvl w:val="0"/>
          <w:numId w:val="21"/>
        </w:numPr>
        <w:rPr>
          <w:b/>
          <w:bCs/>
          <w:lang w:val="en-US"/>
        </w:rPr>
      </w:pPr>
      <w:r w:rsidRPr="00C33BF3">
        <w:rPr>
          <w:b/>
          <w:bCs/>
          <w:lang w:val="en-US"/>
        </w:rPr>
        <w:t>Message types (with sufficiently large “space”)</w:t>
      </w:r>
    </w:p>
    <w:p w14:paraId="3FF83EC4" w14:textId="77777777" w:rsidR="00C33BF3" w:rsidRPr="00C33BF3" w:rsidRDefault="00C33BF3" w:rsidP="00C33BF3">
      <w:pPr>
        <w:rPr>
          <w:b/>
          <w:bCs/>
          <w:lang w:val="en-US"/>
        </w:rPr>
      </w:pPr>
      <w:r w:rsidRPr="00C33BF3">
        <w:rPr>
          <w:b/>
          <w:bCs/>
          <w:lang w:val="en-US"/>
        </w:rPr>
        <w:t>Proposal 2: to support message type in D2R direction.</w:t>
      </w:r>
    </w:p>
    <w:p w14:paraId="318CC15E" w14:textId="77777777" w:rsidR="00C33BF3" w:rsidRPr="00C33BF3" w:rsidRDefault="00C33BF3" w:rsidP="00C33BF3">
      <w:pPr>
        <w:rPr>
          <w:b/>
          <w:bCs/>
          <w:lang w:val="en-US"/>
        </w:rPr>
      </w:pPr>
      <w:r w:rsidRPr="00C33BF3">
        <w:rPr>
          <w:b/>
          <w:bCs/>
          <w:lang w:val="en-US"/>
        </w:rPr>
        <w:t xml:space="preserve">Observation 4: there is no difference whether to indicate D2R SDU length or D2R padding </w:t>
      </w:r>
      <w:proofErr w:type="gramStart"/>
      <w:r w:rsidRPr="00C33BF3">
        <w:rPr>
          <w:b/>
          <w:bCs/>
          <w:lang w:val="en-US"/>
        </w:rPr>
        <w:t>length ,</w:t>
      </w:r>
      <w:proofErr w:type="gramEnd"/>
      <w:r w:rsidRPr="00C33BF3">
        <w:rPr>
          <w:b/>
          <w:bCs/>
          <w:lang w:val="en-US"/>
        </w:rPr>
        <w:t xml:space="preserve"> in both cases the maximum length should be equal to the maximum SDU length.</w:t>
      </w:r>
    </w:p>
    <w:p w14:paraId="7FE2F6A8" w14:textId="363461B3" w:rsidR="00C33BF3" w:rsidRPr="00C33BF3" w:rsidRDefault="00C33BF3" w:rsidP="00C33BF3">
      <w:pPr>
        <w:rPr>
          <w:b/>
          <w:bCs/>
          <w:lang w:val="en-US"/>
        </w:rPr>
      </w:pPr>
      <w:r w:rsidRPr="00C33BF3">
        <w:rPr>
          <w:b/>
          <w:bCs/>
          <w:lang w:val="en-US"/>
        </w:rPr>
        <w:t>Proposal 3: select one option between SDU length or padding length; the length size (regardless of the option chosen) is equal to the maximum SDU size.</w:t>
      </w:r>
    </w:p>
    <w:p w14:paraId="411D7E1F" w14:textId="77777777" w:rsidR="00C33BF3" w:rsidRPr="00C33BF3" w:rsidRDefault="00C33BF3" w:rsidP="00C33BF3">
      <w:pPr>
        <w:rPr>
          <w:b/>
          <w:bCs/>
          <w:lang w:val="en-US"/>
        </w:rPr>
      </w:pPr>
      <w:r w:rsidRPr="00C33BF3">
        <w:rPr>
          <w:b/>
          <w:bCs/>
          <w:lang w:val="en-US"/>
        </w:rPr>
        <w:t xml:space="preserve">Observation 5: A subsequent request for the same offset as the one previously </w:t>
      </w:r>
      <w:proofErr w:type="spellStart"/>
      <w:r w:rsidRPr="00C33BF3">
        <w:rPr>
          <w:b/>
          <w:bCs/>
          <w:lang w:val="en-US"/>
        </w:rPr>
        <w:t>signalled</w:t>
      </w:r>
      <w:proofErr w:type="spellEnd"/>
      <w:r w:rsidRPr="00C33BF3">
        <w:rPr>
          <w:b/>
          <w:bCs/>
          <w:lang w:val="en-US"/>
        </w:rPr>
        <w:t xml:space="preserve"> is in fact equivalent to NACK </w:t>
      </w:r>
      <w:proofErr w:type="spellStart"/>
      <w:r w:rsidRPr="00C33BF3">
        <w:rPr>
          <w:b/>
          <w:bCs/>
          <w:lang w:val="en-US"/>
        </w:rPr>
        <w:t>signalling</w:t>
      </w:r>
      <w:proofErr w:type="spellEnd"/>
      <w:r w:rsidRPr="00C33BF3">
        <w:rPr>
          <w:b/>
          <w:bCs/>
          <w:lang w:val="en-US"/>
        </w:rPr>
        <w:t>.</w:t>
      </w:r>
    </w:p>
    <w:p w14:paraId="237C451A" w14:textId="1294D065" w:rsidR="00C33BF3" w:rsidRPr="00C33BF3" w:rsidRDefault="00C33BF3" w:rsidP="00C33BF3">
      <w:pPr>
        <w:rPr>
          <w:b/>
          <w:bCs/>
          <w:lang w:val="en-US"/>
        </w:rPr>
      </w:pPr>
      <w:r w:rsidRPr="00C33BF3">
        <w:rPr>
          <w:b/>
          <w:bCs/>
          <w:lang w:val="en-US"/>
        </w:rPr>
        <w:t>Proposal 4: explicit NACK for D2R data is not needed.</w:t>
      </w:r>
    </w:p>
    <w:p w14:paraId="7173C81D" w14:textId="720B674A" w:rsidR="00C33BF3" w:rsidRPr="00C33BF3" w:rsidRDefault="00C33BF3" w:rsidP="00C33BF3">
      <w:pPr>
        <w:rPr>
          <w:b/>
          <w:bCs/>
          <w:lang w:val="en-US"/>
        </w:rPr>
      </w:pPr>
      <w:r w:rsidRPr="00C33BF3">
        <w:rPr>
          <w:b/>
          <w:bCs/>
          <w:lang w:val="en-US"/>
        </w:rPr>
        <w:t>Proposal 5: device ignores offset equal to 0.</w:t>
      </w:r>
    </w:p>
    <w:p w14:paraId="01D1004B" w14:textId="3A866F5B" w:rsidR="00C33BF3" w:rsidRPr="00C33BF3" w:rsidRDefault="00C33BF3" w:rsidP="00C33BF3">
      <w:pPr>
        <w:rPr>
          <w:b/>
          <w:bCs/>
          <w:lang w:val="en-US"/>
        </w:rPr>
      </w:pPr>
      <w:r w:rsidRPr="00C33BF3">
        <w:rPr>
          <w:b/>
          <w:bCs/>
          <w:lang w:val="en-US"/>
        </w:rPr>
        <w:t>Proposal 6: there is no needed to include a command when triggering retransmissions of segments other than the first one (i.e. offset&gt;0).</w:t>
      </w:r>
    </w:p>
    <w:p w14:paraId="4A04E52F" w14:textId="40623A79" w:rsidR="00C33BF3" w:rsidRPr="00C33BF3" w:rsidRDefault="00C33BF3" w:rsidP="00C33BF3">
      <w:pPr>
        <w:rPr>
          <w:b/>
          <w:bCs/>
          <w:lang w:val="en-US"/>
        </w:rPr>
      </w:pPr>
      <w:r w:rsidRPr="00C33BF3">
        <w:rPr>
          <w:b/>
          <w:bCs/>
          <w:lang w:val="en-US"/>
        </w:rPr>
        <w:t xml:space="preserve">Observation 6: as there is no RRC in Ambient IoT, optional features cannot be realized through capability </w:t>
      </w:r>
      <w:proofErr w:type="spellStart"/>
      <w:r w:rsidRPr="00C33BF3">
        <w:rPr>
          <w:b/>
          <w:bCs/>
          <w:lang w:val="en-US"/>
        </w:rPr>
        <w:t>signalling</w:t>
      </w:r>
      <w:proofErr w:type="spellEnd"/>
      <w:r w:rsidRPr="00C33BF3">
        <w:rPr>
          <w:b/>
          <w:bCs/>
          <w:lang w:val="en-US"/>
        </w:rPr>
        <w:t>.</w:t>
      </w:r>
    </w:p>
    <w:p w14:paraId="38D90ECC" w14:textId="526AB812" w:rsidR="00C33BF3" w:rsidRPr="00C33BF3" w:rsidRDefault="00C33BF3" w:rsidP="00C33BF3">
      <w:pPr>
        <w:rPr>
          <w:b/>
          <w:bCs/>
          <w:lang w:val="en-US"/>
        </w:rPr>
      </w:pPr>
      <w:r w:rsidRPr="00C33BF3">
        <w:rPr>
          <w:b/>
          <w:bCs/>
          <w:lang w:val="en-US"/>
        </w:rPr>
        <w:t xml:space="preserve">Proposal 7: optional features (e.g. segmentation and more data indication) are designed in a way that capability signaling is not </w:t>
      </w:r>
      <w:proofErr w:type="gramStart"/>
      <w:r w:rsidRPr="00C33BF3">
        <w:rPr>
          <w:b/>
          <w:bCs/>
          <w:lang w:val="en-US"/>
        </w:rPr>
        <w:t>required .</w:t>
      </w:r>
      <w:proofErr w:type="gramEnd"/>
    </w:p>
    <w:p w14:paraId="60B7AACD" w14:textId="6324655A" w:rsidR="00FF37E9" w:rsidRPr="00B4430E" w:rsidRDefault="00C33BF3" w:rsidP="00C33BF3">
      <w:pPr>
        <w:rPr>
          <w:b/>
          <w:bCs/>
          <w:lang w:val="en-US"/>
        </w:rPr>
      </w:pPr>
      <w:r w:rsidRPr="00B4430E">
        <w:rPr>
          <w:b/>
          <w:bCs/>
          <w:lang w:val="en-US"/>
        </w:rPr>
        <w:t>Proposal 8: for more data indication, 1 indicates device has more (beyond the current grant) data to transmit and 0 otherwise (or if the device doesn’t support the feature).</w:t>
      </w:r>
    </w:p>
    <w:bookmarkEnd w:id="0"/>
    <w:p w14:paraId="404B682A" w14:textId="791A974C" w:rsidR="003E31FD" w:rsidRPr="00FD2A35" w:rsidRDefault="00F2776D" w:rsidP="003E31FD">
      <w:pPr>
        <w:pStyle w:val="Heading1"/>
        <w:rPr>
          <w:lang w:val="en-US"/>
        </w:rPr>
      </w:pPr>
      <w:r>
        <w:rPr>
          <w:lang w:val="en-US"/>
        </w:rPr>
        <w:t>5</w:t>
      </w:r>
      <w:r w:rsidR="003E31FD" w:rsidRPr="00FD2A35">
        <w:rPr>
          <w:lang w:val="en-US"/>
        </w:rPr>
        <w:tab/>
        <w:t>References</w:t>
      </w:r>
    </w:p>
    <w:p w14:paraId="6244BA76" w14:textId="6E3C09CF" w:rsidR="00500110" w:rsidRDefault="00B03E8C" w:rsidP="00B03E8C">
      <w:r>
        <w:rPr>
          <w:lang w:val="en-US"/>
        </w:rPr>
        <w:t>[</w:t>
      </w:r>
      <w:r w:rsidR="008324AF">
        <w:rPr>
          <w:lang w:val="en-US"/>
        </w:rPr>
        <w:t>1</w:t>
      </w:r>
      <w:r>
        <w:rPr>
          <w:lang w:val="en-US"/>
        </w:rPr>
        <w:t>]</w:t>
      </w:r>
      <w:r>
        <w:rPr>
          <w:lang w:val="en-US"/>
        </w:rPr>
        <w:tab/>
      </w:r>
      <w:r>
        <w:rPr>
          <w:lang w:val="en-US"/>
        </w:rPr>
        <w:tab/>
      </w:r>
      <w:r w:rsidRPr="00B03E8C">
        <w:t>RP-243326</w:t>
      </w:r>
      <w:r>
        <w:t xml:space="preserve">, </w:t>
      </w:r>
      <w:r w:rsidRPr="00B03E8C">
        <w:t>New Work Item: Solutions for Ambient IoT (Internet of Things) in NR</w:t>
      </w:r>
    </w:p>
    <w:p w14:paraId="1878106A" w14:textId="5C366C00" w:rsidR="008324AF" w:rsidRPr="00B03E8C" w:rsidRDefault="008324AF" w:rsidP="00B03E8C">
      <w:r>
        <w:t>[2]</w:t>
      </w:r>
      <w:r>
        <w:tab/>
      </w:r>
      <w:r>
        <w:tab/>
        <w:t xml:space="preserve">TR 38.769 </w:t>
      </w:r>
      <w:r w:rsidRPr="008324AF">
        <w:t>Study on solutions for ambient IoT (Internet of Things)</w:t>
      </w:r>
    </w:p>
    <w:sectPr w:rsidR="008324AF" w:rsidRPr="00B03E8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30119" w14:textId="77777777" w:rsidR="00B61723" w:rsidRDefault="00B61723">
      <w:r>
        <w:separator/>
      </w:r>
    </w:p>
  </w:endnote>
  <w:endnote w:type="continuationSeparator" w:id="0">
    <w:p w14:paraId="182CD429" w14:textId="77777777" w:rsidR="00B61723" w:rsidRDefault="00B6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36E43" w14:textId="77777777" w:rsidR="00B61723" w:rsidRDefault="00B61723">
      <w:r>
        <w:separator/>
      </w:r>
    </w:p>
  </w:footnote>
  <w:footnote w:type="continuationSeparator" w:id="0">
    <w:p w14:paraId="57831B22" w14:textId="77777777" w:rsidR="00B61723" w:rsidRDefault="00B61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732488"/>
    <w:multiLevelType w:val="hybridMultilevel"/>
    <w:tmpl w:val="4FBC6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42534"/>
    <w:multiLevelType w:val="hybridMultilevel"/>
    <w:tmpl w:val="DCDE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30BFB"/>
    <w:multiLevelType w:val="hybridMultilevel"/>
    <w:tmpl w:val="6AB2C1A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086CC1"/>
    <w:multiLevelType w:val="hybridMultilevel"/>
    <w:tmpl w:val="D63E8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644AA"/>
    <w:multiLevelType w:val="hybridMultilevel"/>
    <w:tmpl w:val="DC0E9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365D2"/>
    <w:multiLevelType w:val="hybridMultilevel"/>
    <w:tmpl w:val="E29C2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163DB7"/>
    <w:multiLevelType w:val="hybridMultilevel"/>
    <w:tmpl w:val="97AAE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BB1BB6"/>
    <w:multiLevelType w:val="hybridMultilevel"/>
    <w:tmpl w:val="74F0C03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52146CB"/>
    <w:multiLevelType w:val="hybridMultilevel"/>
    <w:tmpl w:val="2C34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A57D44"/>
    <w:multiLevelType w:val="hybridMultilevel"/>
    <w:tmpl w:val="C3F4E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595A55"/>
    <w:multiLevelType w:val="hybridMultilevel"/>
    <w:tmpl w:val="5588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60574D"/>
    <w:multiLevelType w:val="hybridMultilevel"/>
    <w:tmpl w:val="C7CA4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9867F0"/>
    <w:multiLevelType w:val="hybridMultilevel"/>
    <w:tmpl w:val="483A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0"/>
  </w:num>
  <w:num w:numId="2" w16cid:durableId="821431081">
    <w:abstractNumId w:val="17"/>
  </w:num>
  <w:num w:numId="3" w16cid:durableId="2117361261">
    <w:abstractNumId w:val="13"/>
  </w:num>
  <w:num w:numId="4" w16cid:durableId="1774083706">
    <w:abstractNumId w:val="18"/>
  </w:num>
  <w:num w:numId="5" w16cid:durableId="1572351175">
    <w:abstractNumId w:val="4"/>
  </w:num>
  <w:num w:numId="6" w16cid:durableId="574363053">
    <w:abstractNumId w:val="10"/>
  </w:num>
  <w:num w:numId="7" w16cid:durableId="1772897114">
    <w:abstractNumId w:val="5"/>
  </w:num>
  <w:num w:numId="8" w16cid:durableId="2077628834">
    <w:abstractNumId w:val="20"/>
  </w:num>
  <w:num w:numId="9" w16cid:durableId="522475378">
    <w:abstractNumId w:val="16"/>
  </w:num>
  <w:num w:numId="10" w16cid:durableId="465858612">
    <w:abstractNumId w:val="14"/>
  </w:num>
  <w:num w:numId="11" w16cid:durableId="467433061">
    <w:abstractNumId w:val="19"/>
  </w:num>
  <w:num w:numId="12" w16cid:durableId="766344391">
    <w:abstractNumId w:val="9"/>
  </w:num>
  <w:num w:numId="13" w16cid:durableId="395055885">
    <w:abstractNumId w:val="8"/>
  </w:num>
  <w:num w:numId="14" w16cid:durableId="1099376573">
    <w:abstractNumId w:val="3"/>
  </w:num>
  <w:num w:numId="15" w16cid:durableId="408430911">
    <w:abstractNumId w:val="2"/>
  </w:num>
  <w:num w:numId="16" w16cid:durableId="762724304">
    <w:abstractNumId w:val="11"/>
  </w:num>
  <w:num w:numId="17" w16cid:durableId="2000232640">
    <w:abstractNumId w:val="6"/>
  </w:num>
  <w:num w:numId="18" w16cid:durableId="1472022265">
    <w:abstractNumId w:val="1"/>
  </w:num>
  <w:num w:numId="19" w16cid:durableId="383020282">
    <w:abstractNumId w:val="12"/>
  </w:num>
  <w:num w:numId="20" w16cid:durableId="1412847874">
    <w:abstractNumId w:val="15"/>
  </w:num>
  <w:num w:numId="21" w16cid:durableId="59074671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C3"/>
    <w:rsid w:val="00004AFD"/>
    <w:rsid w:val="00004B93"/>
    <w:rsid w:val="00006005"/>
    <w:rsid w:val="000060A4"/>
    <w:rsid w:val="00010655"/>
    <w:rsid w:val="00010B89"/>
    <w:rsid w:val="000132BF"/>
    <w:rsid w:val="0001481B"/>
    <w:rsid w:val="000208C5"/>
    <w:rsid w:val="00023750"/>
    <w:rsid w:val="000242FF"/>
    <w:rsid w:val="00024E24"/>
    <w:rsid w:val="00025D57"/>
    <w:rsid w:val="000309EC"/>
    <w:rsid w:val="00031196"/>
    <w:rsid w:val="00033397"/>
    <w:rsid w:val="0003671B"/>
    <w:rsid w:val="0003689D"/>
    <w:rsid w:val="00040095"/>
    <w:rsid w:val="00041964"/>
    <w:rsid w:val="00041CF5"/>
    <w:rsid w:val="000421E1"/>
    <w:rsid w:val="00043039"/>
    <w:rsid w:val="00044CFF"/>
    <w:rsid w:val="0004737E"/>
    <w:rsid w:val="0005006C"/>
    <w:rsid w:val="0005025B"/>
    <w:rsid w:val="00051834"/>
    <w:rsid w:val="000522A8"/>
    <w:rsid w:val="00054A22"/>
    <w:rsid w:val="00055C4A"/>
    <w:rsid w:val="00062023"/>
    <w:rsid w:val="00062483"/>
    <w:rsid w:val="00062CD0"/>
    <w:rsid w:val="00063EA4"/>
    <w:rsid w:val="000655A6"/>
    <w:rsid w:val="0006627D"/>
    <w:rsid w:val="0007052A"/>
    <w:rsid w:val="000712B5"/>
    <w:rsid w:val="00071677"/>
    <w:rsid w:val="00074B66"/>
    <w:rsid w:val="00075F60"/>
    <w:rsid w:val="00077876"/>
    <w:rsid w:val="00077E32"/>
    <w:rsid w:val="00080512"/>
    <w:rsid w:val="0008121B"/>
    <w:rsid w:val="000823B9"/>
    <w:rsid w:val="000823D4"/>
    <w:rsid w:val="00082B33"/>
    <w:rsid w:val="000872A4"/>
    <w:rsid w:val="00087E09"/>
    <w:rsid w:val="000903E8"/>
    <w:rsid w:val="000905A1"/>
    <w:rsid w:val="00093427"/>
    <w:rsid w:val="00097203"/>
    <w:rsid w:val="00097263"/>
    <w:rsid w:val="0009755D"/>
    <w:rsid w:val="000A365D"/>
    <w:rsid w:val="000A5F5B"/>
    <w:rsid w:val="000A700F"/>
    <w:rsid w:val="000A7B22"/>
    <w:rsid w:val="000B0981"/>
    <w:rsid w:val="000B2CFA"/>
    <w:rsid w:val="000B47D7"/>
    <w:rsid w:val="000C2196"/>
    <w:rsid w:val="000C24EF"/>
    <w:rsid w:val="000C35D9"/>
    <w:rsid w:val="000C47C3"/>
    <w:rsid w:val="000C50DC"/>
    <w:rsid w:val="000D4B53"/>
    <w:rsid w:val="000D5113"/>
    <w:rsid w:val="000D582E"/>
    <w:rsid w:val="000D58AB"/>
    <w:rsid w:val="000D7B98"/>
    <w:rsid w:val="000E0B50"/>
    <w:rsid w:val="000E1AFC"/>
    <w:rsid w:val="000E1DF5"/>
    <w:rsid w:val="000E3FEF"/>
    <w:rsid w:val="000E723A"/>
    <w:rsid w:val="000F25A4"/>
    <w:rsid w:val="000F7392"/>
    <w:rsid w:val="00100D4B"/>
    <w:rsid w:val="001020E0"/>
    <w:rsid w:val="00104BC6"/>
    <w:rsid w:val="001061CB"/>
    <w:rsid w:val="00107C38"/>
    <w:rsid w:val="00111CFF"/>
    <w:rsid w:val="00113B6F"/>
    <w:rsid w:val="00114BBF"/>
    <w:rsid w:val="00114BC2"/>
    <w:rsid w:val="00117178"/>
    <w:rsid w:val="001258A2"/>
    <w:rsid w:val="00125A00"/>
    <w:rsid w:val="00130174"/>
    <w:rsid w:val="00133525"/>
    <w:rsid w:val="00135EC8"/>
    <w:rsid w:val="0013608F"/>
    <w:rsid w:val="00136198"/>
    <w:rsid w:val="00137560"/>
    <w:rsid w:val="001378F3"/>
    <w:rsid w:val="001420AB"/>
    <w:rsid w:val="00143A32"/>
    <w:rsid w:val="001471A3"/>
    <w:rsid w:val="001509BB"/>
    <w:rsid w:val="00151156"/>
    <w:rsid w:val="00154248"/>
    <w:rsid w:val="00155578"/>
    <w:rsid w:val="00155C92"/>
    <w:rsid w:val="00156416"/>
    <w:rsid w:val="00160F3D"/>
    <w:rsid w:val="0016132D"/>
    <w:rsid w:val="001644D8"/>
    <w:rsid w:val="00165C81"/>
    <w:rsid w:val="0017007C"/>
    <w:rsid w:val="00173532"/>
    <w:rsid w:val="00173A7F"/>
    <w:rsid w:val="0018138E"/>
    <w:rsid w:val="00187329"/>
    <w:rsid w:val="0019189A"/>
    <w:rsid w:val="00193066"/>
    <w:rsid w:val="001933C5"/>
    <w:rsid w:val="0019410B"/>
    <w:rsid w:val="001A1DDF"/>
    <w:rsid w:val="001A2850"/>
    <w:rsid w:val="001A2F84"/>
    <w:rsid w:val="001A4326"/>
    <w:rsid w:val="001A4C42"/>
    <w:rsid w:val="001A59BE"/>
    <w:rsid w:val="001A5BAB"/>
    <w:rsid w:val="001A6387"/>
    <w:rsid w:val="001A72FB"/>
    <w:rsid w:val="001A7330"/>
    <w:rsid w:val="001B0409"/>
    <w:rsid w:val="001B3D02"/>
    <w:rsid w:val="001B6DD7"/>
    <w:rsid w:val="001B6E2B"/>
    <w:rsid w:val="001C21C3"/>
    <w:rsid w:val="001C48E5"/>
    <w:rsid w:val="001C6C03"/>
    <w:rsid w:val="001C6ECB"/>
    <w:rsid w:val="001C7007"/>
    <w:rsid w:val="001D02C2"/>
    <w:rsid w:val="001D2A20"/>
    <w:rsid w:val="001D3AF3"/>
    <w:rsid w:val="001D461D"/>
    <w:rsid w:val="001D56C9"/>
    <w:rsid w:val="001E2944"/>
    <w:rsid w:val="001E3DF0"/>
    <w:rsid w:val="001E4C52"/>
    <w:rsid w:val="001E69EE"/>
    <w:rsid w:val="001F03E0"/>
    <w:rsid w:val="001F0590"/>
    <w:rsid w:val="001F0AFF"/>
    <w:rsid w:val="001F0C1D"/>
    <w:rsid w:val="001F1132"/>
    <w:rsid w:val="001F168B"/>
    <w:rsid w:val="001F47CA"/>
    <w:rsid w:val="002007B5"/>
    <w:rsid w:val="00200F8E"/>
    <w:rsid w:val="002013D1"/>
    <w:rsid w:val="00201C11"/>
    <w:rsid w:val="002027AD"/>
    <w:rsid w:val="00204B93"/>
    <w:rsid w:val="0020517F"/>
    <w:rsid w:val="00205A11"/>
    <w:rsid w:val="00210BCD"/>
    <w:rsid w:val="00216E68"/>
    <w:rsid w:val="002215E2"/>
    <w:rsid w:val="00221BEB"/>
    <w:rsid w:val="00224739"/>
    <w:rsid w:val="00224DBF"/>
    <w:rsid w:val="00227388"/>
    <w:rsid w:val="002321A9"/>
    <w:rsid w:val="002347A2"/>
    <w:rsid w:val="002347D9"/>
    <w:rsid w:val="00235F4D"/>
    <w:rsid w:val="002369B7"/>
    <w:rsid w:val="00241F2F"/>
    <w:rsid w:val="00242D80"/>
    <w:rsid w:val="00244A83"/>
    <w:rsid w:val="00244ED3"/>
    <w:rsid w:val="00245165"/>
    <w:rsid w:val="00247926"/>
    <w:rsid w:val="002508FA"/>
    <w:rsid w:val="00254AB3"/>
    <w:rsid w:val="00256F8A"/>
    <w:rsid w:val="0026273A"/>
    <w:rsid w:val="00263BE2"/>
    <w:rsid w:val="0026501B"/>
    <w:rsid w:val="002675F0"/>
    <w:rsid w:val="00273722"/>
    <w:rsid w:val="00276EE4"/>
    <w:rsid w:val="002772D3"/>
    <w:rsid w:val="00277FB3"/>
    <w:rsid w:val="002813DB"/>
    <w:rsid w:val="00285E21"/>
    <w:rsid w:val="0028623A"/>
    <w:rsid w:val="00287B51"/>
    <w:rsid w:val="00290222"/>
    <w:rsid w:val="00293C86"/>
    <w:rsid w:val="00294314"/>
    <w:rsid w:val="00295C21"/>
    <w:rsid w:val="00296F91"/>
    <w:rsid w:val="002A0190"/>
    <w:rsid w:val="002A1440"/>
    <w:rsid w:val="002A2BA0"/>
    <w:rsid w:val="002A6F58"/>
    <w:rsid w:val="002A7E47"/>
    <w:rsid w:val="002B0247"/>
    <w:rsid w:val="002B5912"/>
    <w:rsid w:val="002B6339"/>
    <w:rsid w:val="002B6E48"/>
    <w:rsid w:val="002C1467"/>
    <w:rsid w:val="002C196A"/>
    <w:rsid w:val="002C236B"/>
    <w:rsid w:val="002C2D23"/>
    <w:rsid w:val="002C35D2"/>
    <w:rsid w:val="002C4F55"/>
    <w:rsid w:val="002C7271"/>
    <w:rsid w:val="002D0162"/>
    <w:rsid w:val="002D2104"/>
    <w:rsid w:val="002D3214"/>
    <w:rsid w:val="002D4237"/>
    <w:rsid w:val="002D4F7F"/>
    <w:rsid w:val="002D6B85"/>
    <w:rsid w:val="002E00EE"/>
    <w:rsid w:val="002E21E5"/>
    <w:rsid w:val="002E6A1E"/>
    <w:rsid w:val="002F374E"/>
    <w:rsid w:val="002F3DB6"/>
    <w:rsid w:val="002F41D1"/>
    <w:rsid w:val="002F71FE"/>
    <w:rsid w:val="00303705"/>
    <w:rsid w:val="0030783D"/>
    <w:rsid w:val="0031002B"/>
    <w:rsid w:val="00311624"/>
    <w:rsid w:val="00313F1B"/>
    <w:rsid w:val="003172A9"/>
    <w:rsid w:val="003172DC"/>
    <w:rsid w:val="00324AD9"/>
    <w:rsid w:val="00326E8B"/>
    <w:rsid w:val="003275A6"/>
    <w:rsid w:val="00330683"/>
    <w:rsid w:val="00331E92"/>
    <w:rsid w:val="00333023"/>
    <w:rsid w:val="003331C6"/>
    <w:rsid w:val="00335C07"/>
    <w:rsid w:val="003370CD"/>
    <w:rsid w:val="00340D69"/>
    <w:rsid w:val="003448DD"/>
    <w:rsid w:val="00344903"/>
    <w:rsid w:val="00346A74"/>
    <w:rsid w:val="003501FB"/>
    <w:rsid w:val="003511B1"/>
    <w:rsid w:val="00352281"/>
    <w:rsid w:val="00353439"/>
    <w:rsid w:val="0035462D"/>
    <w:rsid w:val="00372C8F"/>
    <w:rsid w:val="00373B3B"/>
    <w:rsid w:val="003765B8"/>
    <w:rsid w:val="0038169C"/>
    <w:rsid w:val="00381E10"/>
    <w:rsid w:val="0038394C"/>
    <w:rsid w:val="003854BE"/>
    <w:rsid w:val="00386301"/>
    <w:rsid w:val="00394A9E"/>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B6D73"/>
    <w:rsid w:val="003B7E34"/>
    <w:rsid w:val="003C3971"/>
    <w:rsid w:val="003C564B"/>
    <w:rsid w:val="003C6949"/>
    <w:rsid w:val="003D0B99"/>
    <w:rsid w:val="003D1FE2"/>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275C"/>
    <w:rsid w:val="00407A45"/>
    <w:rsid w:val="00407B61"/>
    <w:rsid w:val="00410618"/>
    <w:rsid w:val="00411924"/>
    <w:rsid w:val="00411CFF"/>
    <w:rsid w:val="00420BDA"/>
    <w:rsid w:val="00422A19"/>
    <w:rsid w:val="00423334"/>
    <w:rsid w:val="00423702"/>
    <w:rsid w:val="00423FA6"/>
    <w:rsid w:val="00425B55"/>
    <w:rsid w:val="004261C1"/>
    <w:rsid w:val="004272DF"/>
    <w:rsid w:val="004304E7"/>
    <w:rsid w:val="00433796"/>
    <w:rsid w:val="004345EC"/>
    <w:rsid w:val="00436CFE"/>
    <w:rsid w:val="00436FFA"/>
    <w:rsid w:val="00445F9D"/>
    <w:rsid w:val="00447117"/>
    <w:rsid w:val="0045024A"/>
    <w:rsid w:val="00452B04"/>
    <w:rsid w:val="00452F63"/>
    <w:rsid w:val="00455227"/>
    <w:rsid w:val="0045626A"/>
    <w:rsid w:val="00457B42"/>
    <w:rsid w:val="00460CF7"/>
    <w:rsid w:val="00461758"/>
    <w:rsid w:val="0046281F"/>
    <w:rsid w:val="00462D23"/>
    <w:rsid w:val="00465CB5"/>
    <w:rsid w:val="0046603B"/>
    <w:rsid w:val="00470B02"/>
    <w:rsid w:val="004715BB"/>
    <w:rsid w:val="00471E5F"/>
    <w:rsid w:val="0047379C"/>
    <w:rsid w:val="00474CA8"/>
    <w:rsid w:val="00475C60"/>
    <w:rsid w:val="00475C62"/>
    <w:rsid w:val="004765EE"/>
    <w:rsid w:val="00476CE3"/>
    <w:rsid w:val="004811E3"/>
    <w:rsid w:val="004826A9"/>
    <w:rsid w:val="0048302F"/>
    <w:rsid w:val="0048579F"/>
    <w:rsid w:val="0048614B"/>
    <w:rsid w:val="00487685"/>
    <w:rsid w:val="0049143B"/>
    <w:rsid w:val="00493055"/>
    <w:rsid w:val="0049320B"/>
    <w:rsid w:val="004939C9"/>
    <w:rsid w:val="00497EFB"/>
    <w:rsid w:val="004A0FC8"/>
    <w:rsid w:val="004A138D"/>
    <w:rsid w:val="004A3A3F"/>
    <w:rsid w:val="004A4429"/>
    <w:rsid w:val="004A4C1D"/>
    <w:rsid w:val="004B0539"/>
    <w:rsid w:val="004B059B"/>
    <w:rsid w:val="004B101C"/>
    <w:rsid w:val="004B18E2"/>
    <w:rsid w:val="004B4B91"/>
    <w:rsid w:val="004B4F36"/>
    <w:rsid w:val="004B5EC9"/>
    <w:rsid w:val="004B6438"/>
    <w:rsid w:val="004B722E"/>
    <w:rsid w:val="004B7411"/>
    <w:rsid w:val="004B7A6C"/>
    <w:rsid w:val="004C1236"/>
    <w:rsid w:val="004C1601"/>
    <w:rsid w:val="004C58FF"/>
    <w:rsid w:val="004D0C1E"/>
    <w:rsid w:val="004D3578"/>
    <w:rsid w:val="004D5AC2"/>
    <w:rsid w:val="004D6DA4"/>
    <w:rsid w:val="004D7960"/>
    <w:rsid w:val="004E039D"/>
    <w:rsid w:val="004E213A"/>
    <w:rsid w:val="004E26A2"/>
    <w:rsid w:val="004E350F"/>
    <w:rsid w:val="004E4952"/>
    <w:rsid w:val="004E681F"/>
    <w:rsid w:val="004E6EB4"/>
    <w:rsid w:val="004F005C"/>
    <w:rsid w:val="004F0988"/>
    <w:rsid w:val="004F2C96"/>
    <w:rsid w:val="004F2DB5"/>
    <w:rsid w:val="004F3340"/>
    <w:rsid w:val="004F391C"/>
    <w:rsid w:val="004F3E3D"/>
    <w:rsid w:val="004F4207"/>
    <w:rsid w:val="004F46CE"/>
    <w:rsid w:val="004F4C06"/>
    <w:rsid w:val="004F552B"/>
    <w:rsid w:val="004F61B0"/>
    <w:rsid w:val="00500110"/>
    <w:rsid w:val="00502E07"/>
    <w:rsid w:val="00503ED8"/>
    <w:rsid w:val="005043AA"/>
    <w:rsid w:val="00507559"/>
    <w:rsid w:val="00507A31"/>
    <w:rsid w:val="0051077F"/>
    <w:rsid w:val="00514E53"/>
    <w:rsid w:val="00516291"/>
    <w:rsid w:val="00517558"/>
    <w:rsid w:val="005214DC"/>
    <w:rsid w:val="00526A07"/>
    <w:rsid w:val="005337FB"/>
    <w:rsid w:val="0053388B"/>
    <w:rsid w:val="00534A81"/>
    <w:rsid w:val="00535773"/>
    <w:rsid w:val="00537627"/>
    <w:rsid w:val="0054061A"/>
    <w:rsid w:val="00540D68"/>
    <w:rsid w:val="00543E6C"/>
    <w:rsid w:val="00546B86"/>
    <w:rsid w:val="005510CB"/>
    <w:rsid w:val="00553C1C"/>
    <w:rsid w:val="00554687"/>
    <w:rsid w:val="00555A5C"/>
    <w:rsid w:val="00560C1A"/>
    <w:rsid w:val="00562B5D"/>
    <w:rsid w:val="00565087"/>
    <w:rsid w:val="005668CB"/>
    <w:rsid w:val="0056742A"/>
    <w:rsid w:val="00567E21"/>
    <w:rsid w:val="00570E9D"/>
    <w:rsid w:val="00571FA6"/>
    <w:rsid w:val="005724C2"/>
    <w:rsid w:val="00572E14"/>
    <w:rsid w:val="00573CFE"/>
    <w:rsid w:val="00574F89"/>
    <w:rsid w:val="00575751"/>
    <w:rsid w:val="00575D4B"/>
    <w:rsid w:val="005770F1"/>
    <w:rsid w:val="00583ADE"/>
    <w:rsid w:val="00584261"/>
    <w:rsid w:val="00584A7F"/>
    <w:rsid w:val="005855CC"/>
    <w:rsid w:val="00585E07"/>
    <w:rsid w:val="005876C4"/>
    <w:rsid w:val="005913FB"/>
    <w:rsid w:val="005914AB"/>
    <w:rsid w:val="00594AD3"/>
    <w:rsid w:val="005967AC"/>
    <w:rsid w:val="005973BE"/>
    <w:rsid w:val="005978D1"/>
    <w:rsid w:val="005A0AB6"/>
    <w:rsid w:val="005A5986"/>
    <w:rsid w:val="005B0515"/>
    <w:rsid w:val="005B4882"/>
    <w:rsid w:val="005B4D43"/>
    <w:rsid w:val="005B5C5B"/>
    <w:rsid w:val="005C4734"/>
    <w:rsid w:val="005C59F9"/>
    <w:rsid w:val="005D2E01"/>
    <w:rsid w:val="005D315E"/>
    <w:rsid w:val="005D39AF"/>
    <w:rsid w:val="005D66A6"/>
    <w:rsid w:val="005D6A1F"/>
    <w:rsid w:val="005D7526"/>
    <w:rsid w:val="005D7785"/>
    <w:rsid w:val="005E1541"/>
    <w:rsid w:val="005E2040"/>
    <w:rsid w:val="005E2769"/>
    <w:rsid w:val="005E352F"/>
    <w:rsid w:val="005E5287"/>
    <w:rsid w:val="005E69AE"/>
    <w:rsid w:val="005E78E4"/>
    <w:rsid w:val="005F2C8C"/>
    <w:rsid w:val="005F33AB"/>
    <w:rsid w:val="005F66EB"/>
    <w:rsid w:val="00600A5F"/>
    <w:rsid w:val="00601946"/>
    <w:rsid w:val="00602AEA"/>
    <w:rsid w:val="0060440C"/>
    <w:rsid w:val="006054EB"/>
    <w:rsid w:val="00607E3C"/>
    <w:rsid w:val="0061006B"/>
    <w:rsid w:val="006121F2"/>
    <w:rsid w:val="00614462"/>
    <w:rsid w:val="00614FDF"/>
    <w:rsid w:val="006150D4"/>
    <w:rsid w:val="0061523D"/>
    <w:rsid w:val="0061721D"/>
    <w:rsid w:val="00617B00"/>
    <w:rsid w:val="00620B70"/>
    <w:rsid w:val="006223BD"/>
    <w:rsid w:val="00623854"/>
    <w:rsid w:val="00623B95"/>
    <w:rsid w:val="006246A7"/>
    <w:rsid w:val="0062498E"/>
    <w:rsid w:val="0062595A"/>
    <w:rsid w:val="006267F4"/>
    <w:rsid w:val="00627C37"/>
    <w:rsid w:val="00630F8E"/>
    <w:rsid w:val="00634D24"/>
    <w:rsid w:val="00634EF7"/>
    <w:rsid w:val="0063543D"/>
    <w:rsid w:val="00642064"/>
    <w:rsid w:val="00642550"/>
    <w:rsid w:val="00646ACB"/>
    <w:rsid w:val="00647114"/>
    <w:rsid w:val="006528E8"/>
    <w:rsid w:val="00654768"/>
    <w:rsid w:val="00654806"/>
    <w:rsid w:val="00654C8F"/>
    <w:rsid w:val="00654E0E"/>
    <w:rsid w:val="00657F90"/>
    <w:rsid w:val="00661921"/>
    <w:rsid w:val="006659CB"/>
    <w:rsid w:val="00666C51"/>
    <w:rsid w:val="0067044C"/>
    <w:rsid w:val="0067359C"/>
    <w:rsid w:val="006738D3"/>
    <w:rsid w:val="00676E3E"/>
    <w:rsid w:val="006774C8"/>
    <w:rsid w:val="00681B17"/>
    <w:rsid w:val="0068656A"/>
    <w:rsid w:val="00692656"/>
    <w:rsid w:val="006A1508"/>
    <w:rsid w:val="006A2207"/>
    <w:rsid w:val="006A2A85"/>
    <w:rsid w:val="006A323F"/>
    <w:rsid w:val="006A763F"/>
    <w:rsid w:val="006B0443"/>
    <w:rsid w:val="006B1095"/>
    <w:rsid w:val="006B18DD"/>
    <w:rsid w:val="006B2D70"/>
    <w:rsid w:val="006B30D0"/>
    <w:rsid w:val="006B35EE"/>
    <w:rsid w:val="006B4085"/>
    <w:rsid w:val="006B4855"/>
    <w:rsid w:val="006B48A5"/>
    <w:rsid w:val="006B5420"/>
    <w:rsid w:val="006B599E"/>
    <w:rsid w:val="006B740C"/>
    <w:rsid w:val="006B7E4F"/>
    <w:rsid w:val="006C15D4"/>
    <w:rsid w:val="006C328A"/>
    <w:rsid w:val="006C3D95"/>
    <w:rsid w:val="006C5DC0"/>
    <w:rsid w:val="006C6874"/>
    <w:rsid w:val="006D3BF7"/>
    <w:rsid w:val="006D4927"/>
    <w:rsid w:val="006D656B"/>
    <w:rsid w:val="006D71F6"/>
    <w:rsid w:val="006E290D"/>
    <w:rsid w:val="006E3AD6"/>
    <w:rsid w:val="006E434B"/>
    <w:rsid w:val="006E5C86"/>
    <w:rsid w:val="006E5D4D"/>
    <w:rsid w:val="006E6253"/>
    <w:rsid w:val="006E69E0"/>
    <w:rsid w:val="006E71DB"/>
    <w:rsid w:val="006F0B50"/>
    <w:rsid w:val="006F2138"/>
    <w:rsid w:val="006F2FA9"/>
    <w:rsid w:val="006F3E3E"/>
    <w:rsid w:val="006F4897"/>
    <w:rsid w:val="006F691D"/>
    <w:rsid w:val="006F729C"/>
    <w:rsid w:val="00702CE9"/>
    <w:rsid w:val="0070316F"/>
    <w:rsid w:val="00703AB4"/>
    <w:rsid w:val="00707124"/>
    <w:rsid w:val="00711DBE"/>
    <w:rsid w:val="0071366C"/>
    <w:rsid w:val="00713C44"/>
    <w:rsid w:val="00713D99"/>
    <w:rsid w:val="007164E2"/>
    <w:rsid w:val="00717D09"/>
    <w:rsid w:val="00720CFE"/>
    <w:rsid w:val="00720DA8"/>
    <w:rsid w:val="007210AF"/>
    <w:rsid w:val="00721FC2"/>
    <w:rsid w:val="00722EE0"/>
    <w:rsid w:val="007248B7"/>
    <w:rsid w:val="00730341"/>
    <w:rsid w:val="00730F98"/>
    <w:rsid w:val="00733982"/>
    <w:rsid w:val="00734A5B"/>
    <w:rsid w:val="0074026F"/>
    <w:rsid w:val="00741E3D"/>
    <w:rsid w:val="007429F6"/>
    <w:rsid w:val="00743A76"/>
    <w:rsid w:val="00743BDB"/>
    <w:rsid w:val="00744B1D"/>
    <w:rsid w:val="00744E76"/>
    <w:rsid w:val="00752198"/>
    <w:rsid w:val="007521D9"/>
    <w:rsid w:val="00753881"/>
    <w:rsid w:val="00754881"/>
    <w:rsid w:val="00756226"/>
    <w:rsid w:val="00756F03"/>
    <w:rsid w:val="007577DD"/>
    <w:rsid w:val="00760092"/>
    <w:rsid w:val="007612D2"/>
    <w:rsid w:val="007613A4"/>
    <w:rsid w:val="00761FA4"/>
    <w:rsid w:val="00763DF1"/>
    <w:rsid w:val="00765DB0"/>
    <w:rsid w:val="00767BD9"/>
    <w:rsid w:val="007713D4"/>
    <w:rsid w:val="00771833"/>
    <w:rsid w:val="00774570"/>
    <w:rsid w:val="00774DA4"/>
    <w:rsid w:val="00774EA1"/>
    <w:rsid w:val="00776039"/>
    <w:rsid w:val="007775AD"/>
    <w:rsid w:val="00780CB6"/>
    <w:rsid w:val="00781F0F"/>
    <w:rsid w:val="0078318F"/>
    <w:rsid w:val="00787C81"/>
    <w:rsid w:val="00791558"/>
    <w:rsid w:val="00791B09"/>
    <w:rsid w:val="00794D77"/>
    <w:rsid w:val="007968DC"/>
    <w:rsid w:val="00797086"/>
    <w:rsid w:val="007A007D"/>
    <w:rsid w:val="007A3410"/>
    <w:rsid w:val="007A6CA7"/>
    <w:rsid w:val="007A7251"/>
    <w:rsid w:val="007B1526"/>
    <w:rsid w:val="007B31AF"/>
    <w:rsid w:val="007B600E"/>
    <w:rsid w:val="007C14FD"/>
    <w:rsid w:val="007C584C"/>
    <w:rsid w:val="007C79E1"/>
    <w:rsid w:val="007D0E58"/>
    <w:rsid w:val="007D2EA9"/>
    <w:rsid w:val="007D440F"/>
    <w:rsid w:val="007D4611"/>
    <w:rsid w:val="007D470B"/>
    <w:rsid w:val="007D4791"/>
    <w:rsid w:val="007D62C7"/>
    <w:rsid w:val="007E184A"/>
    <w:rsid w:val="007E5DDC"/>
    <w:rsid w:val="007E73ED"/>
    <w:rsid w:val="007F0F4A"/>
    <w:rsid w:val="007F1067"/>
    <w:rsid w:val="007F1785"/>
    <w:rsid w:val="007F3120"/>
    <w:rsid w:val="007F3A2A"/>
    <w:rsid w:val="00801997"/>
    <w:rsid w:val="00801F83"/>
    <w:rsid w:val="00802649"/>
    <w:rsid w:val="008028A4"/>
    <w:rsid w:val="00803196"/>
    <w:rsid w:val="00806114"/>
    <w:rsid w:val="00806C56"/>
    <w:rsid w:val="00810B5B"/>
    <w:rsid w:val="0081122F"/>
    <w:rsid w:val="00811A5E"/>
    <w:rsid w:val="00813071"/>
    <w:rsid w:val="0081484C"/>
    <w:rsid w:val="00814B2C"/>
    <w:rsid w:val="00815FF9"/>
    <w:rsid w:val="00820605"/>
    <w:rsid w:val="00820B25"/>
    <w:rsid w:val="00821367"/>
    <w:rsid w:val="0082147A"/>
    <w:rsid w:val="00821E31"/>
    <w:rsid w:val="0082307B"/>
    <w:rsid w:val="008265FA"/>
    <w:rsid w:val="008272DD"/>
    <w:rsid w:val="00830747"/>
    <w:rsid w:val="008324AF"/>
    <w:rsid w:val="00832CF7"/>
    <w:rsid w:val="00832ECA"/>
    <w:rsid w:val="00835B70"/>
    <w:rsid w:val="00835F9B"/>
    <w:rsid w:val="00836DC2"/>
    <w:rsid w:val="00836F29"/>
    <w:rsid w:val="00846F18"/>
    <w:rsid w:val="00852524"/>
    <w:rsid w:val="00855398"/>
    <w:rsid w:val="00857745"/>
    <w:rsid w:val="00857923"/>
    <w:rsid w:val="00857C4E"/>
    <w:rsid w:val="00860EC2"/>
    <w:rsid w:val="00864BD4"/>
    <w:rsid w:val="00866EDF"/>
    <w:rsid w:val="00866F59"/>
    <w:rsid w:val="008700DA"/>
    <w:rsid w:val="00871376"/>
    <w:rsid w:val="00872100"/>
    <w:rsid w:val="00872B25"/>
    <w:rsid w:val="00872F4A"/>
    <w:rsid w:val="008730C8"/>
    <w:rsid w:val="008768CA"/>
    <w:rsid w:val="00882458"/>
    <w:rsid w:val="00885E96"/>
    <w:rsid w:val="0088743A"/>
    <w:rsid w:val="008905F5"/>
    <w:rsid w:val="00891D12"/>
    <w:rsid w:val="008925B5"/>
    <w:rsid w:val="00895C3A"/>
    <w:rsid w:val="008A23EC"/>
    <w:rsid w:val="008A5709"/>
    <w:rsid w:val="008A7428"/>
    <w:rsid w:val="008A7581"/>
    <w:rsid w:val="008B055C"/>
    <w:rsid w:val="008B78E7"/>
    <w:rsid w:val="008C0100"/>
    <w:rsid w:val="008C384C"/>
    <w:rsid w:val="008C3D3E"/>
    <w:rsid w:val="008C499C"/>
    <w:rsid w:val="008C4EBF"/>
    <w:rsid w:val="008D0A9B"/>
    <w:rsid w:val="008D1C0D"/>
    <w:rsid w:val="008D51EA"/>
    <w:rsid w:val="008D5A1E"/>
    <w:rsid w:val="008D6CEC"/>
    <w:rsid w:val="008D70D0"/>
    <w:rsid w:val="008D77C5"/>
    <w:rsid w:val="008E1810"/>
    <w:rsid w:val="008E2A85"/>
    <w:rsid w:val="008E3E00"/>
    <w:rsid w:val="008E4BF0"/>
    <w:rsid w:val="008E5E7C"/>
    <w:rsid w:val="008E71F1"/>
    <w:rsid w:val="008E756C"/>
    <w:rsid w:val="008E7986"/>
    <w:rsid w:val="008F1588"/>
    <w:rsid w:val="008F32C2"/>
    <w:rsid w:val="008F5733"/>
    <w:rsid w:val="008F71F2"/>
    <w:rsid w:val="0090271F"/>
    <w:rsid w:val="00902E23"/>
    <w:rsid w:val="009051EC"/>
    <w:rsid w:val="00905EC8"/>
    <w:rsid w:val="00906AD7"/>
    <w:rsid w:val="00910E77"/>
    <w:rsid w:val="009114D7"/>
    <w:rsid w:val="0091348E"/>
    <w:rsid w:val="00913853"/>
    <w:rsid w:val="00914651"/>
    <w:rsid w:val="00917CCB"/>
    <w:rsid w:val="009201D0"/>
    <w:rsid w:val="009205BE"/>
    <w:rsid w:val="00922BF4"/>
    <w:rsid w:val="00926D4B"/>
    <w:rsid w:val="00931F36"/>
    <w:rsid w:val="00932699"/>
    <w:rsid w:val="009332B0"/>
    <w:rsid w:val="00935C86"/>
    <w:rsid w:val="009410D1"/>
    <w:rsid w:val="00942EC2"/>
    <w:rsid w:val="00944557"/>
    <w:rsid w:val="00950A27"/>
    <w:rsid w:val="00951917"/>
    <w:rsid w:val="00953BEC"/>
    <w:rsid w:val="00955506"/>
    <w:rsid w:val="00956D54"/>
    <w:rsid w:val="009575A3"/>
    <w:rsid w:val="00957830"/>
    <w:rsid w:val="00960814"/>
    <w:rsid w:val="00961ADE"/>
    <w:rsid w:val="009623E5"/>
    <w:rsid w:val="009639D4"/>
    <w:rsid w:val="0096410F"/>
    <w:rsid w:val="0096691B"/>
    <w:rsid w:val="00971A26"/>
    <w:rsid w:val="00977B40"/>
    <w:rsid w:val="00977E47"/>
    <w:rsid w:val="00981714"/>
    <w:rsid w:val="00982AF7"/>
    <w:rsid w:val="009840A0"/>
    <w:rsid w:val="0098454D"/>
    <w:rsid w:val="00986529"/>
    <w:rsid w:val="00987515"/>
    <w:rsid w:val="00992A6D"/>
    <w:rsid w:val="00993D7F"/>
    <w:rsid w:val="00994149"/>
    <w:rsid w:val="00995CC7"/>
    <w:rsid w:val="00997281"/>
    <w:rsid w:val="0099773F"/>
    <w:rsid w:val="00997C9A"/>
    <w:rsid w:val="009A1D13"/>
    <w:rsid w:val="009A386D"/>
    <w:rsid w:val="009A3FCF"/>
    <w:rsid w:val="009B2577"/>
    <w:rsid w:val="009B4388"/>
    <w:rsid w:val="009B4886"/>
    <w:rsid w:val="009B53A1"/>
    <w:rsid w:val="009B68D8"/>
    <w:rsid w:val="009B76A1"/>
    <w:rsid w:val="009C1080"/>
    <w:rsid w:val="009C1D9E"/>
    <w:rsid w:val="009C25EE"/>
    <w:rsid w:val="009C5BDC"/>
    <w:rsid w:val="009C6CE0"/>
    <w:rsid w:val="009C72E6"/>
    <w:rsid w:val="009D2A98"/>
    <w:rsid w:val="009D2F7E"/>
    <w:rsid w:val="009D31E8"/>
    <w:rsid w:val="009D4A95"/>
    <w:rsid w:val="009D50B7"/>
    <w:rsid w:val="009D5A55"/>
    <w:rsid w:val="009D6138"/>
    <w:rsid w:val="009D798C"/>
    <w:rsid w:val="009E1C8C"/>
    <w:rsid w:val="009E3A68"/>
    <w:rsid w:val="009E3D94"/>
    <w:rsid w:val="009E3E0A"/>
    <w:rsid w:val="009E6B92"/>
    <w:rsid w:val="009E777F"/>
    <w:rsid w:val="009F24AA"/>
    <w:rsid w:val="009F37B7"/>
    <w:rsid w:val="009F5E43"/>
    <w:rsid w:val="009F66C6"/>
    <w:rsid w:val="009F6881"/>
    <w:rsid w:val="009F6F20"/>
    <w:rsid w:val="009F774E"/>
    <w:rsid w:val="00A00A0B"/>
    <w:rsid w:val="00A037C9"/>
    <w:rsid w:val="00A05862"/>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48FB"/>
    <w:rsid w:val="00A264BB"/>
    <w:rsid w:val="00A26956"/>
    <w:rsid w:val="00A26C8A"/>
    <w:rsid w:val="00A32F7C"/>
    <w:rsid w:val="00A33F1C"/>
    <w:rsid w:val="00A3449C"/>
    <w:rsid w:val="00A36240"/>
    <w:rsid w:val="00A37078"/>
    <w:rsid w:val="00A4031D"/>
    <w:rsid w:val="00A41046"/>
    <w:rsid w:val="00A423F4"/>
    <w:rsid w:val="00A453A3"/>
    <w:rsid w:val="00A4602E"/>
    <w:rsid w:val="00A46B82"/>
    <w:rsid w:val="00A53724"/>
    <w:rsid w:val="00A550A7"/>
    <w:rsid w:val="00A558BE"/>
    <w:rsid w:val="00A66CD1"/>
    <w:rsid w:val="00A7029D"/>
    <w:rsid w:val="00A71A9C"/>
    <w:rsid w:val="00A73129"/>
    <w:rsid w:val="00A73BCE"/>
    <w:rsid w:val="00A73D51"/>
    <w:rsid w:val="00A74EF9"/>
    <w:rsid w:val="00A75A83"/>
    <w:rsid w:val="00A7645B"/>
    <w:rsid w:val="00A80090"/>
    <w:rsid w:val="00A807DA"/>
    <w:rsid w:val="00A82346"/>
    <w:rsid w:val="00A84B5A"/>
    <w:rsid w:val="00A850B2"/>
    <w:rsid w:val="00A862D7"/>
    <w:rsid w:val="00A86B86"/>
    <w:rsid w:val="00A86CBC"/>
    <w:rsid w:val="00A91111"/>
    <w:rsid w:val="00A92BA1"/>
    <w:rsid w:val="00A93484"/>
    <w:rsid w:val="00A93DB8"/>
    <w:rsid w:val="00A95E22"/>
    <w:rsid w:val="00A96ECD"/>
    <w:rsid w:val="00AA0B90"/>
    <w:rsid w:val="00AA32B3"/>
    <w:rsid w:val="00AA37A2"/>
    <w:rsid w:val="00AA71AC"/>
    <w:rsid w:val="00AA7C09"/>
    <w:rsid w:val="00AB05AD"/>
    <w:rsid w:val="00AB09F6"/>
    <w:rsid w:val="00AB1C53"/>
    <w:rsid w:val="00AB408F"/>
    <w:rsid w:val="00AB4689"/>
    <w:rsid w:val="00AB510A"/>
    <w:rsid w:val="00AB5170"/>
    <w:rsid w:val="00AB7326"/>
    <w:rsid w:val="00AC6BC6"/>
    <w:rsid w:val="00AC6F4A"/>
    <w:rsid w:val="00AC7141"/>
    <w:rsid w:val="00AD1DA8"/>
    <w:rsid w:val="00AD1FDE"/>
    <w:rsid w:val="00AD330E"/>
    <w:rsid w:val="00AD563A"/>
    <w:rsid w:val="00AD5B43"/>
    <w:rsid w:val="00AD75B4"/>
    <w:rsid w:val="00AD7C3E"/>
    <w:rsid w:val="00AE0C7C"/>
    <w:rsid w:val="00AE0E06"/>
    <w:rsid w:val="00AE109A"/>
    <w:rsid w:val="00AE2662"/>
    <w:rsid w:val="00AE3403"/>
    <w:rsid w:val="00AE3797"/>
    <w:rsid w:val="00AE44FD"/>
    <w:rsid w:val="00AE4A5E"/>
    <w:rsid w:val="00AE6A46"/>
    <w:rsid w:val="00AF0CA7"/>
    <w:rsid w:val="00AF63C0"/>
    <w:rsid w:val="00B00A85"/>
    <w:rsid w:val="00B026DC"/>
    <w:rsid w:val="00B03B5E"/>
    <w:rsid w:val="00B03E8C"/>
    <w:rsid w:val="00B046E0"/>
    <w:rsid w:val="00B102B6"/>
    <w:rsid w:val="00B1254A"/>
    <w:rsid w:val="00B12D78"/>
    <w:rsid w:val="00B1312B"/>
    <w:rsid w:val="00B15449"/>
    <w:rsid w:val="00B16009"/>
    <w:rsid w:val="00B17B61"/>
    <w:rsid w:val="00B206FD"/>
    <w:rsid w:val="00B21248"/>
    <w:rsid w:val="00B22AE0"/>
    <w:rsid w:val="00B22F4F"/>
    <w:rsid w:val="00B23DD2"/>
    <w:rsid w:val="00B25D15"/>
    <w:rsid w:val="00B27A39"/>
    <w:rsid w:val="00B30E12"/>
    <w:rsid w:val="00B31B22"/>
    <w:rsid w:val="00B31C91"/>
    <w:rsid w:val="00B3207E"/>
    <w:rsid w:val="00B359C9"/>
    <w:rsid w:val="00B35B32"/>
    <w:rsid w:val="00B35DBA"/>
    <w:rsid w:val="00B35F32"/>
    <w:rsid w:val="00B379AE"/>
    <w:rsid w:val="00B37EB8"/>
    <w:rsid w:val="00B4192D"/>
    <w:rsid w:val="00B41EBD"/>
    <w:rsid w:val="00B42B14"/>
    <w:rsid w:val="00B4430E"/>
    <w:rsid w:val="00B448D7"/>
    <w:rsid w:val="00B470F5"/>
    <w:rsid w:val="00B52F29"/>
    <w:rsid w:val="00B615CD"/>
    <w:rsid w:val="00B61723"/>
    <w:rsid w:val="00B63101"/>
    <w:rsid w:val="00B64F8E"/>
    <w:rsid w:val="00B65BC4"/>
    <w:rsid w:val="00B70A25"/>
    <w:rsid w:val="00B7177B"/>
    <w:rsid w:val="00B71D0A"/>
    <w:rsid w:val="00B71F2D"/>
    <w:rsid w:val="00B74623"/>
    <w:rsid w:val="00B761AC"/>
    <w:rsid w:val="00B80010"/>
    <w:rsid w:val="00B80F14"/>
    <w:rsid w:val="00B83B8A"/>
    <w:rsid w:val="00B8506D"/>
    <w:rsid w:val="00B8527A"/>
    <w:rsid w:val="00B8639C"/>
    <w:rsid w:val="00B87183"/>
    <w:rsid w:val="00B87DCA"/>
    <w:rsid w:val="00B92FCB"/>
    <w:rsid w:val="00B93086"/>
    <w:rsid w:val="00B93BE6"/>
    <w:rsid w:val="00B94D68"/>
    <w:rsid w:val="00BA0916"/>
    <w:rsid w:val="00BA125D"/>
    <w:rsid w:val="00BA13D4"/>
    <w:rsid w:val="00BA19ED"/>
    <w:rsid w:val="00BA1D06"/>
    <w:rsid w:val="00BA20BC"/>
    <w:rsid w:val="00BA300B"/>
    <w:rsid w:val="00BA4B8D"/>
    <w:rsid w:val="00BA57E5"/>
    <w:rsid w:val="00BA5ADB"/>
    <w:rsid w:val="00BA65C8"/>
    <w:rsid w:val="00BA6B22"/>
    <w:rsid w:val="00BA76D8"/>
    <w:rsid w:val="00BB08E8"/>
    <w:rsid w:val="00BB132C"/>
    <w:rsid w:val="00BB2B87"/>
    <w:rsid w:val="00BB3F2C"/>
    <w:rsid w:val="00BB452B"/>
    <w:rsid w:val="00BB490D"/>
    <w:rsid w:val="00BC0F7D"/>
    <w:rsid w:val="00BC1BE5"/>
    <w:rsid w:val="00BC21EF"/>
    <w:rsid w:val="00BC29C3"/>
    <w:rsid w:val="00BC3F15"/>
    <w:rsid w:val="00BC5F3F"/>
    <w:rsid w:val="00BD2CFF"/>
    <w:rsid w:val="00BD300D"/>
    <w:rsid w:val="00BD30DE"/>
    <w:rsid w:val="00BD5D41"/>
    <w:rsid w:val="00BD639F"/>
    <w:rsid w:val="00BD7F8B"/>
    <w:rsid w:val="00BE3255"/>
    <w:rsid w:val="00BE35DB"/>
    <w:rsid w:val="00BF0AC1"/>
    <w:rsid w:val="00BF1206"/>
    <w:rsid w:val="00BF128E"/>
    <w:rsid w:val="00BF4580"/>
    <w:rsid w:val="00BF5243"/>
    <w:rsid w:val="00C00D87"/>
    <w:rsid w:val="00C02A38"/>
    <w:rsid w:val="00C04097"/>
    <w:rsid w:val="00C043A4"/>
    <w:rsid w:val="00C0454F"/>
    <w:rsid w:val="00C05610"/>
    <w:rsid w:val="00C05A0F"/>
    <w:rsid w:val="00C060EE"/>
    <w:rsid w:val="00C071CE"/>
    <w:rsid w:val="00C114E8"/>
    <w:rsid w:val="00C118ED"/>
    <w:rsid w:val="00C120EB"/>
    <w:rsid w:val="00C1496A"/>
    <w:rsid w:val="00C15754"/>
    <w:rsid w:val="00C15A15"/>
    <w:rsid w:val="00C17295"/>
    <w:rsid w:val="00C20C9A"/>
    <w:rsid w:val="00C21E56"/>
    <w:rsid w:val="00C22752"/>
    <w:rsid w:val="00C24732"/>
    <w:rsid w:val="00C26DDB"/>
    <w:rsid w:val="00C30735"/>
    <w:rsid w:val="00C30DAF"/>
    <w:rsid w:val="00C32093"/>
    <w:rsid w:val="00C33079"/>
    <w:rsid w:val="00C33BF3"/>
    <w:rsid w:val="00C35A42"/>
    <w:rsid w:val="00C40A3F"/>
    <w:rsid w:val="00C42670"/>
    <w:rsid w:val="00C43444"/>
    <w:rsid w:val="00C4420E"/>
    <w:rsid w:val="00C45231"/>
    <w:rsid w:val="00C4759C"/>
    <w:rsid w:val="00C56D74"/>
    <w:rsid w:val="00C600DD"/>
    <w:rsid w:val="00C61CAA"/>
    <w:rsid w:val="00C621DD"/>
    <w:rsid w:val="00C645F2"/>
    <w:rsid w:val="00C6615A"/>
    <w:rsid w:val="00C6640A"/>
    <w:rsid w:val="00C66C05"/>
    <w:rsid w:val="00C72833"/>
    <w:rsid w:val="00C74ED8"/>
    <w:rsid w:val="00C7752D"/>
    <w:rsid w:val="00C77BE7"/>
    <w:rsid w:val="00C80F1D"/>
    <w:rsid w:val="00C812DD"/>
    <w:rsid w:val="00C832B0"/>
    <w:rsid w:val="00C9010C"/>
    <w:rsid w:val="00C93F40"/>
    <w:rsid w:val="00C952CA"/>
    <w:rsid w:val="00CA0C61"/>
    <w:rsid w:val="00CA2F63"/>
    <w:rsid w:val="00CA3D0C"/>
    <w:rsid w:val="00CA5F2C"/>
    <w:rsid w:val="00CB226E"/>
    <w:rsid w:val="00CB4809"/>
    <w:rsid w:val="00CB52EC"/>
    <w:rsid w:val="00CB6866"/>
    <w:rsid w:val="00CC095F"/>
    <w:rsid w:val="00CC0EAA"/>
    <w:rsid w:val="00CC1793"/>
    <w:rsid w:val="00CD20BD"/>
    <w:rsid w:val="00CD216D"/>
    <w:rsid w:val="00CD347F"/>
    <w:rsid w:val="00CD417D"/>
    <w:rsid w:val="00CE171A"/>
    <w:rsid w:val="00CE685C"/>
    <w:rsid w:val="00CF20E3"/>
    <w:rsid w:val="00CF3390"/>
    <w:rsid w:val="00CF3C5A"/>
    <w:rsid w:val="00CF4156"/>
    <w:rsid w:val="00CF4B18"/>
    <w:rsid w:val="00CF53C3"/>
    <w:rsid w:val="00CF5EC3"/>
    <w:rsid w:val="00CF678C"/>
    <w:rsid w:val="00D0150F"/>
    <w:rsid w:val="00D02105"/>
    <w:rsid w:val="00D07EE8"/>
    <w:rsid w:val="00D1400C"/>
    <w:rsid w:val="00D152BD"/>
    <w:rsid w:val="00D212FB"/>
    <w:rsid w:val="00D22AFA"/>
    <w:rsid w:val="00D26579"/>
    <w:rsid w:val="00D27771"/>
    <w:rsid w:val="00D27D8E"/>
    <w:rsid w:val="00D309CC"/>
    <w:rsid w:val="00D31221"/>
    <w:rsid w:val="00D31650"/>
    <w:rsid w:val="00D340AD"/>
    <w:rsid w:val="00D368C5"/>
    <w:rsid w:val="00D42131"/>
    <w:rsid w:val="00D43140"/>
    <w:rsid w:val="00D44137"/>
    <w:rsid w:val="00D4461B"/>
    <w:rsid w:val="00D46431"/>
    <w:rsid w:val="00D46ACE"/>
    <w:rsid w:val="00D51006"/>
    <w:rsid w:val="00D51A15"/>
    <w:rsid w:val="00D52EE0"/>
    <w:rsid w:val="00D53175"/>
    <w:rsid w:val="00D56284"/>
    <w:rsid w:val="00D56A52"/>
    <w:rsid w:val="00D56F3E"/>
    <w:rsid w:val="00D5712F"/>
    <w:rsid w:val="00D576D0"/>
    <w:rsid w:val="00D57972"/>
    <w:rsid w:val="00D61135"/>
    <w:rsid w:val="00D616F7"/>
    <w:rsid w:val="00D6178A"/>
    <w:rsid w:val="00D62126"/>
    <w:rsid w:val="00D62760"/>
    <w:rsid w:val="00D63FE7"/>
    <w:rsid w:val="00D654C6"/>
    <w:rsid w:val="00D666E2"/>
    <w:rsid w:val="00D675A9"/>
    <w:rsid w:val="00D738D6"/>
    <w:rsid w:val="00D755EB"/>
    <w:rsid w:val="00D75CED"/>
    <w:rsid w:val="00D75F67"/>
    <w:rsid w:val="00D765EC"/>
    <w:rsid w:val="00D81210"/>
    <w:rsid w:val="00D83B5E"/>
    <w:rsid w:val="00D85C9F"/>
    <w:rsid w:val="00D86FC6"/>
    <w:rsid w:val="00D87E00"/>
    <w:rsid w:val="00D90009"/>
    <w:rsid w:val="00D90181"/>
    <w:rsid w:val="00D9134D"/>
    <w:rsid w:val="00D914C3"/>
    <w:rsid w:val="00D91A37"/>
    <w:rsid w:val="00D92158"/>
    <w:rsid w:val="00D926E9"/>
    <w:rsid w:val="00D92C48"/>
    <w:rsid w:val="00D9409B"/>
    <w:rsid w:val="00D94BBC"/>
    <w:rsid w:val="00D94E16"/>
    <w:rsid w:val="00D94FD2"/>
    <w:rsid w:val="00D95F83"/>
    <w:rsid w:val="00D9676D"/>
    <w:rsid w:val="00D96F4E"/>
    <w:rsid w:val="00DA2CEA"/>
    <w:rsid w:val="00DA495E"/>
    <w:rsid w:val="00DA7A03"/>
    <w:rsid w:val="00DB0119"/>
    <w:rsid w:val="00DB0B7F"/>
    <w:rsid w:val="00DB1818"/>
    <w:rsid w:val="00DB29ED"/>
    <w:rsid w:val="00DB4A58"/>
    <w:rsid w:val="00DB5A6B"/>
    <w:rsid w:val="00DB5FE6"/>
    <w:rsid w:val="00DB7120"/>
    <w:rsid w:val="00DC06ED"/>
    <w:rsid w:val="00DC0F04"/>
    <w:rsid w:val="00DC309B"/>
    <w:rsid w:val="00DC4DA2"/>
    <w:rsid w:val="00DD1A10"/>
    <w:rsid w:val="00DD2A8A"/>
    <w:rsid w:val="00DD3B12"/>
    <w:rsid w:val="00DD47FB"/>
    <w:rsid w:val="00DD4C17"/>
    <w:rsid w:val="00DD4D0B"/>
    <w:rsid w:val="00DD71A6"/>
    <w:rsid w:val="00DE0128"/>
    <w:rsid w:val="00DE0FD2"/>
    <w:rsid w:val="00DE3EE4"/>
    <w:rsid w:val="00DE5973"/>
    <w:rsid w:val="00DE7112"/>
    <w:rsid w:val="00DE7AFB"/>
    <w:rsid w:val="00DF000A"/>
    <w:rsid w:val="00DF2B1F"/>
    <w:rsid w:val="00DF3112"/>
    <w:rsid w:val="00DF434F"/>
    <w:rsid w:val="00DF5B8D"/>
    <w:rsid w:val="00DF6189"/>
    <w:rsid w:val="00DF62CD"/>
    <w:rsid w:val="00DF65D2"/>
    <w:rsid w:val="00DF7A12"/>
    <w:rsid w:val="00DF7A17"/>
    <w:rsid w:val="00E003A3"/>
    <w:rsid w:val="00E00899"/>
    <w:rsid w:val="00E010BC"/>
    <w:rsid w:val="00E01C31"/>
    <w:rsid w:val="00E039C1"/>
    <w:rsid w:val="00E04DD7"/>
    <w:rsid w:val="00E0562E"/>
    <w:rsid w:val="00E1167F"/>
    <w:rsid w:val="00E13A5C"/>
    <w:rsid w:val="00E14F1D"/>
    <w:rsid w:val="00E16509"/>
    <w:rsid w:val="00E16A27"/>
    <w:rsid w:val="00E20951"/>
    <w:rsid w:val="00E214B7"/>
    <w:rsid w:val="00E21510"/>
    <w:rsid w:val="00E2249D"/>
    <w:rsid w:val="00E22E7B"/>
    <w:rsid w:val="00E30929"/>
    <w:rsid w:val="00E31A5E"/>
    <w:rsid w:val="00E33499"/>
    <w:rsid w:val="00E344B9"/>
    <w:rsid w:val="00E34C02"/>
    <w:rsid w:val="00E40260"/>
    <w:rsid w:val="00E40D2B"/>
    <w:rsid w:val="00E420AD"/>
    <w:rsid w:val="00E42EE3"/>
    <w:rsid w:val="00E44582"/>
    <w:rsid w:val="00E44EF0"/>
    <w:rsid w:val="00E50039"/>
    <w:rsid w:val="00E52814"/>
    <w:rsid w:val="00E609FC"/>
    <w:rsid w:val="00E60A57"/>
    <w:rsid w:val="00E610C2"/>
    <w:rsid w:val="00E630D7"/>
    <w:rsid w:val="00E649A9"/>
    <w:rsid w:val="00E6516F"/>
    <w:rsid w:val="00E65E13"/>
    <w:rsid w:val="00E664B2"/>
    <w:rsid w:val="00E72324"/>
    <w:rsid w:val="00E72ABE"/>
    <w:rsid w:val="00E74D99"/>
    <w:rsid w:val="00E75D3C"/>
    <w:rsid w:val="00E77645"/>
    <w:rsid w:val="00E777FD"/>
    <w:rsid w:val="00E8127C"/>
    <w:rsid w:val="00E81780"/>
    <w:rsid w:val="00E83104"/>
    <w:rsid w:val="00E9012C"/>
    <w:rsid w:val="00E9103C"/>
    <w:rsid w:val="00E96A8E"/>
    <w:rsid w:val="00EA11F2"/>
    <w:rsid w:val="00EA1665"/>
    <w:rsid w:val="00EA1922"/>
    <w:rsid w:val="00EA3416"/>
    <w:rsid w:val="00EA4B7E"/>
    <w:rsid w:val="00EA59CA"/>
    <w:rsid w:val="00EA5AC2"/>
    <w:rsid w:val="00EA6789"/>
    <w:rsid w:val="00EA67CE"/>
    <w:rsid w:val="00EA6F9B"/>
    <w:rsid w:val="00EB0BB2"/>
    <w:rsid w:val="00EB2BA0"/>
    <w:rsid w:val="00EB369C"/>
    <w:rsid w:val="00EB7A4A"/>
    <w:rsid w:val="00EC29EA"/>
    <w:rsid w:val="00EC4A25"/>
    <w:rsid w:val="00EC50FB"/>
    <w:rsid w:val="00EC55C0"/>
    <w:rsid w:val="00EC5B39"/>
    <w:rsid w:val="00ED1DD4"/>
    <w:rsid w:val="00ED40DE"/>
    <w:rsid w:val="00ED461B"/>
    <w:rsid w:val="00ED6A47"/>
    <w:rsid w:val="00EE0817"/>
    <w:rsid w:val="00EE1C1B"/>
    <w:rsid w:val="00EE48CD"/>
    <w:rsid w:val="00EE5AA7"/>
    <w:rsid w:val="00EE7111"/>
    <w:rsid w:val="00EF354D"/>
    <w:rsid w:val="00EF5E69"/>
    <w:rsid w:val="00EF70D1"/>
    <w:rsid w:val="00EF7451"/>
    <w:rsid w:val="00EF7BF5"/>
    <w:rsid w:val="00F025A2"/>
    <w:rsid w:val="00F027FD"/>
    <w:rsid w:val="00F02F68"/>
    <w:rsid w:val="00F04712"/>
    <w:rsid w:val="00F10A89"/>
    <w:rsid w:val="00F11CA1"/>
    <w:rsid w:val="00F1389F"/>
    <w:rsid w:val="00F16AB5"/>
    <w:rsid w:val="00F1763F"/>
    <w:rsid w:val="00F21311"/>
    <w:rsid w:val="00F22EC7"/>
    <w:rsid w:val="00F24920"/>
    <w:rsid w:val="00F25007"/>
    <w:rsid w:val="00F262F6"/>
    <w:rsid w:val="00F26FCF"/>
    <w:rsid w:val="00F2776D"/>
    <w:rsid w:val="00F31384"/>
    <w:rsid w:val="00F325C8"/>
    <w:rsid w:val="00F3404A"/>
    <w:rsid w:val="00F35359"/>
    <w:rsid w:val="00F43C54"/>
    <w:rsid w:val="00F44D40"/>
    <w:rsid w:val="00F453AF"/>
    <w:rsid w:val="00F45F18"/>
    <w:rsid w:val="00F501B8"/>
    <w:rsid w:val="00F507C1"/>
    <w:rsid w:val="00F516AF"/>
    <w:rsid w:val="00F53E22"/>
    <w:rsid w:val="00F61DF1"/>
    <w:rsid w:val="00F62AEB"/>
    <w:rsid w:val="00F62CE9"/>
    <w:rsid w:val="00F645B6"/>
    <w:rsid w:val="00F6505C"/>
    <w:rsid w:val="00F650CA"/>
    <w:rsid w:val="00F653B8"/>
    <w:rsid w:val="00F65AD8"/>
    <w:rsid w:val="00F65EC6"/>
    <w:rsid w:val="00F67E59"/>
    <w:rsid w:val="00F70647"/>
    <w:rsid w:val="00F70AE8"/>
    <w:rsid w:val="00F712B9"/>
    <w:rsid w:val="00F72696"/>
    <w:rsid w:val="00F73E0F"/>
    <w:rsid w:val="00F7437C"/>
    <w:rsid w:val="00F768E8"/>
    <w:rsid w:val="00F76A1C"/>
    <w:rsid w:val="00F810B2"/>
    <w:rsid w:val="00F81C7D"/>
    <w:rsid w:val="00F82350"/>
    <w:rsid w:val="00F85652"/>
    <w:rsid w:val="00F86020"/>
    <w:rsid w:val="00F86365"/>
    <w:rsid w:val="00F86782"/>
    <w:rsid w:val="00F867A9"/>
    <w:rsid w:val="00F86A50"/>
    <w:rsid w:val="00F87D5B"/>
    <w:rsid w:val="00F908C0"/>
    <w:rsid w:val="00F914BD"/>
    <w:rsid w:val="00F91BB5"/>
    <w:rsid w:val="00F93150"/>
    <w:rsid w:val="00F9325D"/>
    <w:rsid w:val="00F937F5"/>
    <w:rsid w:val="00F941EA"/>
    <w:rsid w:val="00F95A3D"/>
    <w:rsid w:val="00F95F67"/>
    <w:rsid w:val="00F97AFD"/>
    <w:rsid w:val="00F97B58"/>
    <w:rsid w:val="00FA02E0"/>
    <w:rsid w:val="00FA1266"/>
    <w:rsid w:val="00FA2149"/>
    <w:rsid w:val="00FA2A9C"/>
    <w:rsid w:val="00FA531C"/>
    <w:rsid w:val="00FA5A6B"/>
    <w:rsid w:val="00FA62EC"/>
    <w:rsid w:val="00FB240F"/>
    <w:rsid w:val="00FB29ED"/>
    <w:rsid w:val="00FB4F95"/>
    <w:rsid w:val="00FB5601"/>
    <w:rsid w:val="00FC1192"/>
    <w:rsid w:val="00FC59EF"/>
    <w:rsid w:val="00FC79E6"/>
    <w:rsid w:val="00FD2958"/>
    <w:rsid w:val="00FD2A35"/>
    <w:rsid w:val="00FD46C6"/>
    <w:rsid w:val="00FD5176"/>
    <w:rsid w:val="00FE2D99"/>
    <w:rsid w:val="00FE3076"/>
    <w:rsid w:val="00FE44D7"/>
    <w:rsid w:val="00FF0630"/>
    <w:rsid w:val="00FF0A36"/>
    <w:rsid w:val="00FF2F9D"/>
    <w:rsid w:val="00FF37E9"/>
    <w:rsid w:val="00FF4DD2"/>
    <w:rsid w:val="00FF4EFD"/>
    <w:rsid w:val="00FF685B"/>
    <w:rsid w:val="00FF7D1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99"/>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0D4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68719">
      <w:bodyDiv w:val="1"/>
      <w:marLeft w:val="0"/>
      <w:marRight w:val="0"/>
      <w:marTop w:val="0"/>
      <w:marBottom w:val="0"/>
      <w:divBdr>
        <w:top w:val="none" w:sz="0" w:space="0" w:color="auto"/>
        <w:left w:val="none" w:sz="0" w:space="0" w:color="auto"/>
        <w:bottom w:val="none" w:sz="0" w:space="0" w:color="auto"/>
        <w:right w:val="none" w:sz="0" w:space="0" w:color="auto"/>
      </w:divBdr>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886872">
      <w:bodyDiv w:val="1"/>
      <w:marLeft w:val="0"/>
      <w:marRight w:val="0"/>
      <w:marTop w:val="0"/>
      <w:marBottom w:val="0"/>
      <w:divBdr>
        <w:top w:val="none" w:sz="0" w:space="0" w:color="auto"/>
        <w:left w:val="none" w:sz="0" w:space="0" w:color="auto"/>
        <w:bottom w:val="none" w:sz="0" w:space="0" w:color="auto"/>
        <w:right w:val="none" w:sz="0" w:space="0" w:color="auto"/>
      </w:divBdr>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107383">
      <w:bodyDiv w:val="1"/>
      <w:marLeft w:val="0"/>
      <w:marRight w:val="0"/>
      <w:marTop w:val="0"/>
      <w:marBottom w:val="0"/>
      <w:divBdr>
        <w:top w:val="none" w:sz="0" w:space="0" w:color="auto"/>
        <w:left w:val="none" w:sz="0" w:space="0" w:color="auto"/>
        <w:bottom w:val="none" w:sz="0" w:space="0" w:color="auto"/>
        <w:right w:val="none" w:sz="0" w:space="0" w:color="auto"/>
      </w:divBdr>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445697">
      <w:bodyDiv w:val="1"/>
      <w:marLeft w:val="0"/>
      <w:marRight w:val="0"/>
      <w:marTop w:val="0"/>
      <w:marBottom w:val="0"/>
      <w:divBdr>
        <w:top w:val="none" w:sz="0" w:space="0" w:color="auto"/>
        <w:left w:val="none" w:sz="0" w:space="0" w:color="auto"/>
        <w:bottom w:val="none" w:sz="0" w:space="0" w:color="auto"/>
        <w:right w:val="none" w:sz="0" w:space="0" w:color="auto"/>
      </w:divBdr>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4</Pages>
  <Words>1943</Words>
  <Characters>11078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cp:lastModifiedBy>
  <cp:revision>10</cp:revision>
  <cp:lastPrinted>2019-02-25T14:05:00Z</cp:lastPrinted>
  <dcterms:created xsi:type="dcterms:W3CDTF">2025-05-08T22:20:00Z</dcterms:created>
  <dcterms:modified xsi:type="dcterms:W3CDTF">2025-05-08T22:37:00Z</dcterms:modified>
  <cp:category/>
</cp:coreProperties>
</file>