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4E36C3ED" w:rsidR="00002D40" w:rsidRDefault="00002D40" w:rsidP="00002D40">
      <w:pPr>
        <w:pStyle w:val="Doc-text2"/>
        <w:ind w:left="0" w:firstLine="0"/>
      </w:pP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6D03DF">
      <w:pPr>
        <w:pStyle w:val="EmailDiscussion2"/>
        <w:numPr>
          <w:ilvl w:val="3"/>
          <w:numId w:val="33"/>
        </w:numPr>
        <w:tabs>
          <w:tab w:val="clear" w:pos="1622"/>
          <w:tab w:val="clear" w:pos="2880"/>
          <w:tab w:val="num" w:pos="2341"/>
        </w:tabs>
        <w:ind w:left="2341"/>
      </w:pPr>
      <w:r>
        <w:t>Share plans and list of ongoing email discussions for the session</w:t>
      </w:r>
    </w:p>
    <w:p w14:paraId="4010DDC5" w14:textId="77777777" w:rsidR="006D03DF" w:rsidRDefault="006D03DF" w:rsidP="006D03DF">
      <w:pPr>
        <w:pStyle w:val="EmailDiscussion2"/>
        <w:numPr>
          <w:ilvl w:val="3"/>
          <w:numId w:val="33"/>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p>
    <w:p w14:paraId="45E4EB94" w14:textId="77777777" w:rsidR="00002D40" w:rsidRDefault="00002D40" w:rsidP="00002D40">
      <w:pPr>
        <w:pStyle w:val="EmailDiscussion"/>
      </w:pPr>
      <w:r>
        <w:t>[AT</w:t>
      </w:r>
      <w:proofErr w:type="gramStart"/>
      <w:r>
        <w:t>130][</w:t>
      </w:r>
      <w:proofErr w:type="gramEnd"/>
      <w:r>
        <w:t>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w:t>
      </w:r>
      <w:proofErr w:type="gramStart"/>
      <w:r>
        <w:t>130][</w:t>
      </w:r>
      <w:proofErr w:type="gramEnd"/>
      <w:r>
        <w:t>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77777777" w:rsidR="00002D40" w:rsidRDefault="00002D40" w:rsidP="00002D40">
      <w:pPr>
        <w:pStyle w:val="EmailDiscussion2"/>
      </w:pPr>
      <w:r>
        <w:tab/>
        <w:t xml:space="preserve">Deadline:  CB session on Thursday </w:t>
      </w:r>
    </w:p>
    <w:p w14:paraId="6C029018" w14:textId="77777777" w:rsidR="00002D40" w:rsidRPr="00002D40" w:rsidRDefault="00002D40" w:rsidP="00002D40">
      <w:pPr>
        <w:pStyle w:val="Doc-text2"/>
        <w:ind w:left="0" w:firstLine="0"/>
      </w:pPr>
    </w:p>
    <w:p w14:paraId="32F60DAD" w14:textId="7777777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lastRenderedPageBreak/>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w:t>
      </w:r>
      <w:proofErr w:type="gramStart"/>
      <w:r w:rsidR="00137EBC" w:rsidRPr="002B19E6">
        <w:rPr>
          <w:color w:val="000000" w:themeColor="text1"/>
          <w:highlight w:val="yellow"/>
        </w:rPr>
        <w:t>bis][</w:t>
      </w:r>
      <w:proofErr w:type="gramEnd"/>
      <w:r w:rsidR="00137EBC" w:rsidRPr="002B19E6">
        <w:rPr>
          <w:color w:val="000000" w:themeColor="text1"/>
          <w:highlight w:val="yellow"/>
        </w:rPr>
        <w:t xml:space="preserve">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7" w:name="_Toc158241560"/>
      <w:r w:rsidRPr="00DB2F94">
        <w:t>7.0.2</w:t>
      </w:r>
      <w:r w:rsidRPr="00DB2F94">
        <w:tab/>
      </w:r>
      <w:bookmarkEnd w:id="7"/>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6F29E0"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6F29E0"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6F29E0"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R2-2504597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0B6E12">
      <w:pPr>
        <w:pStyle w:val="Doc-text2"/>
        <w:numPr>
          <w:ilvl w:val="0"/>
          <w:numId w:val="8"/>
        </w:numPr>
      </w:pPr>
      <w:r>
        <w:t>Nokia disagrees with the observations. Prefer not to change behaviour because there are no issues with the existing text.</w:t>
      </w:r>
    </w:p>
    <w:p w14:paraId="4A42B099" w14:textId="16D4F6AB" w:rsidR="000B6E12" w:rsidRDefault="000B6E12" w:rsidP="000B6E12">
      <w:pPr>
        <w:pStyle w:val="Doc-text2"/>
        <w:numPr>
          <w:ilvl w:val="0"/>
          <w:numId w:val="8"/>
        </w:numPr>
      </w:pPr>
      <w:r>
        <w:t>LGE thinks that intention was not to include both all data and DSR.</w:t>
      </w:r>
    </w:p>
    <w:p w14:paraId="0307B858" w14:textId="3256EF04" w:rsidR="000B6E12" w:rsidRDefault="000B6E12" w:rsidP="000B6E12">
      <w:pPr>
        <w:pStyle w:val="Doc-text2"/>
        <w:numPr>
          <w:ilvl w:val="0"/>
          <w:numId w:val="8"/>
        </w:numPr>
      </w:pPr>
      <w:r>
        <w:t xml:space="preserve">NEC, Samsung agrees with Nokia and LGE. </w:t>
      </w:r>
    </w:p>
    <w:p w14:paraId="4C1C38CE" w14:textId="5E76AA8A" w:rsidR="00AE543F" w:rsidRDefault="00AE543F" w:rsidP="000B6E12">
      <w:pPr>
        <w:pStyle w:val="Doc-text2"/>
        <w:numPr>
          <w:ilvl w:val="0"/>
          <w:numId w:val="8"/>
        </w:numPr>
      </w:pPr>
      <w:r>
        <w:t xml:space="preserve">Samsung sees no contradiction in the current text. </w:t>
      </w:r>
    </w:p>
    <w:p w14:paraId="09795195" w14:textId="4B90E674" w:rsidR="00AE543F" w:rsidRDefault="00AE543F" w:rsidP="000B6E12">
      <w:pPr>
        <w:pStyle w:val="Doc-text2"/>
        <w:numPr>
          <w:ilvl w:val="0"/>
          <w:numId w:val="8"/>
        </w:numPr>
      </w:pPr>
      <w:r>
        <w:t>Xiaomi see this as an optimization and it was discussed already.</w:t>
      </w:r>
    </w:p>
    <w:p w14:paraId="10E5D6DF" w14:textId="682D142F" w:rsidR="004F4A14" w:rsidRDefault="004F4A14" w:rsidP="000B6E12">
      <w:pPr>
        <w:pStyle w:val="Doc-text2"/>
        <w:numPr>
          <w:ilvl w:val="0"/>
          <w:numId w:val="8"/>
        </w:numPr>
      </w:pPr>
      <w:r>
        <w:t xml:space="preserve">MTK thought it was useful and sees some contradiction in the current text. </w:t>
      </w:r>
    </w:p>
    <w:p w14:paraId="246C2F95" w14:textId="28417646" w:rsidR="004F4A14" w:rsidRPr="000B6E12" w:rsidRDefault="004F4A14" w:rsidP="000B6E12">
      <w:pPr>
        <w:pStyle w:val="Doc-text2"/>
        <w:numPr>
          <w:ilvl w:val="0"/>
          <w:numId w:val="8"/>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lastRenderedPageBreak/>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6F29E0"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6F29E0"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533C5F">
      <w:pPr>
        <w:pStyle w:val="Doc-text2"/>
        <w:numPr>
          <w:ilvl w:val="0"/>
          <w:numId w:val="8"/>
        </w:numPr>
      </w:pPr>
      <w:r>
        <w:t xml:space="preserve">Nokia thinks </w:t>
      </w:r>
      <w:r w:rsidR="006B7804">
        <w:t xml:space="preserve">that it is a bit unclear whether granularity is supposed to be discussed in RAN2 or in RAN4. </w:t>
      </w:r>
    </w:p>
    <w:p w14:paraId="048C6EE3" w14:textId="60D1640F" w:rsidR="006B7804" w:rsidRDefault="006B7804" w:rsidP="00533C5F">
      <w:pPr>
        <w:pStyle w:val="Doc-text2"/>
        <w:numPr>
          <w:ilvl w:val="0"/>
          <w:numId w:val="8"/>
        </w:numPr>
      </w:pPr>
      <w:r>
        <w:t>QCM thinks granularity can be discussed in RAN2, because of time constraints. There is enough expertise in RAN2.</w:t>
      </w:r>
    </w:p>
    <w:p w14:paraId="5BF886B0" w14:textId="11A8EF5B" w:rsidR="006D1D08" w:rsidRDefault="006D1D08" w:rsidP="00533C5F">
      <w:pPr>
        <w:pStyle w:val="Doc-text2"/>
        <w:numPr>
          <w:ilvl w:val="0"/>
          <w:numId w:val="8"/>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533C5F">
      <w:pPr>
        <w:pStyle w:val="Doc-text2"/>
        <w:numPr>
          <w:ilvl w:val="0"/>
          <w:numId w:val="8"/>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6F29E0"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6F29E0" w:rsidP="001575A8">
      <w:pPr>
        <w:pStyle w:val="Doc-title"/>
        <w:rPr>
          <w:rFonts w:eastAsiaTheme="minorEastAsia"/>
        </w:rPr>
      </w:pPr>
      <w:hyperlink r:id="rId18" w:tooltip="D:3GPPExtractsR2-2503339_S4-250736.doc" w:history="1">
        <w:r w:rsidR="001575A8" w:rsidRPr="001575A8">
          <w:rPr>
            <w:rStyle w:val="Hyperlink"/>
            <w:rFonts w:eastAsiaTheme="minorEastAsia"/>
          </w:rPr>
          <w:t>R2-2503339</w:t>
        </w:r>
      </w:hyperlink>
      <w:r w:rsidR="001575A8" w:rsidRPr="00BB07BA">
        <w:rPr>
          <w:rFonts w:eastAsiaTheme="minorEastAsia"/>
        </w:rPr>
        <w:tab/>
        <w:t>LS on the accuracy of PDU Set size and data burst size indication (S4-250736;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6F29E0" w:rsidP="001575A8">
      <w:pPr>
        <w:pStyle w:val="Doc-title"/>
        <w:rPr>
          <w:rFonts w:eastAsiaTheme="minorEastAsia"/>
        </w:rPr>
      </w:pPr>
      <w:hyperlink r:id="rId19" w:tooltip="D:3GPPExtractsR2-2503340_S4-250737.doc" w:history="1">
        <w:r w:rsidR="001575A8" w:rsidRPr="00F168D2">
          <w:rPr>
            <w:rStyle w:val="Hyperlink"/>
            <w:rFonts w:eastAsiaTheme="minorEastAsia"/>
          </w:rPr>
          <w:t>R2-2503340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6F29E0"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p>
    <w:p w14:paraId="44E88C5E" w14:textId="44F3AC82" w:rsidR="002A784E" w:rsidRP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1E9D840" w14:textId="77777777" w:rsidR="0036197A" w:rsidRPr="0036197A" w:rsidRDefault="0036197A" w:rsidP="0036197A">
      <w:pPr>
        <w:pStyle w:val="Doc-text2"/>
      </w:pPr>
    </w:p>
    <w:p w14:paraId="004CA4A8" w14:textId="57618022" w:rsidR="000A78E7" w:rsidRDefault="006F29E0" w:rsidP="000A78E7">
      <w:pPr>
        <w:pStyle w:val="Doc-title"/>
        <w:rPr>
          <w:rFonts w:eastAsiaTheme="minorEastAsia"/>
        </w:rPr>
      </w:pPr>
      <w:hyperlink r:id="rId21"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lastRenderedPageBreak/>
        <w:t>[AT</w:t>
      </w:r>
      <w:proofErr w:type="gramStart"/>
      <w:r>
        <w:t>130][</w:t>
      </w:r>
      <w:proofErr w:type="gramEnd"/>
      <w:r>
        <w:t>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06355D">
      <w:pPr>
        <w:pStyle w:val="Doc-text2"/>
        <w:numPr>
          <w:ilvl w:val="0"/>
          <w:numId w:val="8"/>
        </w:numPr>
      </w:pPr>
      <w:r>
        <w:t xml:space="preserve">QCM indicates there were some comments from Ericsson and </w:t>
      </w:r>
      <w:proofErr w:type="spellStart"/>
      <w:r>
        <w:t>Futurewei</w:t>
      </w:r>
      <w:proofErr w:type="spellEnd"/>
      <w:r>
        <w:t>.</w:t>
      </w:r>
    </w:p>
    <w:p w14:paraId="4273FB2E" w14:textId="77777777" w:rsidR="0006355D" w:rsidRDefault="0006355D" w:rsidP="0006355D">
      <w:pPr>
        <w:pStyle w:val="Doc-text2"/>
        <w:numPr>
          <w:ilvl w:val="0"/>
          <w:numId w:val="8"/>
        </w:numPr>
      </w:pPr>
      <w:r>
        <w:t>Huawei thinks that for scheduling purposes accuracy of 2% would be better.</w:t>
      </w:r>
    </w:p>
    <w:p w14:paraId="7677E59B" w14:textId="77777777" w:rsidR="0006355D" w:rsidRDefault="0006355D" w:rsidP="0006355D">
      <w:pPr>
        <w:pStyle w:val="Doc-text2"/>
        <w:numPr>
          <w:ilvl w:val="0"/>
          <w:numId w:val="8"/>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06355D">
      <w:pPr>
        <w:pStyle w:val="Doc-text2"/>
        <w:numPr>
          <w:ilvl w:val="0"/>
          <w:numId w:val="8"/>
        </w:numPr>
      </w:pPr>
      <w:r>
        <w:t>Lenovo thinks that there are some inaccuracies for BSR as well, so we do not have to be too detailed.</w:t>
      </w:r>
    </w:p>
    <w:p w14:paraId="386A512C" w14:textId="77777777" w:rsidR="0006355D" w:rsidRDefault="0006355D" w:rsidP="0006355D">
      <w:pPr>
        <w:pStyle w:val="Doc-text2"/>
        <w:numPr>
          <w:ilvl w:val="0"/>
          <w:numId w:val="8"/>
        </w:numPr>
      </w:pPr>
      <w:r>
        <w:t>Nokia clarifies that so far it seems it was not accurate, so the point from SA4 is to get some order of magnitude, not exact number.</w:t>
      </w:r>
    </w:p>
    <w:p w14:paraId="61B8D1EF" w14:textId="77777777" w:rsidR="0006355D" w:rsidRDefault="0006355D" w:rsidP="0006355D">
      <w:pPr>
        <w:pStyle w:val="Doc-text2"/>
        <w:numPr>
          <w:ilvl w:val="0"/>
          <w:numId w:val="8"/>
        </w:numPr>
      </w:pPr>
      <w:r>
        <w:t>Ericsson thinks that we can simply say 5% is sufficient and we do not need more accuracy.</w:t>
      </w:r>
    </w:p>
    <w:p w14:paraId="0A5AAC92" w14:textId="539B2259" w:rsidR="0006355D" w:rsidRDefault="0006355D" w:rsidP="0006355D">
      <w:pPr>
        <w:pStyle w:val="Doc-text2"/>
        <w:numPr>
          <w:ilvl w:val="0"/>
          <w:numId w:val="8"/>
        </w:numPr>
      </w:pPr>
      <w:r>
        <w:t>LGE thinks just indicating no more than 5% is OK, we do not have to be very detailed.</w:t>
      </w:r>
    </w:p>
    <w:p w14:paraId="01818AD9" w14:textId="0F4E89CF" w:rsidR="0006355D" w:rsidRDefault="0006355D" w:rsidP="0006355D">
      <w:pPr>
        <w:pStyle w:val="Doc-text2"/>
        <w:numPr>
          <w:ilvl w:val="0"/>
          <w:numId w:val="8"/>
        </w:numPr>
      </w:pPr>
      <w:r>
        <w:t xml:space="preserve">Huawei reminds that CT will use this to specify </w:t>
      </w:r>
      <w:r w:rsidR="003A72F3">
        <w:t>the codepoints.</w:t>
      </w:r>
    </w:p>
    <w:p w14:paraId="53098D42" w14:textId="6512191E" w:rsidR="002A784E" w:rsidRDefault="002A784E" w:rsidP="0006355D">
      <w:pPr>
        <w:pStyle w:val="Doc-text2"/>
        <w:numPr>
          <w:ilvl w:val="0"/>
          <w:numId w:val="8"/>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2F420A" w:rsidR="0006355D" w:rsidRDefault="0006355D" w:rsidP="0006355D">
      <w:pPr>
        <w:pStyle w:val="Doc-text2"/>
        <w:ind w:left="0" w:firstLine="0"/>
      </w:pPr>
    </w:p>
    <w:p w14:paraId="52051E7F" w14:textId="77777777" w:rsidR="0006355D" w:rsidRPr="0006355D" w:rsidRDefault="0006355D" w:rsidP="0006355D">
      <w:pPr>
        <w:pStyle w:val="Doc-text2"/>
        <w:ind w:left="0" w:firstLine="0"/>
      </w:pPr>
    </w:p>
    <w:p w14:paraId="411F808B" w14:textId="38577C39" w:rsidR="006F11D6" w:rsidRDefault="006F29E0" w:rsidP="006F11D6">
      <w:pPr>
        <w:pStyle w:val="Doc-title"/>
        <w:rPr>
          <w:rFonts w:eastAsiaTheme="minorEastAsia"/>
        </w:rPr>
      </w:pPr>
      <w:hyperlink r:id="rId22" w:tooltip="D:3GPPExtractsR2-2504609_Discussion on SA2 LS on UL rate control.doc" w:history="1">
        <w:r w:rsidR="006F11D6" w:rsidRPr="00217BD7">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31501555" w14:textId="77777777" w:rsidR="00011215" w:rsidRDefault="00011215" w:rsidP="00011215">
      <w:pPr>
        <w:pStyle w:val="Doc-text2"/>
      </w:pPr>
      <w:r>
        <w:t>Proposal 1</w:t>
      </w:r>
      <w:r>
        <w:tab/>
        <w:t>Rate control applies for both GBR and non-GBR bearers.</w:t>
      </w:r>
    </w:p>
    <w:p w14:paraId="0F455CC5" w14:textId="3FE8D8BC" w:rsidR="00011215" w:rsidRDefault="00011215" w:rsidP="00011215">
      <w:pPr>
        <w:pStyle w:val="Doc-text2"/>
      </w:pPr>
      <w:r>
        <w:t>Proposal 2</w:t>
      </w:r>
      <w:r>
        <w:tab/>
        <w:t xml:space="preserve">When </w:t>
      </w:r>
      <w:proofErr w:type="spellStart"/>
      <w:r>
        <w:t>gNB</w:t>
      </w:r>
      <w:proofErr w:type="spellEnd"/>
      <w:r>
        <w:t xml:space="preserve"> sends the rate control to UE, it could inform SMF/UPF in order to coordinate with CN for congestion handling.</w:t>
      </w:r>
    </w:p>
    <w:p w14:paraId="2EE7C6F7" w14:textId="0CC8B399" w:rsidR="00011215" w:rsidRDefault="00011215" w:rsidP="00011215">
      <w:pPr>
        <w:pStyle w:val="Doc-text2"/>
        <w:ind w:left="0" w:firstLine="0"/>
      </w:pPr>
    </w:p>
    <w:p w14:paraId="0A9E9B19" w14:textId="3E22F171" w:rsidR="00011215" w:rsidRDefault="00A875DD" w:rsidP="00A875DD">
      <w:pPr>
        <w:pStyle w:val="Doc-text2"/>
        <w:numPr>
          <w:ilvl w:val="0"/>
          <w:numId w:val="8"/>
        </w:numPr>
      </w:pPr>
      <w:r>
        <w:t>OPPO agrees with proposal 1. P2 is not needed, we can focus on questions SA2 asked us.</w:t>
      </w:r>
    </w:p>
    <w:p w14:paraId="5D95518B" w14:textId="63D39282" w:rsidR="00A875DD" w:rsidRDefault="00A875DD" w:rsidP="00A875DD">
      <w:pPr>
        <w:pStyle w:val="Doc-text2"/>
        <w:numPr>
          <w:ilvl w:val="0"/>
          <w:numId w:val="8"/>
        </w:numPr>
      </w:pPr>
      <w:r>
        <w:t>LGE</w:t>
      </w:r>
      <w:r w:rsidR="00627087">
        <w:t>, Huawei, Samsung, Nokia</w:t>
      </w:r>
      <w:r w:rsidR="00127025">
        <w:t>, ZTE</w:t>
      </w:r>
      <w:r>
        <w:t xml:space="preserve"> agrees we should focus on P1. </w:t>
      </w:r>
    </w:p>
    <w:p w14:paraId="18CBDCBB" w14:textId="227CCCC8" w:rsidR="005F27F9" w:rsidRDefault="005F27F9" w:rsidP="00A875DD">
      <w:pPr>
        <w:pStyle w:val="Doc-text2"/>
        <w:numPr>
          <w:ilvl w:val="0"/>
          <w:numId w:val="8"/>
        </w:numPr>
      </w:pPr>
      <w:r>
        <w:t xml:space="preserve">Vivo thinks if we indicated something to SA2, it could help them. </w:t>
      </w:r>
    </w:p>
    <w:p w14:paraId="28C8E85A" w14:textId="47EBCD0C" w:rsidR="005F27F9" w:rsidRDefault="005F27F9" w:rsidP="00A875DD">
      <w:pPr>
        <w:pStyle w:val="Doc-text2"/>
        <w:numPr>
          <w:ilvl w:val="0"/>
          <w:numId w:val="8"/>
        </w:numPr>
      </w:pPr>
      <w:r>
        <w:t>QCM agrees that we may focus on the question but thinks some coordination between L4S and XR rate control mechanisms is needed.</w:t>
      </w:r>
    </w:p>
    <w:p w14:paraId="3C2616F5" w14:textId="6266FAF4" w:rsidR="00127025" w:rsidRDefault="00127025" w:rsidP="00A875DD">
      <w:pPr>
        <w:pStyle w:val="Doc-text2"/>
        <w:numPr>
          <w:ilvl w:val="0"/>
          <w:numId w:val="8"/>
        </w:numPr>
      </w:pPr>
      <w:r>
        <w:t>Ericsson agrees we should focus on P1 and asks whether we wil</w:t>
      </w:r>
      <w:r w:rsidR="00DD1A12">
        <w:t>l</w:t>
      </w:r>
      <w:r>
        <w:t xml:space="preserve"> capture </w:t>
      </w:r>
      <w:proofErr w:type="spellStart"/>
      <w:r>
        <w:t>sth</w:t>
      </w:r>
      <w:proofErr w:type="spellEnd"/>
      <w:r>
        <w:t xml:space="preserve"> in stage-2 regarding this.</w:t>
      </w:r>
    </w:p>
    <w:p w14:paraId="5FE25409" w14:textId="08BECB7E" w:rsidR="00127025" w:rsidRDefault="00127025" w:rsidP="00127025">
      <w:pPr>
        <w:pStyle w:val="Doc-text2"/>
      </w:pPr>
    </w:p>
    <w:p w14:paraId="3E1DE64D" w14:textId="5D9B1ACC" w:rsidR="00127025" w:rsidRDefault="00E36A48" w:rsidP="00CA725D">
      <w:pPr>
        <w:pStyle w:val="Agreement"/>
      </w:pPr>
      <w:r>
        <w:t>From RAN2 perspective r</w:t>
      </w:r>
      <w:r w:rsidR="00127025">
        <w:t>ate control applies for both GBR and non-GBR bearers.</w:t>
      </w:r>
    </w:p>
    <w:p w14:paraId="225FE25F" w14:textId="537C1D51" w:rsidR="00DD1A12" w:rsidRDefault="00DD1A12" w:rsidP="00DD1A12">
      <w:pPr>
        <w:pStyle w:val="Doc-text2"/>
      </w:pPr>
    </w:p>
    <w:p w14:paraId="49D6E9DB" w14:textId="4A2FFD12" w:rsidR="00DD1A12" w:rsidRDefault="00DD1A12" w:rsidP="00DD1A12">
      <w:pPr>
        <w:pStyle w:val="EmailDiscussion"/>
      </w:pPr>
      <w:r>
        <w:t>[AT</w:t>
      </w:r>
      <w:proofErr w:type="gramStart"/>
      <w:r>
        <w:t>130][</w:t>
      </w:r>
      <w:proofErr w:type="gramEnd"/>
      <w:r>
        <w:t xml:space="preserve">503][XR] Reply LS to SA2 </w:t>
      </w:r>
      <w:r w:rsidR="00E33049">
        <w:t xml:space="preserve">on </w:t>
      </w:r>
      <w:r w:rsidR="005D42B0">
        <w:t>GBR/non-GBR</w:t>
      </w:r>
      <w:r w:rsidR="00E33049">
        <w:t xml:space="preserve"> </w:t>
      </w:r>
      <w:r>
        <w:t>(vivo)</w:t>
      </w:r>
    </w:p>
    <w:p w14:paraId="4E50CB1D" w14:textId="3246CDC5" w:rsidR="00DD1A12" w:rsidRDefault="00DD1A12" w:rsidP="00DD1A12">
      <w:pPr>
        <w:pStyle w:val="EmailDiscussion2"/>
      </w:pPr>
      <w:r>
        <w:tab/>
        <w:t xml:space="preserve">Scope: </w:t>
      </w:r>
      <w:r w:rsidR="00E33049">
        <w:t>Agree reply LS</w:t>
      </w:r>
    </w:p>
    <w:p w14:paraId="71DC099E" w14:textId="288A5F72" w:rsidR="00DD1A12" w:rsidRDefault="00DD1A12" w:rsidP="00DD1A12">
      <w:pPr>
        <w:pStyle w:val="EmailDiscussion2"/>
      </w:pPr>
      <w:r>
        <w:tab/>
        <w:t xml:space="preserve">Intended outcome: </w:t>
      </w:r>
      <w:r w:rsidR="00E33049">
        <w:t>Agreeable LS</w:t>
      </w:r>
    </w:p>
    <w:p w14:paraId="109D9E66" w14:textId="68E6B862" w:rsidR="00DD1A12" w:rsidRDefault="00DD1A12" w:rsidP="00DD1A12">
      <w:pPr>
        <w:pStyle w:val="EmailDiscussion2"/>
      </w:pPr>
      <w:r>
        <w:tab/>
        <w:t>Deadline:  Friday 2025-05-23, 08:00</w:t>
      </w:r>
    </w:p>
    <w:p w14:paraId="63AF1757" w14:textId="77777777" w:rsidR="00CA725D" w:rsidRPr="00CA725D" w:rsidRDefault="00CA725D" w:rsidP="00CA725D">
      <w:pPr>
        <w:pStyle w:val="Doc-text2"/>
      </w:pP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61B1E210" w:rsidR="00493984" w:rsidRDefault="006F29E0" w:rsidP="00493984">
      <w:pPr>
        <w:pStyle w:val="Doc-title"/>
        <w:rPr>
          <w:rFonts w:eastAsiaTheme="minorEastAsia"/>
        </w:rPr>
      </w:pPr>
      <w:hyperlink r:id="rId23"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003A6665" w14:textId="0C773175" w:rsidR="00671BD8" w:rsidRPr="00671BD8" w:rsidRDefault="00671BD8" w:rsidP="00671BD8">
      <w:pPr>
        <w:pStyle w:val="Agreement"/>
      </w:pPr>
      <w:r>
        <w:t>Noted</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6F29E0" w:rsidP="00655BAB">
      <w:pPr>
        <w:pStyle w:val="Doc-title"/>
        <w:rPr>
          <w:rFonts w:eastAsiaTheme="minorEastAsia"/>
        </w:rPr>
      </w:pPr>
      <w:hyperlink r:id="rId24"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6F29E0" w:rsidP="00493984">
      <w:pPr>
        <w:pStyle w:val="Doc-title"/>
        <w:rPr>
          <w:rFonts w:eastAsiaTheme="minorEastAsia"/>
        </w:rPr>
      </w:pPr>
      <w:hyperlink r:id="rId25"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6F29E0" w:rsidP="00493984">
      <w:pPr>
        <w:pStyle w:val="Doc-title"/>
        <w:rPr>
          <w:rFonts w:eastAsiaTheme="minorEastAsia"/>
        </w:rPr>
      </w:pPr>
      <w:hyperlink r:id="rId26"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6F29E0" w:rsidP="00493984">
      <w:pPr>
        <w:pStyle w:val="Doc-title"/>
        <w:rPr>
          <w:rFonts w:eastAsiaTheme="minorEastAsia"/>
        </w:rPr>
      </w:pPr>
      <w:hyperlink r:id="rId27"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6F29E0" w:rsidP="00397B4F">
      <w:pPr>
        <w:pStyle w:val="Doc-title"/>
        <w:rPr>
          <w:rFonts w:eastAsiaTheme="minorEastAsia"/>
        </w:rPr>
      </w:pPr>
      <w:hyperlink r:id="rId28"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6F29E0" w:rsidP="000A78E7">
      <w:pPr>
        <w:pStyle w:val="Doc-title"/>
        <w:rPr>
          <w:rFonts w:eastAsiaTheme="minorEastAsia"/>
        </w:rPr>
      </w:pPr>
      <w:hyperlink r:id="rId29"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53B10E86" w:rsidR="000A78E7" w:rsidRDefault="006F29E0" w:rsidP="000A78E7">
      <w:pPr>
        <w:pStyle w:val="Doc-title"/>
        <w:rPr>
          <w:rFonts w:eastAsiaTheme="minorEastAsia"/>
        </w:rPr>
      </w:pPr>
      <w:hyperlink r:id="rId30"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6696AF81" w14:textId="3DD7E1EC" w:rsidR="00671BD8" w:rsidRDefault="00671BD8" w:rsidP="00671BD8">
      <w:pPr>
        <w:pStyle w:val="Doc-text2"/>
        <w:ind w:left="0" w:firstLine="0"/>
      </w:pPr>
    </w:p>
    <w:p w14:paraId="1E02F074" w14:textId="78F89E3C" w:rsidR="00671BD8" w:rsidRDefault="00671BD8" w:rsidP="00671BD8">
      <w:pPr>
        <w:pStyle w:val="Agreement"/>
      </w:pPr>
      <w:r>
        <w:t>The CRs above are endorsed as baseline for further updates after this meeting</w:t>
      </w:r>
    </w:p>
    <w:p w14:paraId="74DB6A4A" w14:textId="5DC508F1" w:rsidR="00E27A48" w:rsidRPr="00E27A48" w:rsidRDefault="00E27A48" w:rsidP="00E27A48">
      <w:pPr>
        <w:pStyle w:val="Agreement"/>
      </w:pPr>
      <w:r>
        <w:t>In MAC CR, FFS whether some changes are needed due to using single/multiple entry DSR MAC CE terminolog</w:t>
      </w:r>
      <w:r w:rsidR="00FC7326">
        <w:t>y</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6F29E0" w:rsidP="00655BAB">
      <w:pPr>
        <w:pStyle w:val="Doc-title"/>
        <w:rPr>
          <w:rFonts w:eastAsiaTheme="minorEastAsia"/>
        </w:rPr>
      </w:pPr>
      <w:hyperlink r:id="rId31"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3CA4D61A" w:rsidR="00832B29" w:rsidRDefault="00832B29" w:rsidP="00832B29">
      <w:pPr>
        <w:pStyle w:val="Agreement"/>
      </w:pPr>
      <w:r>
        <w:t>Noted</w:t>
      </w:r>
    </w:p>
    <w:p w14:paraId="216645DE" w14:textId="6B9316FC" w:rsidR="00816752" w:rsidRDefault="00816752" w:rsidP="00816752">
      <w:pPr>
        <w:pStyle w:val="Doc-text2"/>
      </w:pPr>
    </w:p>
    <w:p w14:paraId="208DE6AE" w14:textId="2ADD3341" w:rsidR="00232E13" w:rsidRDefault="00816752" w:rsidP="00232E13">
      <w:pPr>
        <w:pStyle w:val="Doc-text2"/>
        <w:numPr>
          <w:ilvl w:val="0"/>
          <w:numId w:val="8"/>
        </w:numPr>
      </w:pPr>
      <w:r w:rsidRPr="00232E13">
        <w:t xml:space="preserve">CR Rapporteur: </w:t>
      </w:r>
      <w:r w:rsidRPr="00232E13">
        <w:rPr>
          <w:rFonts w:cs="Arial"/>
          <w:color w:val="000000"/>
          <w:sz w:val="22"/>
          <w:szCs w:val="22"/>
          <w:lang w:eastAsia="ko-KR"/>
        </w:rPr>
        <w:t>whether to use multiple entry DSR MAC CE and enhanced DSR MAC CE needs to be decided</w:t>
      </w:r>
      <w:r w:rsidR="00232E13">
        <w:t>. There are 3 options:</w:t>
      </w:r>
    </w:p>
    <w:p w14:paraId="030411DE" w14:textId="4ADCC65F" w:rsidR="00232E13" w:rsidRDefault="00232E13" w:rsidP="00232E13">
      <w:pPr>
        <w:pStyle w:val="Doc-text2"/>
        <w:numPr>
          <w:ilvl w:val="1"/>
          <w:numId w:val="35"/>
        </w:numPr>
      </w:pPr>
      <w:r>
        <w:t>Single and multiple entry DSR MAC CE</w:t>
      </w:r>
    </w:p>
    <w:p w14:paraId="359997C2" w14:textId="52D27E95" w:rsidR="00232E13" w:rsidRDefault="00232E13" w:rsidP="00232E13">
      <w:pPr>
        <w:pStyle w:val="Doc-text2"/>
        <w:numPr>
          <w:ilvl w:val="1"/>
          <w:numId w:val="35"/>
        </w:numPr>
      </w:pPr>
      <w:r>
        <w:t>Enhanced DSR MAC CE and legacy stays as DSR MAC CE</w:t>
      </w:r>
    </w:p>
    <w:p w14:paraId="704EFEFB" w14:textId="530AD378" w:rsidR="00232E13" w:rsidRPr="006724C9" w:rsidRDefault="00232E13" w:rsidP="00232E13">
      <w:pPr>
        <w:pStyle w:val="Doc-text2"/>
        <w:numPr>
          <w:ilvl w:val="1"/>
          <w:numId w:val="35"/>
        </w:numPr>
        <w:rPr>
          <w:strike/>
        </w:rPr>
      </w:pPr>
      <w:r w:rsidRPr="006724C9">
        <w:rPr>
          <w:strike/>
        </w:rPr>
        <w:t>We have a separate section for the new DSR</w:t>
      </w:r>
    </w:p>
    <w:p w14:paraId="75244E3E" w14:textId="20703315" w:rsidR="00232E13" w:rsidRDefault="00232E13" w:rsidP="00232E13">
      <w:pPr>
        <w:pStyle w:val="Doc-text2"/>
        <w:numPr>
          <w:ilvl w:val="0"/>
          <w:numId w:val="35"/>
        </w:numPr>
      </w:pPr>
      <w:proofErr w:type="spellStart"/>
      <w:r>
        <w:t>Ofinno</w:t>
      </w:r>
      <w:proofErr w:type="spellEnd"/>
      <w:r>
        <w:t xml:space="preserve"> thinks that sometimes new DSR will only have one entry, so multiple entry DSR MAC CE is not appropriate. Option </w:t>
      </w:r>
      <w:r w:rsidR="00434E28">
        <w:t xml:space="preserve">2 </w:t>
      </w:r>
      <w:r>
        <w:t xml:space="preserve">is preferred. </w:t>
      </w:r>
    </w:p>
    <w:p w14:paraId="19A0BE48" w14:textId="3659BA27" w:rsidR="00232E13" w:rsidRDefault="006724C9" w:rsidP="00232E13">
      <w:pPr>
        <w:pStyle w:val="Doc-text2"/>
        <w:numPr>
          <w:ilvl w:val="0"/>
          <w:numId w:val="35"/>
        </w:numPr>
      </w:pPr>
      <w:r>
        <w:t>Apple would like to rule out option 3. Option 2 is preferred.</w:t>
      </w:r>
    </w:p>
    <w:p w14:paraId="2B4747E8" w14:textId="474D0118" w:rsidR="006724C9" w:rsidRDefault="006724C9" w:rsidP="00232E13">
      <w:pPr>
        <w:pStyle w:val="Doc-text2"/>
        <w:numPr>
          <w:ilvl w:val="0"/>
          <w:numId w:val="35"/>
        </w:numPr>
      </w:pPr>
      <w:r>
        <w:t xml:space="preserve">LGE thinks it’s important to differentiate between legacy and new DSR. Otherwise </w:t>
      </w:r>
    </w:p>
    <w:p w14:paraId="702FDFAA" w14:textId="7C4E244E" w:rsidR="006724C9" w:rsidRDefault="006724C9" w:rsidP="00232E13">
      <w:pPr>
        <w:pStyle w:val="Doc-text2"/>
        <w:numPr>
          <w:ilvl w:val="0"/>
          <w:numId w:val="35"/>
        </w:numPr>
      </w:pPr>
      <w:r>
        <w:t>Samsung thinks we should not spend too much time on this</w:t>
      </w:r>
    </w:p>
    <w:p w14:paraId="5CD3B6E6" w14:textId="2D2FE4F1" w:rsidR="006724C9" w:rsidRDefault="006724C9" w:rsidP="00232E13">
      <w:pPr>
        <w:pStyle w:val="Doc-text2"/>
        <w:numPr>
          <w:ilvl w:val="0"/>
          <w:numId w:val="35"/>
        </w:numPr>
      </w:pPr>
      <w:proofErr w:type="spellStart"/>
      <w:r>
        <w:t>Ofinno</w:t>
      </w:r>
      <w:proofErr w:type="spellEnd"/>
      <w:r>
        <w:t xml:space="preserve"> indicates that option 1 impacts R18 DSR. Sharp indicates it is just a name.</w:t>
      </w:r>
    </w:p>
    <w:p w14:paraId="216EC074" w14:textId="30D9DFE2" w:rsidR="009636E8" w:rsidRDefault="009636E8" w:rsidP="009636E8">
      <w:pPr>
        <w:pStyle w:val="Doc-text2"/>
      </w:pPr>
    </w:p>
    <w:p w14:paraId="316EAE5B" w14:textId="56C67941" w:rsidR="009636E8" w:rsidRPr="00232E13" w:rsidRDefault="009636E8" w:rsidP="009636E8">
      <w:pPr>
        <w:pStyle w:val="Agreement"/>
      </w:pPr>
      <w:r>
        <w:t xml:space="preserve">We go with option 1, i.e. </w:t>
      </w:r>
      <w:r w:rsidRPr="009636E8">
        <w:t>Single and multiple entry DSR MAC CE</w:t>
      </w:r>
    </w:p>
    <w:p w14:paraId="465E7DAE" w14:textId="77777777" w:rsidR="00816752" w:rsidRPr="00816752" w:rsidRDefault="00816752" w:rsidP="00816752">
      <w:pPr>
        <w:pStyle w:val="Doc-text2"/>
      </w:pPr>
    </w:p>
    <w:p w14:paraId="2309E2FE" w14:textId="40A36C29" w:rsidR="00655BAB" w:rsidRDefault="006F29E0" w:rsidP="00655BAB">
      <w:pPr>
        <w:pStyle w:val="Doc-title"/>
        <w:rPr>
          <w:rFonts w:eastAsiaTheme="minorEastAsia"/>
        </w:rPr>
      </w:pPr>
      <w:hyperlink r:id="rId32"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19C62642" w:rsidR="0015647E" w:rsidRDefault="0015647E" w:rsidP="0015647E">
      <w:pPr>
        <w:pStyle w:val="Agreement"/>
      </w:pPr>
      <w:r>
        <w:t>Noted</w:t>
      </w:r>
    </w:p>
    <w:p w14:paraId="580BDFB3" w14:textId="77777777" w:rsidR="0015647E" w:rsidRDefault="0015647E" w:rsidP="0015647E">
      <w:pPr>
        <w:pStyle w:val="Doc-text2"/>
      </w:pPr>
    </w:p>
    <w:p w14:paraId="206F15CB" w14:textId="7BEBC95B" w:rsidR="0015647E" w:rsidRDefault="0015647E" w:rsidP="00DF79E8">
      <w:pPr>
        <w:pStyle w:val="Agreement"/>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1F989F32" w:rsidR="0015647E" w:rsidRDefault="0015647E" w:rsidP="008E270E">
      <w:pPr>
        <w:pStyle w:val="Agreement"/>
      </w:pPr>
      <w:r>
        <w:t xml:space="preserve">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6F29E0" w:rsidP="00655BAB">
      <w:pPr>
        <w:pStyle w:val="Doc-title"/>
        <w:rPr>
          <w:rFonts w:eastAsiaTheme="minorEastAsia"/>
        </w:rPr>
      </w:pPr>
      <w:hyperlink r:id="rId33"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E89FBEF"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4743E172" w14:textId="122CBFE3" w:rsidR="00AE2CF2" w:rsidRDefault="00AE2CF2" w:rsidP="00AE2CF2">
      <w:pPr>
        <w:pStyle w:val="Doc-text2"/>
        <w:ind w:left="0" w:firstLine="0"/>
      </w:pPr>
    </w:p>
    <w:p w14:paraId="59CA2967" w14:textId="2A313DCA" w:rsidR="00AE2CF2" w:rsidRDefault="00AE2CF2" w:rsidP="00AE2CF2">
      <w:pPr>
        <w:pStyle w:val="Doc-text2"/>
        <w:numPr>
          <w:ilvl w:val="0"/>
          <w:numId w:val="35"/>
        </w:numPr>
      </w:pPr>
      <w:r>
        <w:t xml:space="preserve">Nokia clarifies that SA2 </w:t>
      </w:r>
      <w:r w:rsidR="00FB56AE">
        <w:t xml:space="preserve">agreed to </w:t>
      </w:r>
      <w:r>
        <w:t xml:space="preserve">update their specs, so there </w:t>
      </w:r>
      <w:r w:rsidR="00FB56AE">
        <w:t xml:space="preserve">should be </w:t>
      </w:r>
      <w:r>
        <w:t xml:space="preserve">no ambiguity </w:t>
      </w:r>
      <w:proofErr w:type="spellStart"/>
      <w:r>
        <w:t>any more</w:t>
      </w:r>
      <w:proofErr w:type="spellEnd"/>
      <w:r>
        <w:t xml:space="preserve"> and we can close this open issue.</w:t>
      </w:r>
    </w:p>
    <w:p w14:paraId="3E1C3A6F" w14:textId="2E2A9613" w:rsidR="009C7611" w:rsidRDefault="009C7611" w:rsidP="00AE2CF2">
      <w:pPr>
        <w:pStyle w:val="Doc-text2"/>
        <w:numPr>
          <w:ilvl w:val="0"/>
          <w:numId w:val="35"/>
        </w:numPr>
      </w:pPr>
      <w:r>
        <w:t>FTW indicates that we should also update our stage-2 specs</w:t>
      </w:r>
      <w:r w:rsidR="00EC487D">
        <w:t>.</w:t>
      </w:r>
    </w:p>
    <w:p w14:paraId="32CC17DE" w14:textId="5ABC65A1" w:rsidR="00EC487D" w:rsidRDefault="00EC487D" w:rsidP="00EC487D">
      <w:pPr>
        <w:pStyle w:val="Doc-text2"/>
      </w:pPr>
    </w:p>
    <w:p w14:paraId="0893C45B" w14:textId="7D7180BC" w:rsidR="00EC487D" w:rsidRDefault="00EC487D" w:rsidP="00EC487D">
      <w:pPr>
        <w:pStyle w:val="Agreement"/>
      </w:pPr>
      <w:r>
        <w:t>We will update 38.300 in line with SA2 updated specs</w:t>
      </w:r>
    </w:p>
    <w:p w14:paraId="31850F3F" w14:textId="77777777" w:rsidR="000C6D86" w:rsidRDefault="000C6D86" w:rsidP="000C6D86">
      <w:pPr>
        <w:pStyle w:val="Doc-title"/>
        <w:rPr>
          <w:rFonts w:eastAsiaTheme="minorEastAsia"/>
        </w:rPr>
      </w:pPr>
    </w:p>
    <w:p w14:paraId="1DE0209F" w14:textId="3A50316E" w:rsidR="000C6D86" w:rsidRPr="00A66ED2" w:rsidRDefault="006F29E0" w:rsidP="000C6D86">
      <w:pPr>
        <w:pStyle w:val="Doc-title"/>
        <w:rPr>
          <w:rFonts w:eastAsiaTheme="minorEastAsia"/>
        </w:rPr>
      </w:pPr>
      <w:hyperlink r:id="rId34"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6F29E0" w:rsidP="00655BAB">
      <w:pPr>
        <w:pStyle w:val="Doc-title"/>
        <w:rPr>
          <w:rFonts w:eastAsiaTheme="minorEastAsia"/>
        </w:rPr>
      </w:pPr>
      <w:hyperlink r:id="rId35"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2EAE6730" w:rsidR="003E2272" w:rsidRDefault="003E2272" w:rsidP="003E2272">
      <w:pPr>
        <w:pStyle w:val="Agreement"/>
      </w:pPr>
      <w:r>
        <w:lastRenderedPageBreak/>
        <w:t>Noted</w:t>
      </w:r>
    </w:p>
    <w:p w14:paraId="20A59502" w14:textId="77777777" w:rsidR="003E2272" w:rsidRPr="003E2272" w:rsidRDefault="003E2272" w:rsidP="003E2272">
      <w:pPr>
        <w:pStyle w:val="Doc-text2"/>
      </w:pPr>
    </w:p>
    <w:p w14:paraId="7B5EA631" w14:textId="468EAAB5" w:rsidR="00655BAB" w:rsidRDefault="006F29E0" w:rsidP="00655BAB">
      <w:pPr>
        <w:pStyle w:val="Doc-title"/>
        <w:rPr>
          <w:rFonts w:eastAsiaTheme="minorEastAsia"/>
        </w:rPr>
      </w:pPr>
      <w:hyperlink r:id="rId36"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539E6DBA" w:rsidR="000173CD"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7D9BD580" w14:textId="7921EDBB" w:rsidR="0093509F" w:rsidRDefault="0093509F" w:rsidP="000173CD">
      <w:pPr>
        <w:pStyle w:val="CommentText"/>
        <w:jc w:val="both"/>
        <w:rPr>
          <w:color w:val="0070C0"/>
          <w:lang w:eastAsia="zh-CN"/>
        </w:rPr>
      </w:pPr>
    </w:p>
    <w:p w14:paraId="25AA1061" w14:textId="036F370C" w:rsidR="0093509F" w:rsidRPr="0093509F" w:rsidRDefault="0093509F" w:rsidP="0093509F">
      <w:pPr>
        <w:pStyle w:val="CommentText"/>
        <w:numPr>
          <w:ilvl w:val="0"/>
          <w:numId w:val="35"/>
        </w:numPr>
        <w:jc w:val="both"/>
        <w:rPr>
          <w:lang w:eastAsia="zh-CN"/>
        </w:rPr>
      </w:pPr>
      <w:r w:rsidRPr="0093509F">
        <w:rPr>
          <w:lang w:eastAsia="zh-CN"/>
        </w:rPr>
        <w:t>RLC rapporteur clarifies that open issues RLC-2 and RLC-4 are already closed so there is no need to discuss them.</w:t>
      </w:r>
    </w:p>
    <w:p w14:paraId="550E97F6" w14:textId="4D01A3B9" w:rsidR="0093509F" w:rsidRDefault="0093509F" w:rsidP="0093509F">
      <w:pPr>
        <w:pStyle w:val="Agreement"/>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6AF03FB1" w14:textId="1B2BCB2B"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E70B28A" w14:textId="5B978544" w:rsidR="0093509F" w:rsidRDefault="0093509F" w:rsidP="0093509F">
      <w:pPr>
        <w:pStyle w:val="Agreement"/>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7A1DF241" w14:textId="5EE06295"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6132E902" w14:textId="77777777" w:rsidR="0093509F" w:rsidRPr="0093509F" w:rsidRDefault="0093509F" w:rsidP="0093509F">
      <w:pPr>
        <w:pStyle w:val="Doc-text2"/>
        <w:rPr>
          <w:lang w:eastAsia="zh-CN"/>
        </w:rPr>
      </w:pPr>
    </w:p>
    <w:p w14:paraId="6A37BEF6" w14:textId="77777777" w:rsidR="000173CD" w:rsidRPr="000173CD" w:rsidRDefault="000173CD" w:rsidP="000173CD">
      <w:pPr>
        <w:pStyle w:val="Doc-text2"/>
      </w:pPr>
    </w:p>
    <w:p w14:paraId="0D904F6D" w14:textId="41D5F1D3" w:rsidR="00655BAB" w:rsidRDefault="006F29E0" w:rsidP="00655BAB">
      <w:pPr>
        <w:pStyle w:val="Doc-title"/>
        <w:rPr>
          <w:rFonts w:eastAsiaTheme="minorEastAsia"/>
        </w:rPr>
      </w:pPr>
      <w:hyperlink r:id="rId37"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64BDC1E8" w:rsidR="00655BAB" w:rsidRDefault="002E66EE" w:rsidP="002E66EE">
      <w:pPr>
        <w:pStyle w:val="Agreement"/>
        <w:rPr>
          <w:lang w:val="en-US"/>
        </w:rPr>
      </w:pPr>
      <w:r>
        <w:rPr>
          <w:lang w:val="en-US"/>
        </w:rPr>
        <w:t>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lastRenderedPageBreak/>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6F29E0" w:rsidP="00097E0D">
      <w:pPr>
        <w:pStyle w:val="Doc-title"/>
        <w:rPr>
          <w:rFonts w:eastAsiaTheme="minorEastAsia"/>
        </w:rPr>
      </w:pPr>
      <w:hyperlink r:id="rId38"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5C2A84B" w:rsidR="00762CBE" w:rsidRPr="00097E0D"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640EA748" w14:textId="77777777" w:rsidR="007315CF" w:rsidRDefault="007315CF"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6F29E0" w:rsidP="004547DF">
      <w:pPr>
        <w:pStyle w:val="Doc-title"/>
        <w:rPr>
          <w:rFonts w:eastAsiaTheme="minorEastAsia"/>
        </w:rPr>
      </w:pPr>
      <w:hyperlink r:id="rId39"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77777777" w:rsidR="004547DF" w:rsidRP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6F29E0" w:rsidP="00655BAB">
      <w:pPr>
        <w:pStyle w:val="Doc-title"/>
        <w:rPr>
          <w:rFonts w:eastAsiaTheme="minorEastAsia"/>
        </w:rPr>
      </w:pPr>
      <w:hyperlink r:id="rId40"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6F29E0" w:rsidP="00655BAB">
      <w:pPr>
        <w:pStyle w:val="Doc-title"/>
        <w:rPr>
          <w:rFonts w:eastAsiaTheme="minorEastAsia"/>
        </w:rPr>
      </w:pPr>
      <w:hyperlink r:id="rId41"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6F29E0" w:rsidP="00655BAB">
      <w:pPr>
        <w:pStyle w:val="Doc-title"/>
        <w:rPr>
          <w:rFonts w:eastAsiaTheme="minorEastAsia"/>
        </w:rPr>
      </w:pPr>
      <w:hyperlink r:id="rId42"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6F29E0" w:rsidP="00655BAB">
      <w:pPr>
        <w:pStyle w:val="Doc-title"/>
        <w:rPr>
          <w:rFonts w:eastAsiaTheme="minorEastAsia"/>
        </w:rPr>
      </w:pPr>
      <w:hyperlink r:id="rId43"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6F29E0" w:rsidP="00655BAB">
      <w:pPr>
        <w:pStyle w:val="Doc-title"/>
        <w:rPr>
          <w:rFonts w:eastAsiaTheme="minorEastAsia"/>
        </w:rPr>
      </w:pPr>
      <w:hyperlink r:id="rId44"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6F29E0" w:rsidP="00655BAB">
      <w:pPr>
        <w:pStyle w:val="Doc-title"/>
        <w:rPr>
          <w:rFonts w:eastAsiaTheme="minorEastAsia"/>
        </w:rPr>
      </w:pPr>
      <w:hyperlink r:id="rId45"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6F29E0" w:rsidP="00655BAB">
      <w:pPr>
        <w:pStyle w:val="Doc-title"/>
        <w:rPr>
          <w:rFonts w:eastAsiaTheme="minorEastAsia"/>
        </w:rPr>
      </w:pPr>
      <w:hyperlink r:id="rId46"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6F29E0" w:rsidP="00655BAB">
      <w:pPr>
        <w:pStyle w:val="Doc-title"/>
        <w:rPr>
          <w:rFonts w:eastAsiaTheme="minorEastAsia"/>
        </w:rPr>
      </w:pPr>
      <w:hyperlink r:id="rId47"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6F29E0" w:rsidP="00655BAB">
      <w:pPr>
        <w:pStyle w:val="Doc-title"/>
        <w:rPr>
          <w:rFonts w:eastAsiaTheme="minorEastAsia"/>
        </w:rPr>
      </w:pPr>
      <w:hyperlink r:id="rId48"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6F29E0" w:rsidP="00655BAB">
      <w:pPr>
        <w:pStyle w:val="Doc-title"/>
        <w:rPr>
          <w:rFonts w:eastAsiaTheme="minorEastAsia"/>
        </w:rPr>
      </w:pPr>
      <w:hyperlink r:id="rId49"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6F29E0" w:rsidP="00655BAB">
      <w:pPr>
        <w:pStyle w:val="Doc-title"/>
        <w:rPr>
          <w:rFonts w:eastAsiaTheme="minorEastAsia"/>
        </w:rPr>
      </w:pPr>
      <w:hyperlink r:id="rId50"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6F29E0" w:rsidP="00655BAB">
      <w:pPr>
        <w:pStyle w:val="Doc-title"/>
        <w:rPr>
          <w:rFonts w:eastAsiaTheme="minorEastAsia"/>
        </w:rPr>
      </w:pPr>
      <w:hyperlink r:id="rId51"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6F29E0" w:rsidP="00655BAB">
      <w:pPr>
        <w:pStyle w:val="Doc-title"/>
        <w:rPr>
          <w:rFonts w:eastAsiaTheme="minorEastAsia"/>
        </w:rPr>
      </w:pPr>
      <w:hyperlink r:id="rId52"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6F29E0" w:rsidP="00F24F51">
      <w:pPr>
        <w:pStyle w:val="Doc-title"/>
        <w:rPr>
          <w:rFonts w:eastAsiaTheme="minorEastAsia"/>
        </w:rPr>
      </w:pPr>
      <w:hyperlink r:id="rId53"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lastRenderedPageBreak/>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6F29E0" w:rsidP="0017452A">
      <w:pPr>
        <w:pStyle w:val="Doc-title"/>
        <w:rPr>
          <w:rFonts w:eastAsiaTheme="minorEastAsia"/>
        </w:rPr>
      </w:pPr>
      <w:hyperlink r:id="rId54"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6F29E0" w:rsidP="00C30F7D">
      <w:pPr>
        <w:pStyle w:val="Doc-title"/>
        <w:rPr>
          <w:rFonts w:eastAsiaTheme="minorEastAsia"/>
        </w:rPr>
      </w:pPr>
      <w:hyperlink r:id="rId55"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19BAE2B6" w:rsidR="00C30F7D" w:rsidRDefault="00C30F7D" w:rsidP="00427E8F">
      <w:pPr>
        <w:pStyle w:val="Doc-text2"/>
        <w:ind w:left="0" w:firstLine="0"/>
        <w:rPr>
          <w:b/>
          <w:lang w:val="pl-PL"/>
        </w:rPr>
      </w:pPr>
    </w:p>
    <w:p w14:paraId="597DD995" w14:textId="264B4E6E" w:rsidR="00596A39" w:rsidRDefault="009845CB" w:rsidP="00427E8F">
      <w:pPr>
        <w:pStyle w:val="Doc-text2"/>
        <w:ind w:left="0" w:firstLine="0"/>
        <w:rPr>
          <w:lang w:val="pl-PL"/>
        </w:rPr>
      </w:pPr>
      <w:r w:rsidRPr="009845CB">
        <w:rPr>
          <w:lang w:val="pl-PL"/>
        </w:rPr>
        <w:t>DISCUSSION:</w:t>
      </w:r>
    </w:p>
    <w:p w14:paraId="320CA1D6" w14:textId="136E759E" w:rsidR="009845CB" w:rsidRDefault="00D8148F" w:rsidP="009845CB">
      <w:pPr>
        <w:pStyle w:val="Doc-text2"/>
        <w:numPr>
          <w:ilvl w:val="0"/>
          <w:numId w:val="35"/>
        </w:numPr>
        <w:rPr>
          <w:lang w:val="pl-PL"/>
        </w:rPr>
      </w:pPr>
      <w:r>
        <w:rPr>
          <w:lang w:val="pl-PL"/>
        </w:rPr>
        <w:t>OPPO is concerned that we also need to address SR retransmission, so the procedure is more complex than proposed.</w:t>
      </w:r>
    </w:p>
    <w:p w14:paraId="0FA2D870" w14:textId="40E7418F" w:rsidR="00D8148F" w:rsidRDefault="00D8148F" w:rsidP="009845CB">
      <w:pPr>
        <w:pStyle w:val="Doc-text2"/>
        <w:numPr>
          <w:ilvl w:val="0"/>
          <w:numId w:val="35"/>
        </w:numPr>
        <w:rPr>
          <w:lang w:val="pl-PL"/>
        </w:rPr>
      </w:pPr>
      <w:r>
        <w:rPr>
          <w:lang w:val="pl-PL"/>
        </w:rPr>
        <w:t xml:space="preserve">LGE is concerned that SR transmission suffers from RTT anyway, so it is not that useful to prioritize it. </w:t>
      </w:r>
    </w:p>
    <w:p w14:paraId="02CAD728" w14:textId="552BA660" w:rsidR="00206C26" w:rsidRDefault="00206C26" w:rsidP="009845CB">
      <w:pPr>
        <w:pStyle w:val="Doc-text2"/>
        <w:numPr>
          <w:ilvl w:val="0"/>
          <w:numId w:val="35"/>
        </w:numPr>
        <w:rPr>
          <w:lang w:val="pl-PL"/>
        </w:rPr>
      </w:pPr>
      <w:r>
        <w:rPr>
          <w:lang w:val="pl-PL"/>
        </w:rPr>
        <w:t>Xiaomi is still not convinced by the gains. Prioritization of SR was disucssed in R18 already and nothing changed.</w:t>
      </w:r>
      <w:r w:rsidR="002D118B">
        <w:rPr>
          <w:lang w:val="pl-PL"/>
        </w:rPr>
        <w:t xml:space="preserve"> Agrees that fallback to original priority may be complex for SR.</w:t>
      </w:r>
    </w:p>
    <w:p w14:paraId="069AA5D8" w14:textId="260E6EAD" w:rsidR="00557474" w:rsidRDefault="00557474" w:rsidP="009845CB">
      <w:pPr>
        <w:pStyle w:val="Doc-text2"/>
        <w:numPr>
          <w:ilvl w:val="0"/>
          <w:numId w:val="35"/>
        </w:numPr>
        <w:rPr>
          <w:lang w:val="pl-PL"/>
        </w:rPr>
      </w:pPr>
      <w:r>
        <w:rPr>
          <w:lang w:val="pl-PL"/>
        </w:rPr>
        <w:t xml:space="preserve">Samsung thinks that main concerns were about complexity but the TPs are as simple as they can get. </w:t>
      </w:r>
    </w:p>
    <w:p w14:paraId="12B8B858" w14:textId="2D96FC2D" w:rsidR="000E1970" w:rsidRDefault="000E1970" w:rsidP="009845CB">
      <w:pPr>
        <w:pStyle w:val="Doc-text2"/>
        <w:numPr>
          <w:ilvl w:val="0"/>
          <w:numId w:val="35"/>
        </w:numPr>
        <w:rPr>
          <w:lang w:val="pl-PL"/>
        </w:rPr>
      </w:pPr>
      <w:r>
        <w:rPr>
          <w:lang w:val="pl-PL"/>
        </w:rPr>
        <w:t xml:space="preserve">MTK sees this a corner case optimization. </w:t>
      </w:r>
      <w:r w:rsidR="001320CE">
        <w:rPr>
          <w:lang w:val="pl-PL"/>
        </w:rPr>
        <w:t xml:space="preserve">If you need to send SR, it means you are already delayed. </w:t>
      </w:r>
    </w:p>
    <w:p w14:paraId="14550698" w14:textId="6646551A" w:rsidR="00FE4491" w:rsidRDefault="00FE4491" w:rsidP="009845CB">
      <w:pPr>
        <w:pStyle w:val="Doc-text2"/>
        <w:numPr>
          <w:ilvl w:val="0"/>
          <w:numId w:val="35"/>
        </w:numPr>
        <w:rPr>
          <w:lang w:val="pl-PL"/>
        </w:rPr>
      </w:pPr>
      <w:r>
        <w:rPr>
          <w:lang w:val="pl-PL"/>
        </w:rPr>
        <w:t xml:space="preserve">Nokia </w:t>
      </w:r>
      <w:r w:rsidR="00DF5FA6">
        <w:rPr>
          <w:lang w:val="pl-PL"/>
        </w:rPr>
        <w:t>thinks we can skip this optimization.</w:t>
      </w:r>
      <w:r w:rsidR="005E184E">
        <w:rPr>
          <w:lang w:val="pl-PL"/>
        </w:rPr>
        <w:t>\</w:t>
      </w:r>
    </w:p>
    <w:p w14:paraId="333BA9E0" w14:textId="5F21FF01" w:rsidR="005E184E" w:rsidRDefault="005E184E" w:rsidP="009845CB">
      <w:pPr>
        <w:pStyle w:val="Doc-text2"/>
        <w:numPr>
          <w:ilvl w:val="0"/>
          <w:numId w:val="35"/>
        </w:numPr>
        <w:rPr>
          <w:lang w:val="pl-PL"/>
        </w:rPr>
      </w:pPr>
      <w:r>
        <w:rPr>
          <w:lang w:val="pl-PL"/>
        </w:rPr>
        <w:t>Samsung and ZTE agrees this is an optimization, but the whole WI is about optimizations. TP is very simple.</w:t>
      </w:r>
    </w:p>
    <w:p w14:paraId="3640B45D" w14:textId="04059D7F" w:rsidR="007F1E9B" w:rsidRDefault="007F1E9B" w:rsidP="009845CB">
      <w:pPr>
        <w:pStyle w:val="Doc-text2"/>
        <w:numPr>
          <w:ilvl w:val="0"/>
          <w:numId w:val="35"/>
        </w:numPr>
        <w:rPr>
          <w:lang w:val="pl-PL"/>
        </w:rPr>
      </w:pPr>
      <w:r>
        <w:rPr>
          <w:lang w:val="pl-PL"/>
        </w:rPr>
        <w:t>IDT indicates that for BSR we did not do anything so for SR we should follow this principle.</w:t>
      </w:r>
    </w:p>
    <w:p w14:paraId="71AB1AD4" w14:textId="4C313019" w:rsidR="0031087E" w:rsidRDefault="0031087E" w:rsidP="0031087E">
      <w:pPr>
        <w:pStyle w:val="Doc-text2"/>
        <w:rPr>
          <w:lang w:val="pl-PL"/>
        </w:rPr>
      </w:pPr>
    </w:p>
    <w:p w14:paraId="7BBA77CB" w14:textId="061F3CF2" w:rsidR="0031087E" w:rsidRPr="00F2322B" w:rsidRDefault="0031087E" w:rsidP="00F2322B">
      <w:pPr>
        <w:pStyle w:val="Agreement"/>
      </w:pPr>
      <w:r w:rsidRPr="00C30F7D">
        <w:t>[MAC-01] The additional LCP priority is NOT used for SR priority determination in intra-UE prioritization.</w:t>
      </w:r>
      <w:bookmarkStart w:id="8" w:name="_GoBack"/>
      <w:bookmarkEnd w:id="8"/>
    </w:p>
    <w:p w14:paraId="66F3C48D" w14:textId="77777777" w:rsidR="009845CB" w:rsidRDefault="009845CB"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6F29E0" w:rsidP="00806467">
      <w:pPr>
        <w:pStyle w:val="Doc-title"/>
        <w:rPr>
          <w:rFonts w:eastAsiaTheme="minorEastAsia"/>
        </w:rPr>
      </w:pPr>
      <w:hyperlink r:id="rId56"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6F29E0" w:rsidP="0079368E">
      <w:pPr>
        <w:pStyle w:val="Doc-title"/>
        <w:rPr>
          <w:rFonts w:eastAsiaTheme="minorEastAsia"/>
        </w:rPr>
      </w:pPr>
      <w:hyperlink r:id="rId57"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77777777" w:rsidR="00150FA8" w:rsidRDefault="00150FA8"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6F29E0" w:rsidP="00B83476">
      <w:pPr>
        <w:pStyle w:val="Doc-title"/>
        <w:rPr>
          <w:rFonts w:eastAsiaTheme="minorEastAsia"/>
        </w:rPr>
      </w:pPr>
      <w:hyperlink r:id="rId58"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6F29E0" w:rsidP="00AD0502">
      <w:pPr>
        <w:pStyle w:val="Doc-title"/>
        <w:rPr>
          <w:rFonts w:eastAsiaTheme="minorEastAsia"/>
        </w:rPr>
      </w:pPr>
      <w:hyperlink r:id="rId59"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67E3BC5A" w:rsidR="00AD0502" w:rsidRPr="00B83476"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6F29E0" w:rsidP="007B549D">
      <w:pPr>
        <w:pStyle w:val="Doc-title"/>
        <w:rPr>
          <w:rFonts w:eastAsiaTheme="minorEastAsia"/>
        </w:rPr>
      </w:pPr>
      <w:hyperlink r:id="rId60"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6F29E0" w:rsidP="007B549D">
      <w:pPr>
        <w:pStyle w:val="Doc-text2"/>
        <w:ind w:left="0" w:firstLine="0"/>
        <w:rPr>
          <w:rFonts w:eastAsiaTheme="minorEastAsia"/>
        </w:rPr>
      </w:pPr>
      <w:hyperlink r:id="rId61"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5602A4AE" w:rsidR="007B549D" w:rsidRDefault="007B549D" w:rsidP="00BF6885">
      <w:pPr>
        <w:pStyle w:val="Doc-text2"/>
        <w:ind w:left="0" w:firstLine="0"/>
        <w:rPr>
          <w:lang w:val="en-US"/>
        </w:rPr>
      </w:pPr>
    </w:p>
    <w:p w14:paraId="12D2076F" w14:textId="77777777" w:rsidR="00AD0502" w:rsidRPr="00AD0502" w:rsidRDefault="00AD0502" w:rsidP="00F65798">
      <w:pPr>
        <w:pStyle w:val="Doc-text2"/>
        <w:ind w:left="0" w:firstLine="0"/>
      </w:pPr>
    </w:p>
    <w:p w14:paraId="3FC52E7E" w14:textId="66881761" w:rsidR="00655BAB" w:rsidRDefault="006F29E0" w:rsidP="00655BAB">
      <w:pPr>
        <w:pStyle w:val="Doc-title"/>
        <w:rPr>
          <w:rFonts w:eastAsiaTheme="minorEastAsia"/>
        </w:rPr>
      </w:pPr>
      <w:hyperlink r:id="rId62"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6F29E0" w:rsidP="00E37C62">
      <w:pPr>
        <w:pStyle w:val="Doc-title"/>
        <w:rPr>
          <w:rFonts w:eastAsiaTheme="minorEastAsia"/>
        </w:rPr>
      </w:pPr>
      <w:hyperlink r:id="rId63"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6F29E0" w:rsidP="00655BAB">
      <w:pPr>
        <w:pStyle w:val="Doc-title"/>
        <w:rPr>
          <w:rFonts w:eastAsiaTheme="minorEastAsia"/>
        </w:rPr>
      </w:pPr>
      <w:hyperlink r:id="rId64"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6F29E0" w:rsidP="00655BAB">
      <w:pPr>
        <w:pStyle w:val="Doc-title"/>
        <w:rPr>
          <w:rFonts w:eastAsiaTheme="minorEastAsia"/>
        </w:rPr>
      </w:pPr>
      <w:hyperlink r:id="rId65"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6F29E0" w:rsidP="00655BAB">
      <w:pPr>
        <w:pStyle w:val="Doc-title"/>
        <w:rPr>
          <w:rFonts w:eastAsiaTheme="minorEastAsia"/>
        </w:rPr>
      </w:pPr>
      <w:hyperlink r:id="rId66"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6F29E0" w:rsidP="00655BAB">
      <w:pPr>
        <w:pStyle w:val="Doc-title"/>
        <w:rPr>
          <w:rFonts w:eastAsiaTheme="minorEastAsia"/>
        </w:rPr>
      </w:pPr>
      <w:hyperlink r:id="rId67"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6F29E0" w:rsidP="00655BAB">
      <w:pPr>
        <w:pStyle w:val="Doc-title"/>
        <w:rPr>
          <w:rFonts w:eastAsiaTheme="minorEastAsia"/>
        </w:rPr>
      </w:pPr>
      <w:hyperlink r:id="rId68"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6F29E0" w:rsidP="00655BAB">
      <w:pPr>
        <w:pStyle w:val="Doc-title"/>
        <w:rPr>
          <w:rFonts w:eastAsiaTheme="minorEastAsia"/>
        </w:rPr>
      </w:pPr>
      <w:hyperlink r:id="rId69"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6F29E0" w:rsidP="00655BAB">
      <w:pPr>
        <w:pStyle w:val="Doc-title"/>
        <w:rPr>
          <w:rFonts w:eastAsiaTheme="minorEastAsia"/>
        </w:rPr>
      </w:pPr>
      <w:hyperlink r:id="rId70"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6F29E0" w:rsidP="00655BAB">
      <w:pPr>
        <w:pStyle w:val="Doc-title"/>
        <w:rPr>
          <w:rFonts w:eastAsiaTheme="minorEastAsia"/>
        </w:rPr>
      </w:pPr>
      <w:hyperlink r:id="rId71"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6F29E0" w:rsidP="00655BAB">
      <w:pPr>
        <w:pStyle w:val="Doc-title"/>
        <w:rPr>
          <w:rFonts w:eastAsiaTheme="minorEastAsia"/>
        </w:rPr>
      </w:pPr>
      <w:hyperlink r:id="rId72"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6F29E0" w:rsidP="00655BAB">
      <w:pPr>
        <w:pStyle w:val="Doc-title"/>
        <w:rPr>
          <w:rFonts w:eastAsiaTheme="minorEastAsia"/>
        </w:rPr>
      </w:pPr>
      <w:hyperlink r:id="rId73"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6F29E0" w:rsidP="008041B0">
      <w:pPr>
        <w:pStyle w:val="Doc-title"/>
        <w:rPr>
          <w:rFonts w:eastAsiaTheme="minorEastAsia"/>
        </w:rPr>
      </w:pPr>
      <w:hyperlink r:id="rId74"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6F29E0" w:rsidP="00655BAB">
      <w:pPr>
        <w:pStyle w:val="Doc-title"/>
        <w:rPr>
          <w:rFonts w:eastAsiaTheme="minorEastAsia"/>
        </w:rPr>
      </w:pPr>
      <w:hyperlink r:id="rId75"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6F29E0" w:rsidP="00BE4802">
      <w:pPr>
        <w:pStyle w:val="Doc-title"/>
        <w:rPr>
          <w:rFonts w:eastAsiaTheme="minorEastAsia"/>
        </w:rPr>
      </w:pPr>
      <w:hyperlink r:id="rId76"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lastRenderedPageBreak/>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6F29E0" w:rsidP="00063EAA">
      <w:pPr>
        <w:pStyle w:val="Doc-title"/>
        <w:rPr>
          <w:rFonts w:eastAsiaTheme="minorEastAsia"/>
        </w:rPr>
      </w:pPr>
      <w:hyperlink r:id="rId77"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64B11E98" w:rsidR="00056FDD" w:rsidRPr="00063EAA" w:rsidRDefault="00063EAA" w:rsidP="00063EAA">
      <w:pPr>
        <w:pStyle w:val="Doc-text2"/>
      </w:pPr>
      <w:r w:rsidRPr="00063EAA">
        <w:t>Proposal 3: The additional delay critical data amount from control PDUs and re-transmission data is included into the smallest reported threshold in the new DSR MAC CE.</w:t>
      </w: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6F29E0" w:rsidP="000E1467">
      <w:pPr>
        <w:pStyle w:val="Doc-title"/>
        <w:rPr>
          <w:rFonts w:eastAsiaTheme="minorEastAsia"/>
        </w:rPr>
      </w:pPr>
      <w:hyperlink r:id="rId78"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6F29E0" w:rsidP="00164DBA">
      <w:pPr>
        <w:pStyle w:val="Doc-title"/>
        <w:rPr>
          <w:rFonts w:eastAsiaTheme="minorEastAsia"/>
        </w:rPr>
      </w:pPr>
      <w:hyperlink r:id="rId79"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56585E20" w:rsidR="007A36B6" w:rsidRPr="00164DBA"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6F29E0" w:rsidP="000F5EAF">
      <w:pPr>
        <w:pStyle w:val="Doc-title"/>
        <w:rPr>
          <w:rFonts w:eastAsiaTheme="minorEastAsia"/>
        </w:rPr>
      </w:pPr>
      <w:hyperlink r:id="rId80"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6F29E0" w:rsidP="000F5EAF">
      <w:pPr>
        <w:pStyle w:val="Doc-title"/>
        <w:rPr>
          <w:rFonts w:eastAsiaTheme="minorEastAsia"/>
        </w:rPr>
      </w:pPr>
      <w:hyperlink r:id="rId81"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1505291F" w:rsidR="003D301F" w:rsidRPr="000F5EAF" w:rsidRDefault="000F5EAF" w:rsidP="000F5EAF">
      <w:pPr>
        <w:pStyle w:val="Doc-text2"/>
      </w:pPr>
      <w:r w:rsidRPr="000F5EAF">
        <w:t>Proposal 6. For Rel-19, cancel the DSR when a MAC PDU is transmitted in any MAC entity and this MAC PDU includes all the PDCP SDUs associated with the DSR.</w:t>
      </w: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6F29E0" w:rsidP="00C003F5">
      <w:pPr>
        <w:pStyle w:val="Doc-title"/>
        <w:rPr>
          <w:rFonts w:eastAsiaTheme="minorEastAsia"/>
        </w:rPr>
      </w:pPr>
      <w:hyperlink r:id="rId82"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6F29E0" w:rsidP="00C003F5">
      <w:pPr>
        <w:pStyle w:val="Doc-title"/>
        <w:rPr>
          <w:rFonts w:eastAsiaTheme="minorEastAsia"/>
        </w:rPr>
      </w:pPr>
      <w:hyperlink r:id="rId83"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6F29E0" w:rsidP="00655BAB">
      <w:pPr>
        <w:pStyle w:val="Doc-title"/>
        <w:rPr>
          <w:rFonts w:eastAsiaTheme="minorEastAsia"/>
        </w:rPr>
      </w:pPr>
      <w:hyperlink r:id="rId84"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6F29E0" w:rsidP="00655BAB">
      <w:pPr>
        <w:pStyle w:val="Doc-title"/>
        <w:rPr>
          <w:rFonts w:eastAsiaTheme="minorEastAsia"/>
        </w:rPr>
      </w:pPr>
      <w:hyperlink r:id="rId85"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6F29E0" w:rsidP="00655BAB">
      <w:pPr>
        <w:pStyle w:val="Doc-title"/>
        <w:rPr>
          <w:rFonts w:eastAsiaTheme="minorEastAsia"/>
        </w:rPr>
      </w:pPr>
      <w:hyperlink r:id="rId86"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6F29E0" w:rsidP="00655BAB">
      <w:pPr>
        <w:pStyle w:val="Doc-title"/>
        <w:rPr>
          <w:rFonts w:eastAsiaTheme="minorEastAsia"/>
        </w:rPr>
      </w:pPr>
      <w:hyperlink r:id="rId87"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6F29E0" w:rsidP="00655BAB">
      <w:pPr>
        <w:pStyle w:val="Doc-title"/>
        <w:rPr>
          <w:rFonts w:eastAsiaTheme="minorEastAsia"/>
        </w:rPr>
      </w:pPr>
      <w:hyperlink r:id="rId88"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6F29E0" w:rsidP="00655BAB">
      <w:pPr>
        <w:pStyle w:val="Doc-title"/>
        <w:rPr>
          <w:rFonts w:eastAsiaTheme="minorEastAsia"/>
        </w:rPr>
      </w:pPr>
      <w:hyperlink r:id="rId89"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6F29E0" w:rsidP="00655BAB">
      <w:pPr>
        <w:pStyle w:val="Doc-title"/>
        <w:rPr>
          <w:rFonts w:eastAsiaTheme="minorEastAsia"/>
        </w:rPr>
      </w:pPr>
      <w:hyperlink r:id="rId90"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6F29E0" w:rsidP="00655BAB">
      <w:pPr>
        <w:pStyle w:val="Doc-title"/>
        <w:rPr>
          <w:rFonts w:eastAsiaTheme="minorEastAsia"/>
        </w:rPr>
      </w:pPr>
      <w:hyperlink r:id="rId91"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6F29E0" w:rsidP="00655BAB">
      <w:pPr>
        <w:pStyle w:val="Doc-title"/>
        <w:rPr>
          <w:rFonts w:eastAsiaTheme="minorEastAsia"/>
        </w:rPr>
      </w:pPr>
      <w:hyperlink r:id="rId92"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6F29E0" w:rsidP="00655BAB">
      <w:pPr>
        <w:pStyle w:val="Doc-title"/>
        <w:rPr>
          <w:rFonts w:eastAsiaTheme="minorEastAsia"/>
        </w:rPr>
      </w:pPr>
      <w:hyperlink r:id="rId93"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6F29E0" w:rsidP="00655BAB">
      <w:pPr>
        <w:pStyle w:val="Doc-title"/>
        <w:rPr>
          <w:rFonts w:eastAsiaTheme="minorEastAsia"/>
        </w:rPr>
      </w:pPr>
      <w:hyperlink r:id="rId94"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6F29E0" w:rsidP="00655BAB">
      <w:pPr>
        <w:pStyle w:val="Doc-title"/>
        <w:rPr>
          <w:rFonts w:eastAsiaTheme="minorEastAsia"/>
        </w:rPr>
      </w:pPr>
      <w:hyperlink r:id="rId95"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6F29E0" w:rsidP="00655BAB">
      <w:pPr>
        <w:pStyle w:val="Doc-title"/>
        <w:rPr>
          <w:rFonts w:eastAsiaTheme="minorEastAsia"/>
        </w:rPr>
      </w:pPr>
      <w:hyperlink r:id="rId96"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6F29E0" w:rsidP="00655BAB">
      <w:pPr>
        <w:pStyle w:val="Doc-title"/>
        <w:rPr>
          <w:rFonts w:eastAsiaTheme="minorEastAsia"/>
        </w:rPr>
      </w:pPr>
      <w:hyperlink r:id="rId97"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6F29E0" w:rsidP="00BA3C97">
      <w:pPr>
        <w:pStyle w:val="Doc-title"/>
        <w:rPr>
          <w:rFonts w:eastAsiaTheme="minorEastAsia"/>
        </w:rPr>
      </w:pPr>
      <w:hyperlink r:id="rId98"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2D8A86B1" w:rsidR="00C567D1" w:rsidRDefault="00BA3C97" w:rsidP="00BA3C97">
      <w:pPr>
        <w:pStyle w:val="Doc-text2"/>
        <w:rPr>
          <w:lang w:val="en-US"/>
        </w:rPr>
      </w:pPr>
      <w:r w:rsidRPr="00BA3C97">
        <w:rPr>
          <w:lang w:val="en-US"/>
        </w:rPr>
        <w:t>Proposal 4: (RLC-9) No additional conditions are needed for the polling enhancement.</w:t>
      </w:r>
    </w:p>
    <w:p w14:paraId="5D053CEB" w14:textId="2CFEF424" w:rsidR="006540A4" w:rsidRDefault="006540A4" w:rsidP="006540A4">
      <w:pPr>
        <w:pStyle w:val="Doc-text2"/>
        <w:ind w:left="0" w:firstLine="0"/>
        <w:rPr>
          <w:lang w:val="en-US"/>
        </w:rPr>
      </w:pPr>
    </w:p>
    <w:p w14:paraId="4BE8CAB7" w14:textId="05857E43" w:rsidR="006540A4" w:rsidRDefault="006540A4" w:rsidP="006540A4">
      <w:pPr>
        <w:pStyle w:val="Doc-text2"/>
        <w:ind w:left="0" w:firstLine="0"/>
        <w:rPr>
          <w:lang w:val="en-US"/>
        </w:rPr>
      </w:pPr>
      <w:r>
        <w:rPr>
          <w:lang w:val="en-US"/>
        </w:rPr>
        <w:t>DISCUSSION on P3:</w:t>
      </w:r>
    </w:p>
    <w:p w14:paraId="6D49737B" w14:textId="67E61A9D" w:rsidR="006540A4" w:rsidRDefault="006540A4" w:rsidP="006540A4">
      <w:pPr>
        <w:pStyle w:val="Doc-text2"/>
        <w:numPr>
          <w:ilvl w:val="0"/>
          <w:numId w:val="35"/>
        </w:numPr>
        <w:rPr>
          <w:lang w:val="en-US"/>
        </w:rPr>
      </w:pPr>
      <w:r>
        <w:rPr>
          <w:lang w:val="en-US"/>
        </w:rPr>
        <w:t>LGE thinks P3 is not needed. It does not matter if multiple polls are triggered and sent. One SR will be sent anyway.</w:t>
      </w:r>
      <w:r w:rsidR="009A0CDA">
        <w:rPr>
          <w:lang w:val="en-US"/>
        </w:rPr>
        <w:t xml:space="preserve"> Supports P4.</w:t>
      </w:r>
    </w:p>
    <w:p w14:paraId="0197E084" w14:textId="038FA3B0" w:rsidR="00353188" w:rsidRDefault="00353188" w:rsidP="006540A4">
      <w:pPr>
        <w:pStyle w:val="Doc-text2"/>
        <w:numPr>
          <w:ilvl w:val="0"/>
          <w:numId w:val="35"/>
        </w:numPr>
        <w:rPr>
          <w:lang w:val="en-US"/>
        </w:rPr>
      </w:pPr>
      <w:r>
        <w:rPr>
          <w:lang w:val="en-US"/>
        </w:rPr>
        <w:t>Vivo clarifies that after reviewing specification, they share understanding from LGE</w:t>
      </w:r>
      <w:r w:rsidR="00CD0B49">
        <w:rPr>
          <w:lang w:val="en-US"/>
        </w:rPr>
        <w:t>.</w:t>
      </w:r>
    </w:p>
    <w:p w14:paraId="38875760" w14:textId="1B5E0250" w:rsidR="00071875" w:rsidRDefault="00071875" w:rsidP="006540A4">
      <w:pPr>
        <w:pStyle w:val="Doc-text2"/>
        <w:numPr>
          <w:ilvl w:val="0"/>
          <w:numId w:val="35"/>
        </w:numPr>
        <w:rPr>
          <w:lang w:val="en-US"/>
        </w:rPr>
      </w:pPr>
      <w:r>
        <w:rPr>
          <w:lang w:val="en-US"/>
        </w:rPr>
        <w:t>LGE also thinks P3 causes issues in case of RLC segmentation.</w:t>
      </w:r>
    </w:p>
    <w:p w14:paraId="008B6FF0" w14:textId="1BB80B5F" w:rsidR="00EA4D6E" w:rsidRDefault="00EA4D6E" w:rsidP="006540A4">
      <w:pPr>
        <w:pStyle w:val="Doc-text2"/>
        <w:numPr>
          <w:ilvl w:val="0"/>
          <w:numId w:val="35"/>
        </w:numPr>
        <w:rPr>
          <w:lang w:val="en-US"/>
        </w:rPr>
      </w:pPr>
      <w:r>
        <w:rPr>
          <w:lang w:val="en-US"/>
        </w:rPr>
        <w:t>Xiaomi supported original P3 to limit the polling.</w:t>
      </w:r>
      <w:r w:rsidR="0094046B">
        <w:rPr>
          <w:lang w:val="en-US"/>
        </w:rPr>
        <w:t xml:space="preserve"> IDT has similar concerns.</w:t>
      </w:r>
    </w:p>
    <w:p w14:paraId="7E9905D6" w14:textId="63AA990E" w:rsidR="00D01812" w:rsidRDefault="00D01812" w:rsidP="006540A4">
      <w:pPr>
        <w:pStyle w:val="Doc-text2"/>
        <w:numPr>
          <w:ilvl w:val="0"/>
          <w:numId w:val="35"/>
        </w:numPr>
        <w:rPr>
          <w:lang w:val="en-US"/>
        </w:rPr>
      </w:pPr>
      <w:r>
        <w:rPr>
          <w:lang w:val="en-US"/>
        </w:rPr>
        <w:t>LGE clarifies that the second poll is due to remaining time condition while the first one was due to legacy conditions. Thinks we do not have to do anything about this.</w:t>
      </w:r>
    </w:p>
    <w:p w14:paraId="22BE9557" w14:textId="25367911" w:rsidR="001B3598" w:rsidRDefault="001B3598" w:rsidP="006540A4">
      <w:pPr>
        <w:pStyle w:val="Doc-text2"/>
        <w:numPr>
          <w:ilvl w:val="0"/>
          <w:numId w:val="35"/>
        </w:numPr>
        <w:rPr>
          <w:lang w:val="en-US"/>
        </w:rPr>
      </w:pPr>
      <w:r>
        <w:rPr>
          <w:lang w:val="en-US"/>
        </w:rPr>
        <w:t>Huawei agrees with LGE and prefers not to agree P3.</w:t>
      </w:r>
    </w:p>
    <w:p w14:paraId="35CF38C6" w14:textId="43BA1A22" w:rsidR="00641B40" w:rsidRDefault="00641B40" w:rsidP="006540A4">
      <w:pPr>
        <w:pStyle w:val="Doc-text2"/>
        <w:numPr>
          <w:ilvl w:val="0"/>
          <w:numId w:val="35"/>
        </w:numPr>
        <w:rPr>
          <w:lang w:val="en-US"/>
        </w:rPr>
      </w:pPr>
      <w:r>
        <w:rPr>
          <w:lang w:val="en-US"/>
        </w:rPr>
        <w:t xml:space="preserve">Lenovo wonders whether we need to specify that enhanced polling will normally be triggered before </w:t>
      </w:r>
      <w:r w:rsidR="005D4DBC">
        <w:rPr>
          <w:lang w:val="en-US"/>
        </w:rPr>
        <w:t>autonomous retransmission</w:t>
      </w:r>
      <w:r>
        <w:rPr>
          <w:lang w:val="en-US"/>
        </w:rPr>
        <w:t>.</w:t>
      </w:r>
    </w:p>
    <w:p w14:paraId="70D72CCE" w14:textId="430A9D09" w:rsidR="006540A4" w:rsidRDefault="006540A4" w:rsidP="006540A4">
      <w:pPr>
        <w:pStyle w:val="Doc-text2"/>
        <w:ind w:left="0" w:firstLine="0"/>
        <w:rPr>
          <w:lang w:val="en-US"/>
        </w:rPr>
      </w:pPr>
    </w:p>
    <w:p w14:paraId="733BCE9B" w14:textId="0A60E82C" w:rsidR="00EA4D6E" w:rsidRPr="00281E4B" w:rsidRDefault="006540A4" w:rsidP="00281E4B">
      <w:pPr>
        <w:pStyle w:val="Agreement"/>
        <w:rPr>
          <w:lang w:val="en-US"/>
        </w:rPr>
      </w:pPr>
      <w:r w:rsidRPr="00BA3C97">
        <w:rPr>
          <w:lang w:val="en-US"/>
        </w:rPr>
        <w:t xml:space="preserve">(RLC-8) </w:t>
      </w:r>
      <w:r w:rsidR="00EA4D6E">
        <w:rPr>
          <w:lang w:val="en-US"/>
        </w:rPr>
        <w:t xml:space="preserve">We just keep the current specifications for polling triggering, i.e. no need to specify that </w:t>
      </w:r>
      <w:r w:rsidR="00EA4D6E" w:rsidRPr="00BA3C97">
        <w:rPr>
          <w:lang w:val="en-US"/>
        </w:rPr>
        <w:t>polling shall only be triggered once per RLC SDU when its remaining time falls below a specified threshold</w:t>
      </w:r>
      <w:r w:rsidR="001B3598">
        <w:rPr>
          <w:lang w:val="en-US"/>
        </w:rPr>
        <w:t>, unless an issue is identified with this</w:t>
      </w:r>
    </w:p>
    <w:p w14:paraId="2B40BFB8" w14:textId="7CC83D84" w:rsidR="00EA4D6E" w:rsidRPr="00E2408E" w:rsidRDefault="00E2408E" w:rsidP="00E2408E">
      <w:pPr>
        <w:pStyle w:val="Agreement"/>
        <w:rPr>
          <w:lang w:val="en-US"/>
        </w:rPr>
      </w:pPr>
      <w:r w:rsidRPr="00BA3C97">
        <w:rPr>
          <w:lang w:val="en-US"/>
        </w:rPr>
        <w:t>(RLC-9) No additional conditions are needed for the polling enhancement.</w:t>
      </w:r>
    </w:p>
    <w:p w14:paraId="09373FA2" w14:textId="6B3D5157" w:rsidR="006540A4" w:rsidRDefault="006540A4" w:rsidP="00281E4B">
      <w:pPr>
        <w:pStyle w:val="Agreement"/>
        <w:numPr>
          <w:ilvl w:val="0"/>
          <w:numId w:val="0"/>
        </w:numPr>
        <w:ind w:left="1619"/>
        <w:rPr>
          <w:lang w:val="en-US"/>
        </w:rPr>
      </w:pP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6F29E0" w:rsidP="001C072D">
      <w:pPr>
        <w:pStyle w:val="Doc-title"/>
        <w:rPr>
          <w:rFonts w:eastAsiaTheme="minorEastAsia"/>
        </w:rPr>
      </w:pPr>
      <w:hyperlink r:id="rId99"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6F29E0" w:rsidP="00B50436">
      <w:pPr>
        <w:pStyle w:val="Doc-title"/>
        <w:rPr>
          <w:rFonts w:eastAsiaTheme="minorEastAsia"/>
        </w:rPr>
      </w:pPr>
      <w:hyperlink r:id="rId100"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540628F7" w:rsidR="00463433" w:rsidRDefault="00B50436" w:rsidP="00B50436">
      <w:pPr>
        <w:pStyle w:val="Doc-text2"/>
        <w:rPr>
          <w:lang w:val="en-US"/>
        </w:rPr>
      </w:pPr>
      <w:r w:rsidRPr="00B50436">
        <w:rPr>
          <w:lang w:val="en-US"/>
        </w:rPr>
        <w:t>Proposal 4: RAN2 agrees that autonomous retransmissions should trigger an increment of the RETX_COUNT.</w:t>
      </w:r>
    </w:p>
    <w:p w14:paraId="682CC753" w14:textId="18E7B271" w:rsidR="009D7C49" w:rsidRDefault="009D7C49" w:rsidP="009D7C49">
      <w:pPr>
        <w:pStyle w:val="Doc-text2"/>
        <w:ind w:left="0" w:firstLine="0"/>
        <w:rPr>
          <w:lang w:val="en-US"/>
        </w:rPr>
      </w:pPr>
    </w:p>
    <w:p w14:paraId="0BB55320" w14:textId="4369713F" w:rsidR="009D7C49" w:rsidRPr="009D7C49" w:rsidRDefault="009D7C49" w:rsidP="009D7C49">
      <w:pPr>
        <w:pStyle w:val="Agreement"/>
        <w:numPr>
          <w:ilvl w:val="0"/>
          <w:numId w:val="0"/>
        </w:numPr>
        <w:rPr>
          <w:b w:val="0"/>
          <w:lang w:val="en-US"/>
        </w:rPr>
      </w:pPr>
      <w:r w:rsidRPr="009D7C49">
        <w:rPr>
          <w:b w:val="0"/>
          <w:lang w:val="en-US"/>
        </w:rPr>
        <w:t>DISCUSSION:</w:t>
      </w:r>
    </w:p>
    <w:p w14:paraId="049AB441" w14:textId="620672B2" w:rsidR="009D7C49" w:rsidRDefault="009D7C49" w:rsidP="009D7C49">
      <w:pPr>
        <w:pStyle w:val="Doc-text2"/>
        <w:numPr>
          <w:ilvl w:val="0"/>
          <w:numId w:val="35"/>
        </w:numPr>
        <w:rPr>
          <w:lang w:val="en-US"/>
        </w:rPr>
      </w:pPr>
      <w:proofErr w:type="spellStart"/>
      <w:r>
        <w:rPr>
          <w:lang w:val="en-US"/>
        </w:rPr>
        <w:lastRenderedPageBreak/>
        <w:t>Ofinno</w:t>
      </w:r>
      <w:proofErr w:type="spellEnd"/>
      <w:r w:rsidR="00543B83">
        <w:rPr>
          <w:lang w:val="en-US"/>
        </w:rPr>
        <w:t>, Huawei</w:t>
      </w:r>
      <w:r>
        <w:rPr>
          <w:lang w:val="en-US"/>
        </w:rPr>
        <w:t xml:space="preserve"> supports KDDI proposal, it is easier to implement in the current specs.</w:t>
      </w:r>
    </w:p>
    <w:p w14:paraId="42E10DB7" w14:textId="42BB1026" w:rsidR="009D7C49" w:rsidRDefault="009D7C49" w:rsidP="009D7C49">
      <w:pPr>
        <w:pStyle w:val="Doc-text2"/>
        <w:numPr>
          <w:ilvl w:val="0"/>
          <w:numId w:val="35"/>
        </w:numPr>
        <w:rPr>
          <w:lang w:val="en-US"/>
        </w:rPr>
      </w:pPr>
      <w:r>
        <w:rPr>
          <w:lang w:val="en-US"/>
        </w:rPr>
        <w:t>Samsung supports LGE because the retransmission is due to latency, not channel conditions.</w:t>
      </w:r>
    </w:p>
    <w:p w14:paraId="1D67696F" w14:textId="4C8F0D5E" w:rsidR="00E8760B" w:rsidRDefault="00E8760B" w:rsidP="009D7C49">
      <w:pPr>
        <w:pStyle w:val="Doc-text2"/>
        <w:numPr>
          <w:ilvl w:val="0"/>
          <w:numId w:val="35"/>
        </w:numPr>
        <w:rPr>
          <w:lang w:val="en-US"/>
        </w:rPr>
      </w:pPr>
      <w:r>
        <w:rPr>
          <w:lang w:val="en-US"/>
        </w:rPr>
        <w:t xml:space="preserve">Huawei indicates it does not matter so much as there is only one auto </w:t>
      </w:r>
      <w:proofErr w:type="spellStart"/>
      <w:r>
        <w:rPr>
          <w:lang w:val="en-US"/>
        </w:rPr>
        <w:t>reTx</w:t>
      </w:r>
      <w:proofErr w:type="spellEnd"/>
      <w:r>
        <w:rPr>
          <w:lang w:val="en-US"/>
        </w:rPr>
        <w:t>.</w:t>
      </w:r>
    </w:p>
    <w:p w14:paraId="2700AB2A" w14:textId="2848D028" w:rsidR="00E8760B" w:rsidRDefault="00E8760B" w:rsidP="009D7C49">
      <w:pPr>
        <w:pStyle w:val="Doc-text2"/>
        <w:numPr>
          <w:ilvl w:val="0"/>
          <w:numId w:val="35"/>
        </w:numPr>
        <w:rPr>
          <w:lang w:val="en-US"/>
        </w:rPr>
      </w:pPr>
      <w:r>
        <w:rPr>
          <w:lang w:val="en-US"/>
        </w:rPr>
        <w:t>QCM also supports LGE.</w:t>
      </w:r>
    </w:p>
    <w:p w14:paraId="0C66666D" w14:textId="6988B7BA" w:rsidR="00E8760B" w:rsidRDefault="00E8760B" w:rsidP="009D7C49">
      <w:pPr>
        <w:pStyle w:val="Doc-text2"/>
        <w:numPr>
          <w:ilvl w:val="0"/>
          <w:numId w:val="35"/>
        </w:numPr>
        <w:rPr>
          <w:lang w:val="en-US"/>
        </w:rPr>
      </w:pPr>
      <w:r>
        <w:rPr>
          <w:lang w:val="en-US"/>
        </w:rPr>
        <w:t>Nokia agrees with Huawei, i.e. we can just follow current specifications.</w:t>
      </w:r>
    </w:p>
    <w:p w14:paraId="3CFD5348" w14:textId="7527A8A4" w:rsidR="00E8760B" w:rsidRDefault="00E8760B" w:rsidP="009D7C49">
      <w:pPr>
        <w:pStyle w:val="Doc-text2"/>
        <w:numPr>
          <w:ilvl w:val="0"/>
          <w:numId w:val="35"/>
        </w:numPr>
        <w:rPr>
          <w:lang w:val="en-US"/>
        </w:rPr>
      </w:pPr>
      <w:r>
        <w:rPr>
          <w:lang w:val="en-US"/>
        </w:rPr>
        <w:t xml:space="preserve">LGE emphasizes that this </w:t>
      </w:r>
      <w:proofErr w:type="spellStart"/>
      <w:r>
        <w:rPr>
          <w:lang w:val="en-US"/>
        </w:rPr>
        <w:t>reTx</w:t>
      </w:r>
      <w:proofErr w:type="spellEnd"/>
      <w:r>
        <w:rPr>
          <w:lang w:val="en-US"/>
        </w:rPr>
        <w:t xml:space="preserve"> is without SR, so it makes more technical sense not to increment. But is OK to go with KDDI proposal.</w:t>
      </w:r>
    </w:p>
    <w:p w14:paraId="7B17FB0A" w14:textId="6206AF82" w:rsidR="00E8760B" w:rsidRDefault="00E8760B" w:rsidP="00E8760B">
      <w:pPr>
        <w:pStyle w:val="Doc-text2"/>
        <w:rPr>
          <w:lang w:val="en-US"/>
        </w:rPr>
      </w:pPr>
    </w:p>
    <w:p w14:paraId="3587F840" w14:textId="7B2A2378" w:rsidR="00E8760B" w:rsidRDefault="00E8760B" w:rsidP="00E8760B">
      <w:pPr>
        <w:pStyle w:val="Agreement"/>
        <w:rPr>
          <w:lang w:val="en-US"/>
        </w:rPr>
      </w:pPr>
      <w:r w:rsidRPr="00B50436">
        <w:rPr>
          <w:lang w:val="en-US"/>
        </w:rPr>
        <w:t>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6F29E0" w:rsidP="00CE6178">
      <w:pPr>
        <w:pStyle w:val="Doc-title"/>
        <w:rPr>
          <w:rFonts w:eastAsiaTheme="minorEastAsia"/>
        </w:rPr>
      </w:pPr>
      <w:hyperlink r:id="rId101"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6F29E0" w:rsidP="00CE6178">
      <w:pPr>
        <w:pStyle w:val="Doc-title"/>
        <w:rPr>
          <w:rFonts w:eastAsiaTheme="minorEastAsia"/>
        </w:rPr>
      </w:pPr>
      <w:hyperlink r:id="rId102"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0BAEB3AF" w:rsidR="00CE6178"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5B2D5EDF" w14:textId="769D8021" w:rsidR="000C1B79" w:rsidRDefault="000C1B79" w:rsidP="000C1B79">
      <w:pPr>
        <w:pStyle w:val="Doc-text2"/>
        <w:ind w:left="0" w:firstLine="0"/>
      </w:pPr>
    </w:p>
    <w:p w14:paraId="13495A24" w14:textId="0013DD24" w:rsidR="000C1B79" w:rsidRDefault="000C1B79" w:rsidP="000C1B79">
      <w:pPr>
        <w:pStyle w:val="Doc-text2"/>
        <w:ind w:left="0" w:firstLine="0"/>
      </w:pPr>
    </w:p>
    <w:p w14:paraId="15175B30" w14:textId="02051D41" w:rsidR="000C1B79" w:rsidRDefault="000C1B79" w:rsidP="000C1B79">
      <w:pPr>
        <w:pStyle w:val="Doc-text2"/>
        <w:ind w:left="0" w:firstLine="0"/>
      </w:pPr>
      <w:r>
        <w:t>DISCUSSION on PDCP-2:</w:t>
      </w:r>
    </w:p>
    <w:p w14:paraId="193FFB84" w14:textId="5CD9B1D9" w:rsidR="000C1B79" w:rsidRDefault="000C1B79" w:rsidP="000C1B79">
      <w:pPr>
        <w:pStyle w:val="Doc-text2"/>
        <w:numPr>
          <w:ilvl w:val="0"/>
          <w:numId w:val="35"/>
        </w:numPr>
      </w:pPr>
      <w:r>
        <w:t>Ericsson share understanding with Xiaomi</w:t>
      </w:r>
      <w:r w:rsidR="004C6F72">
        <w:t xml:space="preserve">. </w:t>
      </w:r>
    </w:p>
    <w:p w14:paraId="2688BDCE" w14:textId="59A723A0" w:rsidR="004C6F72" w:rsidRDefault="004C6F72" w:rsidP="000C1B79">
      <w:pPr>
        <w:pStyle w:val="Doc-text2"/>
        <w:numPr>
          <w:ilvl w:val="0"/>
          <w:numId w:val="35"/>
        </w:numPr>
      </w:pPr>
      <w:proofErr w:type="spellStart"/>
      <w:r>
        <w:t>Ofinno</w:t>
      </w:r>
      <w:proofErr w:type="spellEnd"/>
      <w:r>
        <w:t xml:space="preserve"> also agrees with Xiaomi, because each PDU can trigger this separately, we do not have to rely on other PDUs from PDU set.</w:t>
      </w:r>
    </w:p>
    <w:p w14:paraId="7C0E96F3" w14:textId="5EA16A8E" w:rsidR="001C6FEB" w:rsidRDefault="001C6FEB" w:rsidP="000C1B79">
      <w:pPr>
        <w:pStyle w:val="Doc-text2"/>
        <w:numPr>
          <w:ilvl w:val="0"/>
          <w:numId w:val="35"/>
        </w:numPr>
      </w:pPr>
      <w:r>
        <w:t>QCM suggests an alternative way of capturing LGE’s proposal by keeping the remaining timer per SDU, but redefining the remaining time to per PDU set.</w:t>
      </w:r>
    </w:p>
    <w:p w14:paraId="7181C4FD" w14:textId="5B729A03" w:rsidR="005A7633" w:rsidRDefault="005A7633" w:rsidP="000C1B79">
      <w:pPr>
        <w:pStyle w:val="Doc-text2"/>
        <w:numPr>
          <w:ilvl w:val="0"/>
          <w:numId w:val="35"/>
        </w:numPr>
      </w:pPr>
      <w:r>
        <w:t xml:space="preserve">CMCC thinks auto </w:t>
      </w:r>
      <w:proofErr w:type="spellStart"/>
      <w:r>
        <w:t>reTX</w:t>
      </w:r>
      <w:proofErr w:type="spellEnd"/>
      <w:r>
        <w:t xml:space="preserve"> should only refer to high importance PDUs.</w:t>
      </w:r>
    </w:p>
    <w:p w14:paraId="568B4B71" w14:textId="77511C5E" w:rsidR="005A7633" w:rsidRDefault="005A7633" w:rsidP="000C1B79">
      <w:pPr>
        <w:pStyle w:val="Doc-text2"/>
        <w:numPr>
          <w:ilvl w:val="0"/>
          <w:numId w:val="35"/>
        </w:numPr>
      </w:pPr>
      <w:r>
        <w:t>Lenovo has sympathy for Xiaomi’s proposal as there should be no long intervals between PDUs.</w:t>
      </w:r>
      <w:r w:rsidR="00FA77C5">
        <w:t xml:space="preserve"> Nokia agrees.</w:t>
      </w:r>
    </w:p>
    <w:p w14:paraId="7DBA3802" w14:textId="4A5B9794" w:rsidR="00F6654A" w:rsidRDefault="00F6654A" w:rsidP="000C1B79">
      <w:pPr>
        <w:pStyle w:val="Doc-text2"/>
        <w:numPr>
          <w:ilvl w:val="0"/>
          <w:numId w:val="35"/>
        </w:numPr>
      </w:pPr>
      <w:r>
        <w:t>LGE thinks that with Xiaomi’s proposal we are more likely to fail to meet PSDB requirement.</w:t>
      </w:r>
    </w:p>
    <w:p w14:paraId="0CE2240B" w14:textId="5A8D7CC2" w:rsidR="00394366" w:rsidRDefault="00394366" w:rsidP="00394366">
      <w:pPr>
        <w:pStyle w:val="Doc-text2"/>
        <w:ind w:left="0" w:firstLine="0"/>
      </w:pPr>
    </w:p>
    <w:p w14:paraId="00F7F240" w14:textId="3A6AA6D8" w:rsidR="00394366" w:rsidRDefault="00394366" w:rsidP="00394366">
      <w:pPr>
        <w:pStyle w:val="Doc-text2"/>
        <w:ind w:left="0" w:firstLine="0"/>
      </w:pPr>
      <w:r>
        <w:t>DISCUSSION on P7 from LGE paper:</w:t>
      </w:r>
    </w:p>
    <w:p w14:paraId="36D2ECDF" w14:textId="31076D8E" w:rsidR="00861492" w:rsidRDefault="00861492" w:rsidP="000C1B79">
      <w:pPr>
        <w:pStyle w:val="Doc-text2"/>
        <w:numPr>
          <w:ilvl w:val="0"/>
          <w:numId w:val="35"/>
        </w:numPr>
      </w:pPr>
      <w:proofErr w:type="spellStart"/>
      <w:r>
        <w:t>Futurewei</w:t>
      </w:r>
      <w:proofErr w:type="spellEnd"/>
      <w:r>
        <w:t xml:space="preserve"> tends to support </w:t>
      </w:r>
      <w:r w:rsidR="00394366">
        <w:t>LGE</w:t>
      </w:r>
      <w:r>
        <w:t>’s proposal but it may be too restrictive</w:t>
      </w:r>
      <w:r w:rsidR="00394366">
        <w:t>. FTW thinks that for high importance packets it can still be used. We can add the condition that low importance discard timer is non-zero.</w:t>
      </w:r>
    </w:p>
    <w:p w14:paraId="78593DF8" w14:textId="12AB4BE2" w:rsidR="00F6654A" w:rsidRDefault="00F6654A" w:rsidP="00F6654A">
      <w:pPr>
        <w:pStyle w:val="Doc-text2"/>
      </w:pPr>
    </w:p>
    <w:p w14:paraId="6B1370D5" w14:textId="040A0655" w:rsidR="00FE6EF6" w:rsidRDefault="00861492" w:rsidP="00861492">
      <w:pPr>
        <w:pStyle w:val="Agreement"/>
        <w:rPr>
          <w:lang w:val="en-US"/>
        </w:rPr>
      </w:pPr>
      <w:r w:rsidRPr="00861492">
        <w:rPr>
          <w:lang w:val="en-US"/>
        </w:rPr>
        <w:t xml:space="preserve">(PDCP-2) The UE shall trigger remaining-time-based RLC retransmission and polling in PDCP </w:t>
      </w:r>
      <w:r w:rsidR="00EC02F2">
        <w:rPr>
          <w:lang w:val="en-US"/>
        </w:rPr>
        <w:t>S</w:t>
      </w:r>
      <w:r w:rsidRPr="00861492">
        <w:rPr>
          <w:lang w:val="en-US"/>
        </w:rPr>
        <w:t xml:space="preserve">DU level, no matter </w:t>
      </w:r>
      <w:proofErr w:type="spellStart"/>
      <w:r w:rsidRPr="00861492">
        <w:rPr>
          <w:lang w:val="en-US"/>
        </w:rPr>
        <w:t>pdu-SetDiscard</w:t>
      </w:r>
      <w:proofErr w:type="spellEnd"/>
      <w:r w:rsidRPr="00861492">
        <w:rPr>
          <w:lang w:val="en-US"/>
        </w:rPr>
        <w:t xml:space="preserve"> is configured or not. No specification change is needed.</w:t>
      </w:r>
    </w:p>
    <w:p w14:paraId="0FA1A720" w14:textId="1DF1BF58" w:rsidR="00906BA0" w:rsidRPr="00906BA0" w:rsidRDefault="00705994" w:rsidP="00906BA0">
      <w:pPr>
        <w:pStyle w:val="Agreement"/>
        <w:rPr>
          <w:lang w:val="en-US"/>
        </w:rPr>
      </w:pPr>
      <w:r>
        <w:rPr>
          <w:lang w:val="en-US"/>
        </w:rPr>
        <w:t>Autonomous retransmission</w:t>
      </w:r>
      <w:r w:rsidR="0035689E">
        <w:rPr>
          <w:lang w:val="en-US"/>
        </w:rPr>
        <w:t xml:space="preserve"> and polling</w:t>
      </w:r>
      <w:r>
        <w:rPr>
          <w:lang w:val="en-US"/>
        </w:rPr>
        <w:t xml:space="preserve"> </w:t>
      </w:r>
      <w:proofErr w:type="gramStart"/>
      <w:r>
        <w:rPr>
          <w:lang w:val="en-US"/>
        </w:rPr>
        <w:t>is</w:t>
      </w:r>
      <w:proofErr w:type="gramEnd"/>
      <w:r>
        <w:rPr>
          <w:lang w:val="en-US"/>
        </w:rPr>
        <w:t xml:space="preserve"> triggered only based on </w:t>
      </w:r>
      <w:proofErr w:type="spellStart"/>
      <w:r>
        <w:rPr>
          <w:lang w:val="en-US"/>
        </w:rPr>
        <w:t>discardTimer</w:t>
      </w:r>
      <w:proofErr w:type="spellEnd"/>
      <w:r>
        <w:rPr>
          <w:lang w:val="en-US"/>
        </w:rPr>
        <w:t xml:space="preserve">, i.e. not based on </w:t>
      </w:r>
      <w:proofErr w:type="spellStart"/>
      <w:r>
        <w:rPr>
          <w:lang w:val="en-US"/>
        </w:rPr>
        <w:t>discardTimerForLowImprotance</w:t>
      </w:r>
      <w:proofErr w:type="spellEnd"/>
    </w:p>
    <w:p w14:paraId="35FA92E4" w14:textId="77777777" w:rsidR="00861492" w:rsidRDefault="00861492"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6F29E0" w:rsidP="0033695F">
      <w:pPr>
        <w:pStyle w:val="Doc-title"/>
        <w:rPr>
          <w:rFonts w:eastAsiaTheme="minorEastAsia"/>
        </w:rPr>
      </w:pPr>
      <w:hyperlink r:id="rId103"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4" w:tooltip="D:3GPPExtractsR2-2503566 RLC enhancements.docx" w:history="1">
        <w:r w:rsidR="0033695F" w:rsidRPr="003B6A17">
          <w:rPr>
            <w:rStyle w:val="Hyperlink"/>
            <w:rFonts w:eastAsiaTheme="minorEastAsia"/>
          </w:rPr>
          <w:t>R2-2503566</w:t>
        </w:r>
      </w:hyperlink>
    </w:p>
    <w:p w14:paraId="26877BAA" w14:textId="6FA4E519" w:rsidR="0033695F" w:rsidRDefault="0033695F" w:rsidP="0033695F">
      <w:pPr>
        <w:pStyle w:val="Doc-text2"/>
      </w:pPr>
      <w:r w:rsidRPr="001E4274">
        <w:t xml:space="preserve">Proposal 2 (RRC-8): the remaining time thresholds (for both autonomous retransmission and polling) are configured per PDCP entity.  </w:t>
      </w:r>
    </w:p>
    <w:p w14:paraId="69E4E87D" w14:textId="0DB7F72E" w:rsidR="00EF0F62" w:rsidRDefault="00EF0F62" w:rsidP="00EF0F62">
      <w:pPr>
        <w:pStyle w:val="Doc-text2"/>
        <w:ind w:left="0" w:firstLine="0"/>
      </w:pPr>
    </w:p>
    <w:p w14:paraId="6592452C" w14:textId="0AD7C5A0" w:rsidR="00EF0F62" w:rsidRDefault="00EF0F62" w:rsidP="00EF0F62">
      <w:pPr>
        <w:pStyle w:val="Doc-text2"/>
        <w:ind w:left="0" w:firstLine="0"/>
      </w:pPr>
    </w:p>
    <w:p w14:paraId="12C536E3" w14:textId="15643B0C" w:rsidR="00EF0F62" w:rsidRDefault="00EF0F62" w:rsidP="00EF0F62">
      <w:pPr>
        <w:pStyle w:val="Doc-text2"/>
        <w:numPr>
          <w:ilvl w:val="0"/>
          <w:numId w:val="35"/>
        </w:numPr>
      </w:pPr>
      <w:r>
        <w:t>QCM thinks the granularity can be similar to DSR. Different paths can have different RTT so it makes sense to keep this per RLC.</w:t>
      </w:r>
    </w:p>
    <w:p w14:paraId="4139F49B" w14:textId="36F72272" w:rsidR="000E5BB6" w:rsidRDefault="000E5BB6" w:rsidP="00EF0F62">
      <w:pPr>
        <w:pStyle w:val="Doc-text2"/>
        <w:numPr>
          <w:ilvl w:val="0"/>
          <w:numId w:val="35"/>
        </w:numPr>
      </w:pPr>
      <w:r>
        <w:t xml:space="preserve">Lenovo </w:t>
      </w:r>
      <w:proofErr w:type="spellStart"/>
      <w:r>
        <w:t xml:space="preserve">also </w:t>
      </w:r>
      <w:proofErr w:type="spellEnd"/>
      <w:r>
        <w:t>prefers to have per RLC entity, also DSR is per LCG so we can align this.</w:t>
      </w:r>
    </w:p>
    <w:p w14:paraId="41F14BE0" w14:textId="0FDC1572" w:rsidR="000E5BB6" w:rsidRDefault="000E5BB6" w:rsidP="00EF0F62">
      <w:pPr>
        <w:pStyle w:val="Doc-text2"/>
        <w:numPr>
          <w:ilvl w:val="0"/>
          <w:numId w:val="35"/>
        </w:numPr>
      </w:pPr>
      <w:r>
        <w:t>Ericsson has sympathy for Nokia view as PDCP uses this timer, so not sure how we can have different timers for different RLC entities.</w:t>
      </w:r>
    </w:p>
    <w:p w14:paraId="092F6EC4" w14:textId="6530D784" w:rsidR="00BB67A2" w:rsidRDefault="00BB67A2" w:rsidP="00EF0F62">
      <w:pPr>
        <w:pStyle w:val="Doc-text2"/>
        <w:numPr>
          <w:ilvl w:val="0"/>
          <w:numId w:val="35"/>
        </w:numPr>
      </w:pPr>
      <w:r>
        <w:t>LGE agrees with Nokia’s proposal.</w:t>
      </w:r>
    </w:p>
    <w:p w14:paraId="1DC8D047" w14:textId="18D4C497" w:rsidR="00BB67A2" w:rsidRDefault="00BB67A2" w:rsidP="00EF0F62">
      <w:pPr>
        <w:pStyle w:val="Doc-text2"/>
        <w:numPr>
          <w:ilvl w:val="0"/>
          <w:numId w:val="35"/>
        </w:numPr>
      </w:pPr>
      <w:r>
        <w:lastRenderedPageBreak/>
        <w:t>Apple indicates that several meetings ago Apple raise the same issue for LCP enh</w:t>
      </w:r>
      <w:r w:rsidR="00356EE2">
        <w:t>a</w:t>
      </w:r>
      <w:r>
        <w:t xml:space="preserve">ncements and we </w:t>
      </w:r>
      <w:proofErr w:type="spellStart"/>
      <w:r>
        <w:t>sticked</w:t>
      </w:r>
      <w:proofErr w:type="spellEnd"/>
      <w:r>
        <w:t xml:space="preserve"> to per RLC, so we can also do this per RLC.</w:t>
      </w:r>
    </w:p>
    <w:p w14:paraId="3586833D" w14:textId="1AE92B2D" w:rsidR="001D771B" w:rsidRDefault="001D771B" w:rsidP="00EF0F62">
      <w:pPr>
        <w:pStyle w:val="Doc-text2"/>
        <w:numPr>
          <w:ilvl w:val="0"/>
          <w:numId w:val="35"/>
        </w:numPr>
      </w:pPr>
      <w:r>
        <w:t>LGE thinks that LCP and DSR are different as these are MAC features, but here we speak of RLC features.</w:t>
      </w:r>
    </w:p>
    <w:p w14:paraId="7E2A1205" w14:textId="049E625A" w:rsidR="001C7FEA" w:rsidRDefault="001C7FEA" w:rsidP="00EF0F62">
      <w:pPr>
        <w:pStyle w:val="Doc-text2"/>
        <w:numPr>
          <w:ilvl w:val="0"/>
          <w:numId w:val="35"/>
        </w:numPr>
      </w:pPr>
      <w:r>
        <w:t>Samsung also prefers PDCP</w:t>
      </w:r>
      <w:r w:rsidR="000E5BDC">
        <w:t>, this will simplify the mechanism.</w:t>
      </w:r>
    </w:p>
    <w:p w14:paraId="4B2FD543" w14:textId="1A8CDCF4" w:rsidR="00E60C1D" w:rsidRDefault="00E60C1D" w:rsidP="00EF0F62">
      <w:pPr>
        <w:pStyle w:val="Doc-text2"/>
        <w:numPr>
          <w:ilvl w:val="0"/>
          <w:numId w:val="35"/>
        </w:numPr>
      </w:pPr>
      <w:r>
        <w:t>QCM indicates all parameters are anyway in RRC</w:t>
      </w:r>
      <w:r w:rsidR="00522E76">
        <w:t>. Different RLC entities can correspond to different carriers (e.g. in FR1 and FR2), so there is different RTT.</w:t>
      </w:r>
    </w:p>
    <w:p w14:paraId="29053E48" w14:textId="1CA44A9C" w:rsidR="00522E76" w:rsidRDefault="00522E76" w:rsidP="00EF0F62">
      <w:pPr>
        <w:pStyle w:val="Doc-text2"/>
        <w:numPr>
          <w:ilvl w:val="0"/>
          <w:numId w:val="35"/>
        </w:numPr>
      </w:pPr>
      <w:r>
        <w:t xml:space="preserve">KDDI prefers simpler configuration. </w:t>
      </w:r>
    </w:p>
    <w:p w14:paraId="65CF08F4" w14:textId="4D666FE3" w:rsidR="00F85D86" w:rsidRDefault="00F85D86" w:rsidP="00EF0F62">
      <w:pPr>
        <w:pStyle w:val="Doc-text2"/>
        <w:numPr>
          <w:ilvl w:val="0"/>
          <w:numId w:val="35"/>
        </w:numPr>
      </w:pPr>
      <w:r>
        <w:t>Nokia thinks that it will be simpler as having it at PDCP allows us to avoid impact on DC</w:t>
      </w:r>
      <w:r w:rsidR="00244917">
        <w:t>.</w:t>
      </w:r>
    </w:p>
    <w:p w14:paraId="4AEB22AC" w14:textId="399DEABD" w:rsidR="00BB67A2" w:rsidRDefault="00BB67A2" w:rsidP="00BB67A2">
      <w:pPr>
        <w:pStyle w:val="Doc-text2"/>
      </w:pPr>
    </w:p>
    <w:p w14:paraId="7A432EB9" w14:textId="473F403F" w:rsidR="00BB67A2" w:rsidRPr="001E4274" w:rsidRDefault="00E13144" w:rsidP="00356EE2">
      <w:pPr>
        <w:pStyle w:val="Agreement"/>
      </w:pPr>
      <w:r>
        <w:t>T</w:t>
      </w:r>
      <w:r w:rsidR="00356EE2" w:rsidRPr="001E4274">
        <w:t xml:space="preserve">he remaining time thresholds (for both autonomous retransmission and polling) are configured per </w:t>
      </w:r>
      <w:r w:rsidR="00E60C1D">
        <w:t>PDCP</w:t>
      </w:r>
      <w:r w:rsidR="00356EE2" w:rsidRPr="001E4274">
        <w:t xml:space="preserve">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6F29E0" w:rsidP="00777907">
      <w:pPr>
        <w:pStyle w:val="Doc-title"/>
        <w:rPr>
          <w:rFonts w:eastAsiaTheme="minorEastAsia"/>
        </w:rPr>
      </w:pPr>
      <w:hyperlink r:id="rId105"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6F29E0" w:rsidP="007077B3">
      <w:pPr>
        <w:pStyle w:val="Doc-title"/>
        <w:rPr>
          <w:rFonts w:eastAsiaTheme="minorEastAsia"/>
        </w:rPr>
      </w:pPr>
      <w:hyperlink r:id="rId106"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6F29E0" w:rsidP="003D7644">
      <w:pPr>
        <w:pStyle w:val="Doc-title"/>
        <w:rPr>
          <w:rFonts w:eastAsiaTheme="minorEastAsia"/>
        </w:rPr>
      </w:pPr>
      <w:hyperlink r:id="rId107"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6F29E0" w:rsidP="0046365D">
      <w:pPr>
        <w:pStyle w:val="Doc-title"/>
        <w:rPr>
          <w:rFonts w:eastAsiaTheme="minorEastAsia"/>
        </w:rPr>
      </w:pPr>
      <w:hyperlink r:id="rId108"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127B655F" w:rsidR="0046365D" w:rsidRDefault="0046365D" w:rsidP="00D17574">
      <w:pPr>
        <w:pStyle w:val="Doc-text2"/>
        <w:ind w:left="0" w:firstLine="0"/>
        <w:rPr>
          <w:lang w:val="en-US"/>
        </w:rPr>
      </w:pPr>
    </w:p>
    <w:p w14:paraId="22EC95AD" w14:textId="02F8EA05" w:rsidR="0021495D" w:rsidRDefault="0021495D" w:rsidP="00D17574">
      <w:pPr>
        <w:pStyle w:val="Doc-text2"/>
        <w:ind w:left="0" w:firstLine="0"/>
        <w:rPr>
          <w:lang w:val="en-US"/>
        </w:rPr>
      </w:pPr>
      <w:r>
        <w:rPr>
          <w:lang w:val="en-US"/>
        </w:rPr>
        <w:t>DISCUSSION:</w:t>
      </w:r>
    </w:p>
    <w:p w14:paraId="22368149" w14:textId="693CA324" w:rsidR="0021495D" w:rsidRDefault="0021495D" w:rsidP="0021495D">
      <w:pPr>
        <w:pStyle w:val="Doc-text2"/>
        <w:numPr>
          <w:ilvl w:val="0"/>
          <w:numId w:val="35"/>
        </w:numPr>
        <w:rPr>
          <w:lang w:val="en-US"/>
        </w:rPr>
      </w:pPr>
      <w:proofErr w:type="spellStart"/>
      <w:r>
        <w:rPr>
          <w:lang w:val="en-US"/>
        </w:rPr>
        <w:t>Ofinno</w:t>
      </w:r>
      <w:proofErr w:type="spellEnd"/>
      <w:r>
        <w:rPr>
          <w:lang w:val="en-US"/>
        </w:rPr>
        <w:t xml:space="preserve"> indicates that in this case increment would not be due to bad channel conditions, so no enhancement is needed.</w:t>
      </w:r>
    </w:p>
    <w:p w14:paraId="564B947D" w14:textId="1CF0C78C" w:rsidR="00907BE2" w:rsidRDefault="00907BE2" w:rsidP="0021495D">
      <w:pPr>
        <w:pStyle w:val="Doc-text2"/>
        <w:numPr>
          <w:ilvl w:val="0"/>
          <w:numId w:val="35"/>
        </w:numPr>
        <w:rPr>
          <w:lang w:val="en-US"/>
        </w:rPr>
      </w:pPr>
      <w:r>
        <w:rPr>
          <w:lang w:val="en-US"/>
        </w:rPr>
        <w:t xml:space="preserve">Huawei supports proposal from CATT, it is not critical to address it. </w:t>
      </w:r>
    </w:p>
    <w:p w14:paraId="5C240074" w14:textId="361FC9AE" w:rsidR="00025FF6" w:rsidRDefault="00025FF6" w:rsidP="0021495D">
      <w:pPr>
        <w:pStyle w:val="Doc-text2"/>
        <w:numPr>
          <w:ilvl w:val="0"/>
          <w:numId w:val="35"/>
        </w:numPr>
        <w:rPr>
          <w:lang w:val="en-US"/>
        </w:rPr>
      </w:pPr>
      <w:r>
        <w:rPr>
          <w:lang w:val="en-US"/>
        </w:rPr>
        <w:t>Lenovo also ado not think any special handling is needed. The packets might not have been even transmitted, so makes no sense to trigger RLF.</w:t>
      </w:r>
    </w:p>
    <w:p w14:paraId="7C88E60F" w14:textId="54D63541" w:rsidR="00D07B73" w:rsidRDefault="00D07B73" w:rsidP="0021495D">
      <w:pPr>
        <w:pStyle w:val="Doc-text2"/>
        <w:numPr>
          <w:ilvl w:val="0"/>
          <w:numId w:val="35"/>
        </w:numPr>
        <w:rPr>
          <w:lang w:val="en-US"/>
        </w:rPr>
      </w:pPr>
      <w:r>
        <w:rPr>
          <w:lang w:val="en-US"/>
        </w:rPr>
        <w:t>LGE also support CATT proposal, there are other ways to detect bad channel conditions. We should not increment if there was no transmission.</w:t>
      </w:r>
    </w:p>
    <w:p w14:paraId="2B822789" w14:textId="77777777" w:rsidR="00D07B73" w:rsidRDefault="00D07B73" w:rsidP="0021495D">
      <w:pPr>
        <w:pStyle w:val="Doc-text2"/>
        <w:numPr>
          <w:ilvl w:val="0"/>
          <w:numId w:val="35"/>
        </w:numPr>
        <w:rPr>
          <w:lang w:val="en-US"/>
        </w:rPr>
      </w:pPr>
      <w:r>
        <w:rPr>
          <w:lang w:val="en-US"/>
        </w:rPr>
        <w:t xml:space="preserve">Apple thinks we should not trigger RLF due to discarded packets. No enhancement is needed. </w:t>
      </w:r>
    </w:p>
    <w:p w14:paraId="38C5E1BF" w14:textId="186E9366" w:rsidR="00D07B73" w:rsidRDefault="00D07B73" w:rsidP="0021495D">
      <w:pPr>
        <w:pStyle w:val="Doc-text2"/>
        <w:numPr>
          <w:ilvl w:val="0"/>
          <w:numId w:val="35"/>
        </w:numPr>
        <w:rPr>
          <w:lang w:val="en-US"/>
        </w:rPr>
      </w:pPr>
      <w:r>
        <w:rPr>
          <w:lang w:val="en-US"/>
        </w:rPr>
        <w:t>MTK</w:t>
      </w:r>
      <w:r w:rsidR="008C1480">
        <w:rPr>
          <w:lang w:val="en-US"/>
        </w:rPr>
        <w:t>, Sharp</w:t>
      </w:r>
      <w:r>
        <w:rPr>
          <w:lang w:val="en-US"/>
        </w:rPr>
        <w:t xml:space="preserve"> agrees and also thinks other RLF triggers will kick in.</w:t>
      </w:r>
    </w:p>
    <w:p w14:paraId="18E40F40" w14:textId="0029C7B2" w:rsidR="00D07B73" w:rsidRDefault="00D07B73" w:rsidP="00D07B73">
      <w:pPr>
        <w:pStyle w:val="Doc-text2"/>
        <w:rPr>
          <w:lang w:val="en-US"/>
        </w:rPr>
      </w:pPr>
    </w:p>
    <w:p w14:paraId="422AF996" w14:textId="5BB5DB92" w:rsidR="00D07B73" w:rsidRDefault="00D07B73" w:rsidP="00D07B73">
      <w:pPr>
        <w:pStyle w:val="Agreement"/>
        <w:rPr>
          <w:lang w:val="en-US"/>
        </w:rPr>
      </w:pPr>
      <w:r w:rsidRPr="000F6AC3">
        <w:t>(RLC-6) There is no specification impact foreseen for RLF</w:t>
      </w:r>
      <w:r w:rsidR="00124F2B">
        <w:t xml:space="preserve"> triggering due to RLC maximum retransmission</w:t>
      </w:r>
      <w:r w:rsidRPr="000F6AC3">
        <w:t>.</w:t>
      </w: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6F29E0" w:rsidP="00AB0634">
      <w:pPr>
        <w:pStyle w:val="Doc-title"/>
        <w:rPr>
          <w:rFonts w:eastAsiaTheme="minorEastAsia"/>
        </w:rPr>
      </w:pPr>
      <w:hyperlink r:id="rId109"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6F29E0" w:rsidP="00B54889">
      <w:pPr>
        <w:pStyle w:val="Doc-title"/>
        <w:rPr>
          <w:rFonts w:eastAsiaTheme="minorEastAsia"/>
        </w:rPr>
      </w:pPr>
      <w:hyperlink r:id="rId110"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1"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7B4D7BA1" w:rsidR="00AB0634" w:rsidRDefault="00AB0634" w:rsidP="00D17574">
      <w:pPr>
        <w:pStyle w:val="Doc-text2"/>
        <w:ind w:left="0" w:firstLine="0"/>
        <w:rPr>
          <w:b/>
          <w:lang w:val="en-US"/>
        </w:rPr>
      </w:pPr>
    </w:p>
    <w:p w14:paraId="668CD0F6" w14:textId="433968C6" w:rsidR="00CB0099" w:rsidRDefault="00CB0099" w:rsidP="00CB0099">
      <w:pPr>
        <w:pStyle w:val="Agreement"/>
        <w:numPr>
          <w:ilvl w:val="0"/>
          <w:numId w:val="0"/>
        </w:numPr>
        <w:rPr>
          <w:lang w:val="en-US"/>
        </w:rPr>
      </w:pPr>
    </w:p>
    <w:p w14:paraId="0C7553FE" w14:textId="2FECE5CC" w:rsidR="00CB0099" w:rsidRDefault="00CB0099" w:rsidP="00CB0099">
      <w:pPr>
        <w:pStyle w:val="Doc-text2"/>
        <w:ind w:left="0" w:firstLine="0"/>
        <w:rPr>
          <w:lang w:val="en-US"/>
        </w:rPr>
      </w:pPr>
      <w:r>
        <w:rPr>
          <w:lang w:val="en-US"/>
        </w:rPr>
        <w:t>DISCUSSION:</w:t>
      </w:r>
    </w:p>
    <w:p w14:paraId="2E388C77" w14:textId="2B203C02" w:rsidR="00CB0099" w:rsidRDefault="00CB0099" w:rsidP="00CB0099">
      <w:pPr>
        <w:pStyle w:val="Doc-text2"/>
        <w:numPr>
          <w:ilvl w:val="0"/>
          <w:numId w:val="35"/>
        </w:numPr>
        <w:rPr>
          <w:lang w:val="en-US"/>
        </w:rPr>
      </w:pPr>
      <w:r>
        <w:rPr>
          <w:lang w:val="en-US"/>
        </w:rPr>
        <w:t xml:space="preserve">Huawei supports Nokia’s proposal, it is important to avoid window stalling. </w:t>
      </w:r>
    </w:p>
    <w:p w14:paraId="0EAAD130" w14:textId="4894D7FB" w:rsidR="000308CF" w:rsidRDefault="000308CF" w:rsidP="00CB0099">
      <w:pPr>
        <w:pStyle w:val="Doc-text2"/>
        <w:numPr>
          <w:ilvl w:val="0"/>
          <w:numId w:val="35"/>
        </w:numPr>
        <w:rPr>
          <w:lang w:val="en-US"/>
        </w:rPr>
      </w:pPr>
      <w:r>
        <w:rPr>
          <w:lang w:val="en-US"/>
        </w:rPr>
        <w:t xml:space="preserve">Ericsson asks whether this is actually current behavior that when window is </w:t>
      </w:r>
      <w:r w:rsidR="00DE64F9">
        <w:rPr>
          <w:lang w:val="en-US"/>
        </w:rPr>
        <w:t>s</w:t>
      </w:r>
      <w:r>
        <w:rPr>
          <w:lang w:val="en-US"/>
        </w:rPr>
        <w:t>talled then we choose any PDU.</w:t>
      </w:r>
    </w:p>
    <w:p w14:paraId="3BB09231" w14:textId="2000ED3C" w:rsidR="006D5DAC" w:rsidRDefault="006D5DAC" w:rsidP="00CB0099">
      <w:pPr>
        <w:pStyle w:val="Doc-text2"/>
        <w:numPr>
          <w:ilvl w:val="0"/>
          <w:numId w:val="35"/>
        </w:numPr>
        <w:rPr>
          <w:lang w:val="en-US"/>
        </w:rPr>
      </w:pPr>
      <w:r>
        <w:rPr>
          <w:lang w:val="en-US"/>
        </w:rPr>
        <w:t>Sharp agrees window stalling should be addressed and support Nokia’s proposal.</w:t>
      </w:r>
    </w:p>
    <w:p w14:paraId="5E99DD01" w14:textId="4A495571" w:rsidR="008A3908" w:rsidRDefault="008A3908" w:rsidP="00CB0099">
      <w:pPr>
        <w:pStyle w:val="Doc-text2"/>
        <w:numPr>
          <w:ilvl w:val="0"/>
          <w:numId w:val="35"/>
        </w:numPr>
        <w:rPr>
          <w:lang w:val="en-US"/>
        </w:rPr>
      </w:pPr>
      <w:r>
        <w:rPr>
          <w:lang w:val="en-US"/>
        </w:rPr>
        <w:t>OPPO thinks in case all PDUs are discarded then poll is useless. OPPO understand companies thought there was no window stalling issue.</w:t>
      </w:r>
    </w:p>
    <w:p w14:paraId="7A5FB1E7" w14:textId="0F87B17B" w:rsidR="00602753" w:rsidRDefault="00602753" w:rsidP="00CB0099">
      <w:pPr>
        <w:pStyle w:val="Doc-text2"/>
        <w:numPr>
          <w:ilvl w:val="0"/>
          <w:numId w:val="35"/>
        </w:numPr>
        <w:rPr>
          <w:lang w:val="en-US"/>
        </w:rPr>
      </w:pPr>
      <w:r>
        <w:rPr>
          <w:lang w:val="en-US"/>
        </w:rPr>
        <w:t>LGE indicates that in case the buffer is empty there is no issue. But in case some PDUs are stuck in the buffer there can be problem. But this is corner case.</w:t>
      </w:r>
    </w:p>
    <w:p w14:paraId="63B06AF6" w14:textId="112E99E5" w:rsidR="008D2CA9" w:rsidRDefault="008D2CA9" w:rsidP="00CB0099">
      <w:pPr>
        <w:pStyle w:val="Doc-text2"/>
        <w:numPr>
          <w:ilvl w:val="0"/>
          <w:numId w:val="35"/>
        </w:numPr>
        <w:rPr>
          <w:lang w:val="en-US"/>
        </w:rPr>
      </w:pPr>
      <w:r>
        <w:rPr>
          <w:lang w:val="en-US"/>
        </w:rPr>
        <w:t>Samsung indicates there is a timer at Rx, so an SR will be sent anyway.</w:t>
      </w:r>
      <w:r w:rsidR="00064477">
        <w:rPr>
          <w:lang w:val="en-US"/>
        </w:rPr>
        <w:t xml:space="preserve"> Ericsson agrees with LGE.</w:t>
      </w:r>
    </w:p>
    <w:p w14:paraId="43D29446" w14:textId="19F2A4F5" w:rsidR="00DE64F9" w:rsidRDefault="00DE64F9" w:rsidP="00CB0099">
      <w:pPr>
        <w:pStyle w:val="Doc-text2"/>
        <w:numPr>
          <w:ilvl w:val="0"/>
          <w:numId w:val="35"/>
        </w:numPr>
        <w:rPr>
          <w:lang w:val="en-US"/>
        </w:rPr>
      </w:pPr>
      <w:r>
        <w:rPr>
          <w:lang w:val="en-US"/>
        </w:rPr>
        <w:t xml:space="preserve">Sharp think that even if this is </w:t>
      </w:r>
      <w:r w:rsidR="001007BD">
        <w:rPr>
          <w:lang w:val="en-US"/>
        </w:rPr>
        <w:t>corner</w:t>
      </w:r>
      <w:r>
        <w:rPr>
          <w:lang w:val="en-US"/>
        </w:rPr>
        <w:t xml:space="preserve"> case, it has critical consequences, that is why we handle it specifically in legacy case.</w:t>
      </w:r>
    </w:p>
    <w:p w14:paraId="0CAF1D81" w14:textId="209E3FE6" w:rsidR="001007BD" w:rsidRDefault="001007BD" w:rsidP="00CB0099">
      <w:pPr>
        <w:pStyle w:val="Doc-text2"/>
        <w:numPr>
          <w:ilvl w:val="0"/>
          <w:numId w:val="35"/>
        </w:numPr>
        <w:rPr>
          <w:lang w:val="en-US"/>
        </w:rPr>
      </w:pPr>
      <w:r>
        <w:rPr>
          <w:lang w:val="en-US"/>
        </w:rPr>
        <w:t>Ericsson thinks it is different than legacy because SR will be sent anyway.</w:t>
      </w:r>
    </w:p>
    <w:p w14:paraId="72061BF7" w14:textId="3E9FC3BB" w:rsidR="007A1AE3" w:rsidRDefault="007A1AE3" w:rsidP="00CB0099">
      <w:pPr>
        <w:pStyle w:val="Doc-text2"/>
        <w:numPr>
          <w:ilvl w:val="0"/>
          <w:numId w:val="35"/>
        </w:numPr>
        <w:rPr>
          <w:lang w:val="en-US"/>
        </w:rPr>
      </w:pPr>
      <w:r>
        <w:rPr>
          <w:lang w:val="en-US"/>
        </w:rPr>
        <w:t>LGE think even Samsung’s proposal is not needed, we can keep current running CR.</w:t>
      </w:r>
    </w:p>
    <w:p w14:paraId="1224C337" w14:textId="609922BC" w:rsidR="007A1AE3" w:rsidRDefault="007A1AE3" w:rsidP="00CB0099">
      <w:pPr>
        <w:pStyle w:val="Doc-text2"/>
        <w:numPr>
          <w:ilvl w:val="0"/>
          <w:numId w:val="35"/>
        </w:numPr>
        <w:rPr>
          <w:lang w:val="en-US"/>
        </w:rPr>
      </w:pPr>
      <w:r>
        <w:rPr>
          <w:lang w:val="en-US"/>
        </w:rPr>
        <w:t>Vivo agrees with LGE.</w:t>
      </w:r>
    </w:p>
    <w:p w14:paraId="322C9AEE" w14:textId="77777777" w:rsidR="00197E15" w:rsidRDefault="00197E15" w:rsidP="00B4065F">
      <w:pPr>
        <w:pStyle w:val="Doc-text2"/>
        <w:ind w:left="0" w:firstLine="0"/>
        <w:rPr>
          <w:lang w:val="en-US"/>
        </w:rPr>
      </w:pPr>
    </w:p>
    <w:p w14:paraId="174BD96C" w14:textId="6B555253" w:rsidR="007A1AE3" w:rsidRDefault="00197E15" w:rsidP="00AE119C">
      <w:pPr>
        <w:pStyle w:val="Agreement"/>
        <w:rPr>
          <w:lang w:val="en-US"/>
        </w:rPr>
      </w:pPr>
      <w:r>
        <w:rPr>
          <w:lang w:val="en-US"/>
        </w:rPr>
        <w:t xml:space="preserve">Working assumption: </w:t>
      </w:r>
      <w:r w:rsidR="007A1AE3">
        <w:rPr>
          <w:lang w:val="en-US"/>
        </w:rPr>
        <w:t>(RLC-11) No need to address window stalling issue with polling retransmission</w:t>
      </w:r>
      <w:r w:rsidR="002236DF">
        <w:rPr>
          <w:lang w:val="en-US"/>
        </w:rPr>
        <w:t xml:space="preserve"> (TBC next meeting)</w:t>
      </w:r>
    </w:p>
    <w:p w14:paraId="1524B711" w14:textId="1CBA94A3" w:rsidR="00AE119C" w:rsidRPr="00CB0099" w:rsidRDefault="00197E15" w:rsidP="00197E15">
      <w:pPr>
        <w:pStyle w:val="Agreement"/>
        <w:rPr>
          <w:lang w:val="en-US"/>
        </w:rPr>
      </w:pPr>
      <w:r>
        <w:rPr>
          <w:lang w:val="en-US"/>
        </w:rPr>
        <w:t>Assumption from companies is that this should not happen due to SR triggering from Rx side, but it needs to be checked whether this will always work</w:t>
      </w: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6F29E0" w:rsidP="00466D0F">
      <w:pPr>
        <w:pStyle w:val="Doc-title"/>
        <w:rPr>
          <w:rFonts w:eastAsiaTheme="minorEastAsia"/>
        </w:rPr>
      </w:pPr>
      <w:hyperlink r:id="rId112"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1229FAAC" w:rsidR="00466D0F"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7D6185E" w14:textId="6B71B65F" w:rsidR="00FC3777" w:rsidRDefault="00FC3777" w:rsidP="00FC3777">
      <w:pPr>
        <w:pStyle w:val="Doc-text2"/>
        <w:ind w:left="0" w:firstLine="0"/>
      </w:pPr>
    </w:p>
    <w:p w14:paraId="046E4DD5" w14:textId="268EC229" w:rsidR="00FC3777" w:rsidRDefault="00FC3777" w:rsidP="00FC3777">
      <w:pPr>
        <w:pStyle w:val="Doc-text2"/>
        <w:numPr>
          <w:ilvl w:val="0"/>
          <w:numId w:val="35"/>
        </w:numPr>
      </w:pPr>
      <w:r>
        <w:t>OPPO thinks we do not have mandate UE supporting Tx side to also support Rx side.</w:t>
      </w:r>
      <w:r w:rsidR="00E7794D">
        <w:t xml:space="preserve"> Vivo agrees.</w:t>
      </w:r>
    </w:p>
    <w:p w14:paraId="64F6D300" w14:textId="4030ABC2" w:rsidR="00D311FA" w:rsidRDefault="00D311FA" w:rsidP="00FC3777">
      <w:pPr>
        <w:pStyle w:val="Doc-text2"/>
        <w:numPr>
          <w:ilvl w:val="0"/>
          <w:numId w:val="35"/>
        </w:numPr>
      </w:pPr>
      <w:r>
        <w:t>LGE thinks Tx side requires Rx side, otherwise we can have window stalling issue we just discussed.</w:t>
      </w:r>
      <w:r w:rsidR="002E7D17">
        <w:t xml:space="preserve"> LGE supports the proposals.</w:t>
      </w:r>
    </w:p>
    <w:p w14:paraId="263A1B34" w14:textId="6B4B06E8" w:rsidR="00E7794D" w:rsidRDefault="005778BD" w:rsidP="005778BD">
      <w:pPr>
        <w:pStyle w:val="Doc-text2"/>
        <w:numPr>
          <w:ilvl w:val="0"/>
          <w:numId w:val="35"/>
        </w:numPr>
      </w:pPr>
      <w:r>
        <w:t>OPPO indicates that this is for UL so SR is triggered by the network.</w:t>
      </w:r>
    </w:p>
    <w:p w14:paraId="0C80ED4C" w14:textId="77777777" w:rsidR="00E7794D" w:rsidRPr="004E035E" w:rsidRDefault="00E7794D" w:rsidP="00E7794D">
      <w:pPr>
        <w:pStyle w:val="Doc-text2"/>
      </w:pPr>
    </w:p>
    <w:p w14:paraId="5EB977B6" w14:textId="76395E78" w:rsidR="00C91578" w:rsidRPr="004E035E" w:rsidRDefault="00C91578" w:rsidP="00C91578">
      <w:pPr>
        <w:pStyle w:val="Agreement"/>
      </w:pPr>
      <w:r w:rsidRPr="004E035E">
        <w:t>Define an (optional) per-UE capability with signalling for the Rx-side aspect, where an outdated SDU is abandoned based on a new RLC timer and the abandoned SDUs are positively acknowledged in an RLC status report.</w:t>
      </w:r>
    </w:p>
    <w:p w14:paraId="0735EC11" w14:textId="7CB214F7" w:rsidR="00C91578" w:rsidRPr="00C91578" w:rsidRDefault="00C91578" w:rsidP="00AE7B14">
      <w:pPr>
        <w:pStyle w:val="Agreement"/>
      </w:pPr>
      <w:r w:rsidRPr="004E035E">
        <w:t xml:space="preserve">Define an (optional) per-UE capability with signalling for the Tx-side aspect, where the Tx side stops transmissions for an outdated SDU based on an indication from the PDCP. </w:t>
      </w:r>
      <w:r>
        <w:t xml:space="preserve">FFS </w:t>
      </w:r>
      <w:r w:rsidR="00451FCF">
        <w:t xml:space="preserve">A </w:t>
      </w:r>
      <w:r w:rsidRPr="004E035E">
        <w:t>UE supporting this feature shall also indicate the support of Rx-side aspect.</w:t>
      </w:r>
    </w:p>
    <w:p w14:paraId="0D43023C" w14:textId="77777777" w:rsidR="00C91578" w:rsidRDefault="00C91578"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lastRenderedPageBreak/>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6F29E0" w:rsidP="00850CC1">
      <w:pPr>
        <w:pStyle w:val="Doc-title"/>
        <w:rPr>
          <w:rFonts w:eastAsiaTheme="minorEastAsia"/>
        </w:rPr>
      </w:pPr>
      <w:hyperlink r:id="rId113"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6F29E0" w:rsidP="00B922D7">
      <w:pPr>
        <w:pStyle w:val="Doc-title"/>
        <w:rPr>
          <w:rFonts w:eastAsiaTheme="minorEastAsia"/>
        </w:rPr>
      </w:pPr>
      <w:hyperlink r:id="rId114"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6F29E0" w:rsidP="00B922D7">
      <w:pPr>
        <w:pStyle w:val="Doc-title"/>
        <w:rPr>
          <w:rFonts w:eastAsiaTheme="minorEastAsia"/>
        </w:rPr>
      </w:pPr>
      <w:hyperlink r:id="rId115"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6F29E0" w:rsidP="00D17574">
      <w:pPr>
        <w:pStyle w:val="Doc-title"/>
        <w:rPr>
          <w:rFonts w:eastAsiaTheme="minorEastAsia"/>
        </w:rPr>
      </w:pPr>
      <w:hyperlink r:id="rId116"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6F29E0" w:rsidP="00D17574">
      <w:pPr>
        <w:pStyle w:val="Doc-title"/>
        <w:rPr>
          <w:rFonts w:eastAsiaTheme="minorEastAsia"/>
        </w:rPr>
      </w:pPr>
      <w:hyperlink r:id="rId117"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6F29E0" w:rsidP="00D17574">
      <w:pPr>
        <w:pStyle w:val="Doc-title"/>
        <w:rPr>
          <w:rFonts w:eastAsiaTheme="minorEastAsia"/>
        </w:rPr>
      </w:pPr>
      <w:hyperlink r:id="rId118"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6F29E0" w:rsidP="00D17574">
      <w:pPr>
        <w:pStyle w:val="Doc-title"/>
        <w:rPr>
          <w:lang w:eastAsia="ja-JP"/>
        </w:rPr>
      </w:pPr>
      <w:hyperlink r:id="rId119"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0" w:tooltip="D:3GPPExtractsR2-2504666 RLC enhancements.docx" w:history="1">
        <w:r w:rsidRPr="003B6A17">
          <w:rPr>
            <w:rStyle w:val="Hyperlink"/>
            <w:rFonts w:hint="eastAsia"/>
            <w:lang w:eastAsia="ja-JP"/>
          </w:rPr>
          <w:t>R2-2504666</w:t>
        </w:r>
      </w:hyperlink>
    </w:p>
    <w:p w14:paraId="46E2874C" w14:textId="77777777" w:rsidR="00D17574" w:rsidRDefault="006F29E0" w:rsidP="00D17574">
      <w:pPr>
        <w:pStyle w:val="Doc-title"/>
        <w:rPr>
          <w:rFonts w:eastAsiaTheme="minorEastAsia"/>
        </w:rPr>
      </w:pPr>
      <w:hyperlink r:id="rId121"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6F29E0" w:rsidP="00D17574">
      <w:pPr>
        <w:pStyle w:val="Doc-title"/>
        <w:rPr>
          <w:rFonts w:eastAsiaTheme="minorEastAsia"/>
        </w:rPr>
      </w:pPr>
      <w:hyperlink r:id="rId122"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6F29E0" w:rsidP="00D17574">
      <w:pPr>
        <w:pStyle w:val="Doc-title"/>
        <w:rPr>
          <w:rFonts w:eastAsiaTheme="minorEastAsia"/>
        </w:rPr>
      </w:pPr>
      <w:hyperlink r:id="rId123"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6F29E0" w:rsidP="00D17574">
      <w:pPr>
        <w:pStyle w:val="Doc-title"/>
        <w:rPr>
          <w:rFonts w:eastAsiaTheme="minorEastAsia"/>
        </w:rPr>
      </w:pPr>
      <w:hyperlink r:id="rId124"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6F29E0" w:rsidP="00D17574">
      <w:pPr>
        <w:pStyle w:val="Doc-title"/>
        <w:rPr>
          <w:rFonts w:eastAsiaTheme="minorEastAsia"/>
        </w:rPr>
      </w:pPr>
      <w:hyperlink r:id="rId125"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6F29E0" w:rsidP="00D17574">
      <w:pPr>
        <w:pStyle w:val="Doc-title"/>
        <w:rPr>
          <w:rFonts w:eastAsiaTheme="minorEastAsia"/>
        </w:rPr>
      </w:pPr>
      <w:hyperlink r:id="rId126"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6F29E0" w:rsidP="00D17574">
      <w:pPr>
        <w:pStyle w:val="Doc-title"/>
        <w:rPr>
          <w:rFonts w:eastAsiaTheme="minorEastAsia"/>
        </w:rPr>
      </w:pPr>
      <w:hyperlink r:id="rId127"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6F29E0" w:rsidP="00D17574">
      <w:pPr>
        <w:pStyle w:val="Doc-title"/>
        <w:rPr>
          <w:rFonts w:eastAsiaTheme="minorEastAsia"/>
        </w:rPr>
      </w:pPr>
      <w:hyperlink r:id="rId128"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6F29E0" w:rsidP="00D17574">
      <w:pPr>
        <w:pStyle w:val="Doc-title"/>
        <w:rPr>
          <w:rFonts w:eastAsiaTheme="minorEastAsia"/>
        </w:rPr>
      </w:pPr>
      <w:hyperlink r:id="rId129"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6F29E0" w:rsidP="00D17574">
      <w:pPr>
        <w:pStyle w:val="Doc-title"/>
        <w:rPr>
          <w:rFonts w:eastAsiaTheme="minorEastAsia"/>
        </w:rPr>
      </w:pPr>
      <w:hyperlink r:id="rId130"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6F29E0" w:rsidP="00D17574">
      <w:pPr>
        <w:pStyle w:val="Doc-title"/>
        <w:rPr>
          <w:rFonts w:eastAsiaTheme="minorEastAsia"/>
        </w:rPr>
      </w:pPr>
      <w:hyperlink r:id="rId131"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6F29E0" w:rsidP="00D17574">
      <w:pPr>
        <w:pStyle w:val="Doc-title"/>
        <w:rPr>
          <w:rFonts w:eastAsiaTheme="minorEastAsia"/>
        </w:rPr>
      </w:pPr>
      <w:hyperlink r:id="rId132"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6F29E0" w:rsidP="00D17574">
      <w:pPr>
        <w:pStyle w:val="Doc-title"/>
        <w:rPr>
          <w:rFonts w:eastAsiaTheme="minorEastAsia"/>
        </w:rPr>
      </w:pPr>
      <w:hyperlink r:id="rId133"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lastRenderedPageBreak/>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6F29E0" w:rsidP="00385022">
      <w:pPr>
        <w:pStyle w:val="Doc-title"/>
        <w:rPr>
          <w:rFonts w:eastAsiaTheme="minorEastAsia"/>
        </w:rPr>
      </w:pPr>
      <w:hyperlink r:id="rId134"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9" w:name="_Ref196234066"/>
      <w:r w:rsidRPr="00385022">
        <w:t xml:space="preserve">Proposal </w:t>
      </w:r>
      <w:r w:rsidR="006F29E0">
        <w:fldChar w:fldCharType="begin"/>
      </w:r>
      <w:r w:rsidR="006F29E0">
        <w:instrText xml:space="preserve"> SEQ Proposal \* ARABIC </w:instrText>
      </w:r>
      <w:r w:rsidR="006F29E0">
        <w:fldChar w:fldCharType="separate"/>
      </w:r>
      <w:r w:rsidRPr="00385022">
        <w:t>3</w:t>
      </w:r>
      <w:r w:rsidR="006F29E0">
        <w:fldChar w:fldCharType="end"/>
      </w:r>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9"/>
    </w:p>
    <w:p w14:paraId="03C9B55B" w14:textId="77777777" w:rsidR="00385022" w:rsidRDefault="00385022" w:rsidP="00C153F3">
      <w:pPr>
        <w:pStyle w:val="Doc-title"/>
      </w:pPr>
    </w:p>
    <w:p w14:paraId="5BB07269" w14:textId="53587693" w:rsidR="00C153F3" w:rsidRDefault="006F29E0" w:rsidP="00C153F3">
      <w:pPr>
        <w:pStyle w:val="Doc-title"/>
        <w:rPr>
          <w:rFonts w:eastAsiaTheme="minorEastAsia"/>
        </w:rPr>
      </w:pPr>
      <w:hyperlink r:id="rId135"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34FD77C" w:rsidR="00C153F3" w:rsidRDefault="00C153F3"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6F29E0" w:rsidP="00447B3E">
      <w:pPr>
        <w:pStyle w:val="Doc-title"/>
        <w:rPr>
          <w:rFonts w:eastAsiaTheme="minorEastAsia"/>
        </w:rPr>
      </w:pPr>
      <w:hyperlink r:id="rId136"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0"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r w:rsidR="006F29E0">
        <w:fldChar w:fldCharType="begin"/>
      </w:r>
      <w:r w:rsidR="006F29E0">
        <w:instrText xml:space="preserve"> SEQ Proposal \* ARABIC </w:instrText>
      </w:r>
      <w:r w:rsidR="006F29E0">
        <w:fldChar w:fldCharType="separate"/>
      </w:r>
      <w:r w:rsidRPr="00612235">
        <w:t>1</w:t>
      </w:r>
      <w:r w:rsidR="006F29E0">
        <w:fldChar w:fldCharType="end"/>
      </w:r>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0"/>
    </w:p>
    <w:p w14:paraId="3F776884" w14:textId="77777777" w:rsidR="00612235" w:rsidRPr="00612235" w:rsidRDefault="00612235" w:rsidP="00612235">
      <w:pPr>
        <w:pStyle w:val="Doc-text2"/>
      </w:pPr>
      <w:bookmarkStart w:id="11" w:name="_Ref196234040"/>
      <w:r w:rsidRPr="00612235">
        <w:t xml:space="preserve">Proposal </w:t>
      </w:r>
      <w:r w:rsidR="006F29E0">
        <w:fldChar w:fldCharType="begin"/>
      </w:r>
      <w:r w:rsidR="006F29E0">
        <w:instrText xml:space="preserve"> SEQ Proposal \* ARABIC </w:instrText>
      </w:r>
      <w:r w:rsidR="006F29E0">
        <w:fldChar w:fldCharType="separate"/>
      </w:r>
      <w:r w:rsidRPr="00612235">
        <w:t>2</w:t>
      </w:r>
      <w:r w:rsidR="006F29E0">
        <w:fldChar w:fldCharType="end"/>
      </w:r>
      <w:r w:rsidRPr="00612235">
        <w:rPr>
          <w:rFonts w:hint="eastAsia"/>
        </w:rPr>
        <w:t xml:space="preserve">: (MAC-04) </w:t>
      </w:r>
      <w:r w:rsidRPr="00612235">
        <w:t xml:space="preserve">RAN2 </w:t>
      </w:r>
      <w:r w:rsidRPr="00612235">
        <w:rPr>
          <w:rFonts w:hint="eastAsia"/>
        </w:rPr>
        <w:t>further discusses whether any optimize for the overhead is needed.</w:t>
      </w:r>
      <w:bookmarkEnd w:id="11"/>
    </w:p>
    <w:p w14:paraId="58B8F61F" w14:textId="77777777" w:rsidR="00612235" w:rsidRPr="00612235" w:rsidRDefault="00612235" w:rsidP="00612235">
      <w:pPr>
        <w:pStyle w:val="Doc-text2"/>
      </w:pPr>
    </w:p>
    <w:p w14:paraId="107B45B4" w14:textId="60A80AE2" w:rsidR="00BB5CBB" w:rsidRDefault="006F29E0" w:rsidP="00BB5CBB">
      <w:pPr>
        <w:pStyle w:val="Doc-title"/>
        <w:rPr>
          <w:rFonts w:eastAsiaTheme="minorEastAsia"/>
        </w:rPr>
      </w:pPr>
      <w:hyperlink r:id="rId137"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15781A" w:rsidR="00B840CF" w:rsidRDefault="00B840CF" w:rsidP="00CE42F6">
      <w:pPr>
        <w:pStyle w:val="Doc-text2"/>
        <w:ind w:left="0" w:firstLine="0"/>
        <w:rPr>
          <w:b/>
        </w:rPr>
      </w:pPr>
    </w:p>
    <w:p w14:paraId="3BAD8A16" w14:textId="77777777" w:rsidR="00612235" w:rsidRPr="00EA7F8A" w:rsidRDefault="00612235" w:rsidP="00CE42F6">
      <w:pPr>
        <w:pStyle w:val="Doc-text2"/>
        <w:ind w:left="0" w:firstLine="0"/>
        <w:rPr>
          <w:b/>
        </w:rPr>
      </w:pPr>
    </w:p>
    <w:p w14:paraId="1B7073BE" w14:textId="77777777" w:rsidR="00CE42F6" w:rsidRDefault="00CE42F6" w:rsidP="00CE42F6">
      <w:pPr>
        <w:pStyle w:val="Doc-text2"/>
        <w:ind w:left="0" w:firstLine="0"/>
        <w:rPr>
          <w:b/>
        </w:rPr>
      </w:pPr>
      <w:r>
        <w:rPr>
          <w:b/>
        </w:rPr>
        <w:t>DL rate control (MAC-11)</w:t>
      </w:r>
    </w:p>
    <w:p w14:paraId="6B04D1F8" w14:textId="77777777" w:rsidR="007F25AA" w:rsidRDefault="006F29E0" w:rsidP="007F25AA">
      <w:pPr>
        <w:pStyle w:val="Doc-title"/>
        <w:rPr>
          <w:rFonts w:eastAsiaTheme="minorEastAsia"/>
        </w:rPr>
      </w:pPr>
      <w:hyperlink r:id="rId138" w:tooltip="D:3GPPExtractsR2-2503512 XR Rate Control.docx" w:history="1">
        <w:r w:rsidR="007F25AA" w:rsidRPr="003B6A17">
          <w:rPr>
            <w:rStyle w:val="Hyperlink"/>
            <w:rFonts w:eastAsiaTheme="minorEastAsia"/>
          </w:rPr>
          <w:t>R2-2503512</w:t>
        </w:r>
      </w:hyperlink>
      <w:r w:rsidR="007F25AA" w:rsidRPr="00BB07BA">
        <w:rPr>
          <w:rFonts w:eastAsiaTheme="minorEastAsia"/>
        </w:rPr>
        <w:tab/>
        <w:t>Open Issues on Rate Control</w:t>
      </w:r>
      <w:r w:rsidR="007F25AA" w:rsidRPr="00BB07BA">
        <w:rPr>
          <w:rFonts w:eastAsiaTheme="minorEastAsia"/>
        </w:rPr>
        <w:tab/>
        <w:t>Sharp</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44150A6D" w14:textId="241B7FD2" w:rsidR="00CE42F6" w:rsidRDefault="002661B7" w:rsidP="002661B7">
      <w:pPr>
        <w:pStyle w:val="Doc-text2"/>
      </w:pPr>
      <w:r w:rsidRPr="002661B7">
        <w:t>Proposal 1</w:t>
      </w:r>
      <w:r w:rsidRPr="002661B7">
        <w:tab/>
        <w:t>Rel-19 Rate Control MAC CE can be used for DL as well as UL.</w:t>
      </w:r>
    </w:p>
    <w:p w14:paraId="4E035AD4" w14:textId="77777777" w:rsidR="002661B7" w:rsidRDefault="002661B7" w:rsidP="002661B7">
      <w:pPr>
        <w:pStyle w:val="Doc-text2"/>
      </w:pPr>
    </w:p>
    <w:p w14:paraId="5C260398" w14:textId="77777777" w:rsidR="007F25AA" w:rsidRDefault="006F29E0" w:rsidP="007F25AA">
      <w:pPr>
        <w:pStyle w:val="Doc-title"/>
        <w:rPr>
          <w:rFonts w:eastAsiaTheme="minorEastAsia"/>
        </w:rPr>
      </w:pPr>
      <w:hyperlink r:id="rId139" w:tooltip="D:3GPPExtractsR2-2504375 Further consideration on XR rate control and query.docx" w:history="1">
        <w:r w:rsidR="007F25AA" w:rsidRPr="003B6A17">
          <w:rPr>
            <w:rStyle w:val="Hyperlink"/>
            <w:rFonts w:eastAsiaTheme="minorEastAsia"/>
          </w:rPr>
          <w:t>R2-2504375</w:t>
        </w:r>
      </w:hyperlink>
      <w:r w:rsidR="007F25AA" w:rsidRPr="00BB07BA">
        <w:rPr>
          <w:rFonts w:eastAsiaTheme="minorEastAsia"/>
        </w:rPr>
        <w:tab/>
        <w:t>Further consideration on XR rate control and query</w:t>
      </w:r>
      <w:r w:rsidR="007F25AA" w:rsidRPr="00BB07BA">
        <w:rPr>
          <w:rFonts w:eastAsiaTheme="minorEastAsia"/>
        </w:rPr>
        <w:tab/>
        <w:t>CMCC</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6E7DEE98" w14:textId="77777777" w:rsidR="002661B7" w:rsidRPr="002661B7" w:rsidRDefault="002661B7" w:rsidP="002661B7">
      <w:pPr>
        <w:pStyle w:val="Doc-text2"/>
      </w:pPr>
      <w:r w:rsidRPr="002661B7">
        <w:t xml:space="preserve">Proposal </w:t>
      </w:r>
      <w:r w:rsidRPr="002661B7">
        <w:rPr>
          <w:rFonts w:hint="eastAsia"/>
        </w:rPr>
        <w:t xml:space="preserve">2: </w:t>
      </w:r>
      <w:r w:rsidRPr="002661B7">
        <w:t>RAN2 will not specify DL rate control and DL rate control query.</w:t>
      </w: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6F29E0" w:rsidP="004C4F74">
      <w:pPr>
        <w:pStyle w:val="Doc-title"/>
        <w:rPr>
          <w:rFonts w:eastAsiaTheme="minorEastAsia"/>
        </w:rPr>
      </w:pPr>
      <w:hyperlink r:id="rId140"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38406E27" w:rsidR="00CE42F6" w:rsidRPr="004C4F74"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35D22466" w14:textId="77777777" w:rsidR="001D7160" w:rsidRDefault="001D7160"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6F29E0" w:rsidP="00F77EFA">
      <w:pPr>
        <w:pStyle w:val="Doc-title"/>
        <w:rPr>
          <w:rFonts w:eastAsiaTheme="minorEastAsia"/>
        </w:rPr>
      </w:pPr>
      <w:hyperlink r:id="rId141"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2" w:name="_Toc197460904"/>
      <w:bookmarkStart w:id="13" w:name="_Toc197460922"/>
      <w:bookmarkStart w:id="14" w:name="_Toc197463997"/>
      <w:bookmarkStart w:id="15"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2"/>
      <w:bookmarkEnd w:id="13"/>
      <w:bookmarkEnd w:id="14"/>
      <w:bookmarkEnd w:id="15"/>
    </w:p>
    <w:p w14:paraId="3D1B7194" w14:textId="77777777" w:rsidR="00F77EFA" w:rsidRDefault="00F77EFA" w:rsidP="00F77EFA">
      <w:pPr>
        <w:pStyle w:val="Doc-text2"/>
      </w:pPr>
      <w:bookmarkStart w:id="16" w:name="_Toc197460905"/>
      <w:bookmarkStart w:id="17" w:name="_Toc197460923"/>
      <w:bookmarkStart w:id="18" w:name="_Toc197463998"/>
      <w:bookmarkStart w:id="19" w:name="_Toc197621150"/>
      <w:r>
        <w:t xml:space="preserve">Option 1: </w:t>
      </w:r>
      <w:r w:rsidRPr="002B754A">
        <w:t>Use a specific index (e.g., index 0 or a reserved index) in the bit rate table</w:t>
      </w:r>
      <w:r>
        <w:t>:</w:t>
      </w:r>
      <w:bookmarkEnd w:id="16"/>
      <w:bookmarkEnd w:id="17"/>
      <w:bookmarkEnd w:id="18"/>
      <w:bookmarkEnd w:id="19"/>
    </w:p>
    <w:p w14:paraId="60E10864" w14:textId="77777777" w:rsidR="00F77EFA" w:rsidRDefault="00F77EFA" w:rsidP="00F77EFA">
      <w:pPr>
        <w:pStyle w:val="Doc-text2"/>
      </w:pPr>
      <w:bookmarkStart w:id="20" w:name="_Toc197460906"/>
      <w:bookmarkStart w:id="21" w:name="_Toc197460924"/>
      <w:bookmarkStart w:id="22" w:name="_Toc197463999"/>
      <w:bookmarkStart w:id="23"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20"/>
      <w:bookmarkEnd w:id="21"/>
      <w:bookmarkEnd w:id="22"/>
      <w:bookmarkEnd w:id="23"/>
    </w:p>
    <w:p w14:paraId="340BC510" w14:textId="77777777" w:rsidR="00F77EFA" w:rsidRDefault="00F77EFA" w:rsidP="00F77EFA">
      <w:pPr>
        <w:pStyle w:val="Doc-text2"/>
      </w:pPr>
      <w:bookmarkStart w:id="24" w:name="_Toc197621152"/>
      <w:bookmarkStart w:id="25" w:name="_Toc197460908"/>
      <w:bookmarkStart w:id="26" w:name="_Toc197460926"/>
      <w:bookmarkStart w:id="27" w:name="_Toc197464001"/>
      <w:bookmarkStart w:id="28" w:name="_Toc197621153"/>
      <w:bookmarkEnd w:id="24"/>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5"/>
      <w:bookmarkEnd w:id="26"/>
      <w:bookmarkEnd w:id="27"/>
      <w:bookmarkEnd w:id="28"/>
    </w:p>
    <w:p w14:paraId="4293BD65" w14:textId="77777777" w:rsidR="00F77EFA" w:rsidRDefault="00F77EFA" w:rsidP="00F77EFA">
      <w:pPr>
        <w:pStyle w:val="Doc-text2"/>
      </w:pPr>
      <w:bookmarkStart w:id="29" w:name="_Toc197621154"/>
      <w:bookmarkStart w:id="30" w:name="_Toc197460909"/>
      <w:bookmarkStart w:id="31" w:name="_Toc197460927"/>
      <w:bookmarkStart w:id="32"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3" w:name="_Toc197460910"/>
      <w:bookmarkStart w:id="34" w:name="_Toc197460928"/>
      <w:bookmarkStart w:id="35" w:name="_Toc197464003"/>
      <w:bookmarkStart w:id="36" w:name="_Toc197621155"/>
      <w:bookmarkEnd w:id="29"/>
      <w:bookmarkEnd w:id="30"/>
      <w:bookmarkEnd w:id="31"/>
      <w:bookmarkEnd w:id="32"/>
      <w:r>
        <w:t>.</w:t>
      </w:r>
      <w:bookmarkEnd w:id="33"/>
      <w:bookmarkEnd w:id="34"/>
      <w:bookmarkEnd w:id="35"/>
      <w:bookmarkEnd w:id="36"/>
      <w:r>
        <w:t xml:space="preserve"> </w:t>
      </w:r>
    </w:p>
    <w:p w14:paraId="38D5A994" w14:textId="77777777" w:rsidR="00F77EFA" w:rsidRDefault="00F77EFA" w:rsidP="00F77EFA">
      <w:pPr>
        <w:pStyle w:val="Doc-text2"/>
      </w:pPr>
      <w:bookmarkStart w:id="37" w:name="_Toc197621156"/>
      <w:bookmarkStart w:id="38" w:name="_Toc197460912"/>
      <w:bookmarkStart w:id="39" w:name="_Toc197460930"/>
      <w:bookmarkStart w:id="40" w:name="_Toc197464005"/>
      <w:bookmarkStart w:id="41" w:name="_Toc197621157"/>
      <w:bookmarkEnd w:id="37"/>
      <w:r>
        <w:t xml:space="preserve">Option 3: </w:t>
      </w:r>
      <w:r w:rsidRPr="00E834FD">
        <w:t>Introduce an additional Rate Control MAC CE format which does not include bit rate field</w:t>
      </w:r>
      <w:r>
        <w:t>.</w:t>
      </w:r>
      <w:bookmarkStart w:id="42" w:name="_Toc197245378"/>
      <w:bookmarkStart w:id="43" w:name="_Toc197249309"/>
      <w:bookmarkStart w:id="44" w:name="_Toc197249802"/>
      <w:bookmarkStart w:id="45" w:name="_Toc197252290"/>
      <w:bookmarkStart w:id="46" w:name="_Toc197249809"/>
      <w:bookmarkStart w:id="47" w:name="_Toc197250370"/>
      <w:bookmarkStart w:id="48" w:name="_Toc197249818"/>
      <w:bookmarkStart w:id="49" w:name="_Toc197250128"/>
      <w:bookmarkStart w:id="50" w:name="_Toc197250374"/>
      <w:bookmarkStart w:id="51" w:name="_Toc197250590"/>
      <w:bookmarkStart w:id="52" w:name="_Toc197250761"/>
      <w:bookmarkStart w:id="53" w:name="_Toc197250796"/>
      <w:bookmarkStart w:id="54" w:name="_Toc197252288"/>
      <w:bookmarkStart w:id="55" w:name="_Toc197250612"/>
      <w:bookmarkStart w:id="56" w:name="_Toc197250762"/>
      <w:bookmarkStart w:id="57" w:name="_Toc197250797"/>
      <w:bookmarkStart w:id="58" w:name="_Toc197248817"/>
      <w:bookmarkStart w:id="59" w:name="_Toc19724885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9359EA3" w14:textId="5E691183" w:rsidR="00322CCB" w:rsidRDefault="00322CCB" w:rsidP="00322CCB">
      <w:pPr>
        <w:pStyle w:val="Doc-text2"/>
        <w:ind w:left="0" w:firstLine="0"/>
        <w:rPr>
          <w:b/>
        </w:rPr>
      </w:pPr>
    </w:p>
    <w:p w14:paraId="7DBE6D8C" w14:textId="77777777" w:rsidR="00F27982" w:rsidRDefault="006F29E0" w:rsidP="00F27982">
      <w:pPr>
        <w:pStyle w:val="Doc-title"/>
        <w:rPr>
          <w:rFonts w:eastAsiaTheme="minorEastAsia"/>
        </w:rPr>
      </w:pPr>
      <w:hyperlink r:id="rId142"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lastRenderedPageBreak/>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0BAFF917" w:rsidR="00890BEB" w:rsidRPr="00F27982" w:rsidRDefault="00F27982" w:rsidP="00F27982">
      <w:pPr>
        <w:pStyle w:val="Doc-text2"/>
      </w:pPr>
      <w:r w:rsidRPr="00F27982">
        <w:t>Proposal 7. The available bit rate query is not supported and the bit rate query from the UE always includes a desired bit rate.</w:t>
      </w: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6F29E0" w:rsidP="001F62A2">
      <w:pPr>
        <w:pStyle w:val="Doc-title"/>
        <w:rPr>
          <w:rFonts w:eastAsiaTheme="minorEastAsia"/>
        </w:rPr>
      </w:pPr>
      <w:hyperlink r:id="rId143"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6F29E0" w:rsidP="001F62A2">
      <w:pPr>
        <w:pStyle w:val="Doc-title"/>
        <w:rPr>
          <w:rFonts w:eastAsiaTheme="minorEastAsia"/>
        </w:rPr>
      </w:pPr>
      <w:hyperlink r:id="rId144"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77777777" w:rsidR="001F62A2" w:rsidRPr="00026564" w:rsidRDefault="001F62A2" w:rsidP="001F62A2">
      <w:pPr>
        <w:pStyle w:val="Doc-text2"/>
      </w:pPr>
      <w:r>
        <w:t>Proposal 9: (MAC-09) RAN2 to leave the issue of Rate Control in DC to NW implementation or RAN3 discussion.</w:t>
      </w:r>
    </w:p>
    <w:p w14:paraId="7789EE6A" w14:textId="77777777" w:rsidR="00322CCB" w:rsidRDefault="00322CCB" w:rsidP="00655BAB">
      <w:pPr>
        <w:pStyle w:val="Doc-title"/>
      </w:pPr>
    </w:p>
    <w:p w14:paraId="62E28AB2" w14:textId="5C4C55F1" w:rsidR="00655BAB" w:rsidRDefault="006F29E0" w:rsidP="00655BAB">
      <w:pPr>
        <w:pStyle w:val="Doc-title"/>
        <w:rPr>
          <w:rFonts w:eastAsiaTheme="minorEastAsia"/>
        </w:rPr>
      </w:pPr>
      <w:hyperlink r:id="rId145"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6F29E0" w:rsidP="00655BAB">
      <w:pPr>
        <w:pStyle w:val="Doc-title"/>
        <w:rPr>
          <w:rFonts w:eastAsiaTheme="minorEastAsia"/>
        </w:rPr>
      </w:pPr>
      <w:hyperlink r:id="rId146"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6F29E0" w:rsidP="00655BAB">
      <w:pPr>
        <w:pStyle w:val="Doc-title"/>
        <w:rPr>
          <w:rFonts w:eastAsiaTheme="minorEastAsia"/>
        </w:rPr>
      </w:pPr>
      <w:hyperlink r:id="rId147"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6F29E0" w:rsidP="00655BAB">
      <w:pPr>
        <w:pStyle w:val="Doc-title"/>
        <w:rPr>
          <w:rFonts w:eastAsiaTheme="minorEastAsia"/>
        </w:rPr>
      </w:pPr>
      <w:hyperlink r:id="rId148"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6F29E0" w:rsidP="00655BAB">
      <w:pPr>
        <w:pStyle w:val="Doc-title"/>
        <w:rPr>
          <w:rFonts w:eastAsiaTheme="minorEastAsia"/>
        </w:rPr>
      </w:pPr>
      <w:hyperlink r:id="rId149"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6F29E0" w:rsidP="00655BAB">
      <w:pPr>
        <w:pStyle w:val="Doc-title"/>
        <w:rPr>
          <w:rFonts w:eastAsiaTheme="minorEastAsia"/>
        </w:rPr>
      </w:pPr>
      <w:hyperlink r:id="rId150"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6F29E0" w:rsidP="00655BAB">
      <w:pPr>
        <w:pStyle w:val="Doc-title"/>
        <w:rPr>
          <w:rFonts w:eastAsiaTheme="minorEastAsia"/>
        </w:rPr>
      </w:pPr>
      <w:hyperlink r:id="rId151"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6F29E0" w:rsidP="00655BAB">
      <w:pPr>
        <w:pStyle w:val="Doc-title"/>
        <w:rPr>
          <w:rFonts w:eastAsiaTheme="minorEastAsia"/>
        </w:rPr>
      </w:pPr>
      <w:hyperlink r:id="rId152"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6F29E0" w:rsidP="00655BAB">
      <w:pPr>
        <w:pStyle w:val="Doc-title"/>
        <w:rPr>
          <w:rFonts w:eastAsiaTheme="minorEastAsia"/>
        </w:rPr>
      </w:pPr>
      <w:hyperlink r:id="rId153"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6F29E0" w:rsidP="00655BAB">
      <w:pPr>
        <w:pStyle w:val="Doc-title"/>
        <w:rPr>
          <w:rFonts w:eastAsiaTheme="minorEastAsia"/>
        </w:rPr>
      </w:pPr>
      <w:hyperlink r:id="rId154"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6F29E0" w:rsidP="00655BAB">
      <w:pPr>
        <w:pStyle w:val="Doc-title"/>
        <w:rPr>
          <w:rFonts w:eastAsiaTheme="minorEastAsia"/>
        </w:rPr>
      </w:pPr>
      <w:hyperlink r:id="rId155"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6F29E0" w:rsidP="00B17CAE">
      <w:pPr>
        <w:pStyle w:val="Doc-title"/>
        <w:rPr>
          <w:rFonts w:eastAsiaTheme="minorEastAsia"/>
        </w:rPr>
      </w:pPr>
      <w:hyperlink r:id="rId156"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6F29E0" w:rsidP="003A670D">
      <w:pPr>
        <w:pStyle w:val="Doc-title"/>
        <w:rPr>
          <w:rFonts w:eastAsiaTheme="minorEastAsia"/>
        </w:rPr>
      </w:pPr>
      <w:hyperlink r:id="rId157"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lastRenderedPageBreak/>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36B3C0FD" w:rsidR="003A670D" w:rsidRDefault="003A670D" w:rsidP="003A670D">
      <w:pPr>
        <w:pStyle w:val="Doc-title"/>
        <w:ind w:left="0" w:firstLine="0"/>
        <w:rPr>
          <w:rFonts w:eastAsiaTheme="minorEastAsia"/>
        </w:rPr>
      </w:pPr>
    </w:p>
    <w:p w14:paraId="0201D626" w14:textId="3FFE5B04" w:rsidR="00C320E5" w:rsidRDefault="00C320E5" w:rsidP="00C320E5">
      <w:pPr>
        <w:pStyle w:val="Doc-text2"/>
        <w:numPr>
          <w:ilvl w:val="0"/>
          <w:numId w:val="8"/>
        </w:numPr>
      </w:pPr>
      <w:r>
        <w:t>QCM indicates RAN already agreed per PMCH configuration.</w:t>
      </w:r>
    </w:p>
    <w:p w14:paraId="1BF68D9C" w14:textId="4CA4303F" w:rsidR="00C320E5" w:rsidRDefault="00C320E5" w:rsidP="00C320E5">
      <w:pPr>
        <w:pStyle w:val="Doc-text2"/>
        <w:numPr>
          <w:ilvl w:val="0"/>
          <w:numId w:val="8"/>
        </w:numPr>
      </w:pPr>
      <w:r>
        <w:t>ZTE thinks there may be some MAC impacts.</w:t>
      </w:r>
    </w:p>
    <w:p w14:paraId="651D5947" w14:textId="5E92C3C6" w:rsidR="00C320E5" w:rsidRDefault="00C320E5" w:rsidP="00C320E5">
      <w:pPr>
        <w:pStyle w:val="Doc-text2"/>
        <w:numPr>
          <w:ilvl w:val="0"/>
          <w:numId w:val="8"/>
        </w:numPr>
      </w:pPr>
      <w:r>
        <w:t>Huawei asks whether we need to agree those or we just wait for L1 parameter list.</w:t>
      </w:r>
    </w:p>
    <w:p w14:paraId="3F6D71C0" w14:textId="18C42286" w:rsidR="00C320E5" w:rsidRDefault="00C320E5" w:rsidP="00C320E5">
      <w:pPr>
        <w:pStyle w:val="Doc-text2"/>
        <w:numPr>
          <w:ilvl w:val="0"/>
          <w:numId w:val="8"/>
        </w:numPr>
      </w:pPr>
      <w:r>
        <w:t>Samsung thinks we need to align terminology with RAN1.</w:t>
      </w:r>
    </w:p>
    <w:p w14:paraId="376D24A1" w14:textId="7427393D" w:rsidR="00C320E5" w:rsidRDefault="00C320E5" w:rsidP="00C320E5">
      <w:pPr>
        <w:pStyle w:val="Doc-text2"/>
        <w:numPr>
          <w:ilvl w:val="0"/>
          <w:numId w:val="8"/>
        </w:numPr>
      </w:pPr>
      <w:r>
        <w:t>Huawei thinks that for P6 RAN1 is still discussing whether flag is needed.</w:t>
      </w:r>
      <w:r w:rsidR="00421774">
        <w:t xml:space="preserve"> For P6 we can wait for RAN1. </w:t>
      </w:r>
    </w:p>
    <w:p w14:paraId="69930DA0" w14:textId="3D57EF5C" w:rsidR="00C320E5" w:rsidRDefault="00C320E5" w:rsidP="00C320E5">
      <w:pPr>
        <w:pStyle w:val="Doc-text2"/>
      </w:pPr>
    </w:p>
    <w:p w14:paraId="718680AC" w14:textId="364B1C8F" w:rsidR="00C320E5" w:rsidRDefault="00C320E5" w:rsidP="00C320E5">
      <w:pPr>
        <w:pStyle w:val="Agreement"/>
      </w:pPr>
      <w:r>
        <w:t>RAN2 assumes the following needs to be specified in RRC, but the final parameters/values/structure/terminology needs to be confirmed based on L1 parameters list from RAN1:</w:t>
      </w:r>
    </w:p>
    <w:p w14:paraId="25CD88E0" w14:textId="554FC43B" w:rsidR="00C320E5" w:rsidRDefault="00C320E5" w:rsidP="00C320E5">
      <w:pPr>
        <w:pStyle w:val="Agreement"/>
        <w:numPr>
          <w:ilvl w:val="2"/>
          <w:numId w:val="3"/>
        </w:numPr>
      </w:pPr>
      <w:r>
        <w:t xml:space="preserve">Follow RAN1 agreement (i.e. per PMCH configuration) on </w:t>
      </w:r>
      <w:r>
        <w:t>the configuration for time interleaving transmission.</w:t>
      </w:r>
    </w:p>
    <w:p w14:paraId="5908D1B7" w14:textId="7027E5B8" w:rsidR="00C320E5" w:rsidRDefault="00C320E5" w:rsidP="00C320E5">
      <w:pPr>
        <w:pStyle w:val="Agreement"/>
        <w:numPr>
          <w:ilvl w:val="2"/>
          <w:numId w:val="3"/>
        </w:numPr>
      </w:pPr>
      <w:r>
        <w:t>Wait for RAN1 for the candidate values of the new MCH scheduling period(s).</w:t>
      </w:r>
    </w:p>
    <w:p w14:paraId="4262393D" w14:textId="068F4730" w:rsidR="00C320E5" w:rsidRDefault="00C320E5" w:rsidP="00C320E5">
      <w:pPr>
        <w:pStyle w:val="Agreement"/>
        <w:numPr>
          <w:ilvl w:val="2"/>
          <w:numId w:val="3"/>
        </w:numPr>
      </w:pPr>
      <w:r>
        <w:t>Introduce a field to indicate TBS scaling factor (i.e. N) with candidate values {2,4,8,</w:t>
      </w:r>
      <w:proofErr w:type="gramStart"/>
      <w:r>
        <w:t>16,ffs</w:t>
      </w:r>
      <w:proofErr w:type="gramEnd"/>
      <w:r>
        <w:t>}.</w:t>
      </w:r>
    </w:p>
    <w:p w14:paraId="4D3AB83E" w14:textId="41AAB30F" w:rsidR="00C320E5" w:rsidRDefault="00C320E5" w:rsidP="00C320E5">
      <w:pPr>
        <w:pStyle w:val="Agreement"/>
        <w:numPr>
          <w:ilvl w:val="2"/>
          <w:numId w:val="3"/>
        </w:numPr>
      </w:pPr>
      <w:r>
        <w:t>Introduce a field to indicate the separation between two transmissions of the same TB (i.e. M) with candidate values {4,8,16,</w:t>
      </w:r>
      <w:proofErr w:type="gramStart"/>
      <w:r>
        <w:t>32,ffs</w:t>
      </w:r>
      <w:proofErr w:type="gramEnd"/>
      <w:r>
        <w:t>}.</w:t>
      </w:r>
    </w:p>
    <w:p w14:paraId="3F4937A2" w14:textId="77777777" w:rsidR="00B76406" w:rsidRDefault="00C320E5" w:rsidP="00B76406">
      <w:pPr>
        <w:pStyle w:val="Agreement"/>
        <w:numPr>
          <w:ilvl w:val="2"/>
          <w:numId w:val="3"/>
        </w:numPr>
      </w:pPr>
      <w:r>
        <w:t>Presence of the parent IE containing fields for N and M indicates time interleaving is enabled.</w:t>
      </w:r>
    </w:p>
    <w:p w14:paraId="03530C39" w14:textId="38A223EE" w:rsidR="00C320E5" w:rsidRDefault="00B76406" w:rsidP="00B76406">
      <w:pPr>
        <w:pStyle w:val="Agreement"/>
        <w:numPr>
          <w:ilvl w:val="2"/>
          <w:numId w:val="3"/>
        </w:numPr>
      </w:pPr>
      <w:r>
        <w:t xml:space="preserve">FFS (pending RAN1 decision):  </w:t>
      </w:r>
      <w:r w:rsidR="00C320E5">
        <w:t>Introduce a flag to indicate whether frequency interleaving for MTCH is enabled.</w:t>
      </w:r>
    </w:p>
    <w:p w14:paraId="1D000BB3" w14:textId="77777777" w:rsidR="00C320E5" w:rsidRDefault="00C320E5" w:rsidP="00C320E5">
      <w:pPr>
        <w:pStyle w:val="Doc-text2"/>
      </w:pPr>
    </w:p>
    <w:p w14:paraId="4C5FFFC1" w14:textId="77777777" w:rsidR="006F29E0" w:rsidRPr="006F29E0" w:rsidRDefault="006F29E0" w:rsidP="006F29E0">
      <w:pPr>
        <w:pStyle w:val="Doc-text2"/>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6F29E0" w:rsidP="003A670D">
      <w:pPr>
        <w:pStyle w:val="Doc-title"/>
        <w:rPr>
          <w:rFonts w:eastAsiaTheme="minorEastAsia"/>
        </w:rPr>
      </w:pPr>
      <w:hyperlink r:id="rId158"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093D9F42" w:rsidR="003A670D" w:rsidRDefault="003A670D" w:rsidP="003A670D">
      <w:pPr>
        <w:pStyle w:val="Doc-text2"/>
      </w:pPr>
      <w:r>
        <w:t>d)</w:t>
      </w:r>
      <w:r>
        <w:tab/>
        <w:t xml:space="preserve">Inserting and/ interpreting padding to account for remaining portion of the subframe in above scenarios </w:t>
      </w:r>
    </w:p>
    <w:p w14:paraId="1C1351D7" w14:textId="77777777" w:rsidR="00CF5E2A" w:rsidRDefault="00CF5E2A" w:rsidP="003A670D">
      <w:pPr>
        <w:pStyle w:val="Doc-text2"/>
      </w:pPr>
    </w:p>
    <w:p w14:paraId="0C97290C" w14:textId="213E1C4B" w:rsidR="003A670D"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79FAC653" w14:textId="2497500C" w:rsidR="00CE5196" w:rsidRDefault="00CE5196" w:rsidP="00CE5196">
      <w:pPr>
        <w:pStyle w:val="Doc-text2"/>
        <w:ind w:left="0" w:firstLine="0"/>
      </w:pPr>
    </w:p>
    <w:p w14:paraId="5BE6936E" w14:textId="726BFF37" w:rsidR="00CE5196" w:rsidRDefault="00CE5196" w:rsidP="00CE5196">
      <w:pPr>
        <w:pStyle w:val="Doc-text2"/>
        <w:ind w:left="0" w:firstLine="0"/>
      </w:pPr>
    </w:p>
    <w:p w14:paraId="342ACD67" w14:textId="041B77B9" w:rsidR="00CE5196" w:rsidRDefault="00CE5196" w:rsidP="00CE5196">
      <w:pPr>
        <w:pStyle w:val="Doc-text2"/>
        <w:ind w:left="0" w:firstLine="0"/>
      </w:pPr>
      <w:r>
        <w:t>DISCUSSION on P1:</w:t>
      </w:r>
    </w:p>
    <w:p w14:paraId="2CCC9853" w14:textId="3E0EC4E6" w:rsidR="00CE5196" w:rsidRDefault="00CE5196" w:rsidP="00CE5196">
      <w:pPr>
        <w:pStyle w:val="Doc-text2"/>
        <w:numPr>
          <w:ilvl w:val="0"/>
          <w:numId w:val="8"/>
        </w:numPr>
      </w:pPr>
      <w:r>
        <w:t>Huawei thinks that this may also depend on L1 parameters list, but is generally OK with the proposal.</w:t>
      </w:r>
    </w:p>
    <w:p w14:paraId="57A48DB6" w14:textId="41F1F16A" w:rsidR="00CE5196" w:rsidRDefault="00CE5196" w:rsidP="00CE5196">
      <w:pPr>
        <w:pStyle w:val="Doc-text2"/>
        <w:numPr>
          <w:ilvl w:val="0"/>
          <w:numId w:val="8"/>
        </w:numPr>
      </w:pPr>
      <w:r>
        <w:t xml:space="preserve">QCM asks if the intention is to support UEs supporting TFI and not supporting TFIs </w:t>
      </w:r>
      <w:r w:rsidR="00AA364E">
        <w:t>in the same cell. Samsung confirms.</w:t>
      </w:r>
    </w:p>
    <w:p w14:paraId="37EF9679" w14:textId="7D6C7931" w:rsidR="00CF5E2A" w:rsidRDefault="00CF5E2A" w:rsidP="00CF5E2A">
      <w:pPr>
        <w:pStyle w:val="Doc-text2"/>
        <w:ind w:left="0" w:firstLine="0"/>
      </w:pPr>
    </w:p>
    <w:p w14:paraId="457259D1" w14:textId="4EEC7B12" w:rsidR="00CF5E2A" w:rsidRDefault="00CF5E2A" w:rsidP="00CF5E2A">
      <w:pPr>
        <w:pStyle w:val="Doc-text2"/>
        <w:ind w:left="0" w:firstLine="0"/>
      </w:pPr>
    </w:p>
    <w:p w14:paraId="613A3AB4" w14:textId="3F509862" w:rsidR="00CF5E2A" w:rsidRDefault="00CF5E2A" w:rsidP="00CF5E2A">
      <w:pPr>
        <w:pStyle w:val="Doc-text2"/>
        <w:ind w:left="0" w:firstLine="0"/>
      </w:pPr>
      <w:r>
        <w:lastRenderedPageBreak/>
        <w:t>DISCUSSION on P5:</w:t>
      </w:r>
    </w:p>
    <w:p w14:paraId="11F2CD48" w14:textId="350FE4EC" w:rsidR="00CF5E2A" w:rsidRDefault="00CF5E2A" w:rsidP="00CF5E2A">
      <w:pPr>
        <w:pStyle w:val="Doc-text2"/>
        <w:numPr>
          <w:ilvl w:val="0"/>
          <w:numId w:val="8"/>
        </w:numPr>
      </w:pPr>
      <w:r>
        <w:t>QCM support the intention but the details may depend on exact configuration of TFI.</w:t>
      </w:r>
    </w:p>
    <w:p w14:paraId="3DCDFF5C" w14:textId="7F03F863" w:rsidR="00CF5E2A" w:rsidRDefault="00CF5E2A" w:rsidP="00CF5E2A">
      <w:pPr>
        <w:pStyle w:val="Doc-text2"/>
        <w:numPr>
          <w:ilvl w:val="0"/>
          <w:numId w:val="8"/>
        </w:numPr>
      </w:pPr>
      <w:r>
        <w:t xml:space="preserve">ZTE thinks Samsung proposal is OK as MTCHs are scheduled one after another. </w:t>
      </w:r>
      <w:r w:rsidR="00C83C72">
        <w:t xml:space="preserve">Even with the same TFI, they should not be multiplexed together. </w:t>
      </w:r>
    </w:p>
    <w:p w14:paraId="565CDB36" w14:textId="52ABE507" w:rsidR="00D24A34" w:rsidRDefault="00D24A34" w:rsidP="00CF5E2A">
      <w:pPr>
        <w:pStyle w:val="Doc-text2"/>
        <w:numPr>
          <w:ilvl w:val="0"/>
          <w:numId w:val="8"/>
        </w:numPr>
      </w:pPr>
      <w:r>
        <w:t>Huawei agrees with ZTE. Two MTCHs are not multiplexed in the same subframe, but they can be multiplexed in one MAC PDU.</w:t>
      </w:r>
    </w:p>
    <w:p w14:paraId="277E26BE" w14:textId="7020F410" w:rsidR="00010E7F" w:rsidRDefault="00010E7F" w:rsidP="00CF5E2A">
      <w:pPr>
        <w:pStyle w:val="Doc-text2"/>
        <w:numPr>
          <w:ilvl w:val="0"/>
          <w:numId w:val="8"/>
        </w:numPr>
      </w:pPr>
      <w:r>
        <w:t>Huawei thinks for bullet d) we need to wait for RAN1, e.g. whether we use padding or skip etc.</w:t>
      </w:r>
    </w:p>
    <w:p w14:paraId="536FDE88" w14:textId="05B8E273" w:rsidR="00AB65AC" w:rsidRDefault="00AB65AC" w:rsidP="00AB65AC">
      <w:pPr>
        <w:pStyle w:val="Doc-text2"/>
        <w:ind w:left="0" w:firstLine="0"/>
      </w:pPr>
    </w:p>
    <w:p w14:paraId="20D3FD7E" w14:textId="20096631" w:rsidR="00AB65AC" w:rsidRDefault="00AB65AC" w:rsidP="00AB65AC">
      <w:pPr>
        <w:pStyle w:val="Doc-text2"/>
        <w:ind w:left="0" w:firstLine="0"/>
      </w:pPr>
      <w:r>
        <w:t>DISCUSSION on P6:</w:t>
      </w:r>
    </w:p>
    <w:p w14:paraId="23A21C6D" w14:textId="12D4AFAC" w:rsidR="00AB65AC" w:rsidRDefault="00AB65AC" w:rsidP="00AB65AC">
      <w:pPr>
        <w:pStyle w:val="Doc-text2"/>
        <w:numPr>
          <w:ilvl w:val="0"/>
          <w:numId w:val="8"/>
        </w:numPr>
      </w:pPr>
      <w:r>
        <w:t>ZTE thinks this is not HARQ and this seems a new enhancement.</w:t>
      </w:r>
    </w:p>
    <w:p w14:paraId="04640D6A" w14:textId="6DD26066" w:rsidR="005D1D02" w:rsidRDefault="005D1D02" w:rsidP="00AB65AC">
      <w:pPr>
        <w:pStyle w:val="Doc-text2"/>
        <w:numPr>
          <w:ilvl w:val="0"/>
          <w:numId w:val="8"/>
        </w:numPr>
      </w:pPr>
      <w:r>
        <w:t>Huawei understands there is no such discussion in RAN1, so it is unclear why there is any impact to HARQ operation.</w:t>
      </w:r>
    </w:p>
    <w:p w14:paraId="3AC9091D" w14:textId="141CA42E" w:rsidR="00213C56" w:rsidRDefault="00213C56" w:rsidP="00AB65AC">
      <w:pPr>
        <w:pStyle w:val="Doc-text2"/>
        <w:numPr>
          <w:ilvl w:val="0"/>
          <w:numId w:val="8"/>
        </w:numPr>
      </w:pPr>
      <w:r>
        <w:t>Samsung clarifies that HARQ is specified in MAC, so RAN2 can handle this.</w:t>
      </w:r>
    </w:p>
    <w:p w14:paraId="29D34477" w14:textId="4956AC38" w:rsidR="00A52F4F" w:rsidRDefault="00A52F4F" w:rsidP="00AB65AC">
      <w:pPr>
        <w:pStyle w:val="Doc-text2"/>
        <w:numPr>
          <w:ilvl w:val="0"/>
          <w:numId w:val="8"/>
        </w:numPr>
      </w:pPr>
      <w:r>
        <w:t>QCM thinks RAN1 did not discuss HARQ</w:t>
      </w:r>
      <w:r w:rsidR="001E4A2A">
        <w:t>.</w:t>
      </w:r>
    </w:p>
    <w:p w14:paraId="1D19BA7C" w14:textId="329DAAC5" w:rsidR="001E4A2A" w:rsidRDefault="001E4A2A" w:rsidP="00AB65AC">
      <w:pPr>
        <w:pStyle w:val="Doc-text2"/>
        <w:numPr>
          <w:ilvl w:val="0"/>
          <w:numId w:val="8"/>
        </w:numPr>
      </w:pPr>
      <w:r>
        <w:t>EBU thinks that HARQ enhancements do not make sense in the current MBMS design.</w:t>
      </w:r>
    </w:p>
    <w:p w14:paraId="61EA54A6" w14:textId="1F57381F" w:rsidR="00CE5196" w:rsidRDefault="00CE5196" w:rsidP="00CE5196">
      <w:pPr>
        <w:pStyle w:val="Doc-text2"/>
        <w:ind w:left="0" w:firstLine="0"/>
      </w:pPr>
    </w:p>
    <w:p w14:paraId="7010D1B4" w14:textId="774830FB" w:rsidR="00CE5196" w:rsidRDefault="008147CD" w:rsidP="00CE5196">
      <w:pPr>
        <w:pStyle w:val="Agreement"/>
      </w:pPr>
      <w:r>
        <w:t>We aim to support c</w:t>
      </w:r>
      <w:r w:rsidR="00CE5196">
        <w:t>o-existenc</w:t>
      </w:r>
      <w:r>
        <w:t>e of</w:t>
      </w:r>
      <w:r w:rsidR="00CE5196">
        <w:t xml:space="preserve"> legacy</w:t>
      </w:r>
      <w:r>
        <w:t xml:space="preserve"> (pre-Rel19) </w:t>
      </w:r>
      <w:r w:rsidR="00CE5196">
        <w:t xml:space="preserve">and R19 transmission and UEs </w:t>
      </w:r>
      <w:r>
        <w:t>by</w:t>
      </w:r>
      <w:r w:rsidR="00CE5196">
        <w:t xml:space="preserve"> defining R19 PMCHs to cater to Time Interleaving based configurations, scheduling and transmissions in addition to legacy PMCHs.</w:t>
      </w:r>
      <w:r>
        <w:t xml:space="preserve"> FFS exact signalling</w:t>
      </w:r>
    </w:p>
    <w:p w14:paraId="617DE61C" w14:textId="3D9BD1BE" w:rsidR="003B293E" w:rsidRDefault="003B293E" w:rsidP="003B293E">
      <w:pPr>
        <w:pStyle w:val="Agreement"/>
      </w:pPr>
      <w:r>
        <w:t xml:space="preserve">RAN2 to adopt and specify minimal multiplexing enhancements for MCH reception that are applied only for scheduling of R19 PMCHs based MTCHs and </w:t>
      </w:r>
      <w:r>
        <w:t xml:space="preserve">may </w:t>
      </w:r>
      <w:r>
        <w:t>include</w:t>
      </w:r>
      <w:r>
        <w:t>, e.g.</w:t>
      </w:r>
      <w:r>
        <w:t>:</w:t>
      </w:r>
    </w:p>
    <w:p w14:paraId="35F1B5A9" w14:textId="00D009B0" w:rsidR="003B293E" w:rsidRDefault="003B293E" w:rsidP="003B293E">
      <w:pPr>
        <w:pStyle w:val="Agreement"/>
        <w:numPr>
          <w:ilvl w:val="0"/>
          <w:numId w:val="0"/>
        </w:numPr>
        <w:ind w:left="1619"/>
      </w:pPr>
      <w:r>
        <w:t>a)</w:t>
      </w:r>
      <w:r>
        <w:tab/>
        <w:t xml:space="preserve">Not allowing multiplexing of two MTCHs in same subframe </w:t>
      </w:r>
    </w:p>
    <w:p w14:paraId="14D2E70B" w14:textId="77777777" w:rsidR="003B293E" w:rsidRDefault="003B293E" w:rsidP="003B293E">
      <w:pPr>
        <w:pStyle w:val="Agreement"/>
        <w:numPr>
          <w:ilvl w:val="0"/>
          <w:numId w:val="0"/>
        </w:numPr>
        <w:ind w:left="1619"/>
      </w:pPr>
      <w:r>
        <w:t>b)</w:t>
      </w:r>
      <w:r>
        <w:tab/>
        <w:t>Not applying Time interleaving to subframe carrying MSI/</w:t>
      </w:r>
      <w:proofErr w:type="spellStart"/>
      <w:r>
        <w:t>eMSI</w:t>
      </w:r>
      <w:proofErr w:type="spellEnd"/>
      <w:r>
        <w:t>/MCCH</w:t>
      </w:r>
    </w:p>
    <w:p w14:paraId="79F651E1" w14:textId="77777777" w:rsidR="003B293E" w:rsidRDefault="003B293E" w:rsidP="003B293E">
      <w:pPr>
        <w:pStyle w:val="Agreement"/>
        <w:numPr>
          <w:ilvl w:val="0"/>
          <w:numId w:val="0"/>
        </w:numPr>
        <w:ind w:left="1619"/>
      </w:pPr>
      <w:r>
        <w:t>c)</w:t>
      </w:r>
      <w:r>
        <w:tab/>
        <w:t>Not allowing multiplexing of MTCH with MSI/</w:t>
      </w:r>
      <w:proofErr w:type="spellStart"/>
      <w:r>
        <w:t>eMSI</w:t>
      </w:r>
      <w:proofErr w:type="spellEnd"/>
      <w:r>
        <w:t>/MCCH in a sub-frame due to Time interleaving difference</w:t>
      </w:r>
    </w:p>
    <w:p w14:paraId="278C042C" w14:textId="335165E5" w:rsidR="003B293E" w:rsidRPr="003B293E" w:rsidRDefault="003B293E" w:rsidP="003B293E">
      <w:pPr>
        <w:pStyle w:val="Agreement"/>
        <w:numPr>
          <w:ilvl w:val="0"/>
          <w:numId w:val="0"/>
        </w:numPr>
        <w:ind w:left="1619"/>
      </w:pPr>
      <w:r>
        <w:t>d)</w:t>
      </w:r>
      <w:r>
        <w:t xml:space="preserve"> FFS (pending RAN1 discussion):</w:t>
      </w:r>
      <w:r>
        <w:tab/>
        <w:t>Inserting and/ interpreting padding to account for remaining portion of the subframe in above scenarios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6F29E0" w:rsidP="008F6BA5">
      <w:pPr>
        <w:pStyle w:val="Doc-title"/>
        <w:rPr>
          <w:rFonts w:eastAsiaTheme="minorEastAsia"/>
        </w:rPr>
      </w:pPr>
      <w:hyperlink r:id="rId159"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4C0A052C" w:rsidR="000306A0" w:rsidRDefault="000306A0" w:rsidP="000306A0">
      <w:pPr>
        <w:pStyle w:val="Doc-text2"/>
      </w:pPr>
      <w:r>
        <w:t>Proposal 3: UE supporting time-frequency interleaving should prioritize the cells enabling time-frequency interleaving while legacy UE shouldn’t.</w:t>
      </w:r>
    </w:p>
    <w:p w14:paraId="7BD2D3BC" w14:textId="6211C88F" w:rsidR="00382C01" w:rsidRDefault="00382C01" w:rsidP="00382C01">
      <w:pPr>
        <w:pStyle w:val="Doc-text2"/>
        <w:ind w:left="0" w:firstLine="0"/>
      </w:pPr>
    </w:p>
    <w:p w14:paraId="5F47FA20" w14:textId="6D5B047E" w:rsidR="00382C01" w:rsidRDefault="00382C01" w:rsidP="00382C01">
      <w:pPr>
        <w:pStyle w:val="Doc-text2"/>
        <w:ind w:left="0" w:firstLine="0"/>
      </w:pPr>
      <w:r>
        <w:t>DISCUSSION:</w:t>
      </w:r>
    </w:p>
    <w:p w14:paraId="57C838E7" w14:textId="74DD2793" w:rsidR="00382C01" w:rsidRDefault="00382C01" w:rsidP="00382C01">
      <w:pPr>
        <w:pStyle w:val="Doc-text2"/>
        <w:numPr>
          <w:ilvl w:val="0"/>
          <w:numId w:val="8"/>
        </w:numPr>
      </w:pPr>
      <w:r>
        <w:t>QCM tends to agree, but is there any spec impact due to this?</w:t>
      </w:r>
    </w:p>
    <w:p w14:paraId="63442FC1" w14:textId="7886955A" w:rsidR="00382C01" w:rsidRDefault="00382C01" w:rsidP="00382C01">
      <w:pPr>
        <w:pStyle w:val="Doc-text2"/>
        <w:numPr>
          <w:ilvl w:val="0"/>
          <w:numId w:val="8"/>
        </w:numPr>
      </w:pPr>
      <w:r>
        <w:t>Huawei thinks we may need a new list of frequencies for the UE to prioritize (e.g. frequencies with TFI enabled).</w:t>
      </w:r>
    </w:p>
    <w:p w14:paraId="5E1C9282" w14:textId="240B8B71" w:rsidR="00D87905" w:rsidRDefault="00D87905" w:rsidP="00382C01">
      <w:pPr>
        <w:pStyle w:val="Doc-text2"/>
        <w:numPr>
          <w:ilvl w:val="0"/>
          <w:numId w:val="8"/>
        </w:numPr>
      </w:pPr>
      <w:r>
        <w:t>Samsung thinks that services will be separated, so no need to change frequency prioritization.</w:t>
      </w:r>
    </w:p>
    <w:p w14:paraId="69F137DA" w14:textId="4BAB0A8A" w:rsidR="00D87905" w:rsidRDefault="00D87905" w:rsidP="00382C01">
      <w:pPr>
        <w:pStyle w:val="Doc-text2"/>
        <w:numPr>
          <w:ilvl w:val="0"/>
          <w:numId w:val="8"/>
        </w:numPr>
      </w:pPr>
      <w:r>
        <w:t xml:space="preserve">ZTE thinks the proposal is assuming that the same service will </w:t>
      </w:r>
      <w:r w:rsidR="00C72E76">
        <w:t>be provided using both TFI and non-TFI which is not a practical scenario.</w:t>
      </w:r>
    </w:p>
    <w:p w14:paraId="7BC025D9" w14:textId="4C107580" w:rsidR="0060589A" w:rsidRDefault="0060589A" w:rsidP="00382C01">
      <w:pPr>
        <w:pStyle w:val="Doc-text2"/>
        <w:numPr>
          <w:ilvl w:val="0"/>
          <w:numId w:val="8"/>
        </w:numPr>
      </w:pPr>
      <w:r>
        <w:t>QCM thinks this is related to co-existence issue.</w:t>
      </w:r>
    </w:p>
    <w:p w14:paraId="2E788E6F" w14:textId="67ACD999" w:rsidR="00BB705C" w:rsidRDefault="00BB705C" w:rsidP="00382C01">
      <w:pPr>
        <w:pStyle w:val="Doc-text2"/>
        <w:numPr>
          <w:ilvl w:val="0"/>
          <w:numId w:val="8"/>
        </w:numPr>
      </w:pPr>
      <w:r>
        <w:t>Huawei think not all deployments will always support both legacy and non-legacy services.</w:t>
      </w:r>
    </w:p>
    <w:p w14:paraId="6D24B465" w14:textId="34298386" w:rsidR="00BB705C" w:rsidRDefault="00BB705C" w:rsidP="00BB705C">
      <w:pPr>
        <w:pStyle w:val="Doc-text2"/>
      </w:pPr>
    </w:p>
    <w:p w14:paraId="37A776D5" w14:textId="0787F80B" w:rsidR="00BB705C" w:rsidRDefault="00BB705C" w:rsidP="00BB705C">
      <w:pPr>
        <w:pStyle w:val="Agreement"/>
      </w:pPr>
      <w:r>
        <w:t>FFS cell reselection impact (e.g. need to understand whether there is a practical scenario where some changes would be needed)</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6F29E0" w:rsidP="00B17CAE">
      <w:pPr>
        <w:pStyle w:val="Doc-title"/>
        <w:rPr>
          <w:rFonts w:eastAsiaTheme="minorEastAsia"/>
        </w:rPr>
      </w:pPr>
      <w:hyperlink r:id="rId160"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6F29E0" w:rsidP="001F53A8">
      <w:pPr>
        <w:pStyle w:val="Doc-title"/>
        <w:rPr>
          <w:rFonts w:eastAsiaTheme="minorEastAsia"/>
        </w:rPr>
      </w:pPr>
      <w:hyperlink r:id="rId161"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6F29E0" w:rsidP="00413DA4">
      <w:pPr>
        <w:pStyle w:val="Doc-title"/>
        <w:rPr>
          <w:rFonts w:eastAsiaTheme="minorEastAsia"/>
        </w:rPr>
      </w:pPr>
      <w:hyperlink r:id="rId162"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6F29E0" w:rsidP="008F6BA5">
      <w:pPr>
        <w:pStyle w:val="Doc-title"/>
        <w:rPr>
          <w:rFonts w:eastAsiaTheme="minorEastAsia"/>
        </w:rPr>
      </w:pPr>
      <w:hyperlink r:id="rId163"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6F29E0" w:rsidP="008F6BA5">
      <w:pPr>
        <w:pStyle w:val="Doc-title"/>
        <w:rPr>
          <w:rFonts w:eastAsiaTheme="minorEastAsia"/>
        </w:rPr>
      </w:pPr>
      <w:hyperlink r:id="rId164"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6F29E0" w:rsidP="008F6BA5">
      <w:pPr>
        <w:pStyle w:val="Doc-title"/>
        <w:rPr>
          <w:rFonts w:eastAsiaTheme="minorEastAsia"/>
        </w:rPr>
      </w:pPr>
      <w:hyperlink r:id="rId165"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6F29E0" w:rsidP="00B17CAE">
      <w:pPr>
        <w:pStyle w:val="Doc-title"/>
        <w:rPr>
          <w:rFonts w:eastAsiaTheme="minorEastAsia"/>
        </w:rPr>
      </w:pPr>
      <w:hyperlink r:id="rId166"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317AC2">
      <w:pPr>
        <w:pStyle w:val="Doc-text2"/>
        <w:numPr>
          <w:ilvl w:val="0"/>
          <w:numId w:val="8"/>
        </w:numPr>
      </w:pPr>
      <w:r>
        <w:t>FTW thinks it is unclear what kind of packet will be retransmitted via RTP.</w:t>
      </w:r>
      <w:r w:rsidR="00A16EBF">
        <w:t xml:space="preserve"> </w:t>
      </w:r>
    </w:p>
    <w:p w14:paraId="4E206F1C" w14:textId="2AA2028C" w:rsidR="00057892" w:rsidRDefault="00057892" w:rsidP="00317AC2">
      <w:pPr>
        <w:pStyle w:val="Doc-text2"/>
        <w:numPr>
          <w:ilvl w:val="0"/>
          <w:numId w:val="8"/>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317AC2">
      <w:pPr>
        <w:pStyle w:val="Doc-text2"/>
        <w:numPr>
          <w:ilvl w:val="0"/>
          <w:numId w:val="8"/>
        </w:numPr>
      </w:pPr>
      <w:r>
        <w:t xml:space="preserve">CMCC thinks that from R2 point of view it is simplest to rely on separate QFIs. </w:t>
      </w:r>
    </w:p>
    <w:p w14:paraId="0A3BE000" w14:textId="05D3EF6F" w:rsidR="00317AC2" w:rsidRDefault="007D2A47" w:rsidP="00217BD7">
      <w:pPr>
        <w:pStyle w:val="Doc-text2"/>
        <w:numPr>
          <w:ilvl w:val="0"/>
          <w:numId w:val="8"/>
        </w:numPr>
      </w:pPr>
      <w:r>
        <w:t>OPPO agrees with Huawei proposal.</w:t>
      </w:r>
    </w:p>
    <w:p w14:paraId="2E95238E" w14:textId="1C03D340" w:rsidR="000A5845" w:rsidRDefault="000A5845" w:rsidP="00217BD7">
      <w:pPr>
        <w:pStyle w:val="Doc-text2"/>
        <w:numPr>
          <w:ilvl w:val="0"/>
          <w:numId w:val="8"/>
        </w:numPr>
      </w:pPr>
      <w:r>
        <w:t>Nokia thinks maybe the proposal seems to suggest there is no benefit.</w:t>
      </w:r>
      <w:r w:rsidR="00C237D2">
        <w:t xml:space="preserve"> ZTE has similar concern.</w:t>
      </w:r>
    </w:p>
    <w:p w14:paraId="5F534542" w14:textId="1894DD34" w:rsidR="00317AC2" w:rsidRDefault="00317AC2" w:rsidP="00317AC2">
      <w:pPr>
        <w:pStyle w:val="Doc-text2"/>
      </w:pPr>
    </w:p>
    <w:p w14:paraId="7D0015F1" w14:textId="185885CC" w:rsidR="00E24DFC" w:rsidRDefault="00E24DFC" w:rsidP="00317AC2">
      <w:pPr>
        <w:pStyle w:val="Agreement"/>
      </w:pPr>
      <w:r>
        <w:t>?? RAN2 thinks there is benefit for RAN to be able to distinguish initial PDUs and retransmissions</w:t>
      </w:r>
      <w:r w:rsidR="005C3827">
        <w:t xml:space="preserve"> (e.g. by mapping them to different QoS flows)</w:t>
      </w:r>
    </w:p>
    <w:p w14:paraId="78D93665" w14:textId="5BF9A2CE" w:rsidR="00E24DFC" w:rsidRDefault="00317AC2" w:rsidP="005C3827">
      <w:pPr>
        <w:pStyle w:val="Agreement"/>
      </w:pPr>
      <w:r>
        <w:t xml:space="preserve">?? </w:t>
      </w:r>
      <w:r w:rsidR="00E24DFC">
        <w:t xml:space="preserve">From </w:t>
      </w:r>
      <w:r w:rsidRPr="00E840EC">
        <w:t xml:space="preserve">RAN2 </w:t>
      </w:r>
      <w:r w:rsidR="00E24DFC">
        <w:t xml:space="preserve">point of view this can be achieved </w:t>
      </w:r>
      <w:r w:rsidRPr="00E840EC">
        <w:t>if the retransmission PDUs and the source PDUs are mapped to distinct QoS flows a</w:t>
      </w:r>
      <w:r w:rsidR="00E24DFC">
        <w:t xml:space="preserve">s in this case </w:t>
      </w:r>
      <w:r w:rsidRPr="00E840EC">
        <w:t>no RAN impact is needed.</w:t>
      </w:r>
    </w:p>
    <w:p w14:paraId="27A10830" w14:textId="67C3D108" w:rsidR="00E24DFC" w:rsidRDefault="00E24DFC" w:rsidP="00E24DFC">
      <w:pPr>
        <w:pStyle w:val="Doc-text2"/>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online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77777777" w:rsidR="00E24DFC" w:rsidRPr="00E24DFC" w:rsidRDefault="00E24DFC" w:rsidP="00E24DFC">
      <w:pPr>
        <w:pStyle w:val="Doc-text2"/>
      </w:pPr>
    </w:p>
    <w:sectPr w:rsidR="00E24DFC" w:rsidRPr="00E24DFC">
      <w:footerReference w:type="default" r:id="rId1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35C9" w14:textId="77777777" w:rsidR="00A81C2A" w:rsidRDefault="00A81C2A">
      <w:r>
        <w:separator/>
      </w:r>
    </w:p>
    <w:p w14:paraId="7E0E671D" w14:textId="77777777" w:rsidR="00A81C2A" w:rsidRDefault="00A81C2A"/>
  </w:endnote>
  <w:endnote w:type="continuationSeparator" w:id="0">
    <w:p w14:paraId="75001C83" w14:textId="77777777" w:rsidR="00A81C2A" w:rsidRDefault="00A81C2A">
      <w:r>
        <w:continuationSeparator/>
      </w:r>
    </w:p>
    <w:p w14:paraId="2052C122" w14:textId="77777777" w:rsidR="00A81C2A" w:rsidRDefault="00A81C2A"/>
  </w:endnote>
  <w:endnote w:type="continuationNotice" w:id="1">
    <w:p w14:paraId="0DC5D87C" w14:textId="77777777" w:rsidR="00A81C2A" w:rsidRDefault="00A81C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6F29E0" w:rsidRDefault="006F29E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F29E0" w:rsidRDefault="006F29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8E1BC" w14:textId="77777777" w:rsidR="00A81C2A" w:rsidRDefault="00A81C2A">
      <w:r>
        <w:separator/>
      </w:r>
    </w:p>
    <w:p w14:paraId="32B8C53C" w14:textId="77777777" w:rsidR="00A81C2A" w:rsidRDefault="00A81C2A"/>
  </w:footnote>
  <w:footnote w:type="continuationSeparator" w:id="0">
    <w:p w14:paraId="66C72F4A" w14:textId="77777777" w:rsidR="00A81C2A" w:rsidRDefault="00A81C2A">
      <w:r>
        <w:continuationSeparator/>
      </w:r>
    </w:p>
    <w:p w14:paraId="026E290A" w14:textId="77777777" w:rsidR="00A81C2A" w:rsidRDefault="00A81C2A"/>
  </w:footnote>
  <w:footnote w:type="continuationNotice" w:id="1">
    <w:p w14:paraId="5FF60BAE" w14:textId="77777777" w:rsidR="00A81C2A" w:rsidRDefault="00A81C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2"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19"/>
  </w:num>
  <w:num w:numId="2">
    <w:abstractNumId w:val="8"/>
  </w:num>
  <w:num w:numId="3">
    <w:abstractNumId w:val="21"/>
  </w:num>
  <w:num w:numId="4">
    <w:abstractNumId w:val="16"/>
  </w:num>
  <w:num w:numId="5">
    <w:abstractNumId w:val="0"/>
  </w:num>
  <w:num w:numId="6">
    <w:abstractNumId w:val="17"/>
  </w:num>
  <w:num w:numId="7">
    <w:abstractNumId w:val="4"/>
  </w:num>
  <w:num w:numId="8">
    <w:abstractNumId w:val="1"/>
  </w:num>
  <w:num w:numId="9">
    <w:abstractNumId w:val="23"/>
  </w:num>
  <w:num w:numId="10">
    <w:abstractNumId w:val="15"/>
  </w:num>
  <w:num w:numId="11">
    <w:abstractNumId w:val="6"/>
  </w:num>
  <w:num w:numId="12">
    <w:abstractNumId w:val="1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4"/>
  </w:num>
  <w:num w:numId="23">
    <w:abstractNumId w:val="12"/>
  </w:num>
  <w:num w:numId="24">
    <w:abstractNumId w:val="18"/>
  </w:num>
  <w:num w:numId="25">
    <w:abstractNumId w:val="9"/>
  </w:num>
  <w:num w:numId="26">
    <w:abstractNumId w:val="24"/>
  </w:num>
  <w:num w:numId="27">
    <w:abstractNumId w:val="12"/>
    <w:lvlOverride w:ilvl="0">
      <w:startOverride w:val="1"/>
    </w:lvlOverride>
  </w:num>
  <w:num w:numId="28">
    <w:abstractNumId w:val="10"/>
  </w:num>
  <w:num w:numId="29">
    <w:abstractNumId w:val="7"/>
  </w:num>
  <w:num w:numId="30">
    <w:abstractNumId w:val="11"/>
  </w:num>
  <w:num w:numId="31">
    <w:abstractNumId w:val="25"/>
  </w:num>
  <w:num w:numId="32">
    <w:abstractNumId w:val="20"/>
  </w:num>
  <w:num w:numId="33">
    <w:abstractNumId w:val="16"/>
  </w:num>
  <w:num w:numId="34">
    <w:abstractNumId w:val="16"/>
  </w:num>
  <w:num w:numId="3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0-May-25 19:08:00"/>
  </w:docVars>
  <w:rsids>
    <w:rsidRoot w:val="00F71AF3"/>
    <w:rsid w:val="0000081F"/>
    <w:rsid w:val="00001231"/>
    <w:rsid w:val="000028E0"/>
    <w:rsid w:val="00002D40"/>
    <w:rsid w:val="0000318E"/>
    <w:rsid w:val="000035A8"/>
    <w:rsid w:val="00003B1A"/>
    <w:rsid w:val="000051A7"/>
    <w:rsid w:val="00007CA9"/>
    <w:rsid w:val="00010E7F"/>
    <w:rsid w:val="00011000"/>
    <w:rsid w:val="00011215"/>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5FF6"/>
    <w:rsid w:val="00026564"/>
    <w:rsid w:val="00027968"/>
    <w:rsid w:val="00030223"/>
    <w:rsid w:val="000304C0"/>
    <w:rsid w:val="000306A0"/>
    <w:rsid w:val="000308CF"/>
    <w:rsid w:val="00031936"/>
    <w:rsid w:val="000327A2"/>
    <w:rsid w:val="00033291"/>
    <w:rsid w:val="0003404E"/>
    <w:rsid w:val="00034661"/>
    <w:rsid w:val="0003518D"/>
    <w:rsid w:val="00035B1F"/>
    <w:rsid w:val="00036071"/>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477"/>
    <w:rsid w:val="0006485A"/>
    <w:rsid w:val="00065972"/>
    <w:rsid w:val="00066BFB"/>
    <w:rsid w:val="00066CE7"/>
    <w:rsid w:val="000711BD"/>
    <w:rsid w:val="00071875"/>
    <w:rsid w:val="00073FA0"/>
    <w:rsid w:val="000762D3"/>
    <w:rsid w:val="0007740E"/>
    <w:rsid w:val="0008068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B0674"/>
    <w:rsid w:val="000B0CEC"/>
    <w:rsid w:val="000B322D"/>
    <w:rsid w:val="000B3CCF"/>
    <w:rsid w:val="000B4D7F"/>
    <w:rsid w:val="000B54EC"/>
    <w:rsid w:val="000B5D8E"/>
    <w:rsid w:val="000B6E12"/>
    <w:rsid w:val="000B738A"/>
    <w:rsid w:val="000C0C4B"/>
    <w:rsid w:val="000C1232"/>
    <w:rsid w:val="000C1931"/>
    <w:rsid w:val="000C1B79"/>
    <w:rsid w:val="000C1BE6"/>
    <w:rsid w:val="000C1DDE"/>
    <w:rsid w:val="000C2218"/>
    <w:rsid w:val="000C31A3"/>
    <w:rsid w:val="000C3D9B"/>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970"/>
    <w:rsid w:val="000E1C54"/>
    <w:rsid w:val="000E2D71"/>
    <w:rsid w:val="000E3160"/>
    <w:rsid w:val="000E3D48"/>
    <w:rsid w:val="000E3F65"/>
    <w:rsid w:val="000E41BA"/>
    <w:rsid w:val="000E4623"/>
    <w:rsid w:val="000E5BB6"/>
    <w:rsid w:val="000E5BDC"/>
    <w:rsid w:val="000E6F28"/>
    <w:rsid w:val="000F0B0A"/>
    <w:rsid w:val="000F110A"/>
    <w:rsid w:val="000F1BAC"/>
    <w:rsid w:val="000F1D74"/>
    <w:rsid w:val="000F29D9"/>
    <w:rsid w:val="000F2E72"/>
    <w:rsid w:val="000F4CC7"/>
    <w:rsid w:val="000F5EAF"/>
    <w:rsid w:val="000F6AC3"/>
    <w:rsid w:val="000F6B62"/>
    <w:rsid w:val="000F7EC6"/>
    <w:rsid w:val="001007BD"/>
    <w:rsid w:val="00101045"/>
    <w:rsid w:val="001011C7"/>
    <w:rsid w:val="00101492"/>
    <w:rsid w:val="00103EAD"/>
    <w:rsid w:val="0010677F"/>
    <w:rsid w:val="00106EB1"/>
    <w:rsid w:val="00107D8A"/>
    <w:rsid w:val="0011099E"/>
    <w:rsid w:val="001109C9"/>
    <w:rsid w:val="00110DF3"/>
    <w:rsid w:val="001121B8"/>
    <w:rsid w:val="00112D3B"/>
    <w:rsid w:val="00112F20"/>
    <w:rsid w:val="00113896"/>
    <w:rsid w:val="001157F1"/>
    <w:rsid w:val="00117AC3"/>
    <w:rsid w:val="00117EC1"/>
    <w:rsid w:val="0012096D"/>
    <w:rsid w:val="00122423"/>
    <w:rsid w:val="0012288B"/>
    <w:rsid w:val="0012308D"/>
    <w:rsid w:val="00124C48"/>
    <w:rsid w:val="00124F2B"/>
    <w:rsid w:val="0012537B"/>
    <w:rsid w:val="00125B14"/>
    <w:rsid w:val="00125CD5"/>
    <w:rsid w:val="00125E0C"/>
    <w:rsid w:val="001269B9"/>
    <w:rsid w:val="00126FC1"/>
    <w:rsid w:val="00127025"/>
    <w:rsid w:val="00127260"/>
    <w:rsid w:val="001275F8"/>
    <w:rsid w:val="0012760C"/>
    <w:rsid w:val="001301A1"/>
    <w:rsid w:val="00130764"/>
    <w:rsid w:val="00130BB1"/>
    <w:rsid w:val="00131EBA"/>
    <w:rsid w:val="001320CE"/>
    <w:rsid w:val="0013243C"/>
    <w:rsid w:val="00132555"/>
    <w:rsid w:val="0013468D"/>
    <w:rsid w:val="00134A30"/>
    <w:rsid w:val="00134AB0"/>
    <w:rsid w:val="00134C49"/>
    <w:rsid w:val="00135C30"/>
    <w:rsid w:val="00137EBC"/>
    <w:rsid w:val="001400BC"/>
    <w:rsid w:val="00140256"/>
    <w:rsid w:val="00140279"/>
    <w:rsid w:val="0014466F"/>
    <w:rsid w:val="001456D0"/>
    <w:rsid w:val="00145FDE"/>
    <w:rsid w:val="00147234"/>
    <w:rsid w:val="00150FA8"/>
    <w:rsid w:val="0015304C"/>
    <w:rsid w:val="00154351"/>
    <w:rsid w:val="00155193"/>
    <w:rsid w:val="001557C3"/>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553E"/>
    <w:rsid w:val="00196004"/>
    <w:rsid w:val="0019676F"/>
    <w:rsid w:val="00197E15"/>
    <w:rsid w:val="001A5463"/>
    <w:rsid w:val="001A5CEB"/>
    <w:rsid w:val="001A642F"/>
    <w:rsid w:val="001A7579"/>
    <w:rsid w:val="001A7D5C"/>
    <w:rsid w:val="001B12CD"/>
    <w:rsid w:val="001B1C92"/>
    <w:rsid w:val="001B29A9"/>
    <w:rsid w:val="001B3598"/>
    <w:rsid w:val="001B3E14"/>
    <w:rsid w:val="001B6BAD"/>
    <w:rsid w:val="001B7BA6"/>
    <w:rsid w:val="001C072D"/>
    <w:rsid w:val="001C0791"/>
    <w:rsid w:val="001C083B"/>
    <w:rsid w:val="001C1174"/>
    <w:rsid w:val="001C1988"/>
    <w:rsid w:val="001C2571"/>
    <w:rsid w:val="001C3676"/>
    <w:rsid w:val="001C3B23"/>
    <w:rsid w:val="001C6510"/>
    <w:rsid w:val="001C6FEB"/>
    <w:rsid w:val="001C7E5E"/>
    <w:rsid w:val="001C7EFD"/>
    <w:rsid w:val="001C7FEA"/>
    <w:rsid w:val="001D0108"/>
    <w:rsid w:val="001D274D"/>
    <w:rsid w:val="001D28A0"/>
    <w:rsid w:val="001D2C50"/>
    <w:rsid w:val="001D345A"/>
    <w:rsid w:val="001D3BE4"/>
    <w:rsid w:val="001D5342"/>
    <w:rsid w:val="001D55E7"/>
    <w:rsid w:val="001D562D"/>
    <w:rsid w:val="001D5645"/>
    <w:rsid w:val="001D5A19"/>
    <w:rsid w:val="001D5B0B"/>
    <w:rsid w:val="001D5CA5"/>
    <w:rsid w:val="001D7160"/>
    <w:rsid w:val="001D771B"/>
    <w:rsid w:val="001E0972"/>
    <w:rsid w:val="001E0AD2"/>
    <w:rsid w:val="001E1696"/>
    <w:rsid w:val="001E242A"/>
    <w:rsid w:val="001E41F2"/>
    <w:rsid w:val="001E4274"/>
    <w:rsid w:val="001E4A2A"/>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200DD5"/>
    <w:rsid w:val="00201C11"/>
    <w:rsid w:val="00202A84"/>
    <w:rsid w:val="002030B1"/>
    <w:rsid w:val="00204A32"/>
    <w:rsid w:val="00204A60"/>
    <w:rsid w:val="00204EBA"/>
    <w:rsid w:val="002051B0"/>
    <w:rsid w:val="00206203"/>
    <w:rsid w:val="00206C26"/>
    <w:rsid w:val="0021022A"/>
    <w:rsid w:val="00210577"/>
    <w:rsid w:val="00210C83"/>
    <w:rsid w:val="00210DAC"/>
    <w:rsid w:val="00212C55"/>
    <w:rsid w:val="00213C56"/>
    <w:rsid w:val="00213CCA"/>
    <w:rsid w:val="00214320"/>
    <w:rsid w:val="0021495D"/>
    <w:rsid w:val="00215F02"/>
    <w:rsid w:val="00217BD7"/>
    <w:rsid w:val="0022014A"/>
    <w:rsid w:val="00220782"/>
    <w:rsid w:val="002209C1"/>
    <w:rsid w:val="00222897"/>
    <w:rsid w:val="002236DF"/>
    <w:rsid w:val="00223F9E"/>
    <w:rsid w:val="0022704A"/>
    <w:rsid w:val="002271B4"/>
    <w:rsid w:val="002273CE"/>
    <w:rsid w:val="00230444"/>
    <w:rsid w:val="002317CF"/>
    <w:rsid w:val="00231F48"/>
    <w:rsid w:val="002327B7"/>
    <w:rsid w:val="00232E13"/>
    <w:rsid w:val="00236675"/>
    <w:rsid w:val="002407B4"/>
    <w:rsid w:val="00241BCA"/>
    <w:rsid w:val="00241EEC"/>
    <w:rsid w:val="00243D77"/>
    <w:rsid w:val="00244917"/>
    <w:rsid w:val="00244AE2"/>
    <w:rsid w:val="00245421"/>
    <w:rsid w:val="00245611"/>
    <w:rsid w:val="002459F1"/>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61B7"/>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E4B"/>
    <w:rsid w:val="00281FD1"/>
    <w:rsid w:val="002859F2"/>
    <w:rsid w:val="00285C5B"/>
    <w:rsid w:val="00287817"/>
    <w:rsid w:val="00290420"/>
    <w:rsid w:val="002914B7"/>
    <w:rsid w:val="002916D0"/>
    <w:rsid w:val="00292A3F"/>
    <w:rsid w:val="00292C84"/>
    <w:rsid w:val="00292FBE"/>
    <w:rsid w:val="00293714"/>
    <w:rsid w:val="002953CD"/>
    <w:rsid w:val="002A0480"/>
    <w:rsid w:val="002A263E"/>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118B"/>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E7D17"/>
    <w:rsid w:val="002F0C3D"/>
    <w:rsid w:val="002F151D"/>
    <w:rsid w:val="002F16A6"/>
    <w:rsid w:val="002F2EBF"/>
    <w:rsid w:val="002F32DF"/>
    <w:rsid w:val="002F5BE7"/>
    <w:rsid w:val="002F6393"/>
    <w:rsid w:val="002F69C2"/>
    <w:rsid w:val="002F6A45"/>
    <w:rsid w:val="003061D8"/>
    <w:rsid w:val="00306445"/>
    <w:rsid w:val="0030691A"/>
    <w:rsid w:val="003069AE"/>
    <w:rsid w:val="00306D89"/>
    <w:rsid w:val="003074B1"/>
    <w:rsid w:val="003077CA"/>
    <w:rsid w:val="0031068F"/>
    <w:rsid w:val="0031087E"/>
    <w:rsid w:val="0031188D"/>
    <w:rsid w:val="00312DCA"/>
    <w:rsid w:val="00313522"/>
    <w:rsid w:val="00313DDD"/>
    <w:rsid w:val="003141BE"/>
    <w:rsid w:val="003163F0"/>
    <w:rsid w:val="00316A92"/>
    <w:rsid w:val="00317AC2"/>
    <w:rsid w:val="00317FB2"/>
    <w:rsid w:val="00321C22"/>
    <w:rsid w:val="003229A5"/>
    <w:rsid w:val="00322CCB"/>
    <w:rsid w:val="00322E58"/>
    <w:rsid w:val="00323D5F"/>
    <w:rsid w:val="0032427D"/>
    <w:rsid w:val="00324771"/>
    <w:rsid w:val="0032484D"/>
    <w:rsid w:val="00325F0F"/>
    <w:rsid w:val="003264FC"/>
    <w:rsid w:val="0033177C"/>
    <w:rsid w:val="00332DC0"/>
    <w:rsid w:val="00332EC3"/>
    <w:rsid w:val="00333F11"/>
    <w:rsid w:val="00335B15"/>
    <w:rsid w:val="0033695F"/>
    <w:rsid w:val="003374D5"/>
    <w:rsid w:val="00337733"/>
    <w:rsid w:val="003405C9"/>
    <w:rsid w:val="0034116B"/>
    <w:rsid w:val="0034312C"/>
    <w:rsid w:val="00343A2D"/>
    <w:rsid w:val="00347DE5"/>
    <w:rsid w:val="00350044"/>
    <w:rsid w:val="00352FD2"/>
    <w:rsid w:val="00353188"/>
    <w:rsid w:val="0035689E"/>
    <w:rsid w:val="00356EE2"/>
    <w:rsid w:val="00357681"/>
    <w:rsid w:val="0036197A"/>
    <w:rsid w:val="00361CD5"/>
    <w:rsid w:val="00363254"/>
    <w:rsid w:val="003644EA"/>
    <w:rsid w:val="003663E9"/>
    <w:rsid w:val="0037017B"/>
    <w:rsid w:val="00370B43"/>
    <w:rsid w:val="003715D1"/>
    <w:rsid w:val="0037351C"/>
    <w:rsid w:val="0037353E"/>
    <w:rsid w:val="0037450D"/>
    <w:rsid w:val="00375421"/>
    <w:rsid w:val="00376852"/>
    <w:rsid w:val="00377A36"/>
    <w:rsid w:val="00377ADB"/>
    <w:rsid w:val="003804F8"/>
    <w:rsid w:val="00381BA8"/>
    <w:rsid w:val="00382C01"/>
    <w:rsid w:val="003837B4"/>
    <w:rsid w:val="00383B42"/>
    <w:rsid w:val="00383CA0"/>
    <w:rsid w:val="00385022"/>
    <w:rsid w:val="003875D6"/>
    <w:rsid w:val="00390D52"/>
    <w:rsid w:val="00392119"/>
    <w:rsid w:val="0039297B"/>
    <w:rsid w:val="003930B8"/>
    <w:rsid w:val="003936C0"/>
    <w:rsid w:val="00393AF6"/>
    <w:rsid w:val="0039436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3E"/>
    <w:rsid w:val="003B2993"/>
    <w:rsid w:val="003B2A8F"/>
    <w:rsid w:val="003B402B"/>
    <w:rsid w:val="003B5EFB"/>
    <w:rsid w:val="003B6555"/>
    <w:rsid w:val="003B6A17"/>
    <w:rsid w:val="003B6C83"/>
    <w:rsid w:val="003C08F7"/>
    <w:rsid w:val="003C14C8"/>
    <w:rsid w:val="003C199A"/>
    <w:rsid w:val="003C20CF"/>
    <w:rsid w:val="003C2802"/>
    <w:rsid w:val="003C3F83"/>
    <w:rsid w:val="003C4A5E"/>
    <w:rsid w:val="003C5DB6"/>
    <w:rsid w:val="003C722A"/>
    <w:rsid w:val="003D0135"/>
    <w:rsid w:val="003D05B8"/>
    <w:rsid w:val="003D2117"/>
    <w:rsid w:val="003D2242"/>
    <w:rsid w:val="003D301F"/>
    <w:rsid w:val="003D30A6"/>
    <w:rsid w:val="003D42E5"/>
    <w:rsid w:val="003D593C"/>
    <w:rsid w:val="003D7644"/>
    <w:rsid w:val="003D790D"/>
    <w:rsid w:val="003E02B3"/>
    <w:rsid w:val="003E1906"/>
    <w:rsid w:val="003E2272"/>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6E4B"/>
    <w:rsid w:val="00417E1F"/>
    <w:rsid w:val="00421774"/>
    <w:rsid w:val="00421AB1"/>
    <w:rsid w:val="0042224F"/>
    <w:rsid w:val="0042263F"/>
    <w:rsid w:val="0042308B"/>
    <w:rsid w:val="00423CDD"/>
    <w:rsid w:val="0042465E"/>
    <w:rsid w:val="0042522B"/>
    <w:rsid w:val="004259B4"/>
    <w:rsid w:val="0042758B"/>
    <w:rsid w:val="00427E8F"/>
    <w:rsid w:val="0043063F"/>
    <w:rsid w:val="004307D0"/>
    <w:rsid w:val="004310CA"/>
    <w:rsid w:val="0043142C"/>
    <w:rsid w:val="004315D6"/>
    <w:rsid w:val="00431873"/>
    <w:rsid w:val="00432828"/>
    <w:rsid w:val="004336B7"/>
    <w:rsid w:val="00434AF6"/>
    <w:rsid w:val="00434E28"/>
    <w:rsid w:val="004353BA"/>
    <w:rsid w:val="00435C81"/>
    <w:rsid w:val="004369E5"/>
    <w:rsid w:val="00436BFB"/>
    <w:rsid w:val="00436C3F"/>
    <w:rsid w:val="00436E5E"/>
    <w:rsid w:val="004413C4"/>
    <w:rsid w:val="004418A0"/>
    <w:rsid w:val="0044555C"/>
    <w:rsid w:val="0044599C"/>
    <w:rsid w:val="00445BCB"/>
    <w:rsid w:val="0044614C"/>
    <w:rsid w:val="004462E4"/>
    <w:rsid w:val="00446ACD"/>
    <w:rsid w:val="00447B3E"/>
    <w:rsid w:val="00451FCF"/>
    <w:rsid w:val="004532BA"/>
    <w:rsid w:val="004533DC"/>
    <w:rsid w:val="004547DF"/>
    <w:rsid w:val="00454F25"/>
    <w:rsid w:val="00455380"/>
    <w:rsid w:val="0045761C"/>
    <w:rsid w:val="00463433"/>
    <w:rsid w:val="0046365D"/>
    <w:rsid w:val="0046409F"/>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F38"/>
    <w:rsid w:val="00486C89"/>
    <w:rsid w:val="004874EA"/>
    <w:rsid w:val="00487DCA"/>
    <w:rsid w:val="0049184C"/>
    <w:rsid w:val="004931DA"/>
    <w:rsid w:val="00493984"/>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C0160"/>
    <w:rsid w:val="004C09EA"/>
    <w:rsid w:val="004C32B3"/>
    <w:rsid w:val="004C398D"/>
    <w:rsid w:val="004C4F74"/>
    <w:rsid w:val="004C6AB8"/>
    <w:rsid w:val="004C6F72"/>
    <w:rsid w:val="004C75CD"/>
    <w:rsid w:val="004C77F0"/>
    <w:rsid w:val="004D2550"/>
    <w:rsid w:val="004D27BA"/>
    <w:rsid w:val="004D2A8E"/>
    <w:rsid w:val="004D2B56"/>
    <w:rsid w:val="004D410A"/>
    <w:rsid w:val="004D410F"/>
    <w:rsid w:val="004D4B5F"/>
    <w:rsid w:val="004D70DE"/>
    <w:rsid w:val="004E035E"/>
    <w:rsid w:val="004E0F14"/>
    <w:rsid w:val="004E2739"/>
    <w:rsid w:val="004E2D57"/>
    <w:rsid w:val="004E3251"/>
    <w:rsid w:val="004E5F2C"/>
    <w:rsid w:val="004E674F"/>
    <w:rsid w:val="004E6FDD"/>
    <w:rsid w:val="004E7978"/>
    <w:rsid w:val="004F2929"/>
    <w:rsid w:val="004F31B5"/>
    <w:rsid w:val="004F48FC"/>
    <w:rsid w:val="004F4A14"/>
    <w:rsid w:val="004F4AFD"/>
    <w:rsid w:val="004F4FDA"/>
    <w:rsid w:val="004F7B0B"/>
    <w:rsid w:val="005002E6"/>
    <w:rsid w:val="005009D2"/>
    <w:rsid w:val="00501326"/>
    <w:rsid w:val="005019EF"/>
    <w:rsid w:val="00502173"/>
    <w:rsid w:val="005028E0"/>
    <w:rsid w:val="00505266"/>
    <w:rsid w:val="00505636"/>
    <w:rsid w:val="00505947"/>
    <w:rsid w:val="00506F70"/>
    <w:rsid w:val="00510FAE"/>
    <w:rsid w:val="005114EE"/>
    <w:rsid w:val="00511FC5"/>
    <w:rsid w:val="00512082"/>
    <w:rsid w:val="005120B9"/>
    <w:rsid w:val="005126FB"/>
    <w:rsid w:val="00513118"/>
    <w:rsid w:val="00520FEC"/>
    <w:rsid w:val="00521951"/>
    <w:rsid w:val="00521D40"/>
    <w:rsid w:val="00522E76"/>
    <w:rsid w:val="00523FD0"/>
    <w:rsid w:val="00525C53"/>
    <w:rsid w:val="00525E71"/>
    <w:rsid w:val="0052626E"/>
    <w:rsid w:val="0052685C"/>
    <w:rsid w:val="005268C9"/>
    <w:rsid w:val="00527171"/>
    <w:rsid w:val="005326C2"/>
    <w:rsid w:val="005330A3"/>
    <w:rsid w:val="00533103"/>
    <w:rsid w:val="00533C5F"/>
    <w:rsid w:val="00533FCD"/>
    <w:rsid w:val="00535641"/>
    <w:rsid w:val="0054138D"/>
    <w:rsid w:val="00541A37"/>
    <w:rsid w:val="00541C3F"/>
    <w:rsid w:val="00542046"/>
    <w:rsid w:val="0054273D"/>
    <w:rsid w:val="005432F9"/>
    <w:rsid w:val="00543B83"/>
    <w:rsid w:val="00543BC7"/>
    <w:rsid w:val="00544E0F"/>
    <w:rsid w:val="00546D90"/>
    <w:rsid w:val="00546DCE"/>
    <w:rsid w:val="00547D8C"/>
    <w:rsid w:val="00551052"/>
    <w:rsid w:val="00552BE2"/>
    <w:rsid w:val="00552E24"/>
    <w:rsid w:val="00555B11"/>
    <w:rsid w:val="00555B3E"/>
    <w:rsid w:val="00556CF0"/>
    <w:rsid w:val="00556D91"/>
    <w:rsid w:val="00557474"/>
    <w:rsid w:val="00557598"/>
    <w:rsid w:val="00560BAD"/>
    <w:rsid w:val="00562835"/>
    <w:rsid w:val="00563E29"/>
    <w:rsid w:val="00564291"/>
    <w:rsid w:val="00566C2E"/>
    <w:rsid w:val="005679FE"/>
    <w:rsid w:val="00570E77"/>
    <w:rsid w:val="00571456"/>
    <w:rsid w:val="00572DB6"/>
    <w:rsid w:val="005734F4"/>
    <w:rsid w:val="00573A5E"/>
    <w:rsid w:val="00574FFA"/>
    <w:rsid w:val="00576054"/>
    <w:rsid w:val="00576C97"/>
    <w:rsid w:val="005778BD"/>
    <w:rsid w:val="00580A85"/>
    <w:rsid w:val="00580A88"/>
    <w:rsid w:val="00580AFB"/>
    <w:rsid w:val="00582316"/>
    <w:rsid w:val="00582B87"/>
    <w:rsid w:val="00583493"/>
    <w:rsid w:val="00583797"/>
    <w:rsid w:val="00584323"/>
    <w:rsid w:val="005844BF"/>
    <w:rsid w:val="00584EAB"/>
    <w:rsid w:val="0058562A"/>
    <w:rsid w:val="00586C7F"/>
    <w:rsid w:val="00586CEC"/>
    <w:rsid w:val="00587A20"/>
    <w:rsid w:val="0059196F"/>
    <w:rsid w:val="00591C51"/>
    <w:rsid w:val="00591D86"/>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633"/>
    <w:rsid w:val="005A7730"/>
    <w:rsid w:val="005A7CB5"/>
    <w:rsid w:val="005B22D6"/>
    <w:rsid w:val="005B4A74"/>
    <w:rsid w:val="005B5352"/>
    <w:rsid w:val="005B55B1"/>
    <w:rsid w:val="005B55DA"/>
    <w:rsid w:val="005B6425"/>
    <w:rsid w:val="005B794C"/>
    <w:rsid w:val="005B79AF"/>
    <w:rsid w:val="005C0CB7"/>
    <w:rsid w:val="005C1DA9"/>
    <w:rsid w:val="005C1E9C"/>
    <w:rsid w:val="005C1FFA"/>
    <w:rsid w:val="005C2EDE"/>
    <w:rsid w:val="005C3827"/>
    <w:rsid w:val="005C3C33"/>
    <w:rsid w:val="005D1D02"/>
    <w:rsid w:val="005D29E4"/>
    <w:rsid w:val="005D3940"/>
    <w:rsid w:val="005D42B0"/>
    <w:rsid w:val="005D4DBC"/>
    <w:rsid w:val="005D596B"/>
    <w:rsid w:val="005D5AF4"/>
    <w:rsid w:val="005D67F5"/>
    <w:rsid w:val="005D6E63"/>
    <w:rsid w:val="005E1230"/>
    <w:rsid w:val="005E175F"/>
    <w:rsid w:val="005E184E"/>
    <w:rsid w:val="005E32C2"/>
    <w:rsid w:val="005E37FC"/>
    <w:rsid w:val="005E4DC7"/>
    <w:rsid w:val="005E5B08"/>
    <w:rsid w:val="005E618D"/>
    <w:rsid w:val="005E6378"/>
    <w:rsid w:val="005E663B"/>
    <w:rsid w:val="005E7518"/>
    <w:rsid w:val="005F05AC"/>
    <w:rsid w:val="005F0CE9"/>
    <w:rsid w:val="005F27F9"/>
    <w:rsid w:val="005F3579"/>
    <w:rsid w:val="005F5563"/>
    <w:rsid w:val="005F5CDB"/>
    <w:rsid w:val="005F6456"/>
    <w:rsid w:val="00601BDA"/>
    <w:rsid w:val="00602753"/>
    <w:rsid w:val="00602E50"/>
    <w:rsid w:val="00603A9B"/>
    <w:rsid w:val="00603FBF"/>
    <w:rsid w:val="00604514"/>
    <w:rsid w:val="006046D6"/>
    <w:rsid w:val="00604DCE"/>
    <w:rsid w:val="0060589A"/>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27087"/>
    <w:rsid w:val="006307B4"/>
    <w:rsid w:val="00630835"/>
    <w:rsid w:val="006310D1"/>
    <w:rsid w:val="00631967"/>
    <w:rsid w:val="0063229B"/>
    <w:rsid w:val="00633448"/>
    <w:rsid w:val="0063366F"/>
    <w:rsid w:val="00633EA5"/>
    <w:rsid w:val="0063456A"/>
    <w:rsid w:val="006350F0"/>
    <w:rsid w:val="00636FB4"/>
    <w:rsid w:val="00641B40"/>
    <w:rsid w:val="00641DC2"/>
    <w:rsid w:val="006421BD"/>
    <w:rsid w:val="00642BD4"/>
    <w:rsid w:val="00643990"/>
    <w:rsid w:val="00643D85"/>
    <w:rsid w:val="00644582"/>
    <w:rsid w:val="00644887"/>
    <w:rsid w:val="00647D1D"/>
    <w:rsid w:val="006522A0"/>
    <w:rsid w:val="00652BF7"/>
    <w:rsid w:val="006534B0"/>
    <w:rsid w:val="00653DB3"/>
    <w:rsid w:val="00653FBE"/>
    <w:rsid w:val="006540A4"/>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1BD8"/>
    <w:rsid w:val="006724C9"/>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B5FA6"/>
    <w:rsid w:val="006B7804"/>
    <w:rsid w:val="006C34AC"/>
    <w:rsid w:val="006C3664"/>
    <w:rsid w:val="006C3A62"/>
    <w:rsid w:val="006C4443"/>
    <w:rsid w:val="006C4F3E"/>
    <w:rsid w:val="006C5CDE"/>
    <w:rsid w:val="006C6597"/>
    <w:rsid w:val="006D03DF"/>
    <w:rsid w:val="006D0D06"/>
    <w:rsid w:val="006D1D08"/>
    <w:rsid w:val="006D3100"/>
    <w:rsid w:val="006D4021"/>
    <w:rsid w:val="006D44EB"/>
    <w:rsid w:val="006D5DAC"/>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29E0"/>
    <w:rsid w:val="006F58A5"/>
    <w:rsid w:val="006F6573"/>
    <w:rsid w:val="006F6AC8"/>
    <w:rsid w:val="006F7326"/>
    <w:rsid w:val="0070007B"/>
    <w:rsid w:val="007013AD"/>
    <w:rsid w:val="00702011"/>
    <w:rsid w:val="0070220B"/>
    <w:rsid w:val="0070254C"/>
    <w:rsid w:val="00703955"/>
    <w:rsid w:val="00703F87"/>
    <w:rsid w:val="00704BC8"/>
    <w:rsid w:val="007052F2"/>
    <w:rsid w:val="00705994"/>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4C7"/>
    <w:rsid w:val="00766146"/>
    <w:rsid w:val="0076789E"/>
    <w:rsid w:val="00767AD4"/>
    <w:rsid w:val="00771554"/>
    <w:rsid w:val="00772E3E"/>
    <w:rsid w:val="00773CA9"/>
    <w:rsid w:val="00775090"/>
    <w:rsid w:val="00775818"/>
    <w:rsid w:val="00775996"/>
    <w:rsid w:val="00777907"/>
    <w:rsid w:val="00780381"/>
    <w:rsid w:val="0078058B"/>
    <w:rsid w:val="007806C9"/>
    <w:rsid w:val="00780BA1"/>
    <w:rsid w:val="0078280F"/>
    <w:rsid w:val="00783257"/>
    <w:rsid w:val="00787287"/>
    <w:rsid w:val="007903A7"/>
    <w:rsid w:val="0079368E"/>
    <w:rsid w:val="00794A53"/>
    <w:rsid w:val="007A1AE3"/>
    <w:rsid w:val="007A2147"/>
    <w:rsid w:val="007A27BD"/>
    <w:rsid w:val="007A36B6"/>
    <w:rsid w:val="007A6ACA"/>
    <w:rsid w:val="007B028A"/>
    <w:rsid w:val="007B1CD8"/>
    <w:rsid w:val="007B1DE6"/>
    <w:rsid w:val="007B3790"/>
    <w:rsid w:val="007B3A5A"/>
    <w:rsid w:val="007B3D96"/>
    <w:rsid w:val="007B454B"/>
    <w:rsid w:val="007B549D"/>
    <w:rsid w:val="007B5D11"/>
    <w:rsid w:val="007C0634"/>
    <w:rsid w:val="007C1582"/>
    <w:rsid w:val="007C2A34"/>
    <w:rsid w:val="007C386E"/>
    <w:rsid w:val="007C5583"/>
    <w:rsid w:val="007C7B3F"/>
    <w:rsid w:val="007C7F4A"/>
    <w:rsid w:val="007D2A47"/>
    <w:rsid w:val="007D3C8C"/>
    <w:rsid w:val="007D4729"/>
    <w:rsid w:val="007D4FBA"/>
    <w:rsid w:val="007E000D"/>
    <w:rsid w:val="007E0124"/>
    <w:rsid w:val="007E1FD7"/>
    <w:rsid w:val="007E41A0"/>
    <w:rsid w:val="007E41A3"/>
    <w:rsid w:val="007E4C82"/>
    <w:rsid w:val="007E66EB"/>
    <w:rsid w:val="007E6E60"/>
    <w:rsid w:val="007E6E74"/>
    <w:rsid w:val="007F1E9B"/>
    <w:rsid w:val="007F25A9"/>
    <w:rsid w:val="007F25AA"/>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B9A"/>
    <w:rsid w:val="00811228"/>
    <w:rsid w:val="00811966"/>
    <w:rsid w:val="008120A4"/>
    <w:rsid w:val="00812DAF"/>
    <w:rsid w:val="00813C02"/>
    <w:rsid w:val="008147CD"/>
    <w:rsid w:val="008149EF"/>
    <w:rsid w:val="0081502B"/>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794"/>
    <w:rsid w:val="00832B29"/>
    <w:rsid w:val="00833E7A"/>
    <w:rsid w:val="00834028"/>
    <w:rsid w:val="00834F56"/>
    <w:rsid w:val="0083588B"/>
    <w:rsid w:val="00836BC0"/>
    <w:rsid w:val="0083714C"/>
    <w:rsid w:val="00837248"/>
    <w:rsid w:val="00842643"/>
    <w:rsid w:val="00842D1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7D2D"/>
    <w:rsid w:val="00860AD5"/>
    <w:rsid w:val="00861492"/>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E1C"/>
    <w:rsid w:val="008A218B"/>
    <w:rsid w:val="008A2AF8"/>
    <w:rsid w:val="008A3908"/>
    <w:rsid w:val="008A4948"/>
    <w:rsid w:val="008A6C86"/>
    <w:rsid w:val="008A6CB5"/>
    <w:rsid w:val="008A7742"/>
    <w:rsid w:val="008B3E9A"/>
    <w:rsid w:val="008B4F48"/>
    <w:rsid w:val="008C095F"/>
    <w:rsid w:val="008C09F4"/>
    <w:rsid w:val="008C0EDA"/>
    <w:rsid w:val="008C1384"/>
    <w:rsid w:val="008C141A"/>
    <w:rsid w:val="008C1480"/>
    <w:rsid w:val="008C2404"/>
    <w:rsid w:val="008C2A53"/>
    <w:rsid w:val="008C3A2E"/>
    <w:rsid w:val="008C3BD0"/>
    <w:rsid w:val="008C3F24"/>
    <w:rsid w:val="008C44E6"/>
    <w:rsid w:val="008C5334"/>
    <w:rsid w:val="008C68F0"/>
    <w:rsid w:val="008C7F3C"/>
    <w:rsid w:val="008D25DC"/>
    <w:rsid w:val="008D2CA9"/>
    <w:rsid w:val="008D448A"/>
    <w:rsid w:val="008D580F"/>
    <w:rsid w:val="008D6B4C"/>
    <w:rsid w:val="008D7814"/>
    <w:rsid w:val="008E042C"/>
    <w:rsid w:val="008E0FBD"/>
    <w:rsid w:val="008E270E"/>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06BA0"/>
    <w:rsid w:val="00907BE2"/>
    <w:rsid w:val="00910D8C"/>
    <w:rsid w:val="0091169B"/>
    <w:rsid w:val="00912039"/>
    <w:rsid w:val="00912942"/>
    <w:rsid w:val="00912D0C"/>
    <w:rsid w:val="00915D2D"/>
    <w:rsid w:val="00916F18"/>
    <w:rsid w:val="00921909"/>
    <w:rsid w:val="00921EE6"/>
    <w:rsid w:val="00921EFE"/>
    <w:rsid w:val="00922CAD"/>
    <w:rsid w:val="009232CA"/>
    <w:rsid w:val="0092367C"/>
    <w:rsid w:val="00923955"/>
    <w:rsid w:val="009244CC"/>
    <w:rsid w:val="00925E74"/>
    <w:rsid w:val="009312A7"/>
    <w:rsid w:val="009312CE"/>
    <w:rsid w:val="009313A0"/>
    <w:rsid w:val="009320B8"/>
    <w:rsid w:val="009322F5"/>
    <w:rsid w:val="009336FA"/>
    <w:rsid w:val="0093509F"/>
    <w:rsid w:val="00936066"/>
    <w:rsid w:val="00940328"/>
    <w:rsid w:val="0094046B"/>
    <w:rsid w:val="009404DB"/>
    <w:rsid w:val="009408C6"/>
    <w:rsid w:val="00941BCE"/>
    <w:rsid w:val="00943243"/>
    <w:rsid w:val="00945029"/>
    <w:rsid w:val="00945849"/>
    <w:rsid w:val="009503DA"/>
    <w:rsid w:val="009506B6"/>
    <w:rsid w:val="009509C3"/>
    <w:rsid w:val="00951196"/>
    <w:rsid w:val="00951E74"/>
    <w:rsid w:val="009531B7"/>
    <w:rsid w:val="009542B4"/>
    <w:rsid w:val="0095754C"/>
    <w:rsid w:val="009576A1"/>
    <w:rsid w:val="00957E6C"/>
    <w:rsid w:val="009604D2"/>
    <w:rsid w:val="00960C4F"/>
    <w:rsid w:val="00962975"/>
    <w:rsid w:val="009636E8"/>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45CB"/>
    <w:rsid w:val="0098680F"/>
    <w:rsid w:val="009900B8"/>
    <w:rsid w:val="009900DC"/>
    <w:rsid w:val="0099095C"/>
    <w:rsid w:val="00991FAC"/>
    <w:rsid w:val="009957B7"/>
    <w:rsid w:val="00996600"/>
    <w:rsid w:val="009967BE"/>
    <w:rsid w:val="00997F9C"/>
    <w:rsid w:val="009A0C3D"/>
    <w:rsid w:val="009A0CDA"/>
    <w:rsid w:val="009A2B67"/>
    <w:rsid w:val="009A2D37"/>
    <w:rsid w:val="009A369A"/>
    <w:rsid w:val="009A388F"/>
    <w:rsid w:val="009A39C7"/>
    <w:rsid w:val="009A5195"/>
    <w:rsid w:val="009A5F75"/>
    <w:rsid w:val="009A6812"/>
    <w:rsid w:val="009A726F"/>
    <w:rsid w:val="009A7596"/>
    <w:rsid w:val="009B01DD"/>
    <w:rsid w:val="009B1A24"/>
    <w:rsid w:val="009B1A90"/>
    <w:rsid w:val="009B24A8"/>
    <w:rsid w:val="009B3F33"/>
    <w:rsid w:val="009B5E22"/>
    <w:rsid w:val="009B68EB"/>
    <w:rsid w:val="009B7095"/>
    <w:rsid w:val="009C08A6"/>
    <w:rsid w:val="009C228D"/>
    <w:rsid w:val="009C7611"/>
    <w:rsid w:val="009D0BD6"/>
    <w:rsid w:val="009D2558"/>
    <w:rsid w:val="009D35BC"/>
    <w:rsid w:val="009D3FB2"/>
    <w:rsid w:val="009D409A"/>
    <w:rsid w:val="009D6FD4"/>
    <w:rsid w:val="009D73B6"/>
    <w:rsid w:val="009D77DD"/>
    <w:rsid w:val="009D7C49"/>
    <w:rsid w:val="009E085E"/>
    <w:rsid w:val="009E090E"/>
    <w:rsid w:val="009E0EA2"/>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F8E"/>
    <w:rsid w:val="00A076C8"/>
    <w:rsid w:val="00A101B7"/>
    <w:rsid w:val="00A10515"/>
    <w:rsid w:val="00A11C1D"/>
    <w:rsid w:val="00A11E87"/>
    <w:rsid w:val="00A1209A"/>
    <w:rsid w:val="00A16EBF"/>
    <w:rsid w:val="00A21038"/>
    <w:rsid w:val="00A222B3"/>
    <w:rsid w:val="00A2307A"/>
    <w:rsid w:val="00A23123"/>
    <w:rsid w:val="00A2363B"/>
    <w:rsid w:val="00A24EFA"/>
    <w:rsid w:val="00A25416"/>
    <w:rsid w:val="00A27733"/>
    <w:rsid w:val="00A301FD"/>
    <w:rsid w:val="00A31773"/>
    <w:rsid w:val="00A34190"/>
    <w:rsid w:val="00A341BD"/>
    <w:rsid w:val="00A36C0E"/>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2F4F"/>
    <w:rsid w:val="00A53A40"/>
    <w:rsid w:val="00A54B43"/>
    <w:rsid w:val="00A55048"/>
    <w:rsid w:val="00A552CC"/>
    <w:rsid w:val="00A60597"/>
    <w:rsid w:val="00A62071"/>
    <w:rsid w:val="00A64C1F"/>
    <w:rsid w:val="00A65C3B"/>
    <w:rsid w:val="00A66ED2"/>
    <w:rsid w:val="00A67051"/>
    <w:rsid w:val="00A71694"/>
    <w:rsid w:val="00A723E1"/>
    <w:rsid w:val="00A72EB4"/>
    <w:rsid w:val="00A72F17"/>
    <w:rsid w:val="00A73DF7"/>
    <w:rsid w:val="00A74254"/>
    <w:rsid w:val="00A74D22"/>
    <w:rsid w:val="00A763AA"/>
    <w:rsid w:val="00A76C0C"/>
    <w:rsid w:val="00A80647"/>
    <w:rsid w:val="00A806FC"/>
    <w:rsid w:val="00A8193A"/>
    <w:rsid w:val="00A81C2A"/>
    <w:rsid w:val="00A823AD"/>
    <w:rsid w:val="00A82E84"/>
    <w:rsid w:val="00A84261"/>
    <w:rsid w:val="00A84344"/>
    <w:rsid w:val="00A857A0"/>
    <w:rsid w:val="00A85FA2"/>
    <w:rsid w:val="00A86BD4"/>
    <w:rsid w:val="00A87181"/>
    <w:rsid w:val="00A875DD"/>
    <w:rsid w:val="00A92979"/>
    <w:rsid w:val="00A92B84"/>
    <w:rsid w:val="00A92DA5"/>
    <w:rsid w:val="00A95C0A"/>
    <w:rsid w:val="00A96CA8"/>
    <w:rsid w:val="00A9769E"/>
    <w:rsid w:val="00AA160F"/>
    <w:rsid w:val="00AA34BB"/>
    <w:rsid w:val="00AA364E"/>
    <w:rsid w:val="00AA5CC6"/>
    <w:rsid w:val="00AA7177"/>
    <w:rsid w:val="00AB0454"/>
    <w:rsid w:val="00AB0634"/>
    <w:rsid w:val="00AB1012"/>
    <w:rsid w:val="00AB1228"/>
    <w:rsid w:val="00AB14C1"/>
    <w:rsid w:val="00AB1832"/>
    <w:rsid w:val="00AB1FFD"/>
    <w:rsid w:val="00AB203C"/>
    <w:rsid w:val="00AB4383"/>
    <w:rsid w:val="00AB45B1"/>
    <w:rsid w:val="00AB4883"/>
    <w:rsid w:val="00AB4F53"/>
    <w:rsid w:val="00AB5992"/>
    <w:rsid w:val="00AB5A24"/>
    <w:rsid w:val="00AB62C0"/>
    <w:rsid w:val="00AB65AC"/>
    <w:rsid w:val="00AC0151"/>
    <w:rsid w:val="00AC1194"/>
    <w:rsid w:val="00AC1EEE"/>
    <w:rsid w:val="00AC47E5"/>
    <w:rsid w:val="00AC49D9"/>
    <w:rsid w:val="00AC5D42"/>
    <w:rsid w:val="00AC77AB"/>
    <w:rsid w:val="00AD01A5"/>
    <w:rsid w:val="00AD03EE"/>
    <w:rsid w:val="00AD0502"/>
    <w:rsid w:val="00AD08A6"/>
    <w:rsid w:val="00AD105A"/>
    <w:rsid w:val="00AD2126"/>
    <w:rsid w:val="00AD3ED5"/>
    <w:rsid w:val="00AD4244"/>
    <w:rsid w:val="00AD46EE"/>
    <w:rsid w:val="00AD4904"/>
    <w:rsid w:val="00AD59CC"/>
    <w:rsid w:val="00AD6B8B"/>
    <w:rsid w:val="00AE113D"/>
    <w:rsid w:val="00AE119C"/>
    <w:rsid w:val="00AE19A1"/>
    <w:rsid w:val="00AE1BB2"/>
    <w:rsid w:val="00AE20A5"/>
    <w:rsid w:val="00AE235B"/>
    <w:rsid w:val="00AE2731"/>
    <w:rsid w:val="00AE2CF2"/>
    <w:rsid w:val="00AE33DB"/>
    <w:rsid w:val="00AE4763"/>
    <w:rsid w:val="00AE543F"/>
    <w:rsid w:val="00AE554F"/>
    <w:rsid w:val="00AE7B14"/>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8DD"/>
    <w:rsid w:val="00B148E8"/>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65F"/>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72AD7"/>
    <w:rsid w:val="00B75270"/>
    <w:rsid w:val="00B75CEC"/>
    <w:rsid w:val="00B76406"/>
    <w:rsid w:val="00B774EE"/>
    <w:rsid w:val="00B778CA"/>
    <w:rsid w:val="00B77A17"/>
    <w:rsid w:val="00B77E3A"/>
    <w:rsid w:val="00B82019"/>
    <w:rsid w:val="00B82422"/>
    <w:rsid w:val="00B824F5"/>
    <w:rsid w:val="00B83476"/>
    <w:rsid w:val="00B83903"/>
    <w:rsid w:val="00B840CF"/>
    <w:rsid w:val="00B852BD"/>
    <w:rsid w:val="00B856BB"/>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14C5"/>
    <w:rsid w:val="00BB194F"/>
    <w:rsid w:val="00BB2430"/>
    <w:rsid w:val="00BB3622"/>
    <w:rsid w:val="00BB3FFE"/>
    <w:rsid w:val="00BB5CBB"/>
    <w:rsid w:val="00BB67A2"/>
    <w:rsid w:val="00BB69D9"/>
    <w:rsid w:val="00BB705C"/>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4802"/>
    <w:rsid w:val="00BE5270"/>
    <w:rsid w:val="00BE60C3"/>
    <w:rsid w:val="00BE7876"/>
    <w:rsid w:val="00BF0797"/>
    <w:rsid w:val="00BF0EA3"/>
    <w:rsid w:val="00BF2551"/>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7AF6"/>
    <w:rsid w:val="00C27B5F"/>
    <w:rsid w:val="00C30A0A"/>
    <w:rsid w:val="00C30BA0"/>
    <w:rsid w:val="00C30F7D"/>
    <w:rsid w:val="00C31E34"/>
    <w:rsid w:val="00C320E5"/>
    <w:rsid w:val="00C32475"/>
    <w:rsid w:val="00C34B31"/>
    <w:rsid w:val="00C36018"/>
    <w:rsid w:val="00C36265"/>
    <w:rsid w:val="00C369E8"/>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2F7"/>
    <w:rsid w:val="00C55B71"/>
    <w:rsid w:val="00C5608E"/>
    <w:rsid w:val="00C567D1"/>
    <w:rsid w:val="00C601FA"/>
    <w:rsid w:val="00C60C20"/>
    <w:rsid w:val="00C60D57"/>
    <w:rsid w:val="00C6266C"/>
    <w:rsid w:val="00C633B6"/>
    <w:rsid w:val="00C638A2"/>
    <w:rsid w:val="00C638D5"/>
    <w:rsid w:val="00C6398C"/>
    <w:rsid w:val="00C656CB"/>
    <w:rsid w:val="00C65700"/>
    <w:rsid w:val="00C65BD3"/>
    <w:rsid w:val="00C700DF"/>
    <w:rsid w:val="00C70DB1"/>
    <w:rsid w:val="00C72E76"/>
    <w:rsid w:val="00C72F95"/>
    <w:rsid w:val="00C74B2B"/>
    <w:rsid w:val="00C7790E"/>
    <w:rsid w:val="00C8159D"/>
    <w:rsid w:val="00C818F2"/>
    <w:rsid w:val="00C81C1A"/>
    <w:rsid w:val="00C81ECC"/>
    <w:rsid w:val="00C82489"/>
    <w:rsid w:val="00C8249D"/>
    <w:rsid w:val="00C829A4"/>
    <w:rsid w:val="00C82EBD"/>
    <w:rsid w:val="00C82ECC"/>
    <w:rsid w:val="00C83C72"/>
    <w:rsid w:val="00C84BD9"/>
    <w:rsid w:val="00C84CEC"/>
    <w:rsid w:val="00C8717B"/>
    <w:rsid w:val="00C87802"/>
    <w:rsid w:val="00C87969"/>
    <w:rsid w:val="00C87EB3"/>
    <w:rsid w:val="00C91578"/>
    <w:rsid w:val="00C91C7A"/>
    <w:rsid w:val="00C9329D"/>
    <w:rsid w:val="00C950E5"/>
    <w:rsid w:val="00C952C1"/>
    <w:rsid w:val="00C969E4"/>
    <w:rsid w:val="00C979DC"/>
    <w:rsid w:val="00C97A14"/>
    <w:rsid w:val="00CA1CB4"/>
    <w:rsid w:val="00CA3A68"/>
    <w:rsid w:val="00CA449B"/>
    <w:rsid w:val="00CA479C"/>
    <w:rsid w:val="00CA4919"/>
    <w:rsid w:val="00CA50C7"/>
    <w:rsid w:val="00CA5AA7"/>
    <w:rsid w:val="00CA725D"/>
    <w:rsid w:val="00CB0099"/>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B49"/>
    <w:rsid w:val="00CD1E93"/>
    <w:rsid w:val="00CD3111"/>
    <w:rsid w:val="00CD33DC"/>
    <w:rsid w:val="00CD4D67"/>
    <w:rsid w:val="00CD56C5"/>
    <w:rsid w:val="00CE0BF4"/>
    <w:rsid w:val="00CE0CB8"/>
    <w:rsid w:val="00CE32B1"/>
    <w:rsid w:val="00CE42F6"/>
    <w:rsid w:val="00CE4363"/>
    <w:rsid w:val="00CE4D9C"/>
    <w:rsid w:val="00CE5196"/>
    <w:rsid w:val="00CE525A"/>
    <w:rsid w:val="00CE6178"/>
    <w:rsid w:val="00CE6E1A"/>
    <w:rsid w:val="00CF0F1D"/>
    <w:rsid w:val="00CF12CE"/>
    <w:rsid w:val="00CF2867"/>
    <w:rsid w:val="00CF2C4F"/>
    <w:rsid w:val="00CF2E0B"/>
    <w:rsid w:val="00CF4152"/>
    <w:rsid w:val="00CF58D7"/>
    <w:rsid w:val="00CF5B37"/>
    <w:rsid w:val="00CF5E2A"/>
    <w:rsid w:val="00CF5E92"/>
    <w:rsid w:val="00CF6DFC"/>
    <w:rsid w:val="00D0031E"/>
    <w:rsid w:val="00D009BC"/>
    <w:rsid w:val="00D00A89"/>
    <w:rsid w:val="00D01812"/>
    <w:rsid w:val="00D01A39"/>
    <w:rsid w:val="00D01C28"/>
    <w:rsid w:val="00D02869"/>
    <w:rsid w:val="00D03798"/>
    <w:rsid w:val="00D03853"/>
    <w:rsid w:val="00D05D0F"/>
    <w:rsid w:val="00D05EEF"/>
    <w:rsid w:val="00D05FBB"/>
    <w:rsid w:val="00D06447"/>
    <w:rsid w:val="00D07B73"/>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382A"/>
    <w:rsid w:val="00D23F23"/>
    <w:rsid w:val="00D241D7"/>
    <w:rsid w:val="00D24A34"/>
    <w:rsid w:val="00D24C48"/>
    <w:rsid w:val="00D25CE6"/>
    <w:rsid w:val="00D26597"/>
    <w:rsid w:val="00D276C2"/>
    <w:rsid w:val="00D311FA"/>
    <w:rsid w:val="00D312FE"/>
    <w:rsid w:val="00D3228C"/>
    <w:rsid w:val="00D32ECC"/>
    <w:rsid w:val="00D33668"/>
    <w:rsid w:val="00D33FBD"/>
    <w:rsid w:val="00D351DD"/>
    <w:rsid w:val="00D36D9E"/>
    <w:rsid w:val="00D375D9"/>
    <w:rsid w:val="00D37A2D"/>
    <w:rsid w:val="00D4164B"/>
    <w:rsid w:val="00D416C1"/>
    <w:rsid w:val="00D42EEE"/>
    <w:rsid w:val="00D43328"/>
    <w:rsid w:val="00D439F4"/>
    <w:rsid w:val="00D4434F"/>
    <w:rsid w:val="00D4564B"/>
    <w:rsid w:val="00D45A28"/>
    <w:rsid w:val="00D51758"/>
    <w:rsid w:val="00D533D3"/>
    <w:rsid w:val="00D53666"/>
    <w:rsid w:val="00D54ED9"/>
    <w:rsid w:val="00D550FF"/>
    <w:rsid w:val="00D5680B"/>
    <w:rsid w:val="00D56FB4"/>
    <w:rsid w:val="00D571B4"/>
    <w:rsid w:val="00D5722A"/>
    <w:rsid w:val="00D5722C"/>
    <w:rsid w:val="00D57719"/>
    <w:rsid w:val="00D64C83"/>
    <w:rsid w:val="00D64CEB"/>
    <w:rsid w:val="00D65660"/>
    <w:rsid w:val="00D66C57"/>
    <w:rsid w:val="00D67802"/>
    <w:rsid w:val="00D67BD7"/>
    <w:rsid w:val="00D701D3"/>
    <w:rsid w:val="00D70501"/>
    <w:rsid w:val="00D70851"/>
    <w:rsid w:val="00D7100D"/>
    <w:rsid w:val="00D747EA"/>
    <w:rsid w:val="00D766D4"/>
    <w:rsid w:val="00D76CDF"/>
    <w:rsid w:val="00D80055"/>
    <w:rsid w:val="00D80687"/>
    <w:rsid w:val="00D8148F"/>
    <w:rsid w:val="00D822CB"/>
    <w:rsid w:val="00D854A9"/>
    <w:rsid w:val="00D8586C"/>
    <w:rsid w:val="00D86F8E"/>
    <w:rsid w:val="00D87905"/>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29B"/>
    <w:rsid w:val="00DB585C"/>
    <w:rsid w:val="00DB6046"/>
    <w:rsid w:val="00DB61E3"/>
    <w:rsid w:val="00DB6FDB"/>
    <w:rsid w:val="00DB7F1D"/>
    <w:rsid w:val="00DC14FC"/>
    <w:rsid w:val="00DC1640"/>
    <w:rsid w:val="00DC185E"/>
    <w:rsid w:val="00DC1E95"/>
    <w:rsid w:val="00DC2CF0"/>
    <w:rsid w:val="00DC6DA7"/>
    <w:rsid w:val="00DC7041"/>
    <w:rsid w:val="00DC718C"/>
    <w:rsid w:val="00DC7495"/>
    <w:rsid w:val="00DC790C"/>
    <w:rsid w:val="00DC7970"/>
    <w:rsid w:val="00DC7DDA"/>
    <w:rsid w:val="00DD0279"/>
    <w:rsid w:val="00DD1A12"/>
    <w:rsid w:val="00DD26F1"/>
    <w:rsid w:val="00DD2EEE"/>
    <w:rsid w:val="00DD4119"/>
    <w:rsid w:val="00DD6060"/>
    <w:rsid w:val="00DD6260"/>
    <w:rsid w:val="00DD77E0"/>
    <w:rsid w:val="00DE039F"/>
    <w:rsid w:val="00DE2D16"/>
    <w:rsid w:val="00DE4B92"/>
    <w:rsid w:val="00DE4D76"/>
    <w:rsid w:val="00DE52C3"/>
    <w:rsid w:val="00DE5895"/>
    <w:rsid w:val="00DE60EE"/>
    <w:rsid w:val="00DE641A"/>
    <w:rsid w:val="00DE64F9"/>
    <w:rsid w:val="00DE6E8B"/>
    <w:rsid w:val="00DF1562"/>
    <w:rsid w:val="00DF1739"/>
    <w:rsid w:val="00DF1922"/>
    <w:rsid w:val="00DF1E17"/>
    <w:rsid w:val="00DF3B23"/>
    <w:rsid w:val="00DF3CA8"/>
    <w:rsid w:val="00DF5660"/>
    <w:rsid w:val="00DF5708"/>
    <w:rsid w:val="00DF579B"/>
    <w:rsid w:val="00DF5FA6"/>
    <w:rsid w:val="00DF6BE9"/>
    <w:rsid w:val="00DF79E8"/>
    <w:rsid w:val="00E004FB"/>
    <w:rsid w:val="00E01039"/>
    <w:rsid w:val="00E0113A"/>
    <w:rsid w:val="00E01226"/>
    <w:rsid w:val="00E017BD"/>
    <w:rsid w:val="00E03BFE"/>
    <w:rsid w:val="00E03EEC"/>
    <w:rsid w:val="00E03F35"/>
    <w:rsid w:val="00E052EF"/>
    <w:rsid w:val="00E057D7"/>
    <w:rsid w:val="00E05DBC"/>
    <w:rsid w:val="00E0793E"/>
    <w:rsid w:val="00E13144"/>
    <w:rsid w:val="00E13A94"/>
    <w:rsid w:val="00E1588F"/>
    <w:rsid w:val="00E16107"/>
    <w:rsid w:val="00E16CD8"/>
    <w:rsid w:val="00E20885"/>
    <w:rsid w:val="00E21841"/>
    <w:rsid w:val="00E219ED"/>
    <w:rsid w:val="00E21A9B"/>
    <w:rsid w:val="00E2248A"/>
    <w:rsid w:val="00E2408E"/>
    <w:rsid w:val="00E24DFC"/>
    <w:rsid w:val="00E2587A"/>
    <w:rsid w:val="00E25F8E"/>
    <w:rsid w:val="00E273C9"/>
    <w:rsid w:val="00E27491"/>
    <w:rsid w:val="00E27A48"/>
    <w:rsid w:val="00E306E3"/>
    <w:rsid w:val="00E30C33"/>
    <w:rsid w:val="00E32B81"/>
    <w:rsid w:val="00E32BF9"/>
    <w:rsid w:val="00E33049"/>
    <w:rsid w:val="00E341AD"/>
    <w:rsid w:val="00E354AC"/>
    <w:rsid w:val="00E36573"/>
    <w:rsid w:val="00E36A48"/>
    <w:rsid w:val="00E37809"/>
    <w:rsid w:val="00E37C62"/>
    <w:rsid w:val="00E41283"/>
    <w:rsid w:val="00E41D6C"/>
    <w:rsid w:val="00E42A94"/>
    <w:rsid w:val="00E453DB"/>
    <w:rsid w:val="00E507E9"/>
    <w:rsid w:val="00E537E6"/>
    <w:rsid w:val="00E53D5A"/>
    <w:rsid w:val="00E55282"/>
    <w:rsid w:val="00E55564"/>
    <w:rsid w:val="00E57A55"/>
    <w:rsid w:val="00E6098C"/>
    <w:rsid w:val="00E60C1D"/>
    <w:rsid w:val="00E62604"/>
    <w:rsid w:val="00E62E99"/>
    <w:rsid w:val="00E64C5F"/>
    <w:rsid w:val="00E65AF6"/>
    <w:rsid w:val="00E675E2"/>
    <w:rsid w:val="00E723D0"/>
    <w:rsid w:val="00E73135"/>
    <w:rsid w:val="00E74B45"/>
    <w:rsid w:val="00E75037"/>
    <w:rsid w:val="00E7504B"/>
    <w:rsid w:val="00E76CE5"/>
    <w:rsid w:val="00E7794D"/>
    <w:rsid w:val="00E779F5"/>
    <w:rsid w:val="00E81D89"/>
    <w:rsid w:val="00E8281C"/>
    <w:rsid w:val="00E82B32"/>
    <w:rsid w:val="00E83780"/>
    <w:rsid w:val="00E840EC"/>
    <w:rsid w:val="00E85376"/>
    <w:rsid w:val="00E85849"/>
    <w:rsid w:val="00E8647F"/>
    <w:rsid w:val="00E8760B"/>
    <w:rsid w:val="00E903BC"/>
    <w:rsid w:val="00E90C0F"/>
    <w:rsid w:val="00E911D6"/>
    <w:rsid w:val="00E92403"/>
    <w:rsid w:val="00E935AF"/>
    <w:rsid w:val="00E941E9"/>
    <w:rsid w:val="00E95BE3"/>
    <w:rsid w:val="00E960B5"/>
    <w:rsid w:val="00E972F3"/>
    <w:rsid w:val="00E97C2B"/>
    <w:rsid w:val="00EA1E0C"/>
    <w:rsid w:val="00EA210D"/>
    <w:rsid w:val="00EA2B19"/>
    <w:rsid w:val="00EA425D"/>
    <w:rsid w:val="00EA4D6E"/>
    <w:rsid w:val="00EA524F"/>
    <w:rsid w:val="00EA57CC"/>
    <w:rsid w:val="00EA6907"/>
    <w:rsid w:val="00EA7F8A"/>
    <w:rsid w:val="00EB11C7"/>
    <w:rsid w:val="00EB14B5"/>
    <w:rsid w:val="00EB2433"/>
    <w:rsid w:val="00EB2894"/>
    <w:rsid w:val="00EB5218"/>
    <w:rsid w:val="00EB52A2"/>
    <w:rsid w:val="00EB5423"/>
    <w:rsid w:val="00EB5EA2"/>
    <w:rsid w:val="00EB6BE5"/>
    <w:rsid w:val="00EB7B30"/>
    <w:rsid w:val="00EC02F2"/>
    <w:rsid w:val="00EC2631"/>
    <w:rsid w:val="00EC27F1"/>
    <w:rsid w:val="00EC2FC1"/>
    <w:rsid w:val="00EC39E5"/>
    <w:rsid w:val="00EC3A79"/>
    <w:rsid w:val="00EC3A88"/>
    <w:rsid w:val="00EC487D"/>
    <w:rsid w:val="00EC5087"/>
    <w:rsid w:val="00EC6F6A"/>
    <w:rsid w:val="00ED2182"/>
    <w:rsid w:val="00ED244C"/>
    <w:rsid w:val="00ED2DFF"/>
    <w:rsid w:val="00ED3290"/>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0F62"/>
    <w:rsid w:val="00EF11BD"/>
    <w:rsid w:val="00EF223A"/>
    <w:rsid w:val="00EF3BE2"/>
    <w:rsid w:val="00EF6377"/>
    <w:rsid w:val="00EF667D"/>
    <w:rsid w:val="00EF6992"/>
    <w:rsid w:val="00EF6A1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D72"/>
    <w:rsid w:val="00F10F95"/>
    <w:rsid w:val="00F12DB5"/>
    <w:rsid w:val="00F14983"/>
    <w:rsid w:val="00F14A4A"/>
    <w:rsid w:val="00F15B07"/>
    <w:rsid w:val="00F163E8"/>
    <w:rsid w:val="00F168D2"/>
    <w:rsid w:val="00F16BD8"/>
    <w:rsid w:val="00F200FF"/>
    <w:rsid w:val="00F20F52"/>
    <w:rsid w:val="00F21E6D"/>
    <w:rsid w:val="00F22F9C"/>
    <w:rsid w:val="00F2322B"/>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7C32"/>
    <w:rsid w:val="00F507D7"/>
    <w:rsid w:val="00F50D63"/>
    <w:rsid w:val="00F52F98"/>
    <w:rsid w:val="00F53C7E"/>
    <w:rsid w:val="00F53D42"/>
    <w:rsid w:val="00F55AD7"/>
    <w:rsid w:val="00F608A5"/>
    <w:rsid w:val="00F611CC"/>
    <w:rsid w:val="00F63496"/>
    <w:rsid w:val="00F65798"/>
    <w:rsid w:val="00F6654A"/>
    <w:rsid w:val="00F71AF3"/>
    <w:rsid w:val="00F71B67"/>
    <w:rsid w:val="00F72216"/>
    <w:rsid w:val="00F74782"/>
    <w:rsid w:val="00F75336"/>
    <w:rsid w:val="00F769AF"/>
    <w:rsid w:val="00F774A9"/>
    <w:rsid w:val="00F774BE"/>
    <w:rsid w:val="00F77EFA"/>
    <w:rsid w:val="00F810FE"/>
    <w:rsid w:val="00F81E41"/>
    <w:rsid w:val="00F83589"/>
    <w:rsid w:val="00F8388D"/>
    <w:rsid w:val="00F84493"/>
    <w:rsid w:val="00F84895"/>
    <w:rsid w:val="00F84B8D"/>
    <w:rsid w:val="00F85233"/>
    <w:rsid w:val="00F85331"/>
    <w:rsid w:val="00F85CE8"/>
    <w:rsid w:val="00F85D86"/>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A77C5"/>
    <w:rsid w:val="00FB0394"/>
    <w:rsid w:val="00FB0745"/>
    <w:rsid w:val="00FB1D4C"/>
    <w:rsid w:val="00FB2701"/>
    <w:rsid w:val="00FB3043"/>
    <w:rsid w:val="00FB3101"/>
    <w:rsid w:val="00FB397B"/>
    <w:rsid w:val="00FB484E"/>
    <w:rsid w:val="00FB554E"/>
    <w:rsid w:val="00FB56A6"/>
    <w:rsid w:val="00FB56AE"/>
    <w:rsid w:val="00FB7295"/>
    <w:rsid w:val="00FB772F"/>
    <w:rsid w:val="00FC018C"/>
    <w:rsid w:val="00FC2B2D"/>
    <w:rsid w:val="00FC2E39"/>
    <w:rsid w:val="00FC35D2"/>
    <w:rsid w:val="00FC36AB"/>
    <w:rsid w:val="00FC3777"/>
    <w:rsid w:val="00FC3D56"/>
    <w:rsid w:val="00FC4AF1"/>
    <w:rsid w:val="00FC5FC3"/>
    <w:rsid w:val="00FC7067"/>
    <w:rsid w:val="00FC7326"/>
    <w:rsid w:val="00FD0EB3"/>
    <w:rsid w:val="00FD1683"/>
    <w:rsid w:val="00FD2074"/>
    <w:rsid w:val="00FD42AE"/>
    <w:rsid w:val="00FD4322"/>
    <w:rsid w:val="00FD4DA1"/>
    <w:rsid w:val="00FD684F"/>
    <w:rsid w:val="00FD79BA"/>
    <w:rsid w:val="00FD7AF9"/>
    <w:rsid w:val="00FD7BC5"/>
    <w:rsid w:val="00FE0922"/>
    <w:rsid w:val="00FE19A0"/>
    <w:rsid w:val="00FE4491"/>
    <w:rsid w:val="00FE484E"/>
    <w:rsid w:val="00FE48AB"/>
    <w:rsid w:val="00FE4B59"/>
    <w:rsid w:val="00FE5013"/>
    <w:rsid w:val="00FE5D31"/>
    <w:rsid w:val="00FE5FF9"/>
    <w:rsid w:val="00FE6EEC"/>
    <w:rsid w:val="00FE6EF6"/>
    <w:rsid w:val="00FE7826"/>
    <w:rsid w:val="00FF0814"/>
    <w:rsid w:val="00FF2C78"/>
    <w:rsid w:val="00FF2CF1"/>
    <w:rsid w:val="00FF3340"/>
    <w:rsid w:val="00FF4915"/>
    <w:rsid w:val="00FF622C"/>
    <w:rsid w:val="00FF6D36"/>
    <w:rsid w:val="00FF71A5"/>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511%20XR%20RLC.docx" TargetMode="External"/><Relationship Id="rId21" Type="http://schemas.openxmlformats.org/officeDocument/2006/relationships/hyperlink" Target="file:///D:\3GPP\Extracts\R2-2503363%20draft%20reply%20LS%20to%20SA4%20on%20indicating%20time%20to%20the%20next%20data%20burst_v2.doc" TargetMode="External"/><Relationship Id="rId42" Type="http://schemas.openxmlformats.org/officeDocument/2006/relationships/hyperlink" Target="file:///D:\3GPP\Extracts\R2-2503494%20-%20Discussion%20on%20Measurement%20Gap%20enhancements.docx" TargetMode="External"/><Relationship Id="rId63" Type="http://schemas.openxmlformats.org/officeDocument/2006/relationships/hyperlink" Target="file:///D:\3GPP\Extracts\R2-2503509%20XR%20LCP.docx" TargetMode="External"/><Relationship Id="rId84" Type="http://schemas.openxmlformats.org/officeDocument/2006/relationships/hyperlink" Target="file:///D:\3GPP\Extracts\R2-2503427%20Consideration%20on%20DSR%20Enhancement.docx" TargetMode="External"/><Relationship Id="rId138" Type="http://schemas.openxmlformats.org/officeDocument/2006/relationships/hyperlink" Target="file:///D:\3GPP\Extracts\R2-2503512%20XR%20Rate%20Control.docx" TargetMode="External"/><Relationship Id="rId159" Type="http://schemas.openxmlformats.org/officeDocument/2006/relationships/hyperlink" Target="file:///D:\3GPP\Extracts\R2-2504075%20Discussion%20on%20timefrequency%20interleavers%20for%20MBMS.docx" TargetMode="External"/><Relationship Id="rId107" Type="http://schemas.openxmlformats.org/officeDocument/2006/relationships/hyperlink" Target="file:///D:\3GPP\Extracts\R2-2503624_Discussion%20on%20RLC%20remaining%20issues%20for%20XR.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8.docx" TargetMode="External"/><Relationship Id="rId53" Type="http://schemas.openxmlformats.org/officeDocument/2006/relationships/hyperlink" Target="file:///D:\3GPP\Extracts\R2-2503690%20SR%20priority%20determination_v1.docx" TargetMode="External"/><Relationship Id="rId74" Type="http://schemas.openxmlformats.org/officeDocument/2006/relationships/hyperlink" Target="file:///D:\3GPP\Extracts\R2-2504608%20-%20Discussion%20on%20LCP%20enhancement.docx" TargetMode="External"/><Relationship Id="rId128" Type="http://schemas.openxmlformats.org/officeDocument/2006/relationships/hyperlink" Target="file:///D:\3GPP\Extracts\R2-2504032.docx" TargetMode="External"/><Relationship Id="rId149" Type="http://schemas.openxmlformats.org/officeDocument/2006/relationships/hyperlink" Target="file:///D:\3GPP\Extracts\R2-2503796%20Discussion%20on%20Remaining%20Issues%20of%20XR%20Rate%20Control.docx" TargetMode="External"/><Relationship Id="rId5" Type="http://schemas.openxmlformats.org/officeDocument/2006/relationships/numbering" Target="numbering.xml"/><Relationship Id="rId95" Type="http://schemas.openxmlformats.org/officeDocument/2006/relationships/hyperlink" Target="file:///D:\3GPP\Extracts\R2-2504518.docx" TargetMode="External"/><Relationship Id="rId160" Type="http://schemas.openxmlformats.org/officeDocument/2006/relationships/hyperlink" Target="file:///D:\3GPP\Extracts\R2-2504620%20Discussion%20on%20TFI%20for%205G%20Broadcast.doc" TargetMode="External"/><Relationship Id="rId22" Type="http://schemas.openxmlformats.org/officeDocument/2006/relationships/hyperlink" Target="file:///D:\3GPP\Extracts\R2-2504609_Discussion%20on%20SA2%20LS%20on%20UL%20rate%20control.doc" TargetMode="External"/><Relationship Id="rId43" Type="http://schemas.openxmlformats.org/officeDocument/2006/relationships/hyperlink" Target="file:///D:\3GPP\Extracts\R2-2503508%20XR%20Gap.docx" TargetMode="External"/><Relationship Id="rId64" Type="http://schemas.openxmlformats.org/officeDocument/2006/relationships/hyperlink" Target="file:///D:\3GPP\Extracts\R2-2503622_On%20Bj%20adjustments%20for%20LCH%20priority-adjusted%20data%20transmission.docx" TargetMode="External"/><Relationship Id="rId118" Type="http://schemas.openxmlformats.org/officeDocument/2006/relationships/hyperlink" Target="file:///D:\3GPP\Extracts\R2-2503557_xr_rlc.doc" TargetMode="External"/><Relationship Id="rId139" Type="http://schemas.openxmlformats.org/officeDocument/2006/relationships/hyperlink" Target="file:///D:\3GPP\Extracts\R2-2504375%20Further%20consideration%20on%20XR%20rate%20control%20and%20query.docx" TargetMode="External"/><Relationship Id="rId85" Type="http://schemas.openxmlformats.org/officeDocument/2006/relationships/hyperlink" Target="file:///D:\3GPP\Extracts\R2-2503623_Remaining%20issues%20on%20DSR%20enhancements%20for%20XR.docx" TargetMode="External"/><Relationship Id="rId150" Type="http://schemas.openxmlformats.org/officeDocument/2006/relationships/hyperlink" Target="file:///D:\3GPP\Extracts\R2-2503836%20(R19%20NR%20XR%20AI876)%20Discussion%20on%20UL%20congestion%20signaling.docx" TargetMode="Externa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565%20XR%20Stage%202%20Open%20Issues.docx" TargetMode="External"/><Relationship Id="rId108" Type="http://schemas.openxmlformats.org/officeDocument/2006/relationships/hyperlink" Target="file:///D:\3GPP\Extracts\R2-2503428%20Further%20Consideration%20on%20XR-specific%20RLC%20Enhancement.docx" TargetMode="External"/><Relationship Id="rId129" Type="http://schemas.openxmlformats.org/officeDocument/2006/relationships/hyperlink" Target="file:///D:\3GPP\Extracts\R2-2504056_8.7.5%20XR_RLC_v3.docx" TargetMode="External"/><Relationship Id="rId54" Type="http://schemas.openxmlformats.org/officeDocument/2006/relationships/hyperlink" Target="file:///D:\3GPP\Extracts\R2-2503361%20List%20of%20open%20issues%20in%20MAC.docx" TargetMode="External"/><Relationship Id="rId70" Type="http://schemas.openxmlformats.org/officeDocument/2006/relationships/hyperlink" Target="file:///D:\3GPP\Extracts\R2-2503972_xrLcpEnh.docx" TargetMode="External"/><Relationship Id="rId75" Type="http://schemas.openxmlformats.org/officeDocument/2006/relationships/hyperlink" Target="file:///D:\3GPP\Extracts\R2-2504619%20Finalising%20LCP%20design%20for%20XR%20Ph3.docx" TargetMode="External"/><Relationship Id="rId91" Type="http://schemas.openxmlformats.org/officeDocument/2006/relationships/hyperlink" Target="file:///D:\3GPP\Extracts\R2-2504374%20Further%20consideration%20on%20DSR%20enhancement%20for%20XR.docx" TargetMode="External"/><Relationship Id="rId96" Type="http://schemas.openxmlformats.org/officeDocument/2006/relationships/hyperlink" Target="file:///D:\3GPP\Extracts\R2-2504574%20Discussion%20on%20XR%20DSR%20enhancements.docx" TargetMode="External"/><Relationship Id="rId140" Type="http://schemas.openxmlformats.org/officeDocument/2006/relationships/hyperlink" Target="file:///D:\3GPP\Extracts\R2-2503440.docx" TargetMode="External"/><Relationship Id="rId145" Type="http://schemas.openxmlformats.org/officeDocument/2006/relationships/hyperlink" Target="file:///D:\3GPP\Extracts\R2-2503368%20Discussion%20on%20XR%20rate%20control.docx" TargetMode="External"/><Relationship Id="rId161" Type="http://schemas.openxmlformats.org/officeDocument/2006/relationships/hyperlink" Target="file:///D:\3GPP\Extracts\R2-2504260%20LTE-based-5GB.docx" TargetMode="External"/><Relationship Id="rId166" Type="http://schemas.openxmlformats.org/officeDocument/2006/relationships/hyperlink" Target="file:///D:\3GPP\Extracts\R2-2504117%20Discussion%20on%20LS%20S4-250739%20for%20RTP%20retransmission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3563%20XR%20Rapporteur%20Inputs.docx" TargetMode="External"/><Relationship Id="rId28" Type="http://schemas.openxmlformats.org/officeDocument/2006/relationships/hyperlink" Target="file:///D:\3GPP\Extracts\R2-2503787%20Running%20RRC%20CR%20for%20R19%20XR_v04_Rapp.docx" TargetMode="External"/><Relationship Id="rId49" Type="http://schemas.openxmlformats.org/officeDocument/2006/relationships/hyperlink" Target="file:///D:\3GPP\Extracts\R2-2504341_Discussion%20on%20UE%20Assistance%20Information%20(UAI)%20for%20Measurement%20Gaps.docx" TargetMode="External"/><Relationship Id="rId114" Type="http://schemas.openxmlformats.org/officeDocument/2006/relationships/hyperlink" Target="file:///D:\3GPP\Extracts\R2-2503830%20Remaining%20open%20issues%20on%20RLC%20enhancements%20for%20XR.docx" TargetMode="External"/><Relationship Id="rId119" Type="http://schemas.openxmlformats.org/officeDocument/2006/relationships/hyperlink" Target="file:///D:\3GPP\Extracts\R2-2503566%20RLC%20enhancements.docx" TargetMode="External"/><Relationship Id="rId44" Type="http://schemas.openxmlformats.org/officeDocument/2006/relationships/hyperlink" Target="file:///D:\3GPP\Extracts\R2-2503521%20RRM%20Measurement%20Gaps%20Enhancements%20for%20XR.docx" TargetMode="External"/><Relationship Id="rId60" Type="http://schemas.openxmlformats.org/officeDocument/2006/relationships/hyperlink" Target="file:///D:\3GPP\Extracts\R2-2504596%20-%20Discussion%20on%20Bj%20enhancement.docx" TargetMode="External"/><Relationship Id="rId65" Type="http://schemas.openxmlformats.org/officeDocument/2006/relationships/hyperlink" Target="file:///D:\3GPP\Extracts\R2-2503654%20%20Discussion%20on%20LCP%20enhancements%20of%20XR%20traffic.doc" TargetMode="External"/><Relationship Id="rId81" Type="http://schemas.openxmlformats.org/officeDocument/2006/relationships/hyperlink" Target="file:///D:\3GPP\Extracts\R2-2503476%20Remaining%20issues%20on%20DSR%20enhancement%20for%20XR.docx" TargetMode="External"/><Relationship Id="rId86" Type="http://schemas.openxmlformats.org/officeDocument/2006/relationships/hyperlink" Target="file:///D:\3GPP\Extracts\R2-2503699%20On%20Data%20Volume%20Calculations%20for%20Rel-19%20DSR.docx" TargetMode="External"/><Relationship Id="rId130" Type="http://schemas.openxmlformats.org/officeDocument/2006/relationships/hyperlink" Target="file:///D:\3GPP\Extracts\R2-2504118%20Discussion%20on%20RLC%20AM%20enhancements_final.docx" TargetMode="External"/><Relationship Id="rId135" Type="http://schemas.openxmlformats.org/officeDocument/2006/relationships/hyperlink" Target="file:///D:\3GPP\Extracts\R2-2504476%20Discussion%20on%20XR%20rate%20control.docx" TargetMode="External"/><Relationship Id="rId151" Type="http://schemas.openxmlformats.org/officeDocument/2006/relationships/hyperlink" Target="file:///D:\3GPP\Extracts\R2-2503975_XR%20rate%20control.docx" TargetMode="External"/><Relationship Id="rId156" Type="http://schemas.openxmlformats.org/officeDocument/2006/relationships/hyperlink" Target="file:///D:\3GPP\Extracts\R2-2504599.docx" TargetMode="Externa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653%20Discussion%20on%20RRM%20measurement%20gaps%20enhancements%20of%20XR%20traffic.doc" TargetMode="External"/><Relationship Id="rId109" Type="http://schemas.openxmlformats.org/officeDocument/2006/relationships/hyperlink" Target="file:///D:\3GPP\Extracts\R2-2503507%20Discussion%20on%20RLC%20Enhancements%20for%20XR.docx" TargetMode="External"/><Relationship Id="rId34" Type="http://schemas.openxmlformats.org/officeDocument/2006/relationships/hyperlink" Target="file:///D:\3GPP\Extracts\R2-2504649%20draft%20LS%20to%20SA2%20on%20gNB%20PDU%20Set%20based%20handling%20without%20QoS%20parameters.doc" TargetMode="External"/><Relationship Id="rId50" Type="http://schemas.openxmlformats.org/officeDocument/2006/relationships/hyperlink" Target="file:///D:\3GPP\Extracts\R2-2504409%20RRM%20measurement%20gaps%20enhancements.docx" TargetMode="External"/><Relationship Id="rId55" Type="http://schemas.openxmlformats.org/officeDocument/2006/relationships/hyperlink" Target="file:///D:\3GPP\Extracts\R2-2503452%20-%20Discussion%20on%20LCH%20priority%20adjustment%20for%20XR.docx" TargetMode="External"/><Relationship Id="rId76" Type="http://schemas.openxmlformats.org/officeDocument/2006/relationships/hyperlink" Target="file:///D:\3GPP\Extracts\R2-2503556%20Discussions%20on%20DSR%20enhancements.docx" TargetMode="External"/><Relationship Id="rId97" Type="http://schemas.openxmlformats.org/officeDocument/2006/relationships/hyperlink" Target="file:///D:\3GPP\Extracts\R2-2504598%20-%20Discussion%20on%20DSR%20enhancements.docx" TargetMode="External"/><Relationship Id="rId104" Type="http://schemas.openxmlformats.org/officeDocument/2006/relationships/hyperlink" Target="file:///D:\3GPP\Extracts\R2-2503566%20RLC%20enhancements.docx" TargetMode="External"/><Relationship Id="rId120" Type="http://schemas.openxmlformats.org/officeDocument/2006/relationships/hyperlink" Target="file:///D:\3GPP\Extracts\R2-2504666%20RLC%20enhancements.docx" TargetMode="External"/><Relationship Id="rId125" Type="http://schemas.openxmlformats.org/officeDocument/2006/relationships/hyperlink" Target="file:///D:\3GPP\Extracts\R2-2503818%20Details%20on%20XR%20RLC%20autonomous%20retransmission.docx" TargetMode="External"/><Relationship Id="rId141" Type="http://schemas.openxmlformats.org/officeDocument/2006/relationships/hyperlink" Target="file:///D:\3GPP\Extracts\R2-2503523%20XR%20Rate%20Control.docx" TargetMode="External"/><Relationship Id="rId146" Type="http://schemas.openxmlformats.org/officeDocument/2006/relationships/hyperlink" Target="file:///D:\3GPP\Extracts\R2-2503558%20Discussions%20on%20XR%20rate%20control.docx"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D:\3GPP\Extracts\R2-2504308%20Discussion%20on%20remaining%20issues%20of%20LCP%20enhancements.docx" TargetMode="External"/><Relationship Id="rId92" Type="http://schemas.openxmlformats.org/officeDocument/2006/relationships/hyperlink" Target="file:///D:\3GPP\Extracts\R2-2504411%20DSR%20enhancements.docx" TargetMode="External"/><Relationship Id="rId162" Type="http://schemas.openxmlformats.org/officeDocument/2006/relationships/hyperlink" Target="file:///D:\3GPP\Extracts\R2-2503390%20Configuration%20to%20support%20LTE-based%205G%20Broadcast.docx" TargetMode="External"/><Relationship Id="rId2" Type="http://schemas.openxmlformats.org/officeDocument/2006/relationships/customXml" Target="../customXml/item2.xml"/><Relationship Id="rId29" Type="http://schemas.openxmlformats.org/officeDocument/2006/relationships/hyperlink" Target="file:///D:\3GPP\Extracts\R2-2503436.docx" TargetMode="External"/><Relationship Id="rId24" Type="http://schemas.openxmlformats.org/officeDocument/2006/relationships/hyperlink" Target="file:///D:\3GPP\Extracts\R2-2503360%20R19%20XR%20MAC%20running%20CR.docx" TargetMode="External"/><Relationship Id="rId40" Type="http://schemas.openxmlformats.org/officeDocument/2006/relationships/hyperlink" Target="file:///D:\3GPP\Extracts\R2-2503364%20Discussion%20on%20measurement%20gap%20enhancements.docx" TargetMode="External"/><Relationship Id="rId45" Type="http://schemas.openxmlformats.org/officeDocument/2006/relationships/hyperlink" Target="file:///D:\3GPP\Extracts\R2-2503621%20Discussion%20on%20RRM%20measurement%20gaps%20enhancements.docx" TargetMode="External"/><Relationship Id="rId66" Type="http://schemas.openxmlformats.org/officeDocument/2006/relationships/hyperlink" Target="file:///D:\3GPP\Extracts\R2-2503793%20Discussion%20on%20Remaining%20Issues%20of%20LCP%20Enhancements.docx" TargetMode="External"/><Relationship Id="rId87" Type="http://schemas.openxmlformats.org/officeDocument/2006/relationships/hyperlink" Target="file:///D:\3GPP\Extracts\R2-2503794%20Discussion%20on%20Remaining%20Issues%20of%20DSR%20Enhancements.docx" TargetMode="External"/><Relationship Id="rId110" Type="http://schemas.openxmlformats.org/officeDocument/2006/relationships/hyperlink" Target="file:///D:\3GPP\Extracts\R2-2504666%20RLC%20enhancements.docx" TargetMode="External"/><Relationship Id="rId115" Type="http://schemas.openxmlformats.org/officeDocument/2006/relationships/hyperlink" Target="file:///D:\3GPP\Extracts\R2-2503439.docx" TargetMode="External"/><Relationship Id="rId131" Type="http://schemas.openxmlformats.org/officeDocument/2006/relationships/hyperlink" Target="file:///D:\3GPP\Extracts\R2-2504401.docx" TargetMode="External"/><Relationship Id="rId136" Type="http://schemas.openxmlformats.org/officeDocument/2006/relationships/hyperlink" Target="file:///D:\3GPP\Extracts\R2-2503889_Uplink%20rate%20control%20for%20XR.docx" TargetMode="External"/><Relationship Id="rId157" Type="http://schemas.openxmlformats.org/officeDocument/2006/relationships/hyperlink" Target="file:///D:\3GPP\Extracts\R2-2504260%20LTE-based-5GB.docx" TargetMode="External"/><Relationship Id="rId61" Type="http://schemas.openxmlformats.org/officeDocument/2006/relationships/hyperlink" Target="file:///D:\3GPP\Extracts\R2-2503522%20LCP%20Enhancements%20for%20XR.docx" TargetMode="External"/><Relationship Id="rId82" Type="http://schemas.openxmlformats.org/officeDocument/2006/relationships/hyperlink" Target="file:///D:\3GPP\Extracts\R2-2503453%20-%20Discussion%20on%20DSR%20enhancements%20for%20XR.docx" TargetMode="External"/><Relationship Id="rId152" Type="http://schemas.openxmlformats.org/officeDocument/2006/relationships/hyperlink" Target="file:///D:\3GPP\Extracts\R2-2504000%20-%20Discussion%20on%20XR%20Rate%20Control.docx" TargetMode="Externa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437.docx" TargetMode="External"/><Relationship Id="rId35" Type="http://schemas.openxmlformats.org/officeDocument/2006/relationships/hyperlink" Target="file:///D:\3GPP\Extracts\R2-2503697%20Discussion%20of%20%5bPOST129bis%5d%5b504%5d%5bXR%5d%20PDCP%20running%20CR%20(LGE)_Final.docx" TargetMode="External"/><Relationship Id="rId56" Type="http://schemas.openxmlformats.org/officeDocument/2006/relationships/hyperlink" Target="file:///D:\3GPP\Extracts\R2-2503698%20Discussions%20on%20Delay-based%20LCP%20Enhancements.docx" TargetMode="External"/><Relationship Id="rId77" Type="http://schemas.openxmlformats.org/officeDocument/2006/relationships/hyperlink" Target="file:///D:\3GPP\Extracts\R2-2503834%20(R19%20NR%20XR%20AI8742)%20DSR%20enhancements%20for%20UL%20scheduling.docx" TargetMode="External"/><Relationship Id="rId100" Type="http://schemas.openxmlformats.org/officeDocument/2006/relationships/hyperlink" Target="file:///D:\3GPP\Extracts\R2-2503600_disc_XR_RLC_KDDI.docx" TargetMode="External"/><Relationship Id="rId105" Type="http://schemas.openxmlformats.org/officeDocument/2006/relationships/hyperlink" Target="file:///D:\3GPP\Extracts\R2-2503913%20%20AM%20RLC%20enhancement%20v1.docx" TargetMode="External"/><Relationship Id="rId126" Type="http://schemas.openxmlformats.org/officeDocument/2006/relationships/hyperlink" Target="file:///D:\3GPP\Extracts\R2-2503835%20(R19%20NR%20XR%20AI875)%20RLC%20enhancement.docx" TargetMode="External"/><Relationship Id="rId147" Type="http://schemas.openxmlformats.org/officeDocument/2006/relationships/hyperlink" Target="file:///D:\3GPP\Extracts\R2-2503625_Discussion%20on%20remaining%20issues%20of%20XR%20rate%20control.doc"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3GPP\Extracts\R2-2504436%20UAI%20for%20measurement%20gap%20cancellation.docx" TargetMode="External"/><Relationship Id="rId72" Type="http://schemas.openxmlformats.org/officeDocument/2006/relationships/hyperlink" Target="file:///D:\3GPP\Extracts\R2-2504410%20LCP%20enhancements.docx" TargetMode="External"/><Relationship Id="rId93" Type="http://schemas.openxmlformats.org/officeDocument/2006/relationships/hyperlink" Target="file:///D:\3GPP\Extracts\R2-2504435%20DSR%20Enhancements.docx" TargetMode="External"/><Relationship Id="rId98" Type="http://schemas.openxmlformats.org/officeDocument/2006/relationships/hyperlink" Target="file:///D:\3GPP\Extracts\R2-2503624_Discussion%20on%20RLC%20remaining%20issues%20for%20XR.docx" TargetMode="External"/><Relationship Id="rId121" Type="http://schemas.openxmlformats.org/officeDocument/2006/relationships/hyperlink" Target="file:///D:\3GPP\Extracts\R2-2503635%20%20Discussion%20on%20RLC%20AM%20Enhancements.docx" TargetMode="External"/><Relationship Id="rId142" Type="http://schemas.openxmlformats.org/officeDocument/2006/relationships/hyperlink" Target="file:///D:\3GPP\Extracts\R2-2503831%20Remaining%20open%20issues%20on%20rate%20control%20signaling%20for%20XR.docx" TargetMode="External"/><Relationship Id="rId163" Type="http://schemas.openxmlformats.org/officeDocument/2006/relationships/hyperlink" Target="file:///D:\3GPP\Extracts\R2-2503341_S4-250739.docx" TargetMode="External"/><Relationship Id="rId3" Type="http://schemas.openxmlformats.org/officeDocument/2006/relationships/customXml" Target="../customXml/item3.xml"/><Relationship Id="rId25" Type="http://schemas.openxmlformats.org/officeDocument/2006/relationships/hyperlink" Target="file:///D:\3GPP\Extracts\R2-2503564%20XR%20Draft%20Stage%202%20CR.docx" TargetMode="External"/><Relationship Id="rId46" Type="http://schemas.openxmlformats.org/officeDocument/2006/relationships/hyperlink" Target="file:///D:\3GPP\Extracts\R2-2503792%20Discussion%20on%20RRM%20measurement%20Gaps%20Restrictions%20related%20Enhancements.docx" TargetMode="External"/><Relationship Id="rId67" Type="http://schemas.openxmlformats.org/officeDocument/2006/relationships/hyperlink" Target="file:///D:\3GPP\Extracts\R2-2503883_Remaining%20issues%20on%20LCP%20enhancements.docx" TargetMode="External"/><Relationship Id="rId116" Type="http://schemas.openxmlformats.org/officeDocument/2006/relationships/hyperlink" Target="file:///D:\3GPP\Extracts\R2-2503367%20Discussion%20on%20RLC%20enhancements.docx" TargetMode="External"/><Relationship Id="rId137" Type="http://schemas.openxmlformats.org/officeDocument/2006/relationships/hyperlink" Target="file:///D:\3GPP\Extracts\R2-2503558%20Discussions%20on%20XR%20rate%20control.docx" TargetMode="External"/><Relationship Id="rId158" Type="http://schemas.openxmlformats.org/officeDocument/2006/relationships/hyperlink" Target="file:///D:\3GPP\Extracts\R2-2503506%20Configuration%20and%20scheduling%20aspects%20for%20LTE-based%205G%20Broadcast%20Phase%202.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3425%20Discussion%20on%20RRM%20Measurement%20Gaps%20Restrictions.docx" TargetMode="External"/><Relationship Id="rId62" Type="http://schemas.openxmlformats.org/officeDocument/2006/relationships/hyperlink" Target="file:///D:\3GPP\Extracts\R2-2503475%20Remaining%20issues%20on%20LCP%20enhancement%20for%20XR.docx" TargetMode="External"/><Relationship Id="rId83" Type="http://schemas.openxmlformats.org/officeDocument/2006/relationships/hyperlink" Target="file:///D:\3GPP\Extracts\R2-2503655%20Discussion%20on%20DSR%20enhancements%20of%20XR%20traffic.doc" TargetMode="External"/><Relationship Id="rId88" Type="http://schemas.openxmlformats.org/officeDocument/2006/relationships/hyperlink" Target="file:///D:\3GPP\Extracts\R2-2503885_Remaining%20issues%20on%20DSR%20enhancements.docx" TargetMode="External"/><Relationship Id="rId111" Type="http://schemas.openxmlformats.org/officeDocument/2006/relationships/hyperlink" Target="file:///D:\3GPP\Extracts\R2-2503566%20RLC%20enhancements.docx" TargetMode="External"/><Relationship Id="rId132" Type="http://schemas.openxmlformats.org/officeDocument/2006/relationships/hyperlink" Target="file:///D:\3GPP\Extracts\R2-2504475%20Discussion%20on%20RLC%20enhancements.docx" TargetMode="External"/><Relationship Id="rId153" Type="http://schemas.openxmlformats.org/officeDocument/2006/relationships/hyperlink" Target="file:///D:\3GPP\Extracts\R2-2504343_More%20Views%20on%20XR%20Rate%20Control.docx" TargetMode="Externa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767_Discussion%20summary%20and%20list%20of%20RLC%20open%20issue%20for%20R19%20XR.docx" TargetMode="External"/><Relationship Id="rId57" Type="http://schemas.openxmlformats.org/officeDocument/2006/relationships/hyperlink" Target="file:///D:\3GPP\Extracts\R2-2503365%20Discussion%20on%20LCP%20enhancements.docx" TargetMode="External"/><Relationship Id="rId106" Type="http://schemas.openxmlformats.org/officeDocument/2006/relationships/hyperlink" Target="file:///D:\3GPP\Extracts\R2-2503493%20-%20Discussion%20on%20RLC%20re-transmission%20related%20enhancements.docx" TargetMode="External"/><Relationship Id="rId127" Type="http://schemas.openxmlformats.org/officeDocument/2006/relationships/hyperlink" Target="file:///D:\3GPP\Extracts\R2-2503974_xrRlcEnh.docx" TargetMode="External"/><Relationship Id="rId10" Type="http://schemas.openxmlformats.org/officeDocument/2006/relationships/endnotes" Target="endnotes.xml"/><Relationship Id="rId31" Type="http://schemas.openxmlformats.org/officeDocument/2006/relationships/hyperlink" Target="file:///D:\3GPP\Extracts\R2-2503361%20List%20of%20open%20issues%20in%20MAC.docx" TargetMode="External"/><Relationship Id="rId52" Type="http://schemas.openxmlformats.org/officeDocument/2006/relationships/hyperlink" Target="file:///D:\3GPP\Extracts\R2-2504442_Discussion%20on%20RAN4%20LS%20on%20UE%20assistance%20information.docx" TargetMode="External"/><Relationship Id="rId73" Type="http://schemas.openxmlformats.org/officeDocument/2006/relationships/hyperlink" Target="file:///D:\3GPP\Extracts\R2-2504537_Discussion%20on%20LCP%20enhancements%20for%20XR.docx" TargetMode="External"/><Relationship Id="rId78" Type="http://schemas.openxmlformats.org/officeDocument/2006/relationships/hyperlink" Target="file:///D:\3GPP\Extracts\R2-2503973_xrDsrEnh.docx" TargetMode="External"/><Relationship Id="rId94" Type="http://schemas.openxmlformats.org/officeDocument/2006/relationships/hyperlink" Target="file:///D:\3GPP\Extracts\R2-2504474%20Discussion%20on%20DSR%20enhancements.docx" TargetMode="External"/><Relationship Id="rId99" Type="http://schemas.openxmlformats.org/officeDocument/2006/relationships/hyperlink" Target="file:///D:\3GPP\Extracts\R2-2503830%20Remaining%20open%20issues%20on%20RLC%20enhancements%20for%20XR.docx" TargetMode="External"/><Relationship Id="rId101" Type="http://schemas.openxmlformats.org/officeDocument/2006/relationships/hyperlink" Target="file:///D:\3GPP\Extracts\R2-2503830%20Remaining%20open%20issues%20on%20RLC%20enhancements%20for%20XR.docx" TargetMode="External"/><Relationship Id="rId122" Type="http://schemas.openxmlformats.org/officeDocument/2006/relationships/hyperlink" Target="file:///D:\3GPP\Extracts\R2-2503700%20Views%20on%20Avoidance%20of%20Unnecessary%20RLC%20Retransmissions.docx" TargetMode="External"/><Relationship Id="rId143" Type="http://schemas.openxmlformats.org/officeDocument/2006/relationships/hyperlink" Target="file:///D:\3GPP\Extracts\R2-2503889_Uplink%20rate%20control%20for%20XR.docx" TargetMode="External"/><Relationship Id="rId148" Type="http://schemas.openxmlformats.org/officeDocument/2006/relationships/hyperlink" Target="file:///D:\3GPP\Extracts\R2-2503702%20Views%20on%20Remaining%20Issues%20of%20XR%20Uplink%20Rate%20Control.docx" TargetMode="External"/><Relationship Id="rId164" Type="http://schemas.openxmlformats.org/officeDocument/2006/relationships/hyperlink" Target="file:///D:\3GPP\Extracts\R2-2503567%20XR%20RTP%20Retransmissions.docx"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620_RLC%20running%20CR%20for%20R19%20XR.docx" TargetMode="External"/><Relationship Id="rId47" Type="http://schemas.openxmlformats.org/officeDocument/2006/relationships/hyperlink" Target="file:///D:\3GPP\Extracts\R2-2503892.docx" TargetMode="External"/><Relationship Id="rId68" Type="http://schemas.openxmlformats.org/officeDocument/2006/relationships/hyperlink" Target="file:///D:\3GPP\Extracts\R2-2503891.docx" TargetMode="External"/><Relationship Id="rId89" Type="http://schemas.openxmlformats.org/officeDocument/2006/relationships/hyperlink" Target="file:///D:\3GPP\Extracts\R2-2503912%20DSR%20v1.docx" TargetMode="External"/><Relationship Id="rId112" Type="http://schemas.openxmlformats.org/officeDocument/2006/relationships/hyperlink" Target="file:///D:\3GPP\Extracts\R2-2504342_Discussion%20on%20UE%20Capabilities%20for%20Unnecessary%20Retransmission%20Avoidance.docx" TargetMode="External"/><Relationship Id="rId133" Type="http://schemas.openxmlformats.org/officeDocument/2006/relationships/hyperlink" Target="file:///D:\3GPP\Extracts\R2-2504519.docx" TargetMode="External"/><Relationship Id="rId154" Type="http://schemas.openxmlformats.org/officeDocument/2006/relationships/hyperlink" Target="file:///D:\3GPP\Extracts\R2-2504434%20UL%20rate%20control.docx" TargetMode="Externa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3788%20Summary%20of%20%5bPOST129bis%5d%5b503%5d%5bXR%5d%20RRC%20running%20CR%20(Huawei)_v14_Rapp.docx" TargetMode="External"/><Relationship Id="rId58" Type="http://schemas.openxmlformats.org/officeDocument/2006/relationships/hyperlink" Target="file:///D:\3GPP\Extracts\R2-2504373%20Further%20consideration%20on%20LCP%20enhancement%20for%20XR.docx" TargetMode="External"/><Relationship Id="rId79" Type="http://schemas.openxmlformats.org/officeDocument/2006/relationships/hyperlink" Target="file:///D:\3GPP\Extracts\R2-2503510%20XR%20DSR.docx" TargetMode="External"/><Relationship Id="rId102" Type="http://schemas.openxmlformats.org/officeDocument/2006/relationships/hyperlink" Target="file:///D:\3GPP\Extracts\R2-2503439.docx" TargetMode="External"/><Relationship Id="rId123" Type="http://schemas.openxmlformats.org/officeDocument/2006/relationships/hyperlink" Target="file:///D:\3GPP\Extracts\R2-2503701%20Discussions%20on%20Fast%20RLC%20Retransmission.docx" TargetMode="External"/><Relationship Id="rId144" Type="http://schemas.openxmlformats.org/officeDocument/2006/relationships/hyperlink" Target="file:///D:\3GPP\Extracts\R2-2504119%20Discussion%20on%20XR%20rate%20control_final.docx" TargetMode="External"/><Relationship Id="rId90" Type="http://schemas.openxmlformats.org/officeDocument/2006/relationships/hyperlink" Target="file:///D:\3GPP\Extracts\R2-2504113%20Discussion%20on%20DSR%20enhancements%20in%20XR_final.docx" TargetMode="External"/><Relationship Id="rId165" Type="http://schemas.openxmlformats.org/officeDocument/2006/relationships/hyperlink" Target="file:///D:\3GPP\Extracts\R2-2503578%20Views%20on%20LS%20on%20RTP%20retransmission%20(S4-250739).docx" TargetMode="External"/><Relationship Id="rId27" Type="http://schemas.openxmlformats.org/officeDocument/2006/relationships/hyperlink" Target="file:///D:\3GPP\Extracts\R2-2503696%20PDCP%20running%20CR%20for%20R19%20XR_Final.docx" TargetMode="External"/><Relationship Id="rId48" Type="http://schemas.openxmlformats.org/officeDocument/2006/relationships/hyperlink" Target="file:///D:\3GPP\Extracts\R2-2503971_XR%20rrm_v00.docx" TargetMode="External"/><Relationship Id="rId69" Type="http://schemas.openxmlformats.org/officeDocument/2006/relationships/hyperlink" Target="file:///D:\3GPP\Extracts\R2-2503957%20Discussion%20on%20enhanced%20LCP%20for%20XR.docx" TargetMode="External"/><Relationship Id="rId113" Type="http://schemas.openxmlformats.org/officeDocument/2006/relationships/hyperlink" Target="file:///D:\3GPP\Extracts\R2-2503830%20Remaining%20open%20issues%20on%20RLC%20enhancements%20for%20XR.docx" TargetMode="External"/><Relationship Id="rId134" Type="http://schemas.openxmlformats.org/officeDocument/2006/relationships/hyperlink" Target="file:///D:\3GPP\Extracts\R2-2503429_Discussion%20on%20XR%20Rate%20Control.docx" TargetMode="External"/><Relationship Id="rId80" Type="http://schemas.openxmlformats.org/officeDocument/2006/relationships/hyperlink" Target="file:///D:\3GPP\Extracts\R2-2503366%20Discussion%20on%20DSR%20enhancements.docx" TargetMode="External"/><Relationship Id="rId155" Type="http://schemas.openxmlformats.org/officeDocument/2006/relationships/hyperlink" Target="file:///D:\3GPP\Extracts\R2-2504457%20Closing%20the%20loop%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4121%20Discussion%20on%20UAI%20for%20MG%20skipping_final.docx" TargetMode="External"/><Relationship Id="rId59" Type="http://schemas.openxmlformats.org/officeDocument/2006/relationships/hyperlink" Target="file:///D:\3GPP\Extracts\R2-2503426%20Consideration%20on%20LCP%20Enhancement.docx" TargetMode="External"/><Relationship Id="rId103" Type="http://schemas.openxmlformats.org/officeDocument/2006/relationships/hyperlink" Target="file:///D:\3GPP\Extracts\R2-2504666%20RLC%20enhancements.docx" TargetMode="External"/><Relationship Id="rId124" Type="http://schemas.openxmlformats.org/officeDocument/2006/relationships/hyperlink" Target="file:///D:\3GPP\Extracts\R2-2503795%20Discussion%20on%20Remaining%20Issues%20of%20RLC%20AM%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E46E8-4D28-4F8C-84DF-9566999E8F8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123</TotalTime>
  <Pages>20</Pages>
  <Words>12914</Words>
  <Characters>73615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86357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111</cp:revision>
  <cp:lastPrinted>2019-04-30T12:04:00Z</cp:lastPrinted>
  <dcterms:created xsi:type="dcterms:W3CDTF">2025-05-20T15:03:00Z</dcterms:created>
  <dcterms:modified xsi:type="dcterms:W3CDTF">2025-05-20T17:30:00Z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