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67BB4" w14:textId="52149E4B" w:rsidR="00026E7F" w:rsidRPr="004B6BFA" w:rsidRDefault="00026E7F" w:rsidP="00026E7F">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4B6BFA">
        <w:rPr>
          <w:rFonts w:ascii="Arial" w:eastAsia="宋体" w:hAnsi="Arial"/>
          <w:b/>
          <w:noProof/>
          <w:sz w:val="24"/>
          <w:lang w:eastAsia="en-US"/>
        </w:rPr>
        <w:t xml:space="preserve">3GPP TSG-RAN WG2 Meeting </w:t>
      </w:r>
      <w:r w:rsidRPr="007E2131">
        <w:rPr>
          <w:rFonts w:ascii="Arial" w:eastAsia="宋体" w:hAnsi="Arial"/>
          <w:b/>
          <w:noProof/>
          <w:sz w:val="24"/>
          <w:lang w:eastAsia="en-US"/>
        </w:rPr>
        <w:t>#1</w:t>
      </w:r>
      <w:r w:rsidR="00570064">
        <w:rPr>
          <w:rFonts w:ascii="Arial" w:eastAsia="宋体" w:hAnsi="Arial"/>
          <w:b/>
          <w:noProof/>
          <w:sz w:val="24"/>
          <w:lang w:eastAsia="en-US"/>
        </w:rPr>
        <w:t>30</w:t>
      </w:r>
      <w:r w:rsidRPr="004B6BFA">
        <w:rPr>
          <w:rFonts w:ascii="Arial" w:eastAsia="宋体" w:hAnsi="Arial"/>
          <w:b/>
          <w:i/>
          <w:noProof/>
          <w:sz w:val="28"/>
          <w:lang w:eastAsia="en-US"/>
        </w:rPr>
        <w:tab/>
        <w:t>R2-2</w:t>
      </w:r>
      <w:r w:rsidR="003E49D8">
        <w:rPr>
          <w:rFonts w:ascii="Arial" w:eastAsia="宋体" w:hAnsi="Arial"/>
          <w:b/>
          <w:i/>
          <w:noProof/>
          <w:sz w:val="28"/>
          <w:lang w:eastAsia="en-US"/>
        </w:rPr>
        <w:t>5</w:t>
      </w:r>
      <w:r w:rsidR="00AF4907">
        <w:rPr>
          <w:rFonts w:ascii="Arial" w:eastAsia="宋体" w:hAnsi="Arial"/>
          <w:b/>
          <w:i/>
          <w:noProof/>
          <w:sz w:val="28"/>
          <w:lang w:eastAsia="en-US"/>
        </w:rPr>
        <w:t>02335</w:t>
      </w:r>
    </w:p>
    <w:p w14:paraId="7FA457BE" w14:textId="40A78000" w:rsidR="00026E7F" w:rsidRPr="004B6BFA" w:rsidRDefault="00EA548A" w:rsidP="00026E7F">
      <w:pPr>
        <w:overflowPunct/>
        <w:autoSpaceDE/>
        <w:autoSpaceDN/>
        <w:adjustRightInd/>
        <w:spacing w:after="120"/>
        <w:textAlignment w:val="auto"/>
        <w:outlineLvl w:val="0"/>
        <w:rPr>
          <w:rFonts w:ascii="Arial" w:eastAsia="宋体" w:hAnsi="Arial"/>
          <w:b/>
          <w:noProof/>
          <w:sz w:val="24"/>
          <w:lang w:eastAsia="en-US"/>
        </w:rPr>
      </w:pPr>
      <w:r w:rsidRPr="004B7E25">
        <w:rPr>
          <w:rFonts w:ascii="Arial" w:hAnsi="Arial"/>
          <w:b/>
          <w:noProof/>
          <w:sz w:val="24"/>
          <w:lang w:eastAsia="en-US"/>
        </w:rPr>
        <w:t>St Julian’s, Malta, May 19</w:t>
      </w:r>
      <w:r w:rsidRPr="004B7E25">
        <w:rPr>
          <w:rFonts w:ascii="Arial" w:hAnsi="Arial"/>
          <w:b/>
          <w:noProof/>
          <w:sz w:val="24"/>
          <w:vertAlign w:val="superscript"/>
          <w:lang w:eastAsia="en-US"/>
        </w:rPr>
        <w:t>th</w:t>
      </w:r>
      <w:r w:rsidRPr="004B7E25">
        <w:rPr>
          <w:rFonts w:ascii="Arial" w:hAnsi="Arial"/>
          <w:b/>
          <w:noProof/>
          <w:sz w:val="24"/>
          <w:lang w:eastAsia="en-US"/>
        </w:rPr>
        <w:t xml:space="preserve"> – 23</w:t>
      </w:r>
      <w:r w:rsidRPr="004B7E25">
        <w:rPr>
          <w:rFonts w:ascii="Arial" w:hAnsi="Arial"/>
          <w:b/>
          <w:noProof/>
          <w:sz w:val="24"/>
          <w:vertAlign w:val="superscript"/>
          <w:lang w:eastAsia="en-US"/>
        </w:rPr>
        <w:t>rd</w:t>
      </w:r>
      <w:r w:rsidRPr="004B7E25">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E7F" w:rsidRPr="004B6BFA" w14:paraId="1534D445" w14:textId="77777777" w:rsidTr="00510861">
        <w:tc>
          <w:tcPr>
            <w:tcW w:w="9641" w:type="dxa"/>
            <w:gridSpan w:val="9"/>
            <w:tcBorders>
              <w:top w:val="single" w:sz="4" w:space="0" w:color="auto"/>
              <w:left w:val="single" w:sz="4" w:space="0" w:color="auto"/>
              <w:right w:val="single" w:sz="4" w:space="0" w:color="auto"/>
            </w:tcBorders>
          </w:tcPr>
          <w:p w14:paraId="5EC70C6F" w14:textId="77777777" w:rsidR="00026E7F" w:rsidRPr="004B6BFA" w:rsidRDefault="00026E7F" w:rsidP="00510861">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026E7F" w:rsidRPr="004B6BFA" w14:paraId="32F1C589" w14:textId="77777777" w:rsidTr="00510861">
        <w:tc>
          <w:tcPr>
            <w:tcW w:w="9641" w:type="dxa"/>
            <w:gridSpan w:val="9"/>
            <w:tcBorders>
              <w:left w:val="single" w:sz="4" w:space="0" w:color="auto"/>
              <w:right w:val="single" w:sz="4" w:space="0" w:color="auto"/>
            </w:tcBorders>
          </w:tcPr>
          <w:p w14:paraId="26C01BA8"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026E7F" w:rsidRPr="004B6BFA" w14:paraId="6505EFCC" w14:textId="77777777" w:rsidTr="00510861">
        <w:tc>
          <w:tcPr>
            <w:tcW w:w="9641" w:type="dxa"/>
            <w:gridSpan w:val="9"/>
            <w:tcBorders>
              <w:left w:val="single" w:sz="4" w:space="0" w:color="auto"/>
              <w:right w:val="single" w:sz="4" w:space="0" w:color="auto"/>
            </w:tcBorders>
          </w:tcPr>
          <w:p w14:paraId="0033F9E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395363C3" w14:textId="77777777" w:rsidTr="00510861">
        <w:tc>
          <w:tcPr>
            <w:tcW w:w="142" w:type="dxa"/>
            <w:tcBorders>
              <w:left w:val="single" w:sz="4" w:space="0" w:color="auto"/>
            </w:tcBorders>
          </w:tcPr>
          <w:p w14:paraId="2FCD54C1"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3394AB3" w14:textId="77777777" w:rsidR="00026E7F" w:rsidRPr="004B6BFA" w:rsidRDefault="00026E7F" w:rsidP="00510861">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38.331</w:t>
            </w:r>
          </w:p>
        </w:tc>
        <w:tc>
          <w:tcPr>
            <w:tcW w:w="709" w:type="dxa"/>
          </w:tcPr>
          <w:p w14:paraId="77F3A604"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5934E45B" w14:textId="198D2960" w:rsidR="00026E7F" w:rsidRPr="004B6BFA" w:rsidRDefault="00321FE8" w:rsidP="00510861">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5212</w:t>
            </w:r>
          </w:p>
        </w:tc>
        <w:tc>
          <w:tcPr>
            <w:tcW w:w="709" w:type="dxa"/>
          </w:tcPr>
          <w:p w14:paraId="5D296F78" w14:textId="77777777" w:rsidR="00026E7F" w:rsidRPr="004B6BFA" w:rsidRDefault="00026E7F" w:rsidP="00510861">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19A62477" w14:textId="633EDF46" w:rsidR="00026E7F" w:rsidRPr="004B6BFA" w:rsidRDefault="007971D5" w:rsidP="00510861">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2</w:t>
            </w:r>
          </w:p>
        </w:tc>
        <w:tc>
          <w:tcPr>
            <w:tcW w:w="2410" w:type="dxa"/>
          </w:tcPr>
          <w:p w14:paraId="15D1A2DA" w14:textId="77777777" w:rsidR="00026E7F" w:rsidRPr="004B6BFA" w:rsidRDefault="00026E7F" w:rsidP="00510861">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266152D3" w14:textId="139076A3" w:rsidR="00026E7F" w:rsidRPr="004B6BFA" w:rsidRDefault="00026E7F" w:rsidP="00510861">
            <w:pPr>
              <w:overflowPunct/>
              <w:autoSpaceDE/>
              <w:autoSpaceDN/>
              <w:adjustRightInd/>
              <w:spacing w:after="0"/>
              <w:jc w:val="center"/>
              <w:textAlignment w:val="auto"/>
              <w:rPr>
                <w:rFonts w:ascii="Arial" w:eastAsia="宋体" w:hAnsi="Arial"/>
                <w:noProof/>
                <w:sz w:val="28"/>
                <w:lang w:eastAsia="en-US"/>
              </w:rPr>
            </w:pPr>
            <w:r w:rsidRPr="007971D5">
              <w:rPr>
                <w:rFonts w:ascii="Arial" w:eastAsia="宋体" w:hAnsi="Arial"/>
                <w:b/>
                <w:noProof/>
                <w:sz w:val="28"/>
                <w:lang w:eastAsia="en-US"/>
              </w:rPr>
              <w:t>1</w:t>
            </w:r>
            <w:r w:rsidR="00D737AE" w:rsidRPr="007971D5">
              <w:rPr>
                <w:rFonts w:ascii="Arial" w:eastAsia="宋体" w:hAnsi="Arial"/>
                <w:b/>
                <w:noProof/>
                <w:sz w:val="28"/>
                <w:lang w:eastAsia="en-US"/>
              </w:rPr>
              <w:t>7</w:t>
            </w:r>
            <w:r w:rsidRPr="007971D5">
              <w:rPr>
                <w:rFonts w:ascii="Arial" w:eastAsia="宋体" w:hAnsi="Arial"/>
                <w:b/>
                <w:noProof/>
                <w:sz w:val="28"/>
                <w:lang w:eastAsia="en-US"/>
              </w:rPr>
              <w:t>.</w:t>
            </w:r>
            <w:r w:rsidR="00321FE8" w:rsidRPr="007971D5">
              <w:rPr>
                <w:rFonts w:ascii="Arial" w:eastAsia="宋体" w:hAnsi="Arial"/>
                <w:b/>
                <w:noProof/>
                <w:sz w:val="28"/>
                <w:lang w:eastAsia="en-US"/>
              </w:rPr>
              <w:t>1</w:t>
            </w:r>
            <w:r w:rsidR="007E2131" w:rsidRPr="007971D5">
              <w:rPr>
                <w:rFonts w:ascii="Arial" w:eastAsia="宋体" w:hAnsi="Arial"/>
                <w:b/>
                <w:noProof/>
                <w:sz w:val="28"/>
                <w:lang w:eastAsia="en-US"/>
              </w:rPr>
              <w:t>2</w:t>
            </w:r>
            <w:r w:rsidRPr="007971D5">
              <w:rPr>
                <w:rFonts w:ascii="Arial" w:eastAsia="宋体" w:hAnsi="Arial"/>
                <w:b/>
                <w:noProof/>
                <w:sz w:val="28"/>
                <w:lang w:eastAsia="en-US"/>
              </w:rPr>
              <w:t>.0</w:t>
            </w:r>
          </w:p>
        </w:tc>
        <w:tc>
          <w:tcPr>
            <w:tcW w:w="143" w:type="dxa"/>
            <w:tcBorders>
              <w:right w:val="single" w:sz="4" w:space="0" w:color="auto"/>
            </w:tcBorders>
          </w:tcPr>
          <w:p w14:paraId="7EB32305"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284C22A4" w14:textId="77777777" w:rsidTr="00510861">
        <w:tc>
          <w:tcPr>
            <w:tcW w:w="9641" w:type="dxa"/>
            <w:gridSpan w:val="9"/>
            <w:tcBorders>
              <w:left w:val="single" w:sz="4" w:space="0" w:color="auto"/>
              <w:right w:val="single" w:sz="4" w:space="0" w:color="auto"/>
            </w:tcBorders>
          </w:tcPr>
          <w:p w14:paraId="4F270DE0"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3C9BE75B" w14:textId="77777777" w:rsidTr="00510861">
        <w:tc>
          <w:tcPr>
            <w:tcW w:w="9641" w:type="dxa"/>
            <w:gridSpan w:val="9"/>
            <w:tcBorders>
              <w:top w:val="single" w:sz="4" w:space="0" w:color="auto"/>
            </w:tcBorders>
          </w:tcPr>
          <w:p w14:paraId="0BD9C65F" w14:textId="77777777" w:rsidR="00026E7F" w:rsidRPr="004B6BFA" w:rsidRDefault="00026E7F" w:rsidP="00510861">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1" w:anchor="_blank" w:history="1">
              <w:r w:rsidRPr="004B6BFA">
                <w:rPr>
                  <w:rFonts w:ascii="Arial" w:eastAsia="宋体" w:hAnsi="Arial" w:cs="Arial"/>
                  <w:b/>
                  <w:i/>
                  <w:noProof/>
                  <w:color w:val="FF0000"/>
                  <w:u w:val="single"/>
                  <w:lang w:eastAsia="en-US"/>
                </w:rPr>
                <w:t>HE</w:t>
              </w:r>
              <w:bookmarkStart w:id="14" w:name="_Hlt497126619"/>
              <w:r w:rsidRPr="004B6BFA">
                <w:rPr>
                  <w:rFonts w:ascii="Arial" w:eastAsia="宋体" w:hAnsi="Arial" w:cs="Arial"/>
                  <w:b/>
                  <w:i/>
                  <w:noProof/>
                  <w:color w:val="FF0000"/>
                  <w:u w:val="single"/>
                  <w:lang w:eastAsia="en-US"/>
                </w:rPr>
                <w:t>L</w:t>
              </w:r>
              <w:bookmarkEnd w:id="14"/>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2"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026E7F" w:rsidRPr="004B6BFA" w14:paraId="683E55D9" w14:textId="77777777" w:rsidTr="00510861">
        <w:tc>
          <w:tcPr>
            <w:tcW w:w="9641" w:type="dxa"/>
            <w:gridSpan w:val="9"/>
          </w:tcPr>
          <w:p w14:paraId="4407546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bl>
    <w:p w14:paraId="3A7062E3"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E7F" w:rsidRPr="004B6BFA" w14:paraId="1B85F525" w14:textId="77777777" w:rsidTr="00510861">
        <w:tc>
          <w:tcPr>
            <w:tcW w:w="2835" w:type="dxa"/>
          </w:tcPr>
          <w:p w14:paraId="048E7E61" w14:textId="77777777" w:rsidR="00026E7F" w:rsidRPr="004B6BFA" w:rsidRDefault="00026E7F" w:rsidP="00510861">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6992EF88"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C194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61E58D"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00D4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30F9C8A3"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2F45F"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15B5D494"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8F32D" w14:textId="77777777" w:rsidR="00026E7F" w:rsidRPr="004B6BFA" w:rsidRDefault="00026E7F" w:rsidP="00510861">
            <w:pPr>
              <w:overflowPunct/>
              <w:autoSpaceDE/>
              <w:autoSpaceDN/>
              <w:adjustRightInd/>
              <w:spacing w:after="0"/>
              <w:jc w:val="center"/>
              <w:textAlignment w:val="auto"/>
              <w:rPr>
                <w:rFonts w:ascii="Arial" w:eastAsia="宋体" w:hAnsi="Arial"/>
                <w:b/>
                <w:bCs/>
                <w:caps/>
                <w:noProof/>
                <w:lang w:eastAsia="en-US"/>
              </w:rPr>
            </w:pPr>
          </w:p>
        </w:tc>
      </w:tr>
    </w:tbl>
    <w:p w14:paraId="7D1A4037"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E7F" w:rsidRPr="004B6BFA" w14:paraId="710FE318" w14:textId="77777777" w:rsidTr="00510861">
        <w:tc>
          <w:tcPr>
            <w:tcW w:w="9640" w:type="dxa"/>
            <w:gridSpan w:val="11"/>
          </w:tcPr>
          <w:p w14:paraId="731E6B86"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8CEAB5C" w14:textId="77777777" w:rsidTr="00510861">
        <w:tc>
          <w:tcPr>
            <w:tcW w:w="1843" w:type="dxa"/>
            <w:tcBorders>
              <w:top w:val="single" w:sz="4" w:space="0" w:color="auto"/>
              <w:left w:val="single" w:sz="4" w:space="0" w:color="auto"/>
            </w:tcBorders>
          </w:tcPr>
          <w:p w14:paraId="098813D2"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46D1BC2" w14:textId="3494982F" w:rsidR="00026E7F" w:rsidRPr="004B6BFA" w:rsidRDefault="00D737AE" w:rsidP="00510861">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Correction on</w:t>
            </w:r>
            <w:r w:rsidR="00CF670D">
              <w:rPr>
                <w:rFonts w:ascii="Arial" w:eastAsia="宋体" w:hAnsi="Arial"/>
                <w:lang w:eastAsia="en-US"/>
              </w:rPr>
              <w:t xml:space="preserve"> </w:t>
            </w:r>
            <w:r w:rsidR="00341BDF">
              <w:rPr>
                <w:rFonts w:ascii="Arial" w:eastAsia="宋体" w:hAnsi="Arial"/>
                <w:lang w:eastAsia="en-US"/>
              </w:rPr>
              <w:t xml:space="preserve">SCS and CP configuration in </w:t>
            </w:r>
            <w:proofErr w:type="spellStart"/>
            <w:r w:rsidR="00CF670D">
              <w:rPr>
                <w:rFonts w:ascii="Arial" w:eastAsia="宋体" w:hAnsi="Arial"/>
                <w:lang w:eastAsia="en-US"/>
              </w:rPr>
              <w:t>R</w:t>
            </w:r>
            <w:r w:rsidR="00CF670D">
              <w:rPr>
                <w:rFonts w:ascii="Arial" w:eastAsia="宋体" w:hAnsi="Arial" w:hint="eastAsia"/>
                <w:lang w:eastAsia="zh-CN"/>
              </w:rPr>
              <w:t>edCap</w:t>
            </w:r>
            <w:proofErr w:type="spellEnd"/>
            <w:r w:rsidR="00CF670D">
              <w:rPr>
                <w:rFonts w:ascii="Arial" w:eastAsia="宋体" w:hAnsi="Arial"/>
                <w:lang w:eastAsia="en-US"/>
              </w:rPr>
              <w:t>-specific initial BWP</w:t>
            </w:r>
          </w:p>
        </w:tc>
      </w:tr>
      <w:tr w:rsidR="00026E7F" w:rsidRPr="004B6BFA" w14:paraId="15D270FF" w14:textId="77777777" w:rsidTr="00510861">
        <w:tc>
          <w:tcPr>
            <w:tcW w:w="1843" w:type="dxa"/>
            <w:tcBorders>
              <w:left w:val="single" w:sz="4" w:space="0" w:color="auto"/>
            </w:tcBorders>
          </w:tcPr>
          <w:p w14:paraId="1B909FA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64951C3"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5064242" w14:textId="77777777" w:rsidTr="00510861">
        <w:tc>
          <w:tcPr>
            <w:tcW w:w="1843" w:type="dxa"/>
            <w:tcBorders>
              <w:left w:val="single" w:sz="4" w:space="0" w:color="auto"/>
            </w:tcBorders>
          </w:tcPr>
          <w:p w14:paraId="4545A13B"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1B472FEC" w14:textId="21BD5D4E" w:rsidR="00026E7F" w:rsidRPr="004B6BFA" w:rsidRDefault="00026E7F" w:rsidP="00510861">
            <w:pPr>
              <w:overflowPunct/>
              <w:autoSpaceDE/>
              <w:autoSpaceDN/>
              <w:adjustRightInd/>
              <w:spacing w:after="0"/>
              <w:ind w:left="100"/>
              <w:textAlignment w:val="auto"/>
              <w:rPr>
                <w:rFonts w:ascii="Arial" w:eastAsia="宋体" w:hAnsi="Arial"/>
                <w:noProof/>
                <w:lang w:eastAsia="zh-CN"/>
              </w:rPr>
            </w:pPr>
            <w:r w:rsidRPr="004B6BFA">
              <w:rPr>
                <w:rFonts w:ascii="Arial" w:eastAsia="宋体" w:hAnsi="Arial"/>
                <w:noProof/>
                <w:lang w:eastAsia="en-US"/>
              </w:rPr>
              <w:t>ZTE Corporation</w:t>
            </w:r>
            <w:r w:rsidR="00321FE8">
              <w:rPr>
                <w:rFonts w:ascii="Arial" w:eastAsia="宋体" w:hAnsi="Arial"/>
                <w:noProof/>
                <w:lang w:eastAsia="en-US"/>
              </w:rPr>
              <w:t>, Sanechips</w:t>
            </w:r>
            <w:r w:rsidR="00BD178D">
              <w:rPr>
                <w:rFonts w:ascii="Arial" w:eastAsia="宋体" w:hAnsi="Arial"/>
                <w:noProof/>
                <w:lang w:eastAsia="en-US"/>
              </w:rPr>
              <w:t>, Vivo</w:t>
            </w:r>
            <w:r w:rsidR="00EC132B">
              <w:rPr>
                <w:rFonts w:ascii="Arial" w:eastAsia="宋体" w:hAnsi="Arial"/>
                <w:noProof/>
                <w:lang w:eastAsia="en-US"/>
              </w:rPr>
              <w:t>, Ericsson, MediaTek Inc</w:t>
            </w:r>
            <w:r w:rsidR="00652D6B">
              <w:rPr>
                <w:rFonts w:ascii="Arial" w:eastAsia="宋体" w:hAnsi="Arial" w:hint="eastAsia"/>
                <w:noProof/>
                <w:lang w:eastAsia="zh-CN"/>
              </w:rPr>
              <w:t>,</w:t>
            </w:r>
            <w:r w:rsidR="00652D6B">
              <w:rPr>
                <w:rFonts w:ascii="Arial" w:eastAsia="宋体" w:hAnsi="Arial"/>
                <w:noProof/>
                <w:lang w:eastAsia="zh-CN"/>
              </w:rPr>
              <w:t xml:space="preserve"> Qualcomm Incorporated</w:t>
            </w:r>
            <w:r w:rsidR="00B2273A">
              <w:rPr>
                <w:rFonts w:ascii="Arial" w:eastAsia="宋体" w:hAnsi="Arial"/>
                <w:noProof/>
                <w:lang w:eastAsia="zh-CN"/>
              </w:rPr>
              <w:t>, OPPO</w:t>
            </w:r>
            <w:r w:rsidR="00672CCC">
              <w:rPr>
                <w:rFonts w:ascii="Arial" w:eastAsia="宋体" w:hAnsi="Arial" w:hint="eastAsia"/>
                <w:noProof/>
                <w:lang w:eastAsia="zh-CN"/>
              </w:rPr>
              <w:t>,</w:t>
            </w:r>
            <w:r w:rsidR="00672CCC">
              <w:rPr>
                <w:rFonts w:ascii="Arial" w:eastAsia="宋体" w:hAnsi="Arial"/>
                <w:noProof/>
                <w:lang w:eastAsia="zh-CN"/>
              </w:rPr>
              <w:t xml:space="preserve"> Samsung</w:t>
            </w:r>
          </w:p>
        </w:tc>
      </w:tr>
      <w:tr w:rsidR="00026E7F" w:rsidRPr="004B6BFA" w14:paraId="16A1C1F8" w14:textId="77777777" w:rsidTr="00510861">
        <w:tc>
          <w:tcPr>
            <w:tcW w:w="1843" w:type="dxa"/>
            <w:tcBorders>
              <w:left w:val="single" w:sz="4" w:space="0" w:color="auto"/>
            </w:tcBorders>
          </w:tcPr>
          <w:p w14:paraId="2C28A96E"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EF8B76E"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026E7F" w:rsidRPr="004B6BFA" w14:paraId="5A676F74" w14:textId="77777777" w:rsidTr="00510861">
        <w:tc>
          <w:tcPr>
            <w:tcW w:w="1843" w:type="dxa"/>
            <w:tcBorders>
              <w:left w:val="single" w:sz="4" w:space="0" w:color="auto"/>
            </w:tcBorders>
          </w:tcPr>
          <w:p w14:paraId="569AF3C0"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85F07C"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4AAF9A62" w14:textId="77777777" w:rsidTr="00510861">
        <w:tc>
          <w:tcPr>
            <w:tcW w:w="1843" w:type="dxa"/>
            <w:tcBorders>
              <w:left w:val="single" w:sz="4" w:space="0" w:color="auto"/>
            </w:tcBorders>
          </w:tcPr>
          <w:p w14:paraId="4D2BAE00"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1FBF0F51" w14:textId="75BCFE7D" w:rsidR="00026E7F" w:rsidRPr="004B6BFA" w:rsidRDefault="00FA4E01" w:rsidP="00510861">
            <w:pPr>
              <w:overflowPunct/>
              <w:autoSpaceDE/>
              <w:autoSpaceDN/>
              <w:adjustRightInd/>
              <w:spacing w:after="0"/>
              <w:ind w:left="100"/>
              <w:textAlignment w:val="auto"/>
              <w:rPr>
                <w:rFonts w:ascii="Arial" w:eastAsia="宋体" w:hAnsi="Arial"/>
                <w:noProof/>
                <w:lang w:eastAsia="en-US"/>
              </w:rPr>
            </w:pPr>
            <w:r w:rsidRPr="00FA4E01">
              <w:rPr>
                <w:rFonts w:ascii="Arial" w:eastAsia="宋体" w:hAnsi="Arial"/>
                <w:noProof/>
                <w:lang w:eastAsia="en-US"/>
              </w:rPr>
              <w:t>NR_redcap-Core</w:t>
            </w:r>
          </w:p>
        </w:tc>
        <w:tc>
          <w:tcPr>
            <w:tcW w:w="567" w:type="dxa"/>
            <w:tcBorders>
              <w:left w:val="nil"/>
            </w:tcBorders>
          </w:tcPr>
          <w:p w14:paraId="7FBB5DAE" w14:textId="77777777" w:rsidR="00026E7F" w:rsidRPr="004B6BFA" w:rsidRDefault="00026E7F" w:rsidP="00510861">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205D272"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4675188" w14:textId="5C2E31F5"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w:t>
            </w:r>
            <w:r w:rsidR="003E49D8">
              <w:rPr>
                <w:rFonts w:ascii="Arial" w:eastAsia="宋体" w:hAnsi="Arial"/>
                <w:noProof/>
                <w:lang w:eastAsia="en-US"/>
              </w:rPr>
              <w:t>5</w:t>
            </w:r>
            <w:r w:rsidRPr="004B6BFA">
              <w:rPr>
                <w:rFonts w:ascii="Arial" w:eastAsia="宋体" w:hAnsi="Arial"/>
                <w:noProof/>
                <w:lang w:eastAsia="en-US"/>
              </w:rPr>
              <w:t>-0</w:t>
            </w:r>
            <w:r w:rsidR="007971D5">
              <w:rPr>
                <w:rFonts w:ascii="Arial" w:eastAsia="宋体" w:hAnsi="Arial"/>
                <w:noProof/>
                <w:lang w:eastAsia="en-US"/>
              </w:rPr>
              <w:t>5</w:t>
            </w:r>
            <w:r w:rsidRPr="004B6BFA">
              <w:rPr>
                <w:rFonts w:ascii="Arial" w:eastAsia="宋体" w:hAnsi="Arial"/>
                <w:noProof/>
                <w:lang w:eastAsia="en-US"/>
              </w:rPr>
              <w:t>-</w:t>
            </w:r>
            <w:r w:rsidR="007971D5">
              <w:rPr>
                <w:rFonts w:ascii="Arial" w:eastAsia="宋体" w:hAnsi="Arial"/>
                <w:noProof/>
                <w:lang w:eastAsia="en-US"/>
              </w:rPr>
              <w:t>09</w:t>
            </w:r>
          </w:p>
        </w:tc>
      </w:tr>
      <w:tr w:rsidR="00026E7F" w:rsidRPr="004B6BFA" w14:paraId="5A69C9D2" w14:textId="77777777" w:rsidTr="00510861">
        <w:tc>
          <w:tcPr>
            <w:tcW w:w="1843" w:type="dxa"/>
            <w:tcBorders>
              <w:left w:val="single" w:sz="4" w:space="0" w:color="auto"/>
            </w:tcBorders>
          </w:tcPr>
          <w:p w14:paraId="4DC2827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A14A39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4D3C75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B925FDF"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0974A1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77F65981" w14:textId="77777777" w:rsidTr="00510861">
        <w:trPr>
          <w:cantSplit/>
        </w:trPr>
        <w:tc>
          <w:tcPr>
            <w:tcW w:w="1843" w:type="dxa"/>
            <w:tcBorders>
              <w:left w:val="single" w:sz="4" w:space="0" w:color="auto"/>
            </w:tcBorders>
          </w:tcPr>
          <w:p w14:paraId="277074CD"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03DAB73" w14:textId="77777777" w:rsidR="00026E7F" w:rsidRPr="004B6BFA" w:rsidRDefault="00026E7F" w:rsidP="00510861">
            <w:pPr>
              <w:overflowPunct/>
              <w:autoSpaceDE/>
              <w:autoSpaceDN/>
              <w:adjustRightInd/>
              <w:spacing w:after="0"/>
              <w:ind w:left="100" w:right="-609"/>
              <w:textAlignment w:val="auto"/>
              <w:rPr>
                <w:rFonts w:ascii="Arial" w:eastAsia="宋体" w:hAnsi="Arial"/>
                <w:b/>
                <w:noProof/>
                <w:lang w:eastAsia="en-US"/>
              </w:rPr>
            </w:pPr>
            <w:r w:rsidRPr="004B6BFA">
              <w:rPr>
                <w:rFonts w:ascii="Arial" w:eastAsia="宋体" w:hAnsi="Arial"/>
                <w:b/>
                <w:noProof/>
                <w:lang w:eastAsia="en-US"/>
              </w:rPr>
              <w:t>F</w:t>
            </w:r>
          </w:p>
        </w:tc>
        <w:tc>
          <w:tcPr>
            <w:tcW w:w="3402" w:type="dxa"/>
            <w:gridSpan w:val="5"/>
            <w:tcBorders>
              <w:left w:val="nil"/>
            </w:tcBorders>
          </w:tcPr>
          <w:p w14:paraId="78E71F7C"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5AFC78A" w14:textId="77777777" w:rsidR="00026E7F" w:rsidRPr="004B6BFA" w:rsidRDefault="00026E7F" w:rsidP="00510861">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5386DDC3" w14:textId="2966F4C3"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w:t>
            </w:r>
            <w:r w:rsidR="00197965">
              <w:rPr>
                <w:rFonts w:ascii="Arial" w:eastAsia="宋体" w:hAnsi="Arial"/>
                <w:noProof/>
                <w:lang w:eastAsia="en-US"/>
              </w:rPr>
              <w:t>7</w:t>
            </w:r>
          </w:p>
        </w:tc>
      </w:tr>
      <w:tr w:rsidR="00026E7F" w:rsidRPr="004B6BFA" w14:paraId="25BD5915" w14:textId="77777777" w:rsidTr="00510861">
        <w:tc>
          <w:tcPr>
            <w:tcW w:w="1843" w:type="dxa"/>
            <w:tcBorders>
              <w:left w:val="single" w:sz="4" w:space="0" w:color="auto"/>
              <w:bottom w:val="single" w:sz="4" w:space="0" w:color="auto"/>
            </w:tcBorders>
          </w:tcPr>
          <w:p w14:paraId="40D497A2"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6C9FFBD" w14:textId="77777777" w:rsidR="00026E7F" w:rsidRPr="004B6BFA" w:rsidRDefault="00026E7F" w:rsidP="00510861">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7E64BFFC" w14:textId="77777777" w:rsidR="00026E7F" w:rsidRPr="004B6BFA" w:rsidRDefault="00026E7F" w:rsidP="00510861">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3"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7A262DF0" w14:textId="77777777" w:rsidR="00026E7F" w:rsidRPr="004B6BFA" w:rsidRDefault="00026E7F" w:rsidP="00510861">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026E7F" w:rsidRPr="004B6BFA" w14:paraId="58F4AF1D" w14:textId="77777777" w:rsidTr="00510861">
        <w:tc>
          <w:tcPr>
            <w:tcW w:w="1843" w:type="dxa"/>
          </w:tcPr>
          <w:p w14:paraId="6C0F4F12"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2595A9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A5E47AA" w14:textId="77777777" w:rsidTr="00510861">
        <w:tc>
          <w:tcPr>
            <w:tcW w:w="2694" w:type="dxa"/>
            <w:gridSpan w:val="2"/>
            <w:tcBorders>
              <w:top w:val="single" w:sz="4" w:space="0" w:color="auto"/>
              <w:left w:val="single" w:sz="4" w:space="0" w:color="auto"/>
            </w:tcBorders>
          </w:tcPr>
          <w:p w14:paraId="3DEED316"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12B12F7" w14:textId="6037D18F" w:rsidR="00453275" w:rsidRDefault="00453275" w:rsidP="00321FE8">
            <w:pPr>
              <w:overflowPunct/>
              <w:autoSpaceDE/>
              <w:autoSpaceDN/>
              <w:adjustRightInd/>
              <w:spacing w:afterLines="50" w:after="120"/>
              <w:ind w:leftChars="25" w:left="54" w:hanging="4"/>
              <w:textAlignment w:val="auto"/>
              <w:rPr>
                <w:rFonts w:ascii="Arial" w:eastAsia="宋体" w:hAnsi="Arial"/>
                <w:noProof/>
                <w:lang w:eastAsia="zh-CN"/>
              </w:rPr>
            </w:pPr>
            <w:r>
              <w:rPr>
                <w:rFonts w:ascii="Arial" w:eastAsia="宋体" w:hAnsi="Arial"/>
                <w:noProof/>
                <w:lang w:eastAsia="zh-CN"/>
              </w:rPr>
              <w:t xml:space="preserve">In RAN1#118 </w:t>
            </w:r>
            <w:r>
              <w:rPr>
                <w:rFonts w:ascii="Arial" w:eastAsia="宋体" w:hAnsi="Arial" w:hint="eastAsia"/>
                <w:noProof/>
                <w:lang w:eastAsia="zh-CN"/>
              </w:rPr>
              <w:t>meeting</w:t>
            </w:r>
            <w:r>
              <w:rPr>
                <w:rFonts w:ascii="Arial" w:eastAsia="宋体" w:hAnsi="Arial"/>
                <w:noProof/>
                <w:lang w:eastAsia="zh-CN"/>
              </w:rPr>
              <w:t>, the following conclusions are made regarding the SCS(subcarrier spacing) and CP (</w:t>
            </w:r>
            <w:r w:rsidR="00542461" w:rsidRPr="00542461">
              <w:rPr>
                <w:rFonts w:ascii="Arial" w:eastAsia="宋体" w:hAnsi="Arial"/>
                <w:noProof/>
                <w:lang w:eastAsia="zh-CN"/>
              </w:rPr>
              <w:t>cyclic prefix length</w:t>
            </w:r>
            <w:r>
              <w:rPr>
                <w:rFonts w:ascii="Arial" w:eastAsia="宋体" w:hAnsi="Arial"/>
                <w:noProof/>
                <w:lang w:eastAsia="zh-CN"/>
              </w:rPr>
              <w:t xml:space="preserve">) </w:t>
            </w:r>
            <w:r w:rsidR="00542461">
              <w:rPr>
                <w:rFonts w:ascii="Arial" w:eastAsia="宋体" w:hAnsi="Arial"/>
                <w:noProof/>
                <w:lang w:eastAsia="zh-CN"/>
              </w:rPr>
              <w:t xml:space="preserve">configuration in </w:t>
            </w:r>
            <w:r>
              <w:rPr>
                <w:rFonts w:ascii="Arial" w:eastAsia="宋体" w:hAnsi="Arial"/>
                <w:noProof/>
                <w:lang w:eastAsia="zh-CN"/>
              </w:rPr>
              <w:t>RedCap-specific initial BWP:</w:t>
            </w:r>
          </w:p>
          <w:p w14:paraId="30D87E4A" w14:textId="77777777" w:rsidR="00453275" w:rsidRDefault="00453275" w:rsidP="00453275">
            <w:pPr>
              <w:spacing w:after="120"/>
              <w:rPr>
                <w:rFonts w:eastAsia="宋体"/>
                <w:b/>
                <w:bCs/>
                <w:lang w:val="en-US" w:eastAsia="zh-CN"/>
              </w:rPr>
            </w:pPr>
            <w:r>
              <w:rPr>
                <w:rFonts w:eastAsia="宋体" w:hint="eastAsia"/>
                <w:b/>
                <w:bCs/>
                <w:lang w:val="en-US" w:eastAsia="zh-CN"/>
              </w:rPr>
              <w:t xml:space="preserve">Conclusion </w:t>
            </w:r>
          </w:p>
          <w:p w14:paraId="7C71A928" w14:textId="77777777" w:rsidR="00453275" w:rsidRDefault="00453275" w:rsidP="00453275">
            <w:pPr>
              <w:numPr>
                <w:ilvl w:val="0"/>
                <w:numId w:val="9"/>
              </w:numPr>
              <w:overflowPunct/>
              <w:autoSpaceDE/>
              <w:autoSpaceDN/>
              <w:adjustRightInd/>
              <w:spacing w:after="120"/>
              <w:textAlignment w:val="auto"/>
              <w:rPr>
                <w:rFonts w:eastAsia="宋体"/>
                <w:b/>
                <w:bCs/>
                <w:lang w:val="en-US" w:eastAsia="zh-CN"/>
              </w:rPr>
            </w:pPr>
            <w:r>
              <w:rPr>
                <w:rFonts w:eastAsia="宋体" w:hint="eastAsia"/>
                <w:b/>
                <w:bCs/>
                <w:lang w:val="en-US" w:eastAsia="zh-CN"/>
              </w:rPr>
              <w:t xml:space="preserve">There is no intent to introduce Rel-17 Redcap UE </w:t>
            </w:r>
            <w:r>
              <w:rPr>
                <w:rFonts w:eastAsia="宋体"/>
                <w:b/>
                <w:bCs/>
                <w:lang w:val="en-US" w:eastAsia="zh-CN"/>
              </w:rPr>
              <w:t>capability</w:t>
            </w:r>
            <w:r>
              <w:rPr>
                <w:rFonts w:eastAsia="宋体" w:hint="eastAsia"/>
                <w:b/>
                <w:bCs/>
                <w:lang w:val="en-US" w:eastAsia="zh-CN"/>
              </w:rPr>
              <w:t xml:space="preserve"> to support the configuration </w:t>
            </w:r>
            <w:r>
              <w:rPr>
                <w:rFonts w:hint="eastAsia"/>
                <w:b/>
                <w:bCs/>
                <w:lang w:eastAsia="zh-CN"/>
              </w:rPr>
              <w:t xml:space="preserve">with a separate Initial DL BWP with different SCS and CP </w:t>
            </w:r>
            <w:r>
              <w:rPr>
                <w:rFonts w:hint="eastAsia"/>
                <w:b/>
                <w:bCs/>
                <w:lang w:val="en-US" w:eastAsia="zh-CN"/>
              </w:rPr>
              <w:t>compared to</w:t>
            </w:r>
            <w:r>
              <w:rPr>
                <w:rFonts w:hint="eastAsia"/>
                <w:b/>
                <w:bCs/>
                <w:lang w:eastAsia="zh-CN"/>
              </w:rPr>
              <w:t xml:space="preserve"> legacy initial DL BWP.</w:t>
            </w:r>
          </w:p>
          <w:p w14:paraId="2F73604A" w14:textId="77777777" w:rsidR="00453275" w:rsidRPr="009938F8" w:rsidRDefault="00453275" w:rsidP="00453275">
            <w:pPr>
              <w:numPr>
                <w:ilvl w:val="0"/>
                <w:numId w:val="9"/>
              </w:numPr>
              <w:overflowPunct/>
              <w:autoSpaceDE/>
              <w:autoSpaceDN/>
              <w:adjustRightInd/>
              <w:spacing w:after="120"/>
              <w:textAlignment w:val="auto"/>
              <w:rPr>
                <w:rFonts w:eastAsia="等线"/>
                <w:b/>
                <w:bCs/>
                <w:lang w:eastAsia="zh-CN"/>
              </w:rPr>
            </w:pPr>
            <w:r w:rsidRPr="00453275">
              <w:rPr>
                <w:rFonts w:eastAsia="宋体" w:hint="eastAsia"/>
                <w:b/>
                <w:bCs/>
                <w:highlight w:val="yellow"/>
                <w:lang w:val="en-US" w:eastAsia="zh-CN"/>
              </w:rPr>
              <w:t xml:space="preserve">Rel-17 </w:t>
            </w:r>
            <w:r w:rsidRPr="00453275">
              <w:rPr>
                <w:rFonts w:hint="eastAsia"/>
                <w:b/>
                <w:bCs/>
                <w:highlight w:val="yellow"/>
                <w:lang w:eastAsia="zh-CN"/>
              </w:rPr>
              <w:t xml:space="preserve">RedCap UE is </w:t>
            </w:r>
            <w:r w:rsidRPr="00453275">
              <w:rPr>
                <w:rFonts w:eastAsia="等线" w:hint="eastAsia"/>
                <w:b/>
                <w:bCs/>
                <w:highlight w:val="yellow"/>
                <w:lang w:eastAsia="zh-CN"/>
              </w:rPr>
              <w:t xml:space="preserve">not expected to </w:t>
            </w:r>
            <w:r w:rsidRPr="00453275">
              <w:rPr>
                <w:rFonts w:hint="eastAsia"/>
                <w:b/>
                <w:bCs/>
                <w:highlight w:val="yellow"/>
                <w:lang w:eastAsia="zh-CN"/>
              </w:rPr>
              <w:t xml:space="preserve">be configured with a separate Initial DL BWP with different SCS and CP </w:t>
            </w:r>
            <w:r w:rsidRPr="00453275">
              <w:rPr>
                <w:rFonts w:hint="eastAsia"/>
                <w:b/>
                <w:bCs/>
                <w:highlight w:val="yellow"/>
                <w:lang w:val="en-US" w:eastAsia="zh-CN"/>
              </w:rPr>
              <w:t>compared to</w:t>
            </w:r>
            <w:r w:rsidRPr="00453275">
              <w:rPr>
                <w:rFonts w:hint="eastAsia"/>
                <w:b/>
                <w:bCs/>
                <w:highlight w:val="yellow"/>
                <w:lang w:eastAsia="zh-CN"/>
              </w:rPr>
              <w:t xml:space="preserve"> legacy initial DL BWP</w:t>
            </w:r>
            <w:r w:rsidRPr="009938F8">
              <w:rPr>
                <w:rFonts w:hint="eastAsia"/>
                <w:b/>
                <w:bCs/>
                <w:lang w:eastAsia="zh-CN"/>
              </w:rPr>
              <w:t>.</w:t>
            </w:r>
          </w:p>
          <w:p w14:paraId="1722E5D9" w14:textId="2639F2C7" w:rsidR="00453275" w:rsidRPr="00453275" w:rsidRDefault="00453275" w:rsidP="00321FE8">
            <w:pPr>
              <w:overflowPunct/>
              <w:autoSpaceDE/>
              <w:autoSpaceDN/>
              <w:adjustRightInd/>
              <w:spacing w:afterLines="50" w:after="120"/>
              <w:ind w:leftChars="27" w:left="58" w:hanging="4"/>
              <w:textAlignment w:val="auto"/>
              <w:rPr>
                <w:rFonts w:ascii="Arial" w:eastAsia="宋体" w:hAnsi="Arial"/>
                <w:noProof/>
                <w:lang w:eastAsia="zh-CN"/>
              </w:rPr>
            </w:pPr>
            <w:r>
              <w:rPr>
                <w:rFonts w:ascii="Arial" w:eastAsia="宋体" w:hAnsi="Arial"/>
                <w:noProof/>
                <w:lang w:eastAsia="zh-CN"/>
              </w:rPr>
              <w:t xml:space="preserve">Based on above conclusion, if RedCap-specific initial </w:t>
            </w:r>
            <w:r w:rsidR="00F947D5">
              <w:rPr>
                <w:rFonts w:ascii="Arial" w:eastAsia="宋体" w:hAnsi="Arial"/>
                <w:noProof/>
                <w:lang w:eastAsia="zh-CN"/>
              </w:rPr>
              <w:t xml:space="preserve">DL </w:t>
            </w:r>
            <w:r>
              <w:rPr>
                <w:rFonts w:ascii="Arial" w:eastAsia="宋体" w:hAnsi="Arial"/>
                <w:noProof/>
                <w:lang w:eastAsia="zh-CN"/>
              </w:rPr>
              <w:t>BWP is configured, it should be configured with the same SCS and CP as in lega</w:t>
            </w:r>
            <w:r w:rsidR="00F947D5">
              <w:rPr>
                <w:rFonts w:ascii="Arial" w:eastAsia="宋体" w:hAnsi="Arial"/>
                <w:noProof/>
                <w:lang w:eastAsia="zh-CN"/>
              </w:rPr>
              <w:t xml:space="preserve">cy initial DL BWP, but such configuration restriction is not captured in TS 38.331 and may result in inter-operability issue. </w:t>
            </w:r>
          </w:p>
          <w:p w14:paraId="601F431B" w14:textId="23363CAD" w:rsidR="00026E7F" w:rsidRPr="004B6BFA" w:rsidRDefault="00F947D5" w:rsidP="00321FE8">
            <w:pPr>
              <w:overflowPunct/>
              <w:autoSpaceDE/>
              <w:autoSpaceDN/>
              <w:adjustRightInd/>
              <w:spacing w:afterLines="50" w:after="120"/>
              <w:ind w:leftChars="27" w:left="58" w:hanging="4"/>
              <w:textAlignment w:val="auto"/>
              <w:rPr>
                <w:rFonts w:ascii="Arial" w:eastAsia="宋体" w:hAnsi="Arial"/>
                <w:noProof/>
                <w:lang w:eastAsia="zh-CN"/>
              </w:rPr>
            </w:pPr>
            <w:r>
              <w:rPr>
                <w:rFonts w:ascii="Arial" w:eastAsia="宋体" w:hAnsi="Arial"/>
                <w:noProof/>
                <w:lang w:eastAsia="zh-CN"/>
              </w:rPr>
              <w:t xml:space="preserve">This CR is provided to capture above configuration restriction. </w:t>
            </w:r>
          </w:p>
        </w:tc>
      </w:tr>
      <w:tr w:rsidR="00026E7F" w:rsidRPr="004B6BFA" w14:paraId="730A28A5" w14:textId="77777777" w:rsidTr="00510861">
        <w:tc>
          <w:tcPr>
            <w:tcW w:w="2694" w:type="dxa"/>
            <w:gridSpan w:val="2"/>
            <w:tcBorders>
              <w:left w:val="single" w:sz="4" w:space="0" w:color="auto"/>
            </w:tcBorders>
          </w:tcPr>
          <w:p w14:paraId="7DF00AF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CE1872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026E7F" w:rsidRPr="004B6BFA" w14:paraId="2C1D694C" w14:textId="77777777" w:rsidTr="00510861">
        <w:tc>
          <w:tcPr>
            <w:tcW w:w="2694" w:type="dxa"/>
            <w:gridSpan w:val="2"/>
            <w:tcBorders>
              <w:left w:val="single" w:sz="4" w:space="0" w:color="auto"/>
            </w:tcBorders>
          </w:tcPr>
          <w:p w14:paraId="67C64789"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73108EF1" w14:textId="41C4F27C" w:rsidR="009824F4" w:rsidRDefault="00193973" w:rsidP="00026E7F">
            <w:pPr>
              <w:numPr>
                <w:ilvl w:val="0"/>
                <w:numId w:val="3"/>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 xml:space="preserve">Clarify in the field description </w:t>
            </w:r>
            <w:r w:rsidR="009824F4">
              <w:rPr>
                <w:rFonts w:ascii="Arial" w:eastAsia="宋体" w:hAnsi="Arial"/>
                <w:noProof/>
                <w:lang w:eastAsia="zh-CN"/>
              </w:rPr>
              <w:t xml:space="preserve">that if RedCap-specific initial DL BWP is configured, the network ensures the same SCS and CP values are configured for initial DL BWP and RedCap-specific initial DL BWP. </w:t>
            </w:r>
          </w:p>
          <w:p w14:paraId="45BF74EC" w14:textId="77777777" w:rsidR="00026E7F" w:rsidRPr="004B6BFA" w:rsidRDefault="00026E7F" w:rsidP="00510861">
            <w:pPr>
              <w:overflowPunct/>
              <w:autoSpaceDE/>
              <w:autoSpaceDN/>
              <w:adjustRightInd/>
              <w:spacing w:afterLines="50" w:after="120"/>
              <w:ind w:left="102"/>
              <w:textAlignment w:val="auto"/>
              <w:rPr>
                <w:rFonts w:ascii="Arial" w:eastAsia="宋体" w:hAnsi="Arial"/>
                <w:noProof/>
                <w:lang w:eastAsia="zh-CN"/>
              </w:rPr>
            </w:pPr>
          </w:p>
          <w:p w14:paraId="5CF566D0" w14:textId="77777777" w:rsidR="00026E7F" w:rsidRPr="004B6BFA" w:rsidRDefault="00026E7F" w:rsidP="00510861">
            <w:pPr>
              <w:spacing w:after="0"/>
              <w:ind w:left="100"/>
              <w:rPr>
                <w:rFonts w:ascii="Arial" w:eastAsia="MS Mincho" w:hAnsi="Arial"/>
                <w:b/>
                <w:bCs/>
                <w:lang w:val="sv-SE"/>
              </w:rPr>
            </w:pPr>
            <w:r w:rsidRPr="004B6BFA">
              <w:rPr>
                <w:rFonts w:ascii="Arial" w:eastAsia="MS Mincho" w:hAnsi="Arial"/>
                <w:b/>
                <w:bCs/>
                <w:lang w:val="sv-SE"/>
              </w:rPr>
              <w:t>Impact analysis</w:t>
            </w:r>
          </w:p>
          <w:p w14:paraId="4D7614AD"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460405E4" w14:textId="10C0214C" w:rsidR="00026E7F" w:rsidRPr="004B6BFA" w:rsidRDefault="00026E7F" w:rsidP="00510861">
            <w:pPr>
              <w:spacing w:after="0"/>
              <w:ind w:left="100"/>
              <w:rPr>
                <w:rFonts w:ascii="Arial" w:hAnsi="Arial"/>
                <w:lang w:val="en-US"/>
              </w:rPr>
            </w:pPr>
            <w:r w:rsidRPr="004B6BFA">
              <w:rPr>
                <w:rFonts w:ascii="Arial" w:eastAsia="MS Mincho" w:hAnsi="Arial"/>
                <w:lang w:val="en-US" w:eastAsia="zh-CN"/>
              </w:rPr>
              <w:t>NR SA</w:t>
            </w:r>
          </w:p>
          <w:p w14:paraId="2362DBE3" w14:textId="77777777" w:rsidR="00026E7F" w:rsidRPr="004B6BFA" w:rsidRDefault="00026E7F" w:rsidP="00510861">
            <w:pPr>
              <w:spacing w:after="0"/>
              <w:ind w:left="100"/>
              <w:rPr>
                <w:rFonts w:ascii="Arial" w:eastAsia="MS Mincho" w:hAnsi="Arial"/>
                <w:lang w:val="sv-SE"/>
              </w:rPr>
            </w:pPr>
          </w:p>
          <w:p w14:paraId="229A6810"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1896E410" w14:textId="45EBA44C" w:rsidR="00026E7F" w:rsidRPr="004B6BFA" w:rsidRDefault="009824F4" w:rsidP="00510861">
            <w:pPr>
              <w:spacing w:after="0"/>
              <w:ind w:left="100"/>
              <w:rPr>
                <w:rFonts w:ascii="Arial" w:eastAsia="MS Mincho" w:hAnsi="Arial"/>
                <w:lang w:val="en-US" w:eastAsia="zh-CN"/>
              </w:rPr>
            </w:pPr>
            <w:r>
              <w:rPr>
                <w:rFonts w:ascii="Arial" w:eastAsia="MS Mincho" w:hAnsi="Arial"/>
                <w:lang w:val="en-US" w:eastAsia="zh-CN"/>
              </w:rPr>
              <w:t xml:space="preserve">SCS and CP configuration in </w:t>
            </w:r>
            <w:proofErr w:type="spellStart"/>
            <w:r>
              <w:rPr>
                <w:rFonts w:ascii="Arial" w:eastAsia="MS Mincho" w:hAnsi="Arial"/>
                <w:lang w:val="en-US" w:eastAsia="zh-CN"/>
              </w:rPr>
              <w:t>RedCap</w:t>
            </w:r>
            <w:proofErr w:type="spellEnd"/>
            <w:r>
              <w:rPr>
                <w:rFonts w:ascii="Arial" w:eastAsia="MS Mincho" w:hAnsi="Arial"/>
                <w:lang w:val="en-US" w:eastAsia="zh-CN"/>
              </w:rPr>
              <w:t>-specific initial DL BWP</w:t>
            </w:r>
          </w:p>
          <w:p w14:paraId="6FB800C4" w14:textId="77777777" w:rsidR="00026E7F" w:rsidRPr="005B17C5" w:rsidRDefault="00026E7F" w:rsidP="00510861">
            <w:pPr>
              <w:spacing w:after="0"/>
              <w:ind w:left="100"/>
              <w:rPr>
                <w:rFonts w:ascii="Arial" w:eastAsia="MS Mincho" w:hAnsi="Arial"/>
                <w:lang w:val="en-US" w:eastAsia="zh-CN"/>
              </w:rPr>
            </w:pPr>
          </w:p>
          <w:p w14:paraId="01025FEF" w14:textId="74528A51" w:rsidR="00026E7F"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0AACD63F" w14:textId="77777777" w:rsidR="00FB4319" w:rsidRPr="00FB4319" w:rsidRDefault="00246C10" w:rsidP="00246C10">
            <w:pPr>
              <w:numPr>
                <w:ilvl w:val="0"/>
                <w:numId w:val="1"/>
              </w:numPr>
              <w:spacing w:after="0" w:line="259" w:lineRule="auto"/>
              <w:rPr>
                <w:rFonts w:ascii="Arial" w:eastAsia="宋体" w:hAnsi="Arial"/>
              </w:rPr>
            </w:pPr>
            <w:r w:rsidRPr="00246C10">
              <w:rPr>
                <w:rFonts w:ascii="Arial" w:eastAsia="MS Mincho" w:hAnsi="Arial"/>
                <w:lang w:val="sv-SE"/>
              </w:rPr>
              <w:lastRenderedPageBreak/>
              <w:t>If the network is implemented according to the CR and the UE is not,</w:t>
            </w:r>
            <w:r w:rsidR="00FB4319">
              <w:rPr>
                <w:rFonts w:ascii="Arial" w:eastAsia="MS Mincho" w:hAnsi="Arial"/>
                <w:lang w:val="sv-SE"/>
              </w:rPr>
              <w:t xml:space="preserve"> there is no inter-operability issue;</w:t>
            </w:r>
          </w:p>
          <w:p w14:paraId="532709B2" w14:textId="28EABC8C" w:rsidR="00026E7F" w:rsidRPr="00246C10" w:rsidRDefault="00246C10" w:rsidP="00246C10">
            <w:pPr>
              <w:numPr>
                <w:ilvl w:val="0"/>
                <w:numId w:val="1"/>
              </w:numPr>
              <w:spacing w:after="0" w:line="259" w:lineRule="auto"/>
              <w:rPr>
                <w:rFonts w:ascii="Arial" w:eastAsia="宋体" w:hAnsi="Arial"/>
              </w:rPr>
            </w:pPr>
            <w:r>
              <w:rPr>
                <w:rFonts w:ascii="Arial" w:eastAsia="MS Mincho" w:hAnsi="Arial"/>
                <w:lang w:val="sv-SE"/>
              </w:rPr>
              <w:t>i</w:t>
            </w:r>
            <w:r w:rsidRPr="00246C10">
              <w:rPr>
                <w:rFonts w:ascii="Arial" w:eastAsia="MS Mincho" w:hAnsi="Arial"/>
                <w:lang w:val="sv-SE"/>
              </w:rPr>
              <w:t>f the UE is implemented according to the CR and the network is not,</w:t>
            </w:r>
            <w:r w:rsidR="00FB4319">
              <w:rPr>
                <w:rFonts w:ascii="Arial" w:eastAsia="MS Mincho" w:hAnsi="Arial"/>
                <w:lang w:val="sv-SE"/>
              </w:rPr>
              <w:t xml:space="preserve"> if the network configures different SCS or CP values for initial DL BWP and RedCap-specific initial DL BWP, the UE behaivour is unspecified and RRC failure may happen. </w:t>
            </w:r>
          </w:p>
          <w:p w14:paraId="1BABE283" w14:textId="77777777" w:rsidR="00026E7F" w:rsidRPr="004B6BFA" w:rsidRDefault="00026E7F" w:rsidP="00510861">
            <w:pPr>
              <w:spacing w:after="0" w:line="259" w:lineRule="auto"/>
              <w:ind w:left="520"/>
              <w:rPr>
                <w:rFonts w:ascii="Arial" w:eastAsia="宋体" w:hAnsi="Arial"/>
                <w:noProof/>
                <w:lang w:eastAsia="zh-CN"/>
              </w:rPr>
            </w:pPr>
          </w:p>
        </w:tc>
      </w:tr>
      <w:tr w:rsidR="00026E7F" w:rsidRPr="004B6BFA" w14:paraId="0A948F53" w14:textId="77777777" w:rsidTr="00510861">
        <w:tc>
          <w:tcPr>
            <w:tcW w:w="2694" w:type="dxa"/>
            <w:gridSpan w:val="2"/>
            <w:tcBorders>
              <w:left w:val="single" w:sz="4" w:space="0" w:color="auto"/>
            </w:tcBorders>
          </w:tcPr>
          <w:p w14:paraId="7F5D5ACD"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B7174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F87E504" w14:textId="77777777" w:rsidTr="00510861">
        <w:tc>
          <w:tcPr>
            <w:tcW w:w="2694" w:type="dxa"/>
            <w:gridSpan w:val="2"/>
            <w:tcBorders>
              <w:left w:val="single" w:sz="4" w:space="0" w:color="auto"/>
              <w:bottom w:val="single" w:sz="4" w:space="0" w:color="auto"/>
            </w:tcBorders>
          </w:tcPr>
          <w:p w14:paraId="004B0B2B"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9F823F2" w14:textId="7FB1243E" w:rsidR="00026E7F" w:rsidRPr="00E428C3" w:rsidRDefault="0038505B" w:rsidP="00E428C3">
            <w:pPr>
              <w:pStyle w:val="af6"/>
              <w:numPr>
                <w:ilvl w:val="0"/>
                <w:numId w:val="8"/>
              </w:numPr>
              <w:overflowPunct/>
              <w:autoSpaceDE/>
              <w:autoSpaceDN/>
              <w:adjustRightInd/>
              <w:spacing w:after="0"/>
              <w:textAlignment w:val="auto"/>
              <w:rPr>
                <w:rFonts w:ascii="Arial" w:eastAsia="MS Mincho" w:hAnsi="Arial"/>
                <w:lang w:val="sv-SE"/>
              </w:rPr>
            </w:pPr>
            <w:r>
              <w:rPr>
                <w:rFonts w:ascii="Arial" w:eastAsia="MS Mincho" w:hAnsi="Arial"/>
                <w:lang w:val="sv-SE"/>
              </w:rPr>
              <w:t>It is unclear whether the network can configure SCS and CP with different values for intiial DL BWP and RedCap-specific initial DL BWP</w:t>
            </w:r>
            <w:r w:rsidR="0006386B">
              <w:rPr>
                <w:rFonts w:ascii="Arial" w:eastAsia="MS Mincho" w:hAnsi="Arial"/>
                <w:lang w:val="sv-SE"/>
              </w:rPr>
              <w:t>, and</w:t>
            </w:r>
            <w:r w:rsidR="004A22F6">
              <w:rPr>
                <w:rFonts w:ascii="Arial" w:eastAsia="MS Mincho" w:hAnsi="Arial"/>
                <w:lang w:val="sv-SE"/>
              </w:rPr>
              <w:t xml:space="preserve"> the UE behaviour is </w:t>
            </w:r>
            <w:r w:rsidR="005A6E92">
              <w:rPr>
                <w:rFonts w:ascii="Arial" w:eastAsia="MS Mincho" w:hAnsi="Arial"/>
                <w:lang w:val="sv-SE"/>
              </w:rPr>
              <w:t>unclear</w:t>
            </w:r>
            <w:r w:rsidR="004A22F6">
              <w:rPr>
                <w:rFonts w:ascii="Arial" w:eastAsia="MS Mincho" w:hAnsi="Arial"/>
                <w:lang w:val="sv-SE"/>
              </w:rPr>
              <w:t xml:space="preserve"> if the network configures different SCS or CP values for initial DL BWP and RedCap-specific initial DL BWP</w:t>
            </w:r>
            <w:r w:rsidR="00FB4319">
              <w:rPr>
                <w:rFonts w:ascii="Arial" w:eastAsia="MS Mincho" w:hAnsi="Arial"/>
                <w:lang w:val="sv-SE"/>
              </w:rPr>
              <w:t>.</w:t>
            </w:r>
          </w:p>
        </w:tc>
      </w:tr>
      <w:tr w:rsidR="00026E7F" w:rsidRPr="004B6BFA" w14:paraId="799D9260" w14:textId="77777777" w:rsidTr="00510861">
        <w:tc>
          <w:tcPr>
            <w:tcW w:w="2694" w:type="dxa"/>
            <w:gridSpan w:val="2"/>
          </w:tcPr>
          <w:p w14:paraId="3B69941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C63BEDA"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281AEA6" w14:textId="77777777" w:rsidTr="00510861">
        <w:tc>
          <w:tcPr>
            <w:tcW w:w="2694" w:type="dxa"/>
            <w:gridSpan w:val="2"/>
            <w:tcBorders>
              <w:top w:val="single" w:sz="4" w:space="0" w:color="auto"/>
              <w:left w:val="single" w:sz="4" w:space="0" w:color="auto"/>
            </w:tcBorders>
          </w:tcPr>
          <w:p w14:paraId="2D055D45"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1D7E53A" w14:textId="45223D36" w:rsidR="00026E7F" w:rsidRPr="004B6BFA" w:rsidRDefault="007B59CD"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w:t>
            </w:r>
            <w:r w:rsidR="00B55902">
              <w:rPr>
                <w:rFonts w:ascii="Arial" w:eastAsia="宋体" w:hAnsi="Arial"/>
                <w:noProof/>
                <w:lang w:eastAsia="zh-CN"/>
              </w:rPr>
              <w:t>2</w:t>
            </w:r>
          </w:p>
        </w:tc>
      </w:tr>
      <w:tr w:rsidR="00026E7F" w:rsidRPr="004B6BFA" w14:paraId="12CB7B44" w14:textId="77777777" w:rsidTr="00510861">
        <w:tc>
          <w:tcPr>
            <w:tcW w:w="2694" w:type="dxa"/>
            <w:gridSpan w:val="2"/>
            <w:tcBorders>
              <w:left w:val="single" w:sz="4" w:space="0" w:color="auto"/>
            </w:tcBorders>
          </w:tcPr>
          <w:p w14:paraId="1415E23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93E52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56D40D4C" w14:textId="77777777" w:rsidTr="00510861">
        <w:tc>
          <w:tcPr>
            <w:tcW w:w="2694" w:type="dxa"/>
            <w:gridSpan w:val="2"/>
            <w:tcBorders>
              <w:left w:val="single" w:sz="4" w:space="0" w:color="auto"/>
            </w:tcBorders>
          </w:tcPr>
          <w:p w14:paraId="23448E9C"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81FC546"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FD6A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473AEF21"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AF4A7BF"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p>
        </w:tc>
      </w:tr>
      <w:tr w:rsidR="00026E7F" w:rsidRPr="004B6BFA" w14:paraId="4BDAD66D" w14:textId="77777777" w:rsidTr="00510861">
        <w:tc>
          <w:tcPr>
            <w:tcW w:w="2694" w:type="dxa"/>
            <w:gridSpan w:val="2"/>
            <w:tcBorders>
              <w:left w:val="single" w:sz="4" w:space="0" w:color="auto"/>
            </w:tcBorders>
          </w:tcPr>
          <w:p w14:paraId="200EFE5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A3F3DDE" w14:textId="1E6A395C"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62AF" w14:textId="6C27491F" w:rsidR="00026E7F" w:rsidRPr="004B6BFA" w:rsidRDefault="00097C83"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0617C94A"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5991DD12" w14:textId="4278D3BF" w:rsidR="00026E7F" w:rsidRPr="004B6BFA" w:rsidRDefault="00097C83"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TS/TR ... CR ...</w:t>
            </w:r>
            <w:r>
              <w:rPr>
                <w:rFonts w:ascii="Arial" w:eastAsia="宋体" w:hAnsi="Arial"/>
                <w:noProof/>
                <w:lang w:eastAsia="en-US"/>
              </w:rPr>
              <w:t xml:space="preserve"> </w:t>
            </w:r>
          </w:p>
        </w:tc>
      </w:tr>
      <w:tr w:rsidR="00026E7F" w:rsidRPr="004B6BFA" w14:paraId="441830E1" w14:textId="77777777" w:rsidTr="00510861">
        <w:tc>
          <w:tcPr>
            <w:tcW w:w="2694" w:type="dxa"/>
            <w:gridSpan w:val="2"/>
            <w:tcBorders>
              <w:left w:val="single" w:sz="4" w:space="0" w:color="auto"/>
            </w:tcBorders>
          </w:tcPr>
          <w:p w14:paraId="2560FA1A"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4677D8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69155"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6B42510E"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A2C647E"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12B6B35D" w14:textId="77777777" w:rsidTr="00510861">
        <w:tc>
          <w:tcPr>
            <w:tcW w:w="2694" w:type="dxa"/>
            <w:gridSpan w:val="2"/>
            <w:tcBorders>
              <w:left w:val="single" w:sz="4" w:space="0" w:color="auto"/>
            </w:tcBorders>
          </w:tcPr>
          <w:p w14:paraId="6F181249"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825F9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4BC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F59A094"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C7229B5"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39ED8F93" w14:textId="77777777" w:rsidTr="00510861">
        <w:tc>
          <w:tcPr>
            <w:tcW w:w="2694" w:type="dxa"/>
            <w:gridSpan w:val="2"/>
            <w:tcBorders>
              <w:left w:val="single" w:sz="4" w:space="0" w:color="auto"/>
            </w:tcBorders>
          </w:tcPr>
          <w:p w14:paraId="060BA984"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872DF4F"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6FBD2BF7" w14:textId="77777777" w:rsidTr="00510861">
        <w:tc>
          <w:tcPr>
            <w:tcW w:w="2694" w:type="dxa"/>
            <w:gridSpan w:val="2"/>
            <w:tcBorders>
              <w:left w:val="single" w:sz="4" w:space="0" w:color="auto"/>
              <w:bottom w:val="single" w:sz="4" w:space="0" w:color="auto"/>
            </w:tcBorders>
          </w:tcPr>
          <w:p w14:paraId="69A9C4E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F2DAB5"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r w:rsidR="00026E7F" w:rsidRPr="004B6BFA" w14:paraId="6DB64673" w14:textId="77777777" w:rsidTr="00510861">
        <w:tc>
          <w:tcPr>
            <w:tcW w:w="2694" w:type="dxa"/>
            <w:gridSpan w:val="2"/>
            <w:tcBorders>
              <w:top w:val="single" w:sz="4" w:space="0" w:color="auto"/>
              <w:bottom w:val="single" w:sz="4" w:space="0" w:color="auto"/>
            </w:tcBorders>
          </w:tcPr>
          <w:p w14:paraId="474C973E"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05310BF" w14:textId="77777777" w:rsidR="00026E7F" w:rsidRPr="004B6BFA" w:rsidRDefault="00026E7F" w:rsidP="00510861">
            <w:pPr>
              <w:overflowPunct/>
              <w:autoSpaceDE/>
              <w:autoSpaceDN/>
              <w:adjustRightInd/>
              <w:spacing w:after="0"/>
              <w:ind w:left="100"/>
              <w:textAlignment w:val="auto"/>
              <w:rPr>
                <w:rFonts w:ascii="Arial" w:eastAsia="宋体" w:hAnsi="Arial"/>
                <w:noProof/>
                <w:sz w:val="8"/>
                <w:szCs w:val="8"/>
                <w:lang w:eastAsia="en-US"/>
              </w:rPr>
            </w:pPr>
          </w:p>
        </w:tc>
      </w:tr>
      <w:tr w:rsidR="00026E7F" w:rsidRPr="004B6BFA" w14:paraId="7CBB4219" w14:textId="77777777" w:rsidTr="00510861">
        <w:tc>
          <w:tcPr>
            <w:tcW w:w="2694" w:type="dxa"/>
            <w:gridSpan w:val="2"/>
            <w:tcBorders>
              <w:top w:val="single" w:sz="4" w:space="0" w:color="auto"/>
              <w:left w:val="single" w:sz="4" w:space="0" w:color="auto"/>
              <w:bottom w:val="single" w:sz="4" w:space="0" w:color="auto"/>
            </w:tcBorders>
          </w:tcPr>
          <w:p w14:paraId="04B9AC88"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C8F88" w14:textId="3735CA73" w:rsidR="00026E7F" w:rsidRPr="004B6BFA" w:rsidRDefault="00D27795"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 xml:space="preserve">Revision of </w:t>
            </w:r>
            <w:r w:rsidR="007971D5">
              <w:rPr>
                <w:rFonts w:ascii="Arial" w:eastAsia="宋体" w:hAnsi="Arial"/>
                <w:noProof/>
                <w:lang w:eastAsia="zh-CN"/>
              </w:rPr>
              <w:t xml:space="preserve">IPA CR in </w:t>
            </w:r>
            <w:r>
              <w:rPr>
                <w:rFonts w:ascii="Arial" w:eastAsia="宋体" w:hAnsi="Arial"/>
                <w:noProof/>
                <w:lang w:eastAsia="zh-CN"/>
              </w:rPr>
              <w:t>R2-250</w:t>
            </w:r>
            <w:r w:rsidR="007971D5">
              <w:rPr>
                <w:rFonts w:ascii="Arial" w:eastAsia="宋体" w:hAnsi="Arial"/>
                <w:noProof/>
                <w:lang w:eastAsia="zh-CN"/>
              </w:rPr>
              <w:t>2335</w:t>
            </w:r>
            <w:r>
              <w:rPr>
                <w:rFonts w:ascii="Arial" w:eastAsia="宋体" w:hAnsi="Arial"/>
                <w:noProof/>
                <w:lang w:eastAsia="zh-CN"/>
              </w:rPr>
              <w:t>.</w:t>
            </w: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footnotePr>
            <w:numRestart w:val="eachSect"/>
          </w:footnotePr>
          <w:pgSz w:w="11907" w:h="16840" w:code="9"/>
          <w:pgMar w:top="1418" w:right="1134" w:bottom="1134" w:left="1134" w:header="680" w:footer="567" w:gutter="0"/>
          <w:cols w:space="720"/>
        </w:sectPr>
      </w:pPr>
    </w:p>
    <w:p w14:paraId="1691BA32" w14:textId="553D3610"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5" w:name="_Toc60776684"/>
      <w:bookmarkStart w:id="16" w:name="_Toc162893987"/>
      <w:r w:rsidRPr="00E12C3B">
        <w:rPr>
          <w:b/>
          <w:i/>
          <w:noProof/>
          <w:sz w:val="22"/>
        </w:rPr>
        <w:lastRenderedPageBreak/>
        <w:t>S</w:t>
      </w:r>
      <w:r w:rsidRPr="00E12C3B">
        <w:rPr>
          <w:rFonts w:eastAsia="等线"/>
          <w:b/>
          <w:i/>
          <w:noProof/>
          <w:sz w:val="22"/>
          <w:lang w:eastAsia="zh-CN"/>
        </w:rPr>
        <w:t>tart of change</w:t>
      </w:r>
    </w:p>
    <w:p w14:paraId="2F615D95" w14:textId="77777777" w:rsidR="00A363A8" w:rsidRPr="00384ADC" w:rsidRDefault="00A363A8" w:rsidP="00A363A8">
      <w:pPr>
        <w:pStyle w:val="3"/>
      </w:pPr>
      <w:bookmarkStart w:id="17" w:name="_Toc171543480"/>
      <w:bookmarkStart w:id="18" w:name="_Toc171543567"/>
      <w:bookmarkStart w:id="19" w:name="_Toc60777428"/>
      <w:bookmarkStart w:id="20" w:name="_Toc171468125"/>
      <w:bookmarkStart w:id="21" w:name="_Toc60777470"/>
      <w:bookmarkStart w:id="22" w:name="_Toc171468176"/>
      <w:bookmarkStart w:id="23" w:name="_Toc60777158"/>
      <w:bookmarkStart w:id="24" w:name="_Toc162894684"/>
      <w:bookmarkStart w:id="25" w:name="_Hlk54206873"/>
      <w:bookmarkStart w:id="26" w:name="_Toc60777240"/>
      <w:bookmarkStart w:id="27" w:name="_Toc162894792"/>
      <w:bookmarkEnd w:id="0"/>
      <w:bookmarkEnd w:id="1"/>
      <w:bookmarkEnd w:id="15"/>
      <w:bookmarkEnd w:id="16"/>
      <w:r w:rsidRPr="00384ADC">
        <w:t>6.3.2</w:t>
      </w:r>
      <w:r w:rsidRPr="00384ADC">
        <w:tab/>
        <w:t>Radio resource control information elements</w:t>
      </w:r>
      <w:bookmarkEnd w:id="17"/>
    </w:p>
    <w:p w14:paraId="5FF378E8" w14:textId="77777777" w:rsidR="00A363A8" w:rsidRPr="007901CD" w:rsidRDefault="00A363A8" w:rsidP="00A363A8">
      <w:pPr>
        <w:rPr>
          <w:rFonts w:eastAsia="等线"/>
          <w:color w:val="FF0000"/>
          <w:lang w:eastAsia="zh-CN"/>
        </w:rPr>
      </w:pPr>
      <w:r w:rsidRPr="007901CD">
        <w:rPr>
          <w:rFonts w:eastAsia="等线" w:hint="eastAsia"/>
          <w:color w:val="FF0000"/>
          <w:lang w:eastAsia="zh-CN"/>
        </w:rPr>
        <w:t>*</w:t>
      </w:r>
      <w:r w:rsidRPr="007901CD">
        <w:rPr>
          <w:rFonts w:eastAsia="等线"/>
          <w:color w:val="FF0000"/>
          <w:lang w:eastAsia="zh-CN"/>
        </w:rPr>
        <w:t>**ignore non-related part***</w:t>
      </w:r>
    </w:p>
    <w:p w14:paraId="7CD4CAB1" w14:textId="77777777" w:rsidR="00321FE8" w:rsidRPr="001E3C30" w:rsidRDefault="00321FE8" w:rsidP="00321FE8">
      <w:pPr>
        <w:pStyle w:val="4"/>
      </w:pPr>
      <w:bookmarkStart w:id="28" w:name="_Toc185510828"/>
      <w:bookmarkStart w:id="29" w:name="_Toc60777176"/>
      <w:bookmarkStart w:id="30" w:name="_Toc178105090"/>
      <w:r w:rsidRPr="001E3C30">
        <w:t>–</w:t>
      </w:r>
      <w:r w:rsidRPr="001E3C30">
        <w:tab/>
      </w:r>
      <w:r w:rsidRPr="001E3C30">
        <w:rPr>
          <w:i/>
        </w:rPr>
        <w:t>BWP</w:t>
      </w:r>
      <w:bookmarkEnd w:id="28"/>
    </w:p>
    <w:p w14:paraId="0A70E343" w14:textId="77777777" w:rsidR="00321FE8" w:rsidRPr="001E3C30" w:rsidRDefault="00321FE8" w:rsidP="00321FE8">
      <w:r w:rsidRPr="001E3C30">
        <w:t xml:space="preserve">The IE </w:t>
      </w:r>
      <w:r w:rsidRPr="001E3C30">
        <w:rPr>
          <w:i/>
        </w:rPr>
        <w:t xml:space="preserve">BWP </w:t>
      </w:r>
      <w:r w:rsidRPr="001E3C30">
        <w:t>is used to configure generic parameters of a bandwidth part as defined in TS 38.211 [16], clause 4.5, and TS 38.213 [13], clause 12.</w:t>
      </w:r>
    </w:p>
    <w:p w14:paraId="27CB37AA" w14:textId="77777777" w:rsidR="00321FE8" w:rsidRPr="001E3C30" w:rsidRDefault="00321FE8" w:rsidP="00321FE8">
      <w:r w:rsidRPr="001E3C30">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3A2342AF" w14:textId="77777777" w:rsidR="00321FE8" w:rsidRPr="001E3C30" w:rsidRDefault="00321FE8" w:rsidP="00321FE8">
      <w:r w:rsidRPr="001E3C30">
        <w:t>The uplink and downlink bandwidth part configurations are divided into common and dedicated parameters.</w:t>
      </w:r>
    </w:p>
    <w:p w14:paraId="75C209D0" w14:textId="77777777" w:rsidR="00321FE8" w:rsidRPr="001E3C30" w:rsidRDefault="00321FE8" w:rsidP="00321FE8">
      <w:pPr>
        <w:pStyle w:val="TH"/>
      </w:pPr>
      <w:r w:rsidRPr="001E3C30">
        <w:rPr>
          <w:i/>
        </w:rPr>
        <w:t>BWP</w:t>
      </w:r>
      <w:r w:rsidRPr="001E3C30">
        <w:t xml:space="preserve"> information element</w:t>
      </w:r>
    </w:p>
    <w:p w14:paraId="2FFF7363" w14:textId="77777777" w:rsidR="00321FE8" w:rsidRPr="001E3C30" w:rsidRDefault="00321FE8" w:rsidP="00321FE8">
      <w:pPr>
        <w:pStyle w:val="PL"/>
        <w:rPr>
          <w:color w:val="808080"/>
        </w:rPr>
      </w:pPr>
      <w:r w:rsidRPr="001E3C30">
        <w:rPr>
          <w:color w:val="808080"/>
        </w:rPr>
        <w:t>-- ASN1START</w:t>
      </w:r>
    </w:p>
    <w:p w14:paraId="75FA7C7F" w14:textId="77777777" w:rsidR="00321FE8" w:rsidRPr="001E3C30" w:rsidRDefault="00321FE8" w:rsidP="00321FE8">
      <w:pPr>
        <w:pStyle w:val="PL"/>
        <w:rPr>
          <w:color w:val="808080"/>
        </w:rPr>
      </w:pPr>
      <w:r w:rsidRPr="001E3C30">
        <w:rPr>
          <w:color w:val="808080"/>
        </w:rPr>
        <w:t>-- TAG-BWP-START</w:t>
      </w:r>
    </w:p>
    <w:p w14:paraId="258704AE" w14:textId="77777777" w:rsidR="00321FE8" w:rsidRPr="001E3C30" w:rsidRDefault="00321FE8" w:rsidP="00321FE8">
      <w:pPr>
        <w:pStyle w:val="PL"/>
      </w:pPr>
    </w:p>
    <w:p w14:paraId="47CB5A75" w14:textId="77777777" w:rsidR="00321FE8" w:rsidRPr="001E3C30" w:rsidRDefault="00321FE8" w:rsidP="00321FE8">
      <w:pPr>
        <w:pStyle w:val="PL"/>
      </w:pPr>
      <w:r w:rsidRPr="001E3C30">
        <w:t xml:space="preserve">BWP ::=                             </w:t>
      </w:r>
      <w:r w:rsidRPr="001E3C30">
        <w:rPr>
          <w:color w:val="993366"/>
        </w:rPr>
        <w:t>SEQUENCE</w:t>
      </w:r>
      <w:r w:rsidRPr="001E3C30">
        <w:t xml:space="preserve"> {</w:t>
      </w:r>
    </w:p>
    <w:p w14:paraId="5F5A0CC6" w14:textId="77777777" w:rsidR="00321FE8" w:rsidRPr="001E3C30" w:rsidRDefault="00321FE8" w:rsidP="00321FE8">
      <w:pPr>
        <w:pStyle w:val="PL"/>
      </w:pPr>
      <w:r w:rsidRPr="001E3C30">
        <w:t xml:space="preserve">    locationAndBandwidth                </w:t>
      </w:r>
      <w:r w:rsidRPr="001E3C30">
        <w:rPr>
          <w:color w:val="993366"/>
        </w:rPr>
        <w:t>INTEGER</w:t>
      </w:r>
      <w:r w:rsidRPr="001E3C30">
        <w:t xml:space="preserve"> (0..37949),</w:t>
      </w:r>
    </w:p>
    <w:p w14:paraId="1CA8F2B4" w14:textId="77777777" w:rsidR="00321FE8" w:rsidRPr="001E3C30" w:rsidRDefault="00321FE8" w:rsidP="00321FE8">
      <w:pPr>
        <w:pStyle w:val="PL"/>
      </w:pPr>
      <w:r w:rsidRPr="001E3C30">
        <w:t xml:space="preserve">    subcarrierSpacing                   SubcarrierSpacing,</w:t>
      </w:r>
    </w:p>
    <w:p w14:paraId="1873B703" w14:textId="77777777" w:rsidR="00321FE8" w:rsidRPr="001E3C30" w:rsidRDefault="00321FE8" w:rsidP="00321FE8">
      <w:pPr>
        <w:pStyle w:val="PL"/>
        <w:rPr>
          <w:color w:val="808080"/>
        </w:rPr>
      </w:pPr>
      <w:r w:rsidRPr="001E3C30">
        <w:t xml:space="preserve">    cyclicPrefix                        </w:t>
      </w:r>
      <w:r w:rsidRPr="001E3C30">
        <w:rPr>
          <w:color w:val="993366"/>
        </w:rPr>
        <w:t>ENUMERATED</w:t>
      </w:r>
      <w:r w:rsidRPr="001E3C30">
        <w:t xml:space="preserve"> { extended }                                                 </w:t>
      </w:r>
      <w:r w:rsidRPr="001E3C30">
        <w:rPr>
          <w:color w:val="993366"/>
        </w:rPr>
        <w:t>OPTIONAL</w:t>
      </w:r>
      <w:r w:rsidRPr="001E3C30">
        <w:t xml:space="preserve">    </w:t>
      </w:r>
      <w:r w:rsidRPr="001E3C30">
        <w:rPr>
          <w:color w:val="808080"/>
        </w:rPr>
        <w:t>-- Need R</w:t>
      </w:r>
    </w:p>
    <w:p w14:paraId="2A40BCD7" w14:textId="77777777" w:rsidR="00321FE8" w:rsidRPr="001E3C30" w:rsidRDefault="00321FE8" w:rsidP="00321FE8">
      <w:pPr>
        <w:pStyle w:val="PL"/>
      </w:pPr>
      <w:r w:rsidRPr="001E3C30">
        <w:t>}</w:t>
      </w:r>
    </w:p>
    <w:p w14:paraId="10995A47" w14:textId="77777777" w:rsidR="00321FE8" w:rsidRPr="001E3C30" w:rsidRDefault="00321FE8" w:rsidP="00321FE8">
      <w:pPr>
        <w:pStyle w:val="PL"/>
      </w:pPr>
    </w:p>
    <w:p w14:paraId="662904EC" w14:textId="77777777" w:rsidR="00321FE8" w:rsidRPr="001E3C30" w:rsidRDefault="00321FE8" w:rsidP="00321FE8">
      <w:pPr>
        <w:pStyle w:val="PL"/>
        <w:rPr>
          <w:color w:val="808080"/>
        </w:rPr>
      </w:pPr>
      <w:r w:rsidRPr="001E3C30">
        <w:rPr>
          <w:color w:val="808080"/>
        </w:rPr>
        <w:t>-- TAG-BWP-STOP</w:t>
      </w:r>
    </w:p>
    <w:p w14:paraId="4EAEB53D" w14:textId="77777777" w:rsidR="00321FE8" w:rsidRPr="001E3C30" w:rsidRDefault="00321FE8" w:rsidP="00321FE8">
      <w:pPr>
        <w:pStyle w:val="PL"/>
        <w:rPr>
          <w:color w:val="808080"/>
        </w:rPr>
      </w:pPr>
      <w:r w:rsidRPr="001E3C30">
        <w:rPr>
          <w:color w:val="808080"/>
        </w:rPr>
        <w:t>-- ASN1STOP</w:t>
      </w:r>
    </w:p>
    <w:p w14:paraId="1F6BC765" w14:textId="77777777" w:rsidR="00321FE8" w:rsidRPr="001E3C30" w:rsidRDefault="00321FE8" w:rsidP="00321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1FE8" w:rsidRPr="001E3C30" w14:paraId="4D3ED7A1"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04CD2631" w14:textId="77777777" w:rsidR="00321FE8" w:rsidRPr="001E3C30" w:rsidRDefault="00321FE8" w:rsidP="00795E55">
            <w:pPr>
              <w:pStyle w:val="TAH"/>
              <w:rPr>
                <w:szCs w:val="22"/>
                <w:lang w:eastAsia="sv-SE"/>
              </w:rPr>
            </w:pPr>
            <w:r w:rsidRPr="001E3C30">
              <w:rPr>
                <w:i/>
                <w:szCs w:val="22"/>
                <w:lang w:eastAsia="sv-SE"/>
              </w:rPr>
              <w:lastRenderedPageBreak/>
              <w:t xml:space="preserve">BWP </w:t>
            </w:r>
            <w:r w:rsidRPr="001E3C30">
              <w:rPr>
                <w:szCs w:val="22"/>
                <w:lang w:eastAsia="sv-SE"/>
              </w:rPr>
              <w:t>field descriptions</w:t>
            </w:r>
          </w:p>
        </w:tc>
      </w:tr>
      <w:tr w:rsidR="00321FE8" w:rsidRPr="001E3C30" w14:paraId="131D0D9B"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7EE30D4E" w14:textId="77777777" w:rsidR="00321FE8" w:rsidRPr="001E3C30" w:rsidRDefault="00321FE8" w:rsidP="00795E55">
            <w:pPr>
              <w:pStyle w:val="TAL"/>
              <w:rPr>
                <w:szCs w:val="22"/>
                <w:lang w:eastAsia="sv-SE"/>
              </w:rPr>
            </w:pPr>
            <w:r w:rsidRPr="001E3C30">
              <w:rPr>
                <w:b/>
                <w:i/>
                <w:szCs w:val="22"/>
                <w:lang w:eastAsia="sv-SE"/>
              </w:rPr>
              <w:t>cyclicPrefix</w:t>
            </w:r>
          </w:p>
          <w:p w14:paraId="67827706" w14:textId="3E888FFE" w:rsidR="00321FE8" w:rsidRPr="001E3C30" w:rsidRDefault="00321FE8" w:rsidP="00795E55">
            <w:pPr>
              <w:pStyle w:val="TAL"/>
              <w:rPr>
                <w:szCs w:val="22"/>
                <w:lang w:eastAsia="sv-SE"/>
              </w:rPr>
            </w:pPr>
            <w:r w:rsidRPr="001E3C30">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ins w:id="31" w:author="ZTE-Liujing" w:date="2025-05-09T14:17:00Z">
              <w:r w:rsidR="00052EF2">
                <w:rPr>
                  <w:szCs w:val="22"/>
                  <w:lang w:eastAsia="sv-SE"/>
                </w:rPr>
                <w:t xml:space="preserve"> If </w:t>
              </w:r>
              <w:proofErr w:type="spellStart"/>
              <w:r w:rsidR="00052EF2">
                <w:rPr>
                  <w:szCs w:val="22"/>
                  <w:lang w:eastAsia="sv-SE"/>
                </w:rPr>
                <w:t>RedCap</w:t>
              </w:r>
              <w:proofErr w:type="spellEnd"/>
              <w:r w:rsidR="00052EF2">
                <w:rPr>
                  <w:szCs w:val="22"/>
                  <w:lang w:eastAsia="sv-SE"/>
                </w:rPr>
                <w:t xml:space="preserve">-specific initial DL BWP is configured, the network ensures the same cyclic prefix length is configured for initial DL BWP and </w:t>
              </w:r>
              <w:proofErr w:type="spellStart"/>
              <w:r w:rsidR="00052EF2">
                <w:rPr>
                  <w:szCs w:val="22"/>
                  <w:lang w:eastAsia="sv-SE"/>
                </w:rPr>
                <w:t>RedCap</w:t>
              </w:r>
              <w:proofErr w:type="spellEnd"/>
              <w:r w:rsidR="00052EF2">
                <w:rPr>
                  <w:szCs w:val="22"/>
                  <w:lang w:eastAsia="sv-SE"/>
                </w:rPr>
                <w:t>-specific initial DL BWP.</w:t>
              </w:r>
            </w:ins>
          </w:p>
        </w:tc>
      </w:tr>
      <w:tr w:rsidR="00321FE8" w:rsidRPr="001E3C30" w14:paraId="2CE6BCFC"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5C9FA06A" w14:textId="77777777" w:rsidR="00321FE8" w:rsidRPr="001E3C30" w:rsidRDefault="00321FE8" w:rsidP="00795E55">
            <w:pPr>
              <w:pStyle w:val="TAL"/>
              <w:rPr>
                <w:szCs w:val="22"/>
                <w:lang w:eastAsia="sv-SE"/>
              </w:rPr>
            </w:pPr>
            <w:proofErr w:type="spellStart"/>
            <w:r w:rsidRPr="001E3C30">
              <w:rPr>
                <w:b/>
                <w:i/>
                <w:szCs w:val="22"/>
                <w:lang w:eastAsia="sv-SE"/>
              </w:rPr>
              <w:t>locationAndBandwidth</w:t>
            </w:r>
            <w:proofErr w:type="spellEnd"/>
          </w:p>
          <w:p w14:paraId="72D9E9AE" w14:textId="77777777" w:rsidR="00321FE8" w:rsidRPr="001E3C30" w:rsidRDefault="00321FE8" w:rsidP="00795E55">
            <w:pPr>
              <w:pStyle w:val="TAL"/>
              <w:rPr>
                <w:szCs w:val="22"/>
                <w:lang w:eastAsia="sv-SE"/>
              </w:rPr>
            </w:pPr>
            <w:r w:rsidRPr="001E3C30">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1E3C30">
              <w:rPr>
                <w:position w:val="-10"/>
                <w:lang w:eastAsia="sv-SE"/>
              </w:rPr>
              <w:object w:dxaOrig="585" w:dyaOrig="435" w14:anchorId="3C254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05pt" o:ole="">
                  <v:imagedata r:id="rId15" o:title=""/>
                </v:shape>
                <o:OLEObject Type="Embed" ProgID="Equation.3" ShapeID="_x0000_i1025" DrawAspect="Content" ObjectID="_1808305495" r:id="rId16"/>
              </w:object>
            </w:r>
            <w:r w:rsidRPr="001E3C30">
              <w:rPr>
                <w:szCs w:val="22"/>
                <w:lang w:eastAsia="sv-SE"/>
              </w:rPr>
              <w:t xml:space="preserve">=275. The first PRB is a PRB determined by </w:t>
            </w:r>
            <w:proofErr w:type="spellStart"/>
            <w:r w:rsidRPr="001E3C30">
              <w:rPr>
                <w:i/>
                <w:lang w:eastAsia="sv-SE"/>
              </w:rPr>
              <w:t>subcarrierSpacing</w:t>
            </w:r>
            <w:proofErr w:type="spellEnd"/>
            <w:r w:rsidRPr="001E3C30">
              <w:rPr>
                <w:szCs w:val="22"/>
                <w:lang w:eastAsia="sv-SE"/>
              </w:rPr>
              <w:t xml:space="preserve"> of this BWP and </w:t>
            </w:r>
            <w:proofErr w:type="spellStart"/>
            <w:r w:rsidRPr="001E3C30">
              <w:rPr>
                <w:i/>
                <w:lang w:eastAsia="sv-SE"/>
              </w:rPr>
              <w:t>offsetToCarrier</w:t>
            </w:r>
            <w:proofErr w:type="spellEnd"/>
            <w:r w:rsidRPr="001E3C30">
              <w:rPr>
                <w:szCs w:val="22"/>
                <w:lang w:eastAsia="sv-SE"/>
              </w:rPr>
              <w:t xml:space="preserve"> (configured in </w:t>
            </w:r>
            <w:r w:rsidRPr="001E3C30">
              <w:rPr>
                <w:i/>
                <w:lang w:eastAsia="sv-SE"/>
              </w:rPr>
              <w:t>SCS-</w:t>
            </w:r>
            <w:proofErr w:type="spellStart"/>
            <w:r w:rsidRPr="001E3C30">
              <w:rPr>
                <w:i/>
                <w:lang w:eastAsia="sv-SE"/>
              </w:rPr>
              <w:t>SpecificCarrier</w:t>
            </w:r>
            <w:proofErr w:type="spellEnd"/>
            <w:r w:rsidRPr="001E3C30">
              <w:rPr>
                <w:szCs w:val="22"/>
                <w:lang w:eastAsia="sv-SE"/>
              </w:rPr>
              <w:t xml:space="preserve"> contained within </w:t>
            </w:r>
            <w:proofErr w:type="spellStart"/>
            <w:r w:rsidRPr="001E3C30">
              <w:rPr>
                <w:i/>
                <w:lang w:eastAsia="sv-SE"/>
              </w:rPr>
              <w:t>FrequencyInfoDL</w:t>
            </w:r>
            <w:proofErr w:type="spellEnd"/>
            <w:r w:rsidRPr="001E3C30">
              <w:rPr>
                <w:szCs w:val="22"/>
                <w:lang w:eastAsia="sv-SE"/>
              </w:rPr>
              <w:t xml:space="preserve"> / </w:t>
            </w:r>
            <w:proofErr w:type="spellStart"/>
            <w:r w:rsidRPr="001E3C30">
              <w:rPr>
                <w:i/>
                <w:lang w:eastAsia="sv-SE"/>
              </w:rPr>
              <w:t>FrequencyInfoU</w:t>
            </w:r>
            <w:bookmarkStart w:id="32" w:name="_GoBack"/>
            <w:bookmarkEnd w:id="32"/>
            <w:r w:rsidRPr="001E3C30">
              <w:rPr>
                <w:i/>
                <w:lang w:eastAsia="sv-SE"/>
              </w:rPr>
              <w:t>L</w:t>
            </w:r>
            <w:proofErr w:type="spellEnd"/>
            <w:r w:rsidRPr="001E3C30">
              <w:rPr>
                <w:szCs w:val="22"/>
                <w:lang w:eastAsia="sv-SE"/>
              </w:rPr>
              <w:t xml:space="preserve"> / </w:t>
            </w:r>
            <w:proofErr w:type="spellStart"/>
            <w:r w:rsidRPr="001E3C30">
              <w:rPr>
                <w:i/>
                <w:lang w:eastAsia="sv-SE"/>
              </w:rPr>
              <w:t>FrequencyInfoUL</w:t>
            </w:r>
            <w:proofErr w:type="spellEnd"/>
            <w:r w:rsidRPr="001E3C30">
              <w:rPr>
                <w:i/>
                <w:lang w:eastAsia="sv-SE"/>
              </w:rPr>
              <w:t>-SIB</w:t>
            </w:r>
            <w:r w:rsidRPr="001E3C30">
              <w:rPr>
                <w:szCs w:val="22"/>
                <w:lang w:eastAsia="sv-SE"/>
              </w:rPr>
              <w:t xml:space="preserve"> / </w:t>
            </w:r>
            <w:proofErr w:type="spellStart"/>
            <w:r w:rsidRPr="001E3C30">
              <w:rPr>
                <w:i/>
                <w:lang w:eastAsia="sv-SE"/>
              </w:rPr>
              <w:t>FrequencyInfoDL</w:t>
            </w:r>
            <w:proofErr w:type="spellEnd"/>
            <w:r w:rsidRPr="001E3C30">
              <w:rPr>
                <w:i/>
                <w:lang w:eastAsia="sv-SE"/>
              </w:rPr>
              <w:t>-SIB</w:t>
            </w:r>
            <w:r w:rsidRPr="001E3C30">
              <w:rPr>
                <w:szCs w:val="22"/>
                <w:lang w:eastAsia="sv-SE"/>
              </w:rPr>
              <w:t xml:space="preserve"> within </w:t>
            </w:r>
            <w:proofErr w:type="spellStart"/>
            <w:r w:rsidRPr="001E3C30">
              <w:rPr>
                <w:i/>
                <w:szCs w:val="22"/>
                <w:lang w:eastAsia="sv-SE"/>
              </w:rPr>
              <w:t>ServingCellConfigCommon</w:t>
            </w:r>
            <w:proofErr w:type="spellEnd"/>
            <w:r w:rsidRPr="001E3C30">
              <w:rPr>
                <w:szCs w:val="22"/>
                <w:lang w:eastAsia="sv-SE"/>
              </w:rPr>
              <w:t xml:space="preserve"> / </w:t>
            </w:r>
            <w:proofErr w:type="spellStart"/>
            <w:r w:rsidRPr="001E3C30">
              <w:rPr>
                <w:i/>
                <w:szCs w:val="22"/>
                <w:lang w:eastAsia="sv-SE"/>
              </w:rPr>
              <w:t>ServingCellConfigCommonSIB</w:t>
            </w:r>
            <w:proofErr w:type="spellEnd"/>
            <w:r w:rsidRPr="001E3C30">
              <w:rPr>
                <w:szCs w:val="22"/>
                <w:lang w:eastAsia="sv-SE"/>
              </w:rPr>
              <w:t xml:space="preserve">) corresponding to this subcarrier spacing. In case of TDD, a BWP-pair (UL BWP and DL BWP with the same </w:t>
            </w:r>
            <w:proofErr w:type="spellStart"/>
            <w:r w:rsidRPr="001E3C30">
              <w:rPr>
                <w:i/>
                <w:lang w:eastAsia="sv-SE"/>
              </w:rPr>
              <w:t>bwp</w:t>
            </w:r>
            <w:proofErr w:type="spellEnd"/>
            <w:r w:rsidRPr="001E3C30">
              <w:rPr>
                <w:i/>
                <w:lang w:eastAsia="sv-SE"/>
              </w:rPr>
              <w:t>-Id</w:t>
            </w:r>
            <w:r w:rsidRPr="001E3C30">
              <w:rPr>
                <w:szCs w:val="22"/>
                <w:lang w:eastAsia="sv-SE"/>
              </w:rPr>
              <w:t xml:space="preserve">) must have the same </w:t>
            </w:r>
            <w:proofErr w:type="spellStart"/>
            <w:r w:rsidRPr="001E3C30">
              <w:rPr>
                <w:szCs w:val="22"/>
                <w:lang w:eastAsia="sv-SE"/>
              </w:rPr>
              <w:t>center</w:t>
            </w:r>
            <w:proofErr w:type="spellEnd"/>
            <w:r w:rsidRPr="001E3C30">
              <w:rPr>
                <w:szCs w:val="22"/>
                <w:lang w:eastAsia="sv-SE"/>
              </w:rPr>
              <w:t xml:space="preserve"> frequency (see TS 38.213 [13], clause 12)</w:t>
            </w:r>
          </w:p>
        </w:tc>
      </w:tr>
      <w:tr w:rsidR="00321FE8" w:rsidRPr="001E3C30" w14:paraId="17BAF0C2"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2AECE44B" w14:textId="77777777" w:rsidR="00321FE8" w:rsidRPr="001E3C30" w:rsidRDefault="00321FE8" w:rsidP="00795E55">
            <w:pPr>
              <w:pStyle w:val="TAL"/>
              <w:rPr>
                <w:szCs w:val="22"/>
                <w:lang w:eastAsia="sv-SE"/>
              </w:rPr>
            </w:pPr>
            <w:proofErr w:type="spellStart"/>
            <w:r w:rsidRPr="001E3C30">
              <w:rPr>
                <w:b/>
                <w:i/>
                <w:szCs w:val="22"/>
                <w:lang w:eastAsia="sv-SE"/>
              </w:rPr>
              <w:t>subcarrierSpacing</w:t>
            </w:r>
            <w:proofErr w:type="spellEnd"/>
          </w:p>
          <w:p w14:paraId="5CFED56E" w14:textId="77777777" w:rsidR="00321FE8" w:rsidRPr="001E3C30" w:rsidRDefault="00321FE8" w:rsidP="00795E55">
            <w:pPr>
              <w:pStyle w:val="TAL"/>
              <w:rPr>
                <w:szCs w:val="22"/>
                <w:lang w:eastAsia="sv-SE"/>
              </w:rPr>
            </w:pPr>
            <w:r w:rsidRPr="001E3C30">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1E3C30">
              <w:rPr>
                <w:i/>
                <w:lang w:eastAsia="sv-SE"/>
              </w:rPr>
              <w:t>kHz15</w:t>
            </w:r>
            <w:r w:rsidRPr="001E3C30">
              <w:rPr>
                <w:szCs w:val="22"/>
                <w:lang w:eastAsia="sv-SE"/>
              </w:rPr>
              <w:t xml:space="preserve"> corresponds to µ=0, value </w:t>
            </w:r>
            <w:r w:rsidRPr="001E3C30">
              <w:rPr>
                <w:i/>
                <w:lang w:eastAsia="sv-SE"/>
              </w:rPr>
              <w:t>kHz30</w:t>
            </w:r>
            <w:r w:rsidRPr="001E3C30">
              <w:rPr>
                <w:szCs w:val="22"/>
                <w:lang w:eastAsia="sv-SE"/>
              </w:rPr>
              <w:t xml:space="preserve"> corresponds to µ=1, and so on.</w:t>
            </w:r>
          </w:p>
          <w:p w14:paraId="374EC20A" w14:textId="77777777" w:rsidR="00321FE8" w:rsidRPr="001E3C30" w:rsidRDefault="00321FE8" w:rsidP="00795E55">
            <w:pPr>
              <w:pStyle w:val="TAL"/>
              <w:rPr>
                <w:szCs w:val="22"/>
                <w:lang w:eastAsia="sv-SE"/>
              </w:rPr>
            </w:pPr>
            <w:r w:rsidRPr="001E3C30">
              <w:rPr>
                <w:szCs w:val="22"/>
                <w:lang w:eastAsia="sv-SE"/>
              </w:rPr>
              <w:t>Only the following values are applicable depending on the used frequency:</w:t>
            </w:r>
          </w:p>
          <w:p w14:paraId="6376D4BE" w14:textId="77777777" w:rsidR="00321FE8" w:rsidRPr="001E3C30" w:rsidRDefault="00321FE8" w:rsidP="00795E55">
            <w:pPr>
              <w:pStyle w:val="TAL"/>
              <w:rPr>
                <w:szCs w:val="22"/>
                <w:lang w:eastAsia="sv-SE"/>
              </w:rPr>
            </w:pPr>
            <w:r w:rsidRPr="001E3C30">
              <w:rPr>
                <w:szCs w:val="22"/>
                <w:lang w:eastAsia="sv-SE"/>
              </w:rPr>
              <w:t>FR1:    15, 30, or 60 kHz</w:t>
            </w:r>
          </w:p>
          <w:p w14:paraId="60CC786E" w14:textId="77777777" w:rsidR="00321FE8" w:rsidRPr="001E3C30" w:rsidRDefault="00321FE8" w:rsidP="00795E55">
            <w:pPr>
              <w:pStyle w:val="TAL"/>
              <w:rPr>
                <w:szCs w:val="22"/>
                <w:lang w:eastAsia="sv-SE"/>
              </w:rPr>
            </w:pPr>
            <w:r w:rsidRPr="001E3C30">
              <w:rPr>
                <w:szCs w:val="22"/>
                <w:lang w:eastAsia="sv-SE"/>
              </w:rPr>
              <w:t>FR2-1:  60 or 120 kHz</w:t>
            </w:r>
          </w:p>
          <w:p w14:paraId="1F34F405" w14:textId="77777777" w:rsidR="00321FE8" w:rsidRPr="001E3C30" w:rsidRDefault="00321FE8" w:rsidP="00795E55">
            <w:pPr>
              <w:pStyle w:val="TAL"/>
              <w:rPr>
                <w:szCs w:val="22"/>
                <w:lang w:eastAsia="sv-SE"/>
              </w:rPr>
            </w:pPr>
            <w:r w:rsidRPr="001E3C30">
              <w:rPr>
                <w:szCs w:val="22"/>
                <w:lang w:eastAsia="sv-SE"/>
              </w:rPr>
              <w:t>FR2-2:  120, 480, or 960 kHz</w:t>
            </w:r>
          </w:p>
          <w:p w14:paraId="4D823869" w14:textId="0A6E1BE9" w:rsidR="00321FE8" w:rsidRPr="001E3C30" w:rsidRDefault="00321FE8" w:rsidP="00795E55">
            <w:pPr>
              <w:pStyle w:val="TAL"/>
              <w:rPr>
                <w:szCs w:val="22"/>
                <w:lang w:eastAsia="sv-SE"/>
              </w:rPr>
            </w:pPr>
            <w:r w:rsidRPr="001E3C30">
              <w:rPr>
                <w:szCs w:val="22"/>
                <w:lang w:eastAsia="sv-SE"/>
              </w:rPr>
              <w:t xml:space="preserve">For the initial DL BWP </w:t>
            </w:r>
            <w:r w:rsidRPr="001E3C30">
              <w:rPr>
                <w:rFonts w:eastAsia="Batang"/>
                <w:szCs w:val="22"/>
                <w:lang w:eastAsia="sv-SE"/>
              </w:rPr>
              <w:t xml:space="preserve">and operation in licensed spectrum </w:t>
            </w:r>
            <w:r w:rsidRPr="001E3C30">
              <w:rPr>
                <w:szCs w:val="22"/>
                <w:lang w:eastAsia="sv-SE"/>
              </w:rPr>
              <w:t xml:space="preserve">this field has the same value as the field </w:t>
            </w:r>
            <w:proofErr w:type="spellStart"/>
            <w:r w:rsidRPr="001E3C30">
              <w:rPr>
                <w:i/>
                <w:lang w:eastAsia="sv-SE"/>
              </w:rPr>
              <w:t>subCarrierSpacingCommon</w:t>
            </w:r>
            <w:proofErr w:type="spellEnd"/>
            <w:r w:rsidRPr="001E3C30">
              <w:rPr>
                <w:szCs w:val="22"/>
                <w:lang w:eastAsia="sv-SE"/>
              </w:rPr>
              <w:t xml:space="preserve"> in </w:t>
            </w:r>
            <w:r w:rsidRPr="001E3C30">
              <w:rPr>
                <w:i/>
                <w:lang w:eastAsia="sv-SE"/>
              </w:rPr>
              <w:t>MIB</w:t>
            </w:r>
            <w:r w:rsidRPr="001E3C30">
              <w:rPr>
                <w:szCs w:val="22"/>
                <w:lang w:eastAsia="sv-SE"/>
              </w:rPr>
              <w:t xml:space="preserve"> of the same serving cell. Except for SUL, the network ensures the same subcarrier spacing is used in active DL BWP and active UL BWP within a serving cell</w:t>
            </w:r>
            <w:r w:rsidRPr="001E3C30">
              <w:rPr>
                <w:rFonts w:eastAsia="Batang"/>
                <w:szCs w:val="22"/>
                <w:lang w:eastAsia="sv-SE"/>
              </w:rPr>
              <w:t>. For the initial DL BWP and operation with shared spectrum channel access, the value of this field corresponds to the subcarrier spacing of the SSB associated to the initial DL BWP</w:t>
            </w:r>
            <w:r w:rsidRPr="001E3C30">
              <w:rPr>
                <w:szCs w:val="22"/>
                <w:lang w:eastAsia="sv-SE"/>
              </w:rPr>
              <w:t>.</w:t>
            </w:r>
            <w:ins w:id="33" w:author="ZTE-Liujing" w:date="2025-05-09T14:17:00Z">
              <w:r w:rsidR="00052EF2">
                <w:rPr>
                  <w:szCs w:val="22"/>
                  <w:lang w:eastAsia="sv-SE"/>
                </w:rPr>
                <w:t xml:space="preserve"> If </w:t>
              </w:r>
              <w:proofErr w:type="spellStart"/>
              <w:r w:rsidR="00052EF2">
                <w:rPr>
                  <w:szCs w:val="22"/>
                  <w:lang w:eastAsia="sv-SE"/>
                </w:rPr>
                <w:t>RedCap</w:t>
              </w:r>
              <w:proofErr w:type="spellEnd"/>
              <w:r w:rsidR="00052EF2">
                <w:rPr>
                  <w:szCs w:val="22"/>
                  <w:lang w:eastAsia="sv-SE"/>
                </w:rPr>
                <w:t xml:space="preserve">-specific initial DL BWP is configured, the network ensures the same subcarrier spacing is configured for initial DL BWP and </w:t>
              </w:r>
              <w:proofErr w:type="spellStart"/>
              <w:r w:rsidR="00052EF2">
                <w:rPr>
                  <w:szCs w:val="22"/>
                  <w:lang w:eastAsia="sv-SE"/>
                </w:rPr>
                <w:t>RedCap</w:t>
              </w:r>
              <w:proofErr w:type="spellEnd"/>
              <w:r w:rsidR="00052EF2">
                <w:rPr>
                  <w:szCs w:val="22"/>
                  <w:lang w:eastAsia="sv-SE"/>
                </w:rPr>
                <w:t>-specific initial DL BWP.</w:t>
              </w:r>
            </w:ins>
          </w:p>
        </w:tc>
      </w:tr>
    </w:tbl>
    <w:p w14:paraId="79B3096E" w14:textId="77777777" w:rsidR="00321FE8" w:rsidRPr="001E3C30" w:rsidRDefault="00321FE8" w:rsidP="00321FE8"/>
    <w:bookmarkEnd w:id="18"/>
    <w:bookmarkEnd w:id="19"/>
    <w:bookmarkEnd w:id="20"/>
    <w:bookmarkEnd w:id="21"/>
    <w:bookmarkEnd w:id="22"/>
    <w:bookmarkEnd w:id="23"/>
    <w:bookmarkEnd w:id="24"/>
    <w:bookmarkEnd w:id="25"/>
    <w:bookmarkEnd w:id="26"/>
    <w:bookmarkEnd w:id="27"/>
    <w:bookmarkEnd w:id="29"/>
    <w:bookmarkEnd w:id="30"/>
    <w:p w14:paraId="632CD265" w14:textId="09013E9C"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headerReference w:type="default" r:id="rId17"/>
      <w:footerReference w:type="default" r:id="rId18"/>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B30FA" w14:textId="77777777" w:rsidR="00C04893" w:rsidRPr="007B4B4C" w:rsidRDefault="00C04893">
      <w:pPr>
        <w:spacing w:after="0"/>
      </w:pPr>
      <w:r w:rsidRPr="007B4B4C">
        <w:separator/>
      </w:r>
    </w:p>
  </w:endnote>
  <w:endnote w:type="continuationSeparator" w:id="0">
    <w:p w14:paraId="07DFAF1A" w14:textId="77777777" w:rsidR="00C04893" w:rsidRPr="007B4B4C" w:rsidRDefault="00C04893">
      <w:pPr>
        <w:spacing w:after="0"/>
      </w:pPr>
      <w:r w:rsidRPr="007B4B4C">
        <w:continuationSeparator/>
      </w:r>
    </w:p>
  </w:endnote>
  <w:endnote w:type="continuationNotice" w:id="1">
    <w:p w14:paraId="4A0B14DF" w14:textId="77777777" w:rsidR="00C04893" w:rsidRPr="007B4B4C" w:rsidRDefault="00C04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A068C" w14:textId="77777777" w:rsidR="00C04893" w:rsidRPr="007B4B4C" w:rsidRDefault="00C04893">
      <w:pPr>
        <w:spacing w:after="0"/>
      </w:pPr>
      <w:r w:rsidRPr="007B4B4C">
        <w:separator/>
      </w:r>
    </w:p>
  </w:footnote>
  <w:footnote w:type="continuationSeparator" w:id="0">
    <w:p w14:paraId="2327DE64" w14:textId="77777777" w:rsidR="00C04893" w:rsidRPr="007B4B4C" w:rsidRDefault="00C04893">
      <w:pPr>
        <w:spacing w:after="0"/>
      </w:pPr>
      <w:r w:rsidRPr="007B4B4C">
        <w:continuationSeparator/>
      </w:r>
    </w:p>
  </w:footnote>
  <w:footnote w:type="continuationNotice" w:id="1">
    <w:p w14:paraId="3DA397C6" w14:textId="77777777" w:rsidR="00C04893" w:rsidRPr="007B4B4C" w:rsidRDefault="00C048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37080C"/>
    <w:multiLevelType w:val="hybridMultilevel"/>
    <w:tmpl w:val="EBB8BA3A"/>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9B5FD3"/>
    <w:multiLevelType w:val="hybridMultilevel"/>
    <w:tmpl w:val="B49C7B44"/>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A116112"/>
    <w:multiLevelType w:val="hybridMultilevel"/>
    <w:tmpl w:val="6CD458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8"/>
  </w:num>
  <w:num w:numId="3">
    <w:abstractNumId w:val="7"/>
  </w:num>
  <w:num w:numId="4">
    <w:abstractNumId w:val="5"/>
  </w:num>
  <w:num w:numId="5">
    <w:abstractNumId w:val="6"/>
  </w:num>
  <w:num w:numId="6">
    <w:abstractNumId w:val="3"/>
  </w:num>
  <w:num w:numId="7">
    <w:abstractNumId w:val="2"/>
  </w:num>
  <w:num w:numId="8">
    <w:abstractNumId w:val="4"/>
  </w:num>
  <w:num w:numId="9">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6E7F"/>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EF2"/>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86B"/>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D86"/>
    <w:rsid w:val="00096F06"/>
    <w:rsid w:val="00096FD5"/>
    <w:rsid w:val="00097024"/>
    <w:rsid w:val="00097470"/>
    <w:rsid w:val="000974B4"/>
    <w:rsid w:val="00097556"/>
    <w:rsid w:val="00097892"/>
    <w:rsid w:val="00097AD3"/>
    <w:rsid w:val="00097C8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2"/>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1CF"/>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73"/>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965"/>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8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B3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83F"/>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00A"/>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6C10"/>
    <w:rsid w:val="002475D9"/>
    <w:rsid w:val="00247A68"/>
    <w:rsid w:val="00247D0F"/>
    <w:rsid w:val="00247D84"/>
    <w:rsid w:val="00247F5B"/>
    <w:rsid w:val="00250632"/>
    <w:rsid w:val="002509DD"/>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015"/>
    <w:rsid w:val="002A552F"/>
    <w:rsid w:val="002A5977"/>
    <w:rsid w:val="002A5CA2"/>
    <w:rsid w:val="002A600F"/>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754"/>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11"/>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1FE8"/>
    <w:rsid w:val="0032254C"/>
    <w:rsid w:val="0032272C"/>
    <w:rsid w:val="0032285F"/>
    <w:rsid w:val="00322A22"/>
    <w:rsid w:val="00322BB6"/>
    <w:rsid w:val="00322C8D"/>
    <w:rsid w:val="00323467"/>
    <w:rsid w:val="00323690"/>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78"/>
    <w:rsid w:val="00336DB3"/>
    <w:rsid w:val="00337153"/>
    <w:rsid w:val="003373AB"/>
    <w:rsid w:val="0033741D"/>
    <w:rsid w:val="00337B3E"/>
    <w:rsid w:val="0034019E"/>
    <w:rsid w:val="0034022A"/>
    <w:rsid w:val="00340444"/>
    <w:rsid w:val="003407A3"/>
    <w:rsid w:val="003417A7"/>
    <w:rsid w:val="00341B0D"/>
    <w:rsid w:val="00341BDF"/>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66"/>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05B"/>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4C12"/>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38F"/>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042"/>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9D8"/>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EAC"/>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1A4"/>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AB1"/>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274"/>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75"/>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171"/>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B64"/>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2F6"/>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B0A"/>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23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61"/>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1D"/>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064"/>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9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7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B78"/>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9A"/>
    <w:rsid w:val="00651E87"/>
    <w:rsid w:val="00651EAF"/>
    <w:rsid w:val="006525F4"/>
    <w:rsid w:val="0065260A"/>
    <w:rsid w:val="006529E5"/>
    <w:rsid w:val="00652D6B"/>
    <w:rsid w:val="0065336B"/>
    <w:rsid w:val="0065338C"/>
    <w:rsid w:val="0065345B"/>
    <w:rsid w:val="006535B0"/>
    <w:rsid w:val="006538C1"/>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CC"/>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45E"/>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2E3B"/>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3D9"/>
    <w:rsid w:val="006F56D3"/>
    <w:rsid w:val="006F56F9"/>
    <w:rsid w:val="006F570B"/>
    <w:rsid w:val="006F576B"/>
    <w:rsid w:val="006F595F"/>
    <w:rsid w:val="006F5976"/>
    <w:rsid w:val="006F5A1E"/>
    <w:rsid w:val="006F5B0E"/>
    <w:rsid w:val="006F5DDF"/>
    <w:rsid w:val="006F5EBA"/>
    <w:rsid w:val="006F6313"/>
    <w:rsid w:val="006F697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85B"/>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EF4"/>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1CD"/>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1D5"/>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9CD"/>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BEC"/>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31"/>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3CAE"/>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ADE"/>
    <w:rsid w:val="00801B02"/>
    <w:rsid w:val="00801B26"/>
    <w:rsid w:val="00801B56"/>
    <w:rsid w:val="0080222F"/>
    <w:rsid w:val="008022E6"/>
    <w:rsid w:val="008022F8"/>
    <w:rsid w:val="00802376"/>
    <w:rsid w:val="0080256B"/>
    <w:rsid w:val="008028A4"/>
    <w:rsid w:val="00802A39"/>
    <w:rsid w:val="00802B95"/>
    <w:rsid w:val="00802F09"/>
    <w:rsid w:val="00802FB1"/>
    <w:rsid w:val="00803444"/>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48F"/>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A53"/>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59"/>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8E3"/>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1FA"/>
    <w:rsid w:val="0089550E"/>
    <w:rsid w:val="00895660"/>
    <w:rsid w:val="00895830"/>
    <w:rsid w:val="00895B09"/>
    <w:rsid w:val="00895D35"/>
    <w:rsid w:val="00895DA5"/>
    <w:rsid w:val="008961E6"/>
    <w:rsid w:val="008968E0"/>
    <w:rsid w:val="008971F5"/>
    <w:rsid w:val="00897222"/>
    <w:rsid w:val="00897457"/>
    <w:rsid w:val="00897478"/>
    <w:rsid w:val="008976F7"/>
    <w:rsid w:val="00897852"/>
    <w:rsid w:val="0089794D"/>
    <w:rsid w:val="008A0239"/>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D36"/>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B3B"/>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89"/>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9F9"/>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4F4"/>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3FC3"/>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42F"/>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78"/>
    <w:rsid w:val="00A334B6"/>
    <w:rsid w:val="00A3351E"/>
    <w:rsid w:val="00A340A1"/>
    <w:rsid w:val="00A34147"/>
    <w:rsid w:val="00A34354"/>
    <w:rsid w:val="00A343BA"/>
    <w:rsid w:val="00A34490"/>
    <w:rsid w:val="00A345A2"/>
    <w:rsid w:val="00A34F98"/>
    <w:rsid w:val="00A35465"/>
    <w:rsid w:val="00A35872"/>
    <w:rsid w:val="00A35D6A"/>
    <w:rsid w:val="00A363A8"/>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4D0"/>
    <w:rsid w:val="00AB1A0A"/>
    <w:rsid w:val="00AB1ED7"/>
    <w:rsid w:val="00AB1EF9"/>
    <w:rsid w:val="00AB2111"/>
    <w:rsid w:val="00AB25F7"/>
    <w:rsid w:val="00AB2B20"/>
    <w:rsid w:val="00AB2B6F"/>
    <w:rsid w:val="00AB2BAB"/>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BD"/>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07"/>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73A"/>
    <w:rsid w:val="00B228CC"/>
    <w:rsid w:val="00B229F6"/>
    <w:rsid w:val="00B22D53"/>
    <w:rsid w:val="00B22F00"/>
    <w:rsid w:val="00B22F21"/>
    <w:rsid w:val="00B231E6"/>
    <w:rsid w:val="00B232B9"/>
    <w:rsid w:val="00B23ABF"/>
    <w:rsid w:val="00B23CE7"/>
    <w:rsid w:val="00B23EBC"/>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664"/>
    <w:rsid w:val="00B43D13"/>
    <w:rsid w:val="00B43D79"/>
    <w:rsid w:val="00B43E87"/>
    <w:rsid w:val="00B4448A"/>
    <w:rsid w:val="00B4455E"/>
    <w:rsid w:val="00B44B7F"/>
    <w:rsid w:val="00B44D03"/>
    <w:rsid w:val="00B45084"/>
    <w:rsid w:val="00B455BA"/>
    <w:rsid w:val="00B45837"/>
    <w:rsid w:val="00B45AB3"/>
    <w:rsid w:val="00B45B80"/>
    <w:rsid w:val="00B46185"/>
    <w:rsid w:val="00B4654E"/>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127"/>
    <w:rsid w:val="00B5334A"/>
    <w:rsid w:val="00B53526"/>
    <w:rsid w:val="00B5358A"/>
    <w:rsid w:val="00B536F1"/>
    <w:rsid w:val="00B538F7"/>
    <w:rsid w:val="00B53CC1"/>
    <w:rsid w:val="00B53FB7"/>
    <w:rsid w:val="00B54018"/>
    <w:rsid w:val="00B546D5"/>
    <w:rsid w:val="00B547B2"/>
    <w:rsid w:val="00B549CD"/>
    <w:rsid w:val="00B54DC2"/>
    <w:rsid w:val="00B5590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571"/>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78D"/>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5FF"/>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152"/>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893"/>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47F"/>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5D5"/>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2"/>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0D"/>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C32"/>
    <w:rsid w:val="00D06D51"/>
    <w:rsid w:val="00D071A3"/>
    <w:rsid w:val="00D071FB"/>
    <w:rsid w:val="00D07309"/>
    <w:rsid w:val="00D0751A"/>
    <w:rsid w:val="00D07730"/>
    <w:rsid w:val="00D07A78"/>
    <w:rsid w:val="00D07FE3"/>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63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95"/>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9CB"/>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7AE"/>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C3"/>
    <w:rsid w:val="00E428F8"/>
    <w:rsid w:val="00E42966"/>
    <w:rsid w:val="00E42976"/>
    <w:rsid w:val="00E42C22"/>
    <w:rsid w:val="00E42E02"/>
    <w:rsid w:val="00E42FA3"/>
    <w:rsid w:val="00E431C3"/>
    <w:rsid w:val="00E43205"/>
    <w:rsid w:val="00E4398E"/>
    <w:rsid w:val="00E43A1A"/>
    <w:rsid w:val="00E43C1E"/>
    <w:rsid w:val="00E4411E"/>
    <w:rsid w:val="00E44185"/>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5F5F"/>
    <w:rsid w:val="00E562A1"/>
    <w:rsid w:val="00E566D2"/>
    <w:rsid w:val="00E57839"/>
    <w:rsid w:val="00E5787F"/>
    <w:rsid w:val="00E57A08"/>
    <w:rsid w:val="00E57A8A"/>
    <w:rsid w:val="00E57F1D"/>
    <w:rsid w:val="00E57F32"/>
    <w:rsid w:val="00E57FC9"/>
    <w:rsid w:val="00E6004F"/>
    <w:rsid w:val="00E60565"/>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48A"/>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38"/>
    <w:rsid w:val="00EC0EFF"/>
    <w:rsid w:val="00EC132B"/>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96"/>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C7D"/>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97B"/>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C9"/>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A39"/>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255"/>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7D5"/>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01"/>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319"/>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5CF"/>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05695C0-0DE9-479B-9984-D58D00287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1130</TotalTime>
  <Pages>4</Pages>
  <Words>1057</Words>
  <Characters>6029</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ZTE-LiuJing</dc:creator>
  <cp:keywords/>
  <dc:description/>
  <cp:lastModifiedBy>ZTE-Liujing</cp:lastModifiedBy>
  <cp:revision>149</cp:revision>
  <cp:lastPrinted>2017-05-08T10:55:00Z</cp:lastPrinted>
  <dcterms:created xsi:type="dcterms:W3CDTF">2024-05-07T10:29:00Z</dcterms:created>
  <dcterms:modified xsi:type="dcterms:W3CDTF">2025-05-09T06:17:00Z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