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84AF4" w14:textId="77777777" w:rsidR="005A43B3" w:rsidRDefault="00000000">
      <w:pPr>
        <w:keepLines/>
        <w:tabs>
          <w:tab w:val="left" w:pos="567"/>
        </w:tabs>
        <w:adjustRightInd w:val="0"/>
        <w:snapToGrid w:val="0"/>
        <w:spacing w:line="276" w:lineRule="auto"/>
        <w:rPr>
          <w:rFonts w:eastAsia="SimSun" w:cs="Arial"/>
          <w:b/>
          <w:kern w:val="0"/>
          <w:sz w:val="28"/>
          <w:szCs w:val="28"/>
          <w:lang w:val="en-US" w:eastAsia="en-US"/>
        </w:rPr>
      </w:pPr>
      <w:bookmarkStart w:id="0" w:name="_Hlk118202062"/>
      <w:bookmarkStart w:id="1" w:name="_Hlk101780234"/>
      <w:r>
        <w:rPr>
          <w:rFonts w:eastAsia="SimSun" w:cs="Arial"/>
          <w:b/>
          <w:kern w:val="0"/>
          <w:sz w:val="28"/>
          <w:szCs w:val="28"/>
          <w:lang w:val="en-US" w:eastAsia="en-US"/>
        </w:rPr>
        <w:t>3GPP TSG-RAN WG2 Meeting #130</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bCs/>
          <w:kern w:val="0"/>
          <w:sz w:val="28"/>
          <w:szCs w:val="28"/>
          <w:lang w:eastAsia="en-US"/>
        </w:rPr>
        <w:t>R2-2503969</w:t>
      </w:r>
    </w:p>
    <w:p w14:paraId="16404D4F" w14:textId="77777777" w:rsidR="005A43B3" w:rsidRDefault="00000000">
      <w:pPr>
        <w:keepLines/>
        <w:tabs>
          <w:tab w:val="left" w:pos="567"/>
        </w:tabs>
        <w:adjustRightInd w:val="0"/>
        <w:snapToGrid w:val="0"/>
        <w:spacing w:line="276" w:lineRule="auto"/>
        <w:rPr>
          <w:rFonts w:eastAsia="SimSun" w:cs="Arial"/>
          <w:b/>
          <w:bCs/>
          <w:kern w:val="0"/>
          <w:sz w:val="28"/>
          <w:szCs w:val="28"/>
          <w:lang w:val="en-US" w:eastAsia="zh-CN"/>
        </w:rPr>
      </w:pPr>
      <w:r>
        <w:rPr>
          <w:rFonts w:eastAsia="SimSun" w:cs="Arial"/>
          <w:b/>
          <w:kern w:val="0"/>
          <w:sz w:val="28"/>
          <w:szCs w:val="28"/>
          <w:lang w:val="en-US" w:eastAsia="en-US"/>
        </w:rPr>
        <w:t>St.Julians, Malta, May 19 – 23, 2025</w:t>
      </w:r>
      <w:r>
        <w:rPr>
          <w:rFonts w:eastAsia="SimSun" w:cs="Arial"/>
          <w:b/>
          <w:kern w:val="0"/>
          <w:sz w:val="28"/>
          <w:szCs w:val="28"/>
          <w:lang w:val="en-US" w:eastAsia="en-US"/>
        </w:rPr>
        <w:tab/>
      </w:r>
      <w:bookmarkEnd w:id="0"/>
      <w:r>
        <w:rPr>
          <w:rFonts w:eastAsia="SimSun" w:cs="Arial"/>
          <w:b/>
          <w:kern w:val="0"/>
          <w:sz w:val="28"/>
          <w:szCs w:val="28"/>
          <w:lang w:val="en-US" w:eastAsia="en-US"/>
        </w:rPr>
        <w:tab/>
      </w:r>
      <w:r>
        <w:rPr>
          <w:rFonts w:cs="Arial"/>
          <w:b/>
          <w:bCs/>
          <w:kern w:val="0"/>
          <w:sz w:val="28"/>
          <w:szCs w:val="28"/>
        </w:rPr>
        <w:tab/>
        <w:t xml:space="preserve"> </w:t>
      </w:r>
    </w:p>
    <w:p w14:paraId="3BE27AEF" w14:textId="77777777" w:rsidR="005A43B3" w:rsidRDefault="00000000">
      <w:pPr>
        <w:overflowPunct w:val="0"/>
        <w:autoSpaceDE w:val="0"/>
        <w:autoSpaceDN w:val="0"/>
        <w:adjustRightInd w:val="0"/>
        <w:snapToGrid w:val="0"/>
        <w:spacing w:before="240"/>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7A92F53E" w14:textId="77777777" w:rsidR="005A43B3" w:rsidRDefault="00000000">
      <w:pPr>
        <w:overflowPunct w:val="0"/>
        <w:autoSpaceDE w:val="0"/>
        <w:autoSpaceDN w:val="0"/>
        <w:adjustRightInd w:val="0"/>
        <w:snapToGrid w:val="0"/>
        <w:ind w:left="2100" w:hanging="2100"/>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b/>
          <w:bCs/>
          <w:snapToGrid w:val="0"/>
          <w:kern w:val="0"/>
          <w:sz w:val="28"/>
          <w:szCs w:val="28"/>
          <w:lang w:val="en-US" w:eastAsia="zh-CN"/>
        </w:rPr>
        <w:t>Open issues for A-IoT random access</w:t>
      </w:r>
    </w:p>
    <w:p w14:paraId="72D7443B" w14:textId="77777777" w:rsidR="005A43B3" w:rsidRDefault="00000000">
      <w:pPr>
        <w:overflowPunct w:val="0"/>
        <w:autoSpaceDE w:val="0"/>
        <w:autoSpaceDN w:val="0"/>
        <w:adjustRightInd w:val="0"/>
        <w:snapToGrid w:val="0"/>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2" w:name="Source"/>
      <w:bookmarkEnd w:id="2"/>
      <w:r>
        <w:rPr>
          <w:rFonts w:cs="Arial" w:hint="eastAsia"/>
          <w:b/>
          <w:bCs/>
          <w:snapToGrid w:val="0"/>
          <w:kern w:val="0"/>
          <w:sz w:val="28"/>
          <w:szCs w:val="28"/>
          <w:lang w:val="en-US" w:eastAsia="zh-CN"/>
        </w:rPr>
        <w:t>8.2.</w:t>
      </w:r>
      <w:r>
        <w:rPr>
          <w:rFonts w:cs="Arial"/>
          <w:b/>
          <w:bCs/>
          <w:snapToGrid w:val="0"/>
          <w:kern w:val="0"/>
          <w:sz w:val="28"/>
          <w:szCs w:val="28"/>
          <w:lang w:val="en-US" w:eastAsia="zh-CN"/>
        </w:rPr>
        <w:t>3</w:t>
      </w:r>
    </w:p>
    <w:p w14:paraId="47617D40" w14:textId="77777777" w:rsidR="005A43B3" w:rsidRDefault="00000000">
      <w:pPr>
        <w:overflowPunct w:val="0"/>
        <w:autoSpaceDE w:val="0"/>
        <w:autoSpaceDN w:val="0"/>
        <w:adjustRightInd w:val="0"/>
        <w:snapToGrid w:val="0"/>
        <w:textAlignment w:val="baseline"/>
        <w:rPr>
          <w:rFonts w:cs="Arial"/>
          <w:b/>
          <w:bCs/>
          <w:snapToGrid w:val="0"/>
          <w:kern w:val="0"/>
          <w:sz w:val="28"/>
          <w:szCs w:val="28"/>
        </w:rPr>
      </w:pPr>
      <w:r>
        <w:rPr>
          <w:rFonts w:cs="Arial"/>
          <w:b/>
          <w:bCs/>
          <w:snapToGrid w:val="0"/>
          <w:kern w:val="0"/>
          <w:sz w:val="28"/>
          <w:szCs w:val="28"/>
        </w:rPr>
        <w:t>Document for:</w:t>
      </w:r>
      <w:bookmarkStart w:id="3" w:name="DocumentFor"/>
      <w:bookmarkEnd w:id="3"/>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020ED6CC" w14:textId="77777777" w:rsidR="005A43B3" w:rsidRDefault="00000000">
      <w:pPr>
        <w:pStyle w:val="Heading1"/>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2"/>
          <w:szCs w:val="36"/>
        </w:rPr>
      </w:pPr>
      <w:bookmarkStart w:id="4" w:name="_Toc18413600"/>
      <w:bookmarkStart w:id="5" w:name="_Toc18403966"/>
      <w:bookmarkStart w:id="6" w:name="_Toc18404533"/>
      <w:bookmarkEnd w:id="1"/>
      <w:r>
        <w:rPr>
          <w:rFonts w:cs="Arial"/>
          <w:b w:val="0"/>
          <w:bCs w:val="0"/>
          <w:kern w:val="0"/>
          <w:sz w:val="32"/>
          <w:szCs w:val="36"/>
        </w:rPr>
        <w:t>Introduction</w:t>
      </w:r>
      <w:bookmarkEnd w:id="4"/>
      <w:bookmarkEnd w:id="5"/>
      <w:bookmarkEnd w:id="6"/>
    </w:p>
    <w:p w14:paraId="0E52FBB9" w14:textId="77777777" w:rsidR="005A43B3" w:rsidRDefault="00000000">
      <w:pPr>
        <w:pStyle w:val="BodyText"/>
        <w:rPr>
          <w:rFonts w:ascii="Times New Roman" w:hAnsi="Times New Roman"/>
          <w:lang w:val="en-US" w:eastAsia="zh-CN"/>
        </w:rPr>
      </w:pPr>
      <w:r>
        <w:rPr>
          <w:rFonts w:ascii="Times New Roman" w:hAnsi="Times New Roman"/>
          <w:lang w:val="en-US" w:eastAsia="zh-CN"/>
        </w:rPr>
        <w:t xml:space="preserve">In this contribution, we discuss the remaining open issues for the A-IoT random access procedure and propose a way forward for these. </w:t>
      </w:r>
    </w:p>
    <w:p w14:paraId="208F90BF" w14:textId="77777777" w:rsidR="005A43B3" w:rsidRDefault="00000000">
      <w:pPr>
        <w:pStyle w:val="Heading1"/>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ascii="Times New Roman" w:hAnsi="Times New Roman"/>
          <w:b w:val="0"/>
          <w:bCs w:val="0"/>
          <w:kern w:val="0"/>
          <w:sz w:val="32"/>
          <w:szCs w:val="36"/>
        </w:rPr>
      </w:pPr>
      <w:r>
        <w:rPr>
          <w:rFonts w:ascii="Times New Roman" w:hAnsi="Times New Roman"/>
          <w:b w:val="0"/>
          <w:bCs w:val="0"/>
          <w:kern w:val="0"/>
          <w:sz w:val="32"/>
          <w:szCs w:val="36"/>
        </w:rPr>
        <w:t>Open issues for CBRA</w:t>
      </w:r>
    </w:p>
    <w:p w14:paraId="3EB0C422" w14:textId="77777777" w:rsidR="005A43B3" w:rsidRDefault="00000000">
      <w:pPr>
        <w:pStyle w:val="Heading2"/>
      </w:pPr>
      <w:r>
        <w:rPr>
          <w:rFonts w:hint="eastAsia"/>
          <w:lang w:val="en-US" w:eastAsia="zh-CN"/>
        </w:rPr>
        <w:t xml:space="preserve">2.1 </w:t>
      </w:r>
      <w:r>
        <w:t xml:space="preserve">Procedure for MSG1 transmission </w:t>
      </w:r>
    </w:p>
    <w:p w14:paraId="1E61108A" w14:textId="77777777" w:rsidR="005A43B3" w:rsidRDefault="00000000">
      <w:pPr>
        <w:rPr>
          <w:rFonts w:ascii="Times New Roman" w:hAnsi="Times New Roman"/>
          <w:sz w:val="20"/>
          <w:szCs w:val="20"/>
          <w:lang w:val="en-US" w:eastAsia="zh-CN"/>
        </w:rPr>
      </w:pPr>
      <w:r>
        <w:rPr>
          <w:rFonts w:ascii="Times New Roman" w:hAnsi="Times New Roman"/>
          <w:sz w:val="20"/>
          <w:szCs w:val="20"/>
          <w:lang w:val="en-US" w:eastAsia="zh-CN"/>
        </w:rPr>
        <w:t xml:space="preserve">At RAN2#129-bis, the following agreements were made: </w:t>
      </w:r>
    </w:p>
    <w:p w14:paraId="0CC43CDA" w14:textId="77777777" w:rsidR="005A43B3" w:rsidRDefault="00000000">
      <w:pPr>
        <w:pStyle w:val="Doc-text2"/>
        <w:pBdr>
          <w:top w:val="single" w:sz="4" w:space="1" w:color="auto"/>
          <w:left w:val="single" w:sz="4" w:space="0" w:color="auto"/>
          <w:bottom w:val="single" w:sz="4" w:space="1" w:color="auto"/>
          <w:right w:val="single" w:sz="4" w:space="4" w:color="auto"/>
        </w:pBdr>
        <w:ind w:left="363"/>
        <w:rPr>
          <w:b/>
          <w:bCs/>
        </w:rPr>
      </w:pPr>
      <w:r>
        <w:rPr>
          <w:b/>
          <w:bCs/>
        </w:rPr>
        <w:t>Agreements on new R2D message</w:t>
      </w:r>
    </w:p>
    <w:p w14:paraId="5F5F2BF1" w14:textId="77777777" w:rsidR="005A43B3" w:rsidRDefault="00000000">
      <w:pPr>
        <w:pStyle w:val="Agreement"/>
        <w:numPr>
          <w:ilvl w:val="0"/>
          <w:numId w:val="6"/>
        </w:numPr>
        <w:pBdr>
          <w:top w:val="single" w:sz="4" w:space="1" w:color="auto"/>
          <w:left w:val="single" w:sz="4" w:space="0" w:color="auto"/>
          <w:bottom w:val="single" w:sz="4" w:space="1" w:color="auto"/>
          <w:right w:val="single" w:sz="4" w:space="4" w:color="auto"/>
        </w:pBdr>
        <w:tabs>
          <w:tab w:val="clear" w:pos="1619"/>
        </w:tabs>
        <w:ind w:left="360"/>
        <w:rPr>
          <w:b w:val="0"/>
          <w:bCs/>
          <w:lang w:eastAsia="ko-KR"/>
        </w:rPr>
      </w:pPr>
      <w:r>
        <w:rPr>
          <w:b w:val="0"/>
          <w:bCs/>
        </w:rPr>
        <w:t xml:space="preserve">A new R2D message other than the paging message is introduced for A-IoT device determining MSG1 resources unless RAN1 concludes to use L1 signaling.   </w:t>
      </w:r>
      <w:r>
        <w:rPr>
          <w:b w:val="0"/>
          <w:bCs/>
          <w:highlight w:val="yellow"/>
        </w:rPr>
        <w:t xml:space="preserve">The </w:t>
      </w:r>
      <w:r>
        <w:rPr>
          <w:b w:val="0"/>
          <w:bCs/>
          <w:highlight w:val="yellow"/>
          <w:lang w:eastAsia="ko-KR"/>
        </w:rPr>
        <w:t xml:space="preserve">R2D </w:t>
      </w:r>
      <w:r>
        <w:rPr>
          <w:b w:val="0"/>
          <w:bCs/>
          <w:highlight w:val="yellow"/>
        </w:rPr>
        <w:t>message</w:t>
      </w:r>
      <w:r>
        <w:rPr>
          <w:b w:val="0"/>
          <w:bCs/>
          <w:highlight w:val="yellow"/>
          <w:lang w:eastAsia="ko-KR"/>
        </w:rPr>
        <w:t xml:space="preserve"> indicates the start of a set of MSG1 resources that were configured in paging message</w:t>
      </w:r>
      <w:r>
        <w:rPr>
          <w:b w:val="0"/>
          <w:bCs/>
          <w:lang w:eastAsia="ko-KR"/>
        </w:rPr>
        <w:t xml:space="preserve">.   </w:t>
      </w:r>
    </w:p>
    <w:p w14:paraId="6125B7F5" w14:textId="77777777" w:rsidR="005A43B3" w:rsidRDefault="00000000">
      <w:pPr>
        <w:pStyle w:val="Agreement"/>
        <w:numPr>
          <w:ilvl w:val="0"/>
          <w:numId w:val="6"/>
        </w:numPr>
        <w:pBdr>
          <w:top w:val="single" w:sz="4" w:space="1" w:color="auto"/>
          <w:left w:val="single" w:sz="4" w:space="0" w:color="auto"/>
          <w:bottom w:val="single" w:sz="4" w:space="1" w:color="auto"/>
          <w:right w:val="single" w:sz="4" w:space="4" w:color="auto"/>
        </w:pBdr>
        <w:tabs>
          <w:tab w:val="clear" w:pos="1619"/>
        </w:tabs>
        <w:ind w:left="360"/>
        <w:rPr>
          <w:b w:val="0"/>
          <w:bCs/>
          <w:lang w:eastAsia="ko-KR"/>
        </w:rPr>
      </w:pPr>
      <w:r>
        <w:rPr>
          <w:b w:val="0"/>
          <w:bCs/>
          <w:lang w:eastAsia="ko-KR"/>
        </w:rPr>
        <w:t xml:space="preserve">Assumption: The R2D message does not include slot number/count down number.  </w:t>
      </w:r>
    </w:p>
    <w:p w14:paraId="7F0F120F" w14:textId="77777777" w:rsidR="005A43B3" w:rsidRDefault="005A43B3">
      <w:pPr>
        <w:rPr>
          <w:rFonts w:ascii="Times New Roman" w:hAnsi="Times New Roman"/>
          <w:sz w:val="20"/>
          <w:szCs w:val="20"/>
          <w:lang w:val="en-US" w:eastAsia="zh-CN"/>
        </w:rPr>
      </w:pPr>
    </w:p>
    <w:p w14:paraId="0034C469" w14:textId="77777777" w:rsidR="005A43B3" w:rsidRDefault="00000000">
      <w:pPr>
        <w:rPr>
          <w:rFonts w:ascii="Times New Roman" w:hAnsi="Times New Roman"/>
          <w:sz w:val="20"/>
          <w:szCs w:val="20"/>
          <w:lang w:val="en-US" w:eastAsia="zh-CN"/>
        </w:rPr>
      </w:pPr>
      <w:r>
        <w:rPr>
          <w:rFonts w:ascii="Times New Roman" w:hAnsi="Times New Roman"/>
          <w:sz w:val="20"/>
          <w:szCs w:val="20"/>
          <w:lang w:val="en-US" w:eastAsia="zh-CN"/>
        </w:rPr>
        <w:t xml:space="preserve">Based on the above, it can be seen that the configuration of the MSG1 resources within a paging frame is fixed. The R2D trigger message simply indicates the start of the MSG1 resources. Furthermore, the Access Occasions (AOs) triggered by a given R2D trigger message may span time domain (X) and frequency domain (Y) and RAN1 has agreed that X can be 1 or 2. This is depicted in </w:t>
      </w:r>
      <w:r>
        <w:rPr>
          <w:rFonts w:ascii="Times New Roman" w:hAnsi="Times New Roman"/>
          <w:sz w:val="20"/>
          <w:szCs w:val="20"/>
          <w:lang w:val="en-US" w:eastAsia="zh-CN"/>
        </w:rPr>
        <w:fldChar w:fldCharType="begin"/>
      </w:r>
      <w:r>
        <w:rPr>
          <w:rFonts w:ascii="Times New Roman" w:hAnsi="Times New Roman"/>
          <w:sz w:val="20"/>
          <w:szCs w:val="20"/>
          <w:lang w:val="en-US" w:eastAsia="zh-CN"/>
        </w:rPr>
        <w:instrText xml:space="preserve"> REF _Ref197077669 \h </w:instrText>
      </w:r>
      <w:r>
        <w:rPr>
          <w:rFonts w:ascii="Times New Roman" w:hAnsi="Times New Roman"/>
          <w:sz w:val="20"/>
          <w:szCs w:val="20"/>
          <w:lang w:val="en-US" w:eastAsia="zh-CN"/>
        </w:rPr>
      </w:r>
      <w:r>
        <w:rPr>
          <w:rFonts w:ascii="Times New Roman" w:hAnsi="Times New Roman"/>
          <w:sz w:val="20"/>
          <w:szCs w:val="20"/>
          <w:lang w:val="en-US" w:eastAsia="zh-CN"/>
        </w:rPr>
        <w:fldChar w:fldCharType="separate"/>
      </w:r>
      <w:r>
        <w:t>Figure 1</w:t>
      </w:r>
      <w:r>
        <w:rPr>
          <w:rFonts w:ascii="Times New Roman" w:hAnsi="Times New Roman"/>
          <w:sz w:val="20"/>
          <w:szCs w:val="20"/>
          <w:lang w:val="en-US" w:eastAsia="zh-CN"/>
        </w:rPr>
        <w:fldChar w:fldCharType="end"/>
      </w:r>
      <w:r>
        <w:rPr>
          <w:rFonts w:ascii="Times New Roman" w:hAnsi="Times New Roman"/>
          <w:sz w:val="20"/>
          <w:szCs w:val="20"/>
          <w:lang w:val="en-US" w:eastAsia="zh-CN"/>
        </w:rPr>
        <w:t xml:space="preserve"> below. </w:t>
      </w:r>
    </w:p>
    <w:p w14:paraId="035FA679" w14:textId="77777777" w:rsidR="005A43B3" w:rsidRDefault="00000000">
      <w:pPr>
        <w:pStyle w:val="BodyText"/>
        <w:keepNext/>
      </w:pPr>
      <w:r>
        <w:rPr>
          <w:noProof/>
        </w:rPr>
        <w:lastRenderedPageBreak/>
        <w:drawing>
          <wp:inline distT="0" distB="0" distL="0" distR="0" wp14:anchorId="33C8CE20" wp14:editId="39986ECD">
            <wp:extent cx="8863330" cy="4988560"/>
            <wp:effectExtent l="0" t="0" r="0" b="0"/>
            <wp:docPr id="10124042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404254"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863330" cy="4988560"/>
                    </a:xfrm>
                    <a:prstGeom prst="rect">
                      <a:avLst/>
                    </a:prstGeom>
                    <a:noFill/>
                    <a:ln>
                      <a:noFill/>
                    </a:ln>
                  </pic:spPr>
                </pic:pic>
              </a:graphicData>
            </a:graphic>
          </wp:inline>
        </w:drawing>
      </w:r>
    </w:p>
    <w:p w14:paraId="07821786" w14:textId="77777777" w:rsidR="005A43B3" w:rsidRDefault="00000000">
      <w:pPr>
        <w:pStyle w:val="Caption"/>
        <w:jc w:val="center"/>
        <w:rPr>
          <w:lang w:val="en-US" w:eastAsia="zh-CN"/>
        </w:rPr>
      </w:pPr>
      <w:bookmarkStart w:id="7" w:name="_Ref197077669"/>
      <w:r>
        <w:t xml:space="preserve">Figure </w:t>
      </w:r>
      <w:fldSimple w:instr=" SEQ Figure \* ARABIC ">
        <w:r>
          <w:t>1</w:t>
        </w:r>
      </w:fldSimple>
      <w:bookmarkEnd w:id="7"/>
      <w:r>
        <w:t>: MSG1 configuration options</w:t>
      </w:r>
    </w:p>
    <w:p w14:paraId="24CD2DEF" w14:textId="77777777" w:rsidR="005A43B3" w:rsidRDefault="00000000">
      <w:pPr>
        <w:pStyle w:val="BodyText"/>
        <w:spacing w:before="0" w:after="0"/>
        <w:rPr>
          <w:rFonts w:ascii="Times New Roman" w:hAnsi="Times New Roman"/>
          <w:szCs w:val="20"/>
          <w:lang w:val="en-US" w:eastAsia="zh-CN"/>
        </w:rPr>
      </w:pPr>
      <w:r>
        <w:rPr>
          <w:rFonts w:ascii="Times New Roman" w:hAnsi="Times New Roman"/>
          <w:szCs w:val="20"/>
          <w:lang w:val="en-US" w:eastAsia="zh-CN"/>
        </w:rPr>
        <w:t xml:space="preserve">With the above procedure in mind, we then need to agree how the device selects a given access occasion </w:t>
      </w:r>
      <w:r>
        <w:rPr>
          <w:rFonts w:ascii="Times New Roman" w:hAnsi="Times New Roman"/>
          <w:sz w:val="40"/>
          <w:szCs w:val="40"/>
          <w:lang w:val="en-US" w:eastAsia="zh-CN"/>
        </w:rPr>
        <w:t>(</w:t>
      </w:r>
      <w:r>
        <w:rPr>
          <w:rFonts w:ascii="Times New Roman" w:hAnsi="Times New Roman"/>
          <w:noProof/>
          <w:sz w:val="40"/>
          <w:szCs w:val="40"/>
        </w:rPr>
        <w:drawing>
          <wp:inline distT="0" distB="0" distL="0" distR="0" wp14:anchorId="27DF8BC3" wp14:editId="460170C9">
            <wp:extent cx="139065" cy="146050"/>
            <wp:effectExtent l="0" t="0" r="0" b="6350"/>
            <wp:docPr id="151828420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284203"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39065" cy="146050"/>
                    </a:xfrm>
                    <a:prstGeom prst="rect">
                      <a:avLst/>
                    </a:prstGeom>
                    <a:noFill/>
                    <a:ln>
                      <a:noFill/>
                    </a:ln>
                  </pic:spPr>
                </pic:pic>
              </a:graphicData>
            </a:graphic>
          </wp:inline>
        </w:drawing>
      </w:r>
      <w:r>
        <w:rPr>
          <w:rFonts w:ascii="Times New Roman" w:hAnsi="Times New Roman"/>
          <w:sz w:val="40"/>
          <w:szCs w:val="40"/>
          <w:lang w:val="en-US" w:eastAsia="zh-CN"/>
        </w:rPr>
        <w:t>)</w:t>
      </w:r>
      <w:r>
        <w:rPr>
          <w:rFonts w:ascii="Times New Roman" w:hAnsi="Times New Roman"/>
          <w:szCs w:val="20"/>
          <w:lang w:val="en-US" w:eastAsia="zh-CN"/>
        </w:rPr>
        <w:t xml:space="preserve">, within a paging frame. </w:t>
      </w:r>
    </w:p>
    <w:p w14:paraId="6E67EA99" w14:textId="77777777" w:rsidR="005A43B3" w:rsidRDefault="00000000">
      <w:pPr>
        <w:pStyle w:val="BodyText"/>
        <w:spacing w:before="0" w:after="0"/>
        <w:rPr>
          <w:rFonts w:ascii="Times New Roman" w:hAnsi="Times New Roman"/>
          <w:szCs w:val="20"/>
          <w:lang w:val="en-US" w:eastAsia="zh-CN"/>
        </w:rPr>
      </w:pPr>
      <w:r>
        <w:rPr>
          <w:rFonts w:ascii="Times New Roman" w:hAnsi="Times New Roman"/>
          <w:szCs w:val="20"/>
          <w:lang w:val="en-US" w:eastAsia="zh-CN"/>
        </w:rPr>
        <w:t xml:space="preserve">The total number of AOs within a paging frame is given by: </w:t>
      </w:r>
      <w:r>
        <w:rPr>
          <w:rFonts w:ascii="Times New Roman" w:hAnsi="Times New Roman"/>
          <w:b/>
          <w:bCs/>
          <w:i/>
          <w:iCs/>
          <w:szCs w:val="20"/>
          <w:lang w:val="en-US" w:eastAsia="zh-CN"/>
        </w:rPr>
        <w:t xml:space="preserve">#AOs = </w:t>
      </w:r>
      <m:oMath>
        <m:r>
          <m:rPr>
            <m:sty m:val="bi"/>
          </m:rPr>
          <w:rPr>
            <w:rFonts w:ascii="Cambria Math" w:hAnsi="Cambria Math"/>
            <w:szCs w:val="20"/>
            <w:lang w:val="en-US" w:eastAsia="zh-CN"/>
          </w:rPr>
          <m:t>X×Y×Q</m:t>
        </m:r>
      </m:oMath>
      <w:r>
        <w:rPr>
          <w:rFonts w:ascii="Times New Roman" w:hAnsi="Times New Roman"/>
          <w:szCs w:val="20"/>
          <w:lang w:val="en-US" w:eastAsia="zh-CN"/>
        </w:rPr>
        <w:t xml:space="preserve">, where: </w:t>
      </w:r>
    </w:p>
    <w:p w14:paraId="239FDDB1" w14:textId="77777777" w:rsidR="005A43B3" w:rsidRDefault="00000000">
      <w:pPr>
        <w:pStyle w:val="BodyText"/>
        <w:numPr>
          <w:ilvl w:val="0"/>
          <w:numId w:val="7"/>
        </w:numPr>
        <w:spacing w:before="0" w:after="0"/>
        <w:rPr>
          <w:rFonts w:ascii="Times New Roman" w:hAnsi="Times New Roman"/>
          <w:szCs w:val="20"/>
          <w:lang w:val="en-US" w:eastAsia="zh-CN"/>
        </w:rPr>
      </w:pPr>
      <w:r>
        <w:rPr>
          <w:rFonts w:ascii="Times New Roman" w:hAnsi="Times New Roman"/>
          <w:szCs w:val="20"/>
          <w:lang w:val="en-US" w:eastAsia="zh-CN"/>
        </w:rPr>
        <w:lastRenderedPageBreak/>
        <w:t>Q is the total number of MSG1 slots within a paging frame (configurable – RAN2 to determine the max value)</w:t>
      </w:r>
    </w:p>
    <w:p w14:paraId="470892F6" w14:textId="77777777" w:rsidR="005A43B3" w:rsidRDefault="00000000">
      <w:pPr>
        <w:pStyle w:val="BodyText"/>
        <w:numPr>
          <w:ilvl w:val="0"/>
          <w:numId w:val="7"/>
        </w:numPr>
        <w:spacing w:before="0" w:after="0"/>
        <w:rPr>
          <w:rFonts w:ascii="Times New Roman" w:hAnsi="Times New Roman"/>
          <w:szCs w:val="20"/>
          <w:lang w:val="en-US" w:eastAsia="zh-CN"/>
        </w:rPr>
      </w:pPr>
      <w:r>
        <w:rPr>
          <w:rFonts w:ascii="Times New Roman" w:hAnsi="Times New Roman"/>
          <w:szCs w:val="20"/>
          <w:lang w:val="en-US" w:eastAsia="zh-CN"/>
        </w:rPr>
        <w:t xml:space="preserve">X is the number of time domain slots within a MSG1 slot (X can be either 1 or 2 as agreed by RAN1), </w:t>
      </w:r>
    </w:p>
    <w:p w14:paraId="2EFAC208" w14:textId="77777777" w:rsidR="005A43B3" w:rsidRDefault="00000000">
      <w:pPr>
        <w:pStyle w:val="BodyText"/>
        <w:numPr>
          <w:ilvl w:val="0"/>
          <w:numId w:val="7"/>
        </w:numPr>
        <w:spacing w:before="0" w:after="0"/>
        <w:rPr>
          <w:rFonts w:ascii="Times New Roman" w:hAnsi="Times New Roman"/>
          <w:szCs w:val="20"/>
          <w:lang w:val="en-US" w:eastAsia="zh-CN"/>
        </w:rPr>
      </w:pPr>
      <w:r>
        <w:rPr>
          <w:rFonts w:ascii="Times New Roman" w:hAnsi="Times New Roman"/>
          <w:szCs w:val="20"/>
          <w:lang w:val="en-US" w:eastAsia="zh-CN"/>
        </w:rPr>
        <w:t>Y is the number of frequency domain slots within a MSG1 slot and (Y is configurable – up to RAN1)</w:t>
      </w:r>
    </w:p>
    <w:p w14:paraId="64F27E80" w14:textId="77777777" w:rsidR="005A43B3" w:rsidRDefault="00000000">
      <w:pPr>
        <w:pStyle w:val="BodyText"/>
        <w:spacing w:before="0" w:after="0"/>
        <w:rPr>
          <w:rFonts w:ascii="Times New Roman" w:hAnsi="Times New Roman"/>
          <w:szCs w:val="20"/>
          <w:lang w:val="en-US" w:eastAsia="zh-CN"/>
        </w:rPr>
      </w:pPr>
      <w:r>
        <w:rPr>
          <w:rFonts w:ascii="Times New Roman" w:hAnsi="Times New Roman"/>
          <w:szCs w:val="20"/>
          <w:lang w:val="en-US" w:eastAsia="zh-CN"/>
        </w:rPr>
        <w:t xml:space="preserve">The reader will configure the values of Q, X and Y such that the total number of AOs is suitable for a given total number of contending devices. </w:t>
      </w:r>
    </w:p>
    <w:p w14:paraId="45EBED49" w14:textId="77777777" w:rsidR="005A43B3" w:rsidRDefault="00000000">
      <w:pPr>
        <w:pStyle w:val="BodyText"/>
        <w:spacing w:before="0" w:after="0"/>
        <w:rPr>
          <w:rFonts w:ascii="Times New Roman" w:hAnsi="Times New Roman"/>
          <w:szCs w:val="20"/>
          <w:lang w:val="en-US" w:eastAsia="zh-CN"/>
        </w:rPr>
      </w:pPr>
      <w:r>
        <w:rPr>
          <w:rFonts w:ascii="Times New Roman" w:hAnsi="Times New Roman"/>
          <w:szCs w:val="20"/>
          <w:lang w:val="en-US" w:eastAsia="zh-CN"/>
        </w:rPr>
        <w:t xml:space="preserve">From the device perspective, there are two options to select the AO. </w:t>
      </w:r>
    </w:p>
    <w:p w14:paraId="06FADBDF" w14:textId="77777777" w:rsidR="005A43B3" w:rsidRDefault="00000000">
      <w:pPr>
        <w:pStyle w:val="BodyText"/>
        <w:spacing w:before="0" w:after="0"/>
        <w:rPr>
          <w:rFonts w:ascii="Times New Roman" w:hAnsi="Times New Roman"/>
          <w:szCs w:val="20"/>
          <w:lang w:val="en-US" w:eastAsia="zh-CN"/>
        </w:rPr>
      </w:pPr>
      <w:r>
        <w:rPr>
          <w:rFonts w:ascii="Times New Roman" w:hAnsi="Times New Roman"/>
          <w:b/>
          <w:bCs/>
          <w:szCs w:val="20"/>
          <w:u w:val="single"/>
          <w:lang w:val="en-US" w:eastAsia="zh-CN"/>
        </w:rPr>
        <w:t>Option 1:</w:t>
      </w:r>
      <w:r>
        <w:rPr>
          <w:rFonts w:ascii="Times New Roman" w:hAnsi="Times New Roman"/>
          <w:szCs w:val="20"/>
          <w:lang w:val="en-US" w:eastAsia="zh-CN"/>
        </w:rPr>
        <w:t xml:space="preserve"> The device selects a random integer (</w:t>
      </w:r>
      <w:r>
        <w:rPr>
          <w:rFonts w:ascii="Times New Roman" w:hAnsi="Times New Roman"/>
          <w:i/>
          <w:iCs/>
          <w:szCs w:val="20"/>
          <w:lang w:val="en-US" w:eastAsia="zh-CN"/>
        </w:rPr>
        <w:t>RAND</w:t>
      </w:r>
      <w:r>
        <w:rPr>
          <w:rFonts w:ascii="Times New Roman" w:hAnsi="Times New Roman"/>
          <w:szCs w:val="20"/>
          <w:lang w:val="en-US" w:eastAsia="zh-CN"/>
        </w:rPr>
        <w:t xml:space="preserve">) between </w:t>
      </w:r>
      <w:r>
        <w:rPr>
          <w:rFonts w:ascii="Times New Roman" w:hAnsi="Times New Roman"/>
          <w:b/>
          <w:bCs/>
          <w:i/>
          <w:iCs/>
          <w:szCs w:val="20"/>
          <w:lang w:val="en-US" w:eastAsia="zh-CN"/>
        </w:rPr>
        <w:t>1</w:t>
      </w:r>
      <w:r>
        <w:rPr>
          <w:rFonts w:ascii="Times New Roman" w:hAnsi="Times New Roman"/>
          <w:szCs w:val="20"/>
          <w:lang w:val="en-US" w:eastAsia="zh-CN"/>
        </w:rPr>
        <w:t xml:space="preserve"> and</w:t>
      </w:r>
      <w:r>
        <w:rPr>
          <w:rFonts w:ascii="Times New Roman" w:hAnsi="Times New Roman"/>
          <w:b/>
          <w:bCs/>
          <w:szCs w:val="20"/>
          <w:lang w:val="en-US" w:eastAsia="zh-CN"/>
        </w:rPr>
        <w:t xml:space="preserve"> </w:t>
      </w:r>
      <m:oMath>
        <m:r>
          <m:rPr>
            <m:sty m:val="bi"/>
          </m:rPr>
          <w:rPr>
            <w:rFonts w:ascii="Cambria Math" w:hAnsi="Cambria Math"/>
            <w:szCs w:val="20"/>
            <w:lang w:val="en-US" w:eastAsia="zh-CN"/>
          </w:rPr>
          <m:t>X×Y×Q</m:t>
        </m:r>
      </m:oMath>
      <w:r>
        <w:rPr>
          <w:rFonts w:ascii="Times New Roman" w:hAnsi="Times New Roman"/>
          <w:szCs w:val="20"/>
          <w:lang w:val="en-US" w:eastAsia="zh-CN"/>
        </w:rPr>
        <w:t>, then the device determines the number of R2D triggers it has to countdown before the selected MSG1 slot arrives:</w:t>
      </w:r>
    </w:p>
    <w:p w14:paraId="60D19F06" w14:textId="77777777" w:rsidR="005A43B3" w:rsidRDefault="00000000">
      <w:pPr>
        <w:pStyle w:val="BodyText"/>
        <w:numPr>
          <w:ilvl w:val="0"/>
          <w:numId w:val="7"/>
        </w:numPr>
        <w:spacing w:before="0" w:after="0"/>
        <w:rPr>
          <w:rFonts w:ascii="Times New Roman" w:hAnsi="Times New Roman"/>
          <w:szCs w:val="20"/>
          <w:lang w:val="en-US" w:eastAsia="zh-CN"/>
        </w:rPr>
      </w:pPr>
      <w:r>
        <w:rPr>
          <w:rFonts w:ascii="Times New Roman" w:hAnsi="Times New Roman"/>
          <w:szCs w:val="20"/>
          <w:lang w:val="en-US" w:eastAsia="zh-CN"/>
        </w:rPr>
        <w:t>In this option, the device has to wait for a total number (</w:t>
      </w:r>
      <w:r>
        <w:rPr>
          <w:rFonts w:ascii="Times New Roman" w:hAnsi="Times New Roman"/>
          <w:b/>
          <w:bCs/>
          <w:i/>
          <w:iCs/>
          <w:szCs w:val="20"/>
          <w:lang w:val="en-US" w:eastAsia="zh-CN"/>
        </w:rPr>
        <w:t>Q</w:t>
      </w:r>
      <w:r>
        <w:rPr>
          <w:rFonts w:ascii="Times New Roman" w:hAnsi="Times New Roman"/>
          <w:b/>
          <w:bCs/>
          <w:i/>
          <w:iCs/>
          <w:szCs w:val="20"/>
          <w:vertAlign w:val="subscript"/>
          <w:lang w:val="en-US" w:eastAsia="zh-CN"/>
        </w:rPr>
        <w:t>d</w:t>
      </w:r>
      <w:r>
        <w:rPr>
          <w:rFonts w:ascii="Times New Roman" w:hAnsi="Times New Roman"/>
          <w:szCs w:val="20"/>
          <w:lang w:val="en-US" w:eastAsia="zh-CN"/>
        </w:rPr>
        <w:t xml:space="preserve">) of R2D trigger messages that is given by: </w:t>
      </w:r>
      <m:oMath>
        <m:sSub>
          <m:sSubPr>
            <m:ctrlPr>
              <w:rPr>
                <w:rFonts w:ascii="Cambria Math" w:hAnsi="Cambria Math"/>
                <w:b/>
                <w:bCs/>
                <w:i/>
                <w:szCs w:val="20"/>
                <w:lang w:val="en-US" w:eastAsia="zh-CN"/>
              </w:rPr>
            </m:ctrlPr>
          </m:sSubPr>
          <m:e>
            <m:r>
              <m:rPr>
                <m:sty m:val="bi"/>
              </m:rPr>
              <w:rPr>
                <w:rFonts w:ascii="Cambria Math" w:hAnsi="Cambria Math"/>
                <w:szCs w:val="20"/>
                <w:lang w:val="en-US" w:eastAsia="zh-CN"/>
              </w:rPr>
              <m:t>Q</m:t>
            </m:r>
          </m:e>
          <m:sub>
            <m:r>
              <m:rPr>
                <m:sty m:val="bi"/>
              </m:rPr>
              <w:rPr>
                <w:rFonts w:ascii="Cambria Math" w:hAnsi="Cambria Math"/>
                <w:szCs w:val="20"/>
                <w:lang w:val="en-US" w:eastAsia="zh-CN"/>
              </w:rPr>
              <m:t>d</m:t>
            </m:r>
          </m:sub>
        </m:sSub>
        <m:r>
          <m:rPr>
            <m:sty m:val="bi"/>
          </m:rPr>
          <w:rPr>
            <w:rFonts w:ascii="Cambria Math" w:hAnsi="Cambria Math"/>
            <w:szCs w:val="20"/>
            <w:lang w:val="en-US" w:eastAsia="zh-CN"/>
          </w:rPr>
          <m:t>=ceil</m:t>
        </m:r>
        <m:d>
          <m:dPr>
            <m:ctrlPr>
              <w:rPr>
                <w:rFonts w:ascii="Cambria Math" w:hAnsi="Cambria Math"/>
                <w:b/>
                <w:bCs/>
                <w:i/>
                <w:szCs w:val="20"/>
                <w:lang w:val="en-US" w:eastAsia="zh-CN"/>
              </w:rPr>
            </m:ctrlPr>
          </m:dPr>
          <m:e>
            <m:f>
              <m:fPr>
                <m:ctrlPr>
                  <w:rPr>
                    <w:rFonts w:ascii="Cambria Math" w:hAnsi="Cambria Math"/>
                    <w:b/>
                    <w:bCs/>
                    <w:i/>
                    <w:szCs w:val="20"/>
                    <w:lang w:val="en-US" w:eastAsia="zh-CN"/>
                  </w:rPr>
                </m:ctrlPr>
              </m:fPr>
              <m:num>
                <m:r>
                  <m:rPr>
                    <m:sty m:val="bi"/>
                  </m:rPr>
                  <w:rPr>
                    <w:rFonts w:ascii="Cambria Math" w:hAnsi="Cambria Math"/>
                    <w:szCs w:val="20"/>
                    <w:lang w:val="en-US" w:eastAsia="zh-CN"/>
                  </w:rPr>
                  <m:t>RAND</m:t>
                </m:r>
              </m:num>
              <m:den>
                <m:r>
                  <m:rPr>
                    <m:sty m:val="bi"/>
                  </m:rPr>
                  <w:rPr>
                    <w:rFonts w:ascii="Cambria Math" w:hAnsi="Cambria Math"/>
                    <w:szCs w:val="20"/>
                    <w:lang w:val="en-US" w:eastAsia="zh-CN"/>
                  </w:rPr>
                  <m:t>X×Y</m:t>
                </m:r>
              </m:den>
            </m:f>
          </m:e>
        </m:d>
        <m:r>
          <w:rPr>
            <w:rFonts w:ascii="Cambria Math" w:hAnsi="Cambria Math"/>
            <w:szCs w:val="20"/>
            <w:lang w:val="en-US" w:eastAsia="zh-CN"/>
          </w:rPr>
          <m:t xml:space="preserve"> </m:t>
        </m:r>
      </m:oMath>
    </w:p>
    <w:p w14:paraId="64CE9F0A" w14:textId="77777777" w:rsidR="005A43B3" w:rsidRDefault="00000000">
      <w:pPr>
        <w:pStyle w:val="BodyText"/>
        <w:numPr>
          <w:ilvl w:val="0"/>
          <w:numId w:val="7"/>
        </w:numPr>
        <w:spacing w:before="0" w:after="0"/>
        <w:rPr>
          <w:rFonts w:ascii="Times New Roman" w:hAnsi="Times New Roman"/>
          <w:b/>
          <w:bCs/>
          <w:szCs w:val="20"/>
          <w:lang w:val="en-US" w:eastAsia="zh-CN"/>
        </w:rPr>
      </w:pPr>
      <w:r>
        <w:rPr>
          <w:rFonts w:ascii="Times New Roman" w:hAnsi="Times New Roman"/>
          <w:szCs w:val="20"/>
          <w:lang w:val="en-US" w:eastAsia="zh-CN"/>
        </w:rPr>
        <w:t xml:space="preserve">Then, the device also needs to determine the actual resource within the MSG1 slot as:  </w:t>
      </w:r>
      <m:oMath>
        <m:r>
          <m:rPr>
            <m:sty m:val="bi"/>
          </m:rPr>
          <w:rPr>
            <w:rFonts w:ascii="Cambria Math" w:hAnsi="Cambria Math"/>
            <w:szCs w:val="20"/>
            <w:lang w:val="en-US" w:eastAsia="zh-CN"/>
          </w:rPr>
          <m:t>AO=mod</m:t>
        </m:r>
        <m:d>
          <m:dPr>
            <m:ctrlPr>
              <w:rPr>
                <w:rFonts w:ascii="Cambria Math" w:hAnsi="Cambria Math"/>
                <w:b/>
                <w:bCs/>
                <w:i/>
                <w:szCs w:val="20"/>
                <w:lang w:val="en-US" w:eastAsia="zh-CN"/>
              </w:rPr>
            </m:ctrlPr>
          </m:dPr>
          <m:e>
            <m:r>
              <m:rPr>
                <m:sty m:val="bi"/>
              </m:rPr>
              <w:rPr>
                <w:rFonts w:ascii="Cambria Math" w:hAnsi="Cambria Math"/>
                <w:szCs w:val="20"/>
                <w:lang w:val="en-US" w:eastAsia="zh-CN"/>
              </w:rPr>
              <m:t>RAND,  X×Y</m:t>
            </m:r>
          </m:e>
        </m:d>
      </m:oMath>
    </w:p>
    <w:p w14:paraId="65B8381E" w14:textId="77777777" w:rsidR="005A43B3" w:rsidRDefault="00000000">
      <w:pPr>
        <w:pStyle w:val="BodyText"/>
        <w:spacing w:before="0" w:after="0"/>
        <w:rPr>
          <w:rFonts w:ascii="Times New Roman" w:hAnsi="Times New Roman"/>
          <w:szCs w:val="20"/>
          <w:lang w:val="en-US" w:eastAsia="zh-CN"/>
        </w:rPr>
      </w:pPr>
      <w:r>
        <w:rPr>
          <w:rFonts w:ascii="Times New Roman" w:hAnsi="Times New Roman"/>
          <w:b/>
          <w:bCs/>
          <w:szCs w:val="20"/>
          <w:u w:val="single"/>
          <w:lang w:val="en-US" w:eastAsia="zh-CN"/>
        </w:rPr>
        <w:t>Option 2:</w:t>
      </w:r>
      <w:r>
        <w:rPr>
          <w:rFonts w:ascii="Times New Roman" w:hAnsi="Times New Roman"/>
          <w:szCs w:val="20"/>
          <w:lang w:val="en-US" w:eastAsia="zh-CN"/>
        </w:rPr>
        <w:t xml:space="preserve"> The device first selects a random MSG1 slot number (between 1 and Q) and then within this slot, the device then selects a random </w:t>
      </w:r>
      <w:r>
        <w:rPr>
          <w:rFonts w:ascii="Times New Roman" w:hAnsi="Times New Roman"/>
          <w:i/>
          <w:iCs/>
          <w:szCs w:val="20"/>
          <w:lang w:val="en-US" w:eastAsia="zh-CN"/>
        </w:rPr>
        <w:t>AO</w:t>
      </w:r>
      <w:r>
        <w:rPr>
          <w:rFonts w:ascii="Times New Roman" w:hAnsi="Times New Roman"/>
          <w:szCs w:val="20"/>
          <w:lang w:val="en-US" w:eastAsia="zh-CN"/>
        </w:rPr>
        <w:t xml:space="preserve"> (between 1 and </w:t>
      </w:r>
      <m:oMath>
        <m:r>
          <m:rPr>
            <m:sty m:val="bi"/>
          </m:rPr>
          <w:rPr>
            <w:rFonts w:ascii="Cambria Math" w:hAnsi="Cambria Math"/>
            <w:szCs w:val="20"/>
            <w:lang w:val="en-US" w:eastAsia="zh-CN"/>
          </w:rPr>
          <m:t>X×Y</m:t>
        </m:r>
      </m:oMath>
      <w:r>
        <w:rPr>
          <w:rFonts w:ascii="Times New Roman" w:hAnsi="Times New Roman"/>
          <w:szCs w:val="20"/>
          <w:lang w:val="en-US" w:eastAsia="zh-CN"/>
        </w:rPr>
        <w:t>)</w:t>
      </w:r>
    </w:p>
    <w:p w14:paraId="674DCFE8" w14:textId="77777777" w:rsidR="005A43B3" w:rsidRDefault="005A43B3">
      <w:pPr>
        <w:pStyle w:val="BodyText"/>
        <w:spacing w:before="0" w:after="0"/>
        <w:rPr>
          <w:rFonts w:ascii="Times New Roman" w:hAnsi="Times New Roman"/>
          <w:szCs w:val="20"/>
          <w:lang w:val="en-US" w:eastAsia="zh-CN"/>
        </w:rPr>
      </w:pPr>
    </w:p>
    <w:p w14:paraId="2F2DDE89" w14:textId="77777777" w:rsidR="005A43B3" w:rsidRDefault="00000000">
      <w:pPr>
        <w:pStyle w:val="BodyText"/>
        <w:spacing w:before="0" w:after="0"/>
        <w:rPr>
          <w:rFonts w:ascii="Times New Roman" w:hAnsi="Times New Roman"/>
          <w:szCs w:val="20"/>
          <w:lang w:val="en-US" w:eastAsia="zh-CN"/>
        </w:rPr>
      </w:pPr>
      <w:r>
        <w:rPr>
          <w:rFonts w:ascii="Times New Roman" w:hAnsi="Times New Roman"/>
          <w:szCs w:val="20"/>
          <w:lang w:val="en-US" w:eastAsia="zh-CN"/>
        </w:rPr>
        <w:t xml:space="preserve">Firstly, since X and Y remains constant throughout the paging frame, option 1 and option 2 will result in the same collision probability for a given access occasion. So, we can then select the exact device procedure based on other considerations. Option 1 seems to require the device to calculate the access occasion based on the ceil and modulo operations as depicted above and this may add to the complexity of the devices. Thus, we propose that option 2 is adopted. </w:t>
      </w:r>
    </w:p>
    <w:p w14:paraId="0DBEECCA" w14:textId="77777777" w:rsidR="005A43B3" w:rsidRDefault="005A43B3">
      <w:pPr>
        <w:pStyle w:val="BodyText"/>
        <w:spacing w:before="0" w:after="0"/>
        <w:rPr>
          <w:rFonts w:ascii="Times New Roman" w:hAnsi="Times New Roman"/>
          <w:szCs w:val="20"/>
          <w:lang w:val="en-US" w:eastAsia="zh-CN"/>
        </w:rPr>
      </w:pPr>
    </w:p>
    <w:p w14:paraId="708EABA4" w14:textId="77777777" w:rsidR="005A43B3" w:rsidRDefault="00000000">
      <w:pPr>
        <w:pStyle w:val="BodyText"/>
        <w:spacing w:before="0" w:after="0"/>
        <w:rPr>
          <w:rFonts w:ascii="Times New Roman" w:hAnsi="Times New Roman"/>
          <w:b/>
          <w:bCs/>
          <w:szCs w:val="20"/>
          <w:lang w:val="en-US" w:eastAsia="zh-CN"/>
        </w:rPr>
      </w:pPr>
      <w:r>
        <w:rPr>
          <w:rFonts w:ascii="Times New Roman" w:hAnsi="Times New Roman"/>
          <w:b/>
          <w:bCs/>
          <w:szCs w:val="20"/>
          <w:lang w:val="en-US" w:eastAsia="zh-CN"/>
        </w:rPr>
        <w:t>Proposal 1: A MSG1 slot consists of X time domain (X = 1 or 2) and Y frequency domain AOs</w:t>
      </w:r>
    </w:p>
    <w:p w14:paraId="2C5B9D81" w14:textId="77777777" w:rsidR="005A43B3" w:rsidRDefault="00000000">
      <w:pPr>
        <w:pStyle w:val="BodyText"/>
        <w:spacing w:before="0" w:after="0"/>
        <w:rPr>
          <w:rFonts w:ascii="Times New Roman" w:hAnsi="Times New Roman"/>
          <w:b/>
          <w:bCs/>
          <w:szCs w:val="20"/>
          <w:lang w:val="en-US" w:eastAsia="zh-CN"/>
        </w:rPr>
      </w:pPr>
      <w:r>
        <w:rPr>
          <w:rFonts w:ascii="Times New Roman" w:hAnsi="Times New Roman"/>
          <w:b/>
          <w:bCs/>
          <w:szCs w:val="20"/>
          <w:lang w:val="en-US" w:eastAsia="zh-CN"/>
        </w:rPr>
        <w:t>Proposal 2: The paging message indicates the total number of MSG1 slots (</w:t>
      </w:r>
      <w:r>
        <w:rPr>
          <w:rFonts w:ascii="Times New Roman" w:hAnsi="Times New Roman"/>
          <w:b/>
          <w:bCs/>
          <w:i/>
          <w:iCs/>
          <w:szCs w:val="20"/>
          <w:lang w:val="en-US" w:eastAsia="zh-CN"/>
        </w:rPr>
        <w:t>Q</w:t>
      </w:r>
      <w:r>
        <w:rPr>
          <w:rFonts w:ascii="Times New Roman" w:hAnsi="Times New Roman"/>
          <w:b/>
          <w:bCs/>
          <w:szCs w:val="20"/>
          <w:lang w:val="en-US" w:eastAsia="zh-CN"/>
        </w:rPr>
        <w:t>) and the number of AOs in time domain (X) and number of AOs in frequency domain (Y) within each MSG1 slot</w:t>
      </w:r>
    </w:p>
    <w:p w14:paraId="51B61921" w14:textId="77777777" w:rsidR="005A43B3" w:rsidRDefault="00000000">
      <w:pPr>
        <w:pStyle w:val="BodyText"/>
        <w:spacing w:before="0" w:after="0"/>
        <w:rPr>
          <w:rFonts w:ascii="Times New Roman" w:hAnsi="Times New Roman"/>
          <w:b/>
          <w:bCs/>
          <w:szCs w:val="20"/>
          <w:lang w:val="en-US" w:eastAsia="zh-CN"/>
        </w:rPr>
      </w:pPr>
      <w:r>
        <w:rPr>
          <w:rFonts w:ascii="Times New Roman" w:hAnsi="Times New Roman"/>
          <w:b/>
          <w:bCs/>
          <w:szCs w:val="20"/>
          <w:lang w:val="en-US" w:eastAsia="zh-CN"/>
        </w:rPr>
        <w:t xml:space="preserve">Proposal 3: The device selects a random number </w:t>
      </w:r>
      <w:r>
        <w:rPr>
          <w:rFonts w:ascii="Times New Roman" w:hAnsi="Times New Roman"/>
          <w:b/>
          <w:bCs/>
          <w:i/>
          <w:iCs/>
          <w:szCs w:val="20"/>
          <w:lang w:val="en-US" w:eastAsia="zh-CN"/>
        </w:rPr>
        <w:t>Q</w:t>
      </w:r>
      <w:r>
        <w:rPr>
          <w:rFonts w:ascii="Times New Roman" w:hAnsi="Times New Roman"/>
          <w:b/>
          <w:bCs/>
          <w:i/>
          <w:iCs/>
          <w:szCs w:val="20"/>
          <w:vertAlign w:val="subscript"/>
          <w:lang w:val="en-US" w:eastAsia="zh-CN"/>
        </w:rPr>
        <w:t>d</w:t>
      </w:r>
      <w:r>
        <w:rPr>
          <w:rFonts w:ascii="Times New Roman" w:hAnsi="Times New Roman"/>
          <w:b/>
          <w:bCs/>
          <w:szCs w:val="20"/>
          <w:lang w:val="en-US" w:eastAsia="zh-CN"/>
        </w:rPr>
        <w:t xml:space="preserve">: between 1 and </w:t>
      </w:r>
      <w:r>
        <w:rPr>
          <w:rFonts w:ascii="Times New Roman" w:hAnsi="Times New Roman"/>
          <w:b/>
          <w:bCs/>
          <w:i/>
          <w:iCs/>
          <w:szCs w:val="20"/>
          <w:lang w:val="en-US" w:eastAsia="zh-CN"/>
        </w:rPr>
        <w:t>Q</w:t>
      </w:r>
      <w:r>
        <w:rPr>
          <w:rFonts w:ascii="Times New Roman" w:hAnsi="Times New Roman"/>
          <w:b/>
          <w:bCs/>
          <w:szCs w:val="20"/>
          <w:lang w:val="en-US" w:eastAsia="zh-CN"/>
        </w:rPr>
        <w:t xml:space="preserve"> </w:t>
      </w:r>
    </w:p>
    <w:p w14:paraId="51EEFAD4" w14:textId="77777777" w:rsidR="005A43B3" w:rsidRDefault="00000000">
      <w:pPr>
        <w:pStyle w:val="BodyText"/>
        <w:spacing w:before="0" w:after="0"/>
        <w:rPr>
          <w:rFonts w:ascii="Times New Roman" w:hAnsi="Times New Roman"/>
          <w:b/>
          <w:bCs/>
          <w:szCs w:val="20"/>
          <w:lang w:val="en-US" w:eastAsia="zh-CN"/>
        </w:rPr>
      </w:pPr>
      <w:r>
        <w:rPr>
          <w:rFonts w:ascii="Times New Roman" w:hAnsi="Times New Roman"/>
          <w:b/>
          <w:bCs/>
          <w:szCs w:val="20"/>
          <w:lang w:val="en-US" w:eastAsia="zh-CN"/>
        </w:rPr>
        <w:t xml:space="preserve">Proposal 4: The device decrements </w:t>
      </w:r>
      <w:r>
        <w:rPr>
          <w:rFonts w:ascii="Times New Roman" w:hAnsi="Times New Roman"/>
          <w:b/>
          <w:bCs/>
          <w:i/>
          <w:iCs/>
          <w:szCs w:val="20"/>
          <w:lang w:val="en-US" w:eastAsia="zh-CN"/>
        </w:rPr>
        <w:t>Q</w:t>
      </w:r>
      <w:r>
        <w:rPr>
          <w:rFonts w:ascii="Times New Roman" w:hAnsi="Times New Roman"/>
          <w:b/>
          <w:bCs/>
          <w:i/>
          <w:iCs/>
          <w:szCs w:val="20"/>
          <w:vertAlign w:val="subscript"/>
          <w:lang w:val="en-US" w:eastAsia="zh-CN"/>
        </w:rPr>
        <w:t>d</w:t>
      </w:r>
      <w:r>
        <w:rPr>
          <w:rFonts w:ascii="Times New Roman" w:hAnsi="Times New Roman"/>
          <w:b/>
          <w:bCs/>
          <w:szCs w:val="20"/>
          <w:lang w:val="en-US" w:eastAsia="zh-CN"/>
        </w:rPr>
        <w:t xml:space="preserve"> value by 1 for each R2D trigger message received by the device and when </w:t>
      </w:r>
      <w:r>
        <w:rPr>
          <w:rFonts w:ascii="Times New Roman" w:hAnsi="Times New Roman"/>
          <w:b/>
          <w:bCs/>
          <w:i/>
          <w:iCs/>
          <w:szCs w:val="20"/>
          <w:lang w:val="en-US" w:eastAsia="zh-CN"/>
        </w:rPr>
        <w:t>Q</w:t>
      </w:r>
      <w:r>
        <w:rPr>
          <w:rFonts w:ascii="Times New Roman" w:hAnsi="Times New Roman"/>
          <w:b/>
          <w:bCs/>
          <w:i/>
          <w:iCs/>
          <w:szCs w:val="20"/>
          <w:vertAlign w:val="subscript"/>
          <w:lang w:val="en-US" w:eastAsia="zh-CN"/>
        </w:rPr>
        <w:t>d</w:t>
      </w:r>
      <w:r>
        <w:rPr>
          <w:rFonts w:ascii="Times New Roman" w:hAnsi="Times New Roman"/>
          <w:b/>
          <w:bCs/>
          <w:szCs w:val="20"/>
          <w:lang w:val="en-US" w:eastAsia="zh-CN"/>
        </w:rPr>
        <w:t xml:space="preserve"> = 0, the device selects the MSG1 slot for transmission of </w:t>
      </w:r>
      <w:r>
        <w:rPr>
          <w:rFonts w:ascii="Times New Roman" w:hAnsi="Times New Roman"/>
          <w:b/>
          <w:bCs/>
          <w:i/>
          <w:iCs/>
          <w:szCs w:val="20"/>
          <w:lang w:val="en-US" w:eastAsia="zh-CN"/>
        </w:rPr>
        <w:t>Random ID</w:t>
      </w:r>
    </w:p>
    <w:p w14:paraId="581969CF" w14:textId="77777777" w:rsidR="005A43B3" w:rsidRDefault="00000000">
      <w:pPr>
        <w:pStyle w:val="BodyText"/>
        <w:spacing w:before="0" w:after="0"/>
        <w:rPr>
          <w:rFonts w:ascii="Times New Roman" w:hAnsi="Times New Roman"/>
          <w:b/>
          <w:bCs/>
          <w:szCs w:val="20"/>
          <w:lang w:val="en-US" w:eastAsia="zh-CN"/>
        </w:rPr>
      </w:pPr>
      <w:r>
        <w:rPr>
          <w:rFonts w:ascii="Times New Roman" w:hAnsi="Times New Roman"/>
          <w:b/>
          <w:bCs/>
          <w:szCs w:val="20"/>
          <w:lang w:val="en-US" w:eastAsia="zh-CN"/>
        </w:rPr>
        <w:t xml:space="preserve">Proposal 5: The device transmits the </w:t>
      </w:r>
      <w:r>
        <w:rPr>
          <w:rFonts w:ascii="Times New Roman" w:hAnsi="Times New Roman"/>
          <w:b/>
          <w:bCs/>
          <w:i/>
          <w:iCs/>
          <w:szCs w:val="20"/>
          <w:lang w:val="en-US" w:eastAsia="zh-CN"/>
        </w:rPr>
        <w:t>Random ID</w:t>
      </w:r>
      <w:r>
        <w:rPr>
          <w:rFonts w:ascii="Times New Roman" w:hAnsi="Times New Roman"/>
          <w:b/>
          <w:bCs/>
          <w:szCs w:val="20"/>
          <w:lang w:val="en-US" w:eastAsia="zh-CN"/>
        </w:rPr>
        <w:t xml:space="preserve"> in a randomly chosen AO within the selected MSG1 slot</w:t>
      </w:r>
    </w:p>
    <w:p w14:paraId="61FD1F63" w14:textId="77777777" w:rsidR="005A43B3" w:rsidRDefault="00000000">
      <w:pPr>
        <w:pStyle w:val="Heading2"/>
        <w:rPr>
          <w:lang w:val="en-US" w:eastAsia="zh-CN"/>
        </w:rPr>
      </w:pPr>
      <w:r>
        <w:rPr>
          <w:rFonts w:hint="eastAsia"/>
          <w:lang w:val="en-US" w:eastAsia="zh-CN"/>
        </w:rPr>
        <w:t xml:space="preserve">2.2 </w:t>
      </w:r>
      <w:r>
        <w:rPr>
          <w:lang w:val="en-US" w:eastAsia="zh-CN"/>
        </w:rPr>
        <w:t>MSG2 transmission window</w:t>
      </w:r>
    </w:p>
    <w:p w14:paraId="46A9F61A" w14:textId="77777777" w:rsidR="005A43B3" w:rsidRDefault="00000000">
      <w:pPr>
        <w:rPr>
          <w:rFonts w:ascii="Times New Roman" w:hAnsi="Times New Roman"/>
          <w:sz w:val="20"/>
          <w:szCs w:val="20"/>
          <w:lang w:val="en-US" w:eastAsia="zh-CN"/>
        </w:rPr>
      </w:pPr>
      <w:r>
        <w:rPr>
          <w:rFonts w:ascii="Times New Roman" w:hAnsi="Times New Roman"/>
          <w:sz w:val="20"/>
          <w:szCs w:val="20"/>
          <w:lang w:val="en-US" w:eastAsia="zh-CN"/>
        </w:rPr>
        <w:t xml:space="preserve">It was agreed that MSG2 echos the Random ID included in MSG1. Furthermore, it was also agreed that MSG2 may also be repeated by the reader to make the device retransmit MSG3. However, it is not clear when the MSG2 may be repeated. As such, it is possible that the reader may repeat the MSG2 transmission or its repetition within the whole paging frame. Since there is no ACK for MSG3 (only NACK was agreed), whenever the device receives MSG2, it will compare the MSG2 contents with its own Random ID echoed in the MSG2 and the device will retransmit MSG3. It should be noted that even if the MSG3 was transmitted, the device will still have to retransmit </w:t>
      </w:r>
      <w:r>
        <w:rPr>
          <w:rFonts w:ascii="Times New Roman" w:hAnsi="Times New Roman"/>
          <w:sz w:val="20"/>
          <w:szCs w:val="20"/>
          <w:lang w:val="en-US" w:eastAsia="zh-CN"/>
        </w:rPr>
        <w:lastRenderedPageBreak/>
        <w:t xml:space="preserve">MSG3 since it cannot differentiate between the cases where MSG2 is lost and MSG3 is lost as there is no explicit ACK. This causes problems as the collision probability then increases progressively towards the end of the paging frame. This is because the probability of two devices having picked the same RN16 value will increase as there will be more devices that would have transmitted MSG1 in the paging frame towards the end. The issue may be severe if the paging frame is very long (e.g. very large Q value). This issue is depicted in </w:t>
      </w:r>
      <w:r>
        <w:rPr>
          <w:rFonts w:ascii="Times New Roman" w:hAnsi="Times New Roman"/>
          <w:sz w:val="20"/>
          <w:szCs w:val="20"/>
          <w:lang w:val="en-US" w:eastAsia="zh-CN"/>
        </w:rPr>
        <w:fldChar w:fldCharType="begin"/>
      </w:r>
      <w:r>
        <w:rPr>
          <w:rFonts w:ascii="Times New Roman" w:hAnsi="Times New Roman"/>
          <w:sz w:val="20"/>
          <w:szCs w:val="20"/>
          <w:lang w:val="en-US" w:eastAsia="zh-CN"/>
        </w:rPr>
        <w:instrText xml:space="preserve"> REF _Ref197635123 \h </w:instrText>
      </w:r>
      <w:r>
        <w:rPr>
          <w:rFonts w:ascii="Times New Roman" w:hAnsi="Times New Roman"/>
          <w:sz w:val="20"/>
          <w:szCs w:val="20"/>
          <w:lang w:val="en-US" w:eastAsia="zh-CN"/>
        </w:rPr>
      </w:r>
      <w:r>
        <w:rPr>
          <w:rFonts w:ascii="Times New Roman" w:hAnsi="Times New Roman"/>
          <w:sz w:val="20"/>
          <w:szCs w:val="20"/>
          <w:lang w:val="en-US" w:eastAsia="zh-CN"/>
        </w:rPr>
        <w:fldChar w:fldCharType="separate"/>
      </w:r>
      <w:r>
        <w:t>Figure 2</w:t>
      </w:r>
      <w:r>
        <w:rPr>
          <w:rFonts w:ascii="Times New Roman" w:hAnsi="Times New Roman"/>
          <w:sz w:val="20"/>
          <w:szCs w:val="20"/>
          <w:lang w:val="en-US" w:eastAsia="zh-CN"/>
        </w:rPr>
        <w:fldChar w:fldCharType="end"/>
      </w:r>
      <w:r>
        <w:rPr>
          <w:rFonts w:ascii="Times New Roman" w:hAnsi="Times New Roman"/>
          <w:sz w:val="20"/>
          <w:szCs w:val="20"/>
          <w:lang w:val="en-US" w:eastAsia="zh-CN"/>
        </w:rPr>
        <w:t xml:space="preserve"> below. </w:t>
      </w:r>
    </w:p>
    <w:p w14:paraId="015314D2" w14:textId="77777777" w:rsidR="005A43B3" w:rsidRDefault="00000000">
      <w:pPr>
        <w:pStyle w:val="BodyText"/>
        <w:keepNext/>
      </w:pPr>
      <w:r>
        <w:rPr>
          <w:noProof/>
        </w:rPr>
        <w:drawing>
          <wp:inline distT="0" distB="0" distL="0" distR="0" wp14:anchorId="4050AAA8" wp14:editId="71AFCE7D">
            <wp:extent cx="8863330" cy="4277995"/>
            <wp:effectExtent l="0" t="0" r="0" b="0"/>
            <wp:docPr id="89474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74268"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863330" cy="4277995"/>
                    </a:xfrm>
                    <a:prstGeom prst="rect">
                      <a:avLst/>
                    </a:prstGeom>
                    <a:noFill/>
                    <a:ln>
                      <a:noFill/>
                    </a:ln>
                  </pic:spPr>
                </pic:pic>
              </a:graphicData>
            </a:graphic>
          </wp:inline>
        </w:drawing>
      </w:r>
    </w:p>
    <w:p w14:paraId="6B5279CE" w14:textId="77777777" w:rsidR="005A43B3" w:rsidRDefault="00000000">
      <w:pPr>
        <w:pStyle w:val="Caption"/>
        <w:jc w:val="center"/>
        <w:rPr>
          <w:lang w:val="en-US" w:eastAsia="zh-CN"/>
        </w:rPr>
      </w:pPr>
      <w:bookmarkStart w:id="8" w:name="_Ref197635123"/>
      <w:r>
        <w:t xml:space="preserve">Figure </w:t>
      </w:r>
      <w:fldSimple w:instr=" SEQ Figure \* ARABIC ">
        <w:r>
          <w:t>2</w:t>
        </w:r>
      </w:fldSimple>
      <w:bookmarkEnd w:id="8"/>
      <w:r>
        <w:t>: High RN collision probability towards the end of the paging round if MSG2 can be retransmitted any time before next paging message</w:t>
      </w:r>
    </w:p>
    <w:p w14:paraId="5617B28C" w14:textId="77777777" w:rsidR="005A43B3" w:rsidRDefault="005A43B3">
      <w:pPr>
        <w:rPr>
          <w:rFonts w:ascii="Times New Roman" w:hAnsi="Times New Roman"/>
          <w:b/>
          <w:bCs/>
          <w:sz w:val="20"/>
          <w:szCs w:val="20"/>
          <w:lang w:val="en-US" w:eastAsia="zh-CN"/>
        </w:rPr>
      </w:pPr>
    </w:p>
    <w:p w14:paraId="66297AA6" w14:textId="77777777" w:rsidR="005A43B3" w:rsidRDefault="00000000">
      <w:pPr>
        <w:rPr>
          <w:rFonts w:ascii="Times New Roman" w:hAnsi="Times New Roman"/>
          <w:b/>
          <w:bCs/>
          <w:sz w:val="20"/>
          <w:szCs w:val="20"/>
          <w:lang w:val="en-US" w:eastAsia="zh-CN"/>
        </w:rPr>
      </w:pPr>
      <w:r>
        <w:rPr>
          <w:rFonts w:ascii="Times New Roman" w:hAnsi="Times New Roman"/>
          <w:b/>
          <w:bCs/>
          <w:sz w:val="20"/>
          <w:szCs w:val="20"/>
          <w:lang w:val="en-US" w:eastAsia="zh-CN"/>
        </w:rPr>
        <w:t xml:space="preserve">Observation 1: The collision probability for MSG3 will increase progressively towards the end of the paging frame if MSG2 transmission/retransmission is allowed at any point before the next paging message. </w:t>
      </w:r>
    </w:p>
    <w:p w14:paraId="605331AE" w14:textId="77777777" w:rsidR="005A43B3" w:rsidRDefault="005A43B3">
      <w:pPr>
        <w:pStyle w:val="BodyText"/>
        <w:rPr>
          <w:lang w:val="en-US" w:eastAsia="zh-CN"/>
        </w:rPr>
      </w:pPr>
    </w:p>
    <w:p w14:paraId="72A5D851" w14:textId="77777777" w:rsidR="005A43B3" w:rsidRDefault="00000000">
      <w:pPr>
        <w:rPr>
          <w:rFonts w:ascii="Times New Roman" w:hAnsi="Times New Roman"/>
          <w:sz w:val="20"/>
          <w:szCs w:val="20"/>
          <w:lang w:val="en-US" w:eastAsia="zh-CN"/>
        </w:rPr>
      </w:pPr>
      <w:r>
        <w:rPr>
          <w:rFonts w:ascii="Times New Roman" w:hAnsi="Times New Roman"/>
          <w:sz w:val="20"/>
          <w:szCs w:val="20"/>
          <w:lang w:val="en-US" w:eastAsia="zh-CN"/>
        </w:rPr>
        <w:t xml:space="preserve">There are two ways to resolve this issue: </w:t>
      </w:r>
    </w:p>
    <w:p w14:paraId="5F68A225" w14:textId="77777777" w:rsidR="005A43B3" w:rsidRDefault="00000000">
      <w:pPr>
        <w:rPr>
          <w:rFonts w:ascii="Times New Roman" w:hAnsi="Times New Roman"/>
          <w:b/>
          <w:bCs/>
          <w:sz w:val="20"/>
          <w:szCs w:val="20"/>
          <w:lang w:val="en-US" w:eastAsia="zh-CN"/>
        </w:rPr>
      </w:pPr>
      <w:r>
        <w:rPr>
          <w:rFonts w:ascii="Times New Roman" w:hAnsi="Times New Roman"/>
          <w:b/>
          <w:bCs/>
          <w:sz w:val="20"/>
          <w:szCs w:val="20"/>
          <w:lang w:val="en-US" w:eastAsia="zh-CN"/>
        </w:rPr>
        <w:t xml:space="preserve">Option 1: time window for MSG2 reception: </w:t>
      </w:r>
    </w:p>
    <w:p w14:paraId="4C21560F" w14:textId="77777777" w:rsidR="005A43B3" w:rsidRDefault="00000000">
      <w:pPr>
        <w:pStyle w:val="ListParagraph"/>
        <w:numPr>
          <w:ilvl w:val="0"/>
          <w:numId w:val="7"/>
        </w:numPr>
        <w:ind w:firstLineChars="0"/>
        <w:rPr>
          <w:rFonts w:ascii="Times New Roman" w:hAnsi="Times New Roman"/>
          <w:sz w:val="20"/>
          <w:szCs w:val="20"/>
          <w:lang w:val="en-US" w:eastAsia="zh-CN"/>
        </w:rPr>
      </w:pPr>
      <w:r>
        <w:rPr>
          <w:rFonts w:ascii="Times New Roman" w:hAnsi="Times New Roman"/>
          <w:sz w:val="20"/>
          <w:szCs w:val="20"/>
          <w:lang w:val="en-US" w:eastAsia="zh-CN"/>
        </w:rPr>
        <w:t xml:space="preserve">This means that the reader will transmit/retransmit the MSG2 within a predefined time window (similar to RAR). </w:t>
      </w:r>
    </w:p>
    <w:p w14:paraId="35EF5784" w14:textId="77777777" w:rsidR="005A43B3" w:rsidRDefault="00000000">
      <w:pPr>
        <w:pStyle w:val="ListParagraph"/>
        <w:numPr>
          <w:ilvl w:val="0"/>
          <w:numId w:val="7"/>
        </w:numPr>
        <w:ind w:firstLineChars="0"/>
        <w:rPr>
          <w:rFonts w:ascii="Times New Roman" w:hAnsi="Times New Roman"/>
          <w:sz w:val="20"/>
          <w:szCs w:val="20"/>
          <w:lang w:val="en-US" w:eastAsia="zh-CN"/>
        </w:rPr>
      </w:pPr>
      <w:r>
        <w:rPr>
          <w:rFonts w:ascii="Times New Roman" w:hAnsi="Times New Roman"/>
          <w:sz w:val="20"/>
          <w:szCs w:val="20"/>
          <w:lang w:val="en-US" w:eastAsia="zh-CN"/>
        </w:rPr>
        <w:t xml:space="preserve">This option needs the devices to support a timer-based mechanism to monitor the MSG2. </w:t>
      </w:r>
    </w:p>
    <w:p w14:paraId="39FD232B" w14:textId="77777777" w:rsidR="005A43B3" w:rsidRDefault="00000000">
      <w:pPr>
        <w:pStyle w:val="ListParagraph"/>
        <w:numPr>
          <w:ilvl w:val="0"/>
          <w:numId w:val="7"/>
        </w:numPr>
        <w:ind w:firstLineChars="0"/>
        <w:rPr>
          <w:rFonts w:ascii="Times New Roman" w:hAnsi="Times New Roman"/>
          <w:sz w:val="20"/>
          <w:szCs w:val="20"/>
          <w:lang w:val="en-US" w:eastAsia="zh-CN"/>
        </w:rPr>
      </w:pPr>
      <w:r>
        <w:rPr>
          <w:rFonts w:ascii="Times New Roman" w:hAnsi="Times New Roman"/>
          <w:sz w:val="20"/>
          <w:szCs w:val="20"/>
          <w:lang w:val="en-US" w:eastAsia="zh-CN"/>
        </w:rPr>
        <w:t xml:space="preserve">If these devices cannot support running a timer, then we need some other means for this. </w:t>
      </w:r>
    </w:p>
    <w:p w14:paraId="3F3AF5A6" w14:textId="77777777" w:rsidR="005A43B3" w:rsidRDefault="00000000">
      <w:pPr>
        <w:pStyle w:val="BodyText"/>
        <w:rPr>
          <w:rFonts w:ascii="Times New Roman" w:hAnsi="Times New Roman"/>
          <w:b/>
          <w:bCs/>
          <w:szCs w:val="20"/>
          <w:lang w:val="en-US" w:eastAsia="zh-CN"/>
        </w:rPr>
      </w:pPr>
      <w:r>
        <w:rPr>
          <w:rFonts w:ascii="Times New Roman" w:hAnsi="Times New Roman"/>
          <w:b/>
          <w:bCs/>
          <w:lang w:val="en-US" w:eastAsia="zh-CN"/>
        </w:rPr>
        <w:t xml:space="preserve">Option 2: </w:t>
      </w:r>
      <w:r>
        <w:rPr>
          <w:rFonts w:ascii="Times New Roman" w:hAnsi="Times New Roman"/>
          <w:b/>
          <w:bCs/>
          <w:szCs w:val="20"/>
          <w:lang w:val="en-US" w:eastAsia="zh-CN"/>
        </w:rPr>
        <w:t>MSG2 transmission and any retransmission of MSG2 happens before the subsequent trigger message from the reader</w:t>
      </w:r>
    </w:p>
    <w:p w14:paraId="53EEB0A7" w14:textId="77777777" w:rsidR="005A43B3" w:rsidRDefault="00000000">
      <w:pPr>
        <w:pStyle w:val="BodyText"/>
        <w:numPr>
          <w:ilvl w:val="0"/>
          <w:numId w:val="7"/>
        </w:numPr>
        <w:rPr>
          <w:rFonts w:ascii="Times New Roman" w:hAnsi="Times New Roman"/>
          <w:lang w:val="en-US" w:eastAsia="zh-CN"/>
        </w:rPr>
      </w:pPr>
      <w:r>
        <w:rPr>
          <w:rFonts w:ascii="Times New Roman" w:hAnsi="Times New Roman"/>
          <w:szCs w:val="20"/>
          <w:lang w:val="en-US" w:eastAsia="zh-CN"/>
        </w:rPr>
        <w:t xml:space="preserve">This option is similar to the option A in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_Ref197441474 \r \h </w:instrText>
      </w:r>
      <w:r>
        <w:rPr>
          <w:rFonts w:ascii="Times New Roman" w:hAnsi="Times New Roman"/>
          <w:szCs w:val="20"/>
          <w:lang w:val="en-US" w:eastAsia="zh-CN"/>
        </w:rPr>
      </w:r>
      <w:r>
        <w:rPr>
          <w:rFonts w:ascii="Times New Roman" w:hAnsi="Times New Roman"/>
          <w:szCs w:val="20"/>
          <w:lang w:val="en-US" w:eastAsia="zh-CN"/>
        </w:rPr>
        <w:fldChar w:fldCharType="separate"/>
      </w:r>
      <w:r>
        <w:rPr>
          <w:rFonts w:ascii="Times New Roman" w:hAnsi="Times New Roman"/>
          <w:szCs w:val="20"/>
          <w:lang w:val="en-US" w:eastAsia="zh-CN"/>
        </w:rPr>
        <w:t>[1]</w:t>
      </w:r>
      <w:r>
        <w:rPr>
          <w:rFonts w:ascii="Times New Roman" w:hAnsi="Times New Roman"/>
          <w:szCs w:val="20"/>
          <w:lang w:val="en-US" w:eastAsia="zh-CN"/>
        </w:rPr>
        <w:fldChar w:fldCharType="end"/>
      </w:r>
      <w:r>
        <w:rPr>
          <w:rFonts w:ascii="Times New Roman" w:hAnsi="Times New Roman"/>
          <w:szCs w:val="20"/>
          <w:lang w:val="en-US" w:eastAsia="zh-CN"/>
        </w:rPr>
        <w:t xml:space="preserve"> (i.e. there is a pre-defined end point for MSG2 reception). </w:t>
      </w:r>
    </w:p>
    <w:p w14:paraId="06FBDE39" w14:textId="77777777" w:rsidR="005A43B3" w:rsidRDefault="00000000">
      <w:pPr>
        <w:pStyle w:val="BodyText"/>
        <w:numPr>
          <w:ilvl w:val="0"/>
          <w:numId w:val="7"/>
        </w:numPr>
        <w:rPr>
          <w:rFonts w:ascii="Times New Roman" w:hAnsi="Times New Roman"/>
          <w:lang w:val="en-US" w:eastAsia="zh-CN"/>
        </w:rPr>
      </w:pPr>
      <w:r>
        <w:rPr>
          <w:rFonts w:ascii="Times New Roman" w:hAnsi="Times New Roman"/>
          <w:szCs w:val="20"/>
          <w:lang w:val="en-US" w:eastAsia="zh-CN"/>
        </w:rPr>
        <w:t xml:space="preserve">This means that the reader has to complete the transmission and any retransmissions of MSG2 before the subsequent R2D trigger. </w:t>
      </w:r>
    </w:p>
    <w:p w14:paraId="0788E53C" w14:textId="77777777" w:rsidR="005A43B3" w:rsidRDefault="00000000">
      <w:pPr>
        <w:pStyle w:val="BodyText"/>
        <w:rPr>
          <w:rFonts w:ascii="Times New Roman" w:hAnsi="Times New Roman"/>
          <w:lang w:val="en-US" w:eastAsia="zh-CN"/>
        </w:rPr>
      </w:pPr>
      <w:r>
        <w:rPr>
          <w:rFonts w:ascii="Times New Roman" w:hAnsi="Times New Roman"/>
          <w:szCs w:val="20"/>
          <w:lang w:val="en-US" w:eastAsia="zh-CN"/>
        </w:rPr>
        <w:t xml:space="preserve">It should be noted that this problem would not exist if option A is adopted for the overall procedure – see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_Ref197441474 \r \h </w:instrText>
      </w:r>
      <w:r>
        <w:rPr>
          <w:rFonts w:ascii="Times New Roman" w:hAnsi="Times New Roman"/>
          <w:szCs w:val="20"/>
          <w:lang w:val="en-US" w:eastAsia="zh-CN"/>
        </w:rPr>
      </w:r>
      <w:r>
        <w:rPr>
          <w:rFonts w:ascii="Times New Roman" w:hAnsi="Times New Roman"/>
          <w:szCs w:val="20"/>
          <w:lang w:val="en-US" w:eastAsia="zh-CN"/>
        </w:rPr>
        <w:fldChar w:fldCharType="separate"/>
      </w:r>
      <w:r>
        <w:rPr>
          <w:rFonts w:ascii="Times New Roman" w:hAnsi="Times New Roman"/>
          <w:szCs w:val="20"/>
          <w:lang w:val="en-US" w:eastAsia="zh-CN"/>
        </w:rPr>
        <w:t>[1]</w:t>
      </w:r>
      <w:r>
        <w:rPr>
          <w:rFonts w:ascii="Times New Roman" w:hAnsi="Times New Roman"/>
          <w:szCs w:val="20"/>
          <w:lang w:val="en-US" w:eastAsia="zh-CN"/>
        </w:rPr>
        <w:fldChar w:fldCharType="end"/>
      </w:r>
      <w:r>
        <w:rPr>
          <w:rFonts w:ascii="Times New Roman" w:hAnsi="Times New Roman"/>
          <w:szCs w:val="20"/>
          <w:lang w:val="en-US" w:eastAsia="zh-CN"/>
        </w:rPr>
        <w:t xml:space="preserve"> (since anyway, the reader would then have to complete the whole procedure before the subsequent R2D trigger). However, for option B, RAN2 should discuss this issue and agree one of the above options.  </w:t>
      </w:r>
    </w:p>
    <w:p w14:paraId="29CEEEF0" w14:textId="77777777" w:rsidR="005A43B3" w:rsidRDefault="00000000">
      <w:pPr>
        <w:pStyle w:val="BodyText"/>
        <w:rPr>
          <w:rFonts w:ascii="Times New Roman" w:hAnsi="Times New Roman"/>
          <w:b/>
          <w:bCs/>
          <w:lang w:val="en-US" w:eastAsia="zh-CN"/>
        </w:rPr>
      </w:pPr>
      <w:r>
        <w:rPr>
          <w:rFonts w:ascii="Times New Roman" w:hAnsi="Times New Roman"/>
          <w:b/>
          <w:bCs/>
          <w:lang w:val="en-US" w:eastAsia="zh-CN"/>
        </w:rPr>
        <w:t xml:space="preserve">Proposal 6: RAN2 should discuss and agree one of the following options for MSG2, if option B is adopted for the overall MAC procedure: </w:t>
      </w:r>
    </w:p>
    <w:p w14:paraId="02B13340" w14:textId="77777777" w:rsidR="005A43B3" w:rsidRDefault="00000000">
      <w:pPr>
        <w:pStyle w:val="BodyText"/>
        <w:ind w:left="420"/>
        <w:rPr>
          <w:rFonts w:ascii="Times New Roman" w:hAnsi="Times New Roman"/>
          <w:b/>
          <w:bCs/>
          <w:szCs w:val="20"/>
          <w:lang w:val="en-US" w:eastAsia="zh-CN"/>
        </w:rPr>
      </w:pPr>
      <w:r>
        <w:rPr>
          <w:rFonts w:ascii="Times New Roman" w:hAnsi="Times New Roman"/>
          <w:b/>
          <w:bCs/>
          <w:lang w:val="en-US" w:eastAsia="zh-CN"/>
        </w:rPr>
        <w:t xml:space="preserve">Option 1: </w:t>
      </w:r>
      <w:r>
        <w:rPr>
          <w:rFonts w:ascii="Times New Roman" w:hAnsi="Times New Roman"/>
          <w:b/>
          <w:bCs/>
          <w:szCs w:val="20"/>
          <w:lang w:val="en-US" w:eastAsia="zh-CN"/>
        </w:rPr>
        <w:t xml:space="preserve">MSG2 transmission and any retransmission of MSG2 happens within a predefined time window </w:t>
      </w:r>
      <w:r>
        <w:rPr>
          <w:rFonts w:ascii="Times New Roman" w:hAnsi="Times New Roman"/>
          <w:b/>
          <w:bCs/>
          <w:szCs w:val="20"/>
          <w:u w:val="single"/>
          <w:lang w:val="en-US" w:eastAsia="zh-CN"/>
        </w:rPr>
        <w:t>or</w:t>
      </w:r>
    </w:p>
    <w:p w14:paraId="6307CB5B" w14:textId="77777777" w:rsidR="005A43B3" w:rsidRDefault="00000000">
      <w:pPr>
        <w:pStyle w:val="BodyText"/>
        <w:ind w:left="420"/>
        <w:rPr>
          <w:rFonts w:ascii="Times New Roman" w:hAnsi="Times New Roman"/>
          <w:b/>
          <w:bCs/>
          <w:szCs w:val="20"/>
          <w:lang w:val="en-US" w:eastAsia="zh-CN"/>
        </w:rPr>
      </w:pPr>
      <w:r>
        <w:rPr>
          <w:rFonts w:ascii="Times New Roman" w:hAnsi="Times New Roman"/>
          <w:b/>
          <w:bCs/>
          <w:lang w:val="en-US" w:eastAsia="zh-CN"/>
        </w:rPr>
        <w:t xml:space="preserve">Option 2: </w:t>
      </w:r>
      <w:r>
        <w:rPr>
          <w:rFonts w:ascii="Times New Roman" w:hAnsi="Times New Roman"/>
          <w:b/>
          <w:bCs/>
          <w:szCs w:val="20"/>
          <w:lang w:val="en-US" w:eastAsia="zh-CN"/>
        </w:rPr>
        <w:t>MSG2 transmission and any retransmission of MSG2 happens before the subsequent trigger message from the reader</w:t>
      </w:r>
    </w:p>
    <w:p w14:paraId="3D11493D" w14:textId="77777777" w:rsidR="005A43B3" w:rsidRDefault="00000000">
      <w:pPr>
        <w:pStyle w:val="Heading1"/>
        <w:numPr>
          <w:ilvl w:val="0"/>
          <w:numId w:val="5"/>
        </w:numPr>
        <w:pBdr>
          <w:top w:val="single" w:sz="4" w:space="1" w:color="auto"/>
        </w:pBdr>
        <w:tabs>
          <w:tab w:val="clear" w:pos="432"/>
        </w:tabs>
        <w:overflowPunct w:val="0"/>
        <w:autoSpaceDE w:val="0"/>
        <w:autoSpaceDN w:val="0"/>
        <w:adjustRightInd w:val="0"/>
        <w:spacing w:before="240" w:after="120" w:line="240" w:lineRule="auto"/>
        <w:textAlignment w:val="baseline"/>
        <w:rPr>
          <w:rFonts w:cs="Arial"/>
          <w:b w:val="0"/>
          <w:bCs w:val="0"/>
          <w:kern w:val="0"/>
          <w:sz w:val="32"/>
          <w:szCs w:val="36"/>
          <w:lang w:val="en-US" w:eastAsia="zh-CN"/>
        </w:rPr>
      </w:pPr>
      <w:r>
        <w:rPr>
          <w:rFonts w:cs="Arial"/>
          <w:b w:val="0"/>
          <w:bCs w:val="0"/>
          <w:kern w:val="0"/>
          <w:sz w:val="32"/>
          <w:szCs w:val="36"/>
          <w:lang w:val="en-US" w:eastAsia="zh-CN"/>
        </w:rPr>
        <w:t>Open issues for CFRA</w:t>
      </w:r>
    </w:p>
    <w:p w14:paraId="5B337835" w14:textId="77777777" w:rsidR="005A43B3" w:rsidRDefault="00000000">
      <w:pPr>
        <w:pStyle w:val="Heading2"/>
        <w:rPr>
          <w:lang w:val="en-US" w:eastAsia="zh-CN"/>
        </w:rPr>
      </w:pPr>
      <w:r>
        <w:rPr>
          <w:rFonts w:hint="eastAsia"/>
          <w:lang w:val="en-US" w:eastAsia="zh-CN"/>
        </w:rPr>
        <w:t xml:space="preserve">3.1 </w:t>
      </w:r>
      <w:r>
        <w:rPr>
          <w:lang w:val="en-US" w:eastAsia="zh-CN"/>
        </w:rPr>
        <w:t>Transaction ID for CFRA</w:t>
      </w:r>
    </w:p>
    <w:p w14:paraId="60977B4B" w14:textId="77777777" w:rsidR="005A43B3" w:rsidRDefault="00000000">
      <w:pPr>
        <w:rPr>
          <w:rFonts w:ascii="Times New Roman" w:hAnsi="Times New Roman"/>
          <w:sz w:val="20"/>
          <w:szCs w:val="20"/>
          <w:lang w:val="en-US" w:eastAsia="zh-CN"/>
        </w:rPr>
      </w:pPr>
      <w:r>
        <w:rPr>
          <w:rFonts w:ascii="Times New Roman" w:hAnsi="Times New Roman"/>
          <w:sz w:val="20"/>
          <w:szCs w:val="20"/>
          <w:lang w:val="en-US" w:eastAsia="zh-CN"/>
        </w:rPr>
        <w:t xml:space="preserve">One open issue is whether the paging message for CFRA includes transaction ID or not. </w:t>
      </w:r>
    </w:p>
    <w:p w14:paraId="2E61D79F" w14:textId="77777777" w:rsidR="005A43B3" w:rsidRDefault="00000000">
      <w:pPr>
        <w:rPr>
          <w:rFonts w:ascii="Times New Roman" w:hAnsi="Times New Roman"/>
          <w:sz w:val="20"/>
          <w:szCs w:val="20"/>
          <w:lang w:val="en-US" w:eastAsia="zh-CN"/>
        </w:rPr>
      </w:pPr>
      <w:r>
        <w:rPr>
          <w:rFonts w:ascii="Times New Roman" w:hAnsi="Times New Roman"/>
          <w:sz w:val="20"/>
          <w:szCs w:val="20"/>
          <w:lang w:val="en-US" w:eastAsia="zh-CN"/>
        </w:rPr>
        <w:t xml:space="preserve">Firstly, if transaction ID is not included in the paging message for CFRA, this would require a paging message format where the transaction ID is optional. This also needs the UE procedure to be defined with and without transaction ID in the paging message. This is not desirable. Furthermore, it should be noted that when the reader initiates CFRA for a subset of devices for a given service (correlation ID), there may be other UEs for which CBRA procedure may be initiated. If transaction ID is not included in the paging message for CFRA, then these devices (that already responded to CFRA for a given service) will respond unnecessarily again for the same service (i.e. same transaction ID) even after successfully completing the procedure using CFRA. Thus, the gains of CFRA will be lost in this case. Furthermore, having a transaction ID in </w:t>
      </w:r>
      <w:r>
        <w:rPr>
          <w:rFonts w:ascii="Times New Roman" w:hAnsi="Times New Roman"/>
          <w:sz w:val="20"/>
          <w:szCs w:val="20"/>
          <w:lang w:val="en-US" w:eastAsia="zh-CN"/>
        </w:rPr>
        <w:lastRenderedPageBreak/>
        <w:t xml:space="preserve">paging message enables the device to determine whether to ignore the paging or not depending on any other ongoing procedure. Without the transaction ID, the device behaviour is a bit unclear. Given these considerations, it is proposed to support inclusion of transaction ID also for CFRA. </w:t>
      </w:r>
    </w:p>
    <w:p w14:paraId="7A99AD66" w14:textId="77777777" w:rsidR="005A43B3" w:rsidRDefault="00000000">
      <w:pPr>
        <w:pStyle w:val="BodyText"/>
        <w:rPr>
          <w:rFonts w:ascii="Times New Roman" w:hAnsi="Times New Roman"/>
          <w:b/>
          <w:bCs/>
          <w:lang w:val="en-US" w:eastAsia="zh-CN"/>
        </w:rPr>
      </w:pPr>
      <w:r>
        <w:rPr>
          <w:rFonts w:ascii="Times New Roman" w:hAnsi="Times New Roman"/>
          <w:b/>
          <w:bCs/>
          <w:lang w:val="en-US" w:eastAsia="zh-CN"/>
        </w:rPr>
        <w:t>Proposal 7: transaction ID is included in the paging message for CFRA</w:t>
      </w:r>
    </w:p>
    <w:p w14:paraId="749E1C8F" w14:textId="77777777" w:rsidR="005A43B3" w:rsidRDefault="00000000">
      <w:pPr>
        <w:pStyle w:val="Heading2"/>
        <w:rPr>
          <w:lang w:val="en-US" w:eastAsia="zh-CN"/>
        </w:rPr>
      </w:pPr>
      <w:r>
        <w:rPr>
          <w:rFonts w:hint="eastAsia"/>
          <w:lang w:val="en-US" w:eastAsia="zh-CN"/>
        </w:rPr>
        <w:t xml:space="preserve">3.2 </w:t>
      </w:r>
      <w:r>
        <w:rPr>
          <w:lang w:val="en-US" w:eastAsia="zh-CN"/>
        </w:rPr>
        <w:t>NACK for CFRA</w:t>
      </w:r>
    </w:p>
    <w:p w14:paraId="70BA998D" w14:textId="77777777" w:rsidR="005A43B3" w:rsidRDefault="00000000">
      <w:pPr>
        <w:rPr>
          <w:rFonts w:ascii="Times New Roman" w:hAnsi="Times New Roman"/>
          <w:sz w:val="20"/>
          <w:szCs w:val="20"/>
          <w:lang w:val="en-US" w:eastAsia="zh-CN"/>
        </w:rPr>
      </w:pPr>
      <w:r>
        <w:rPr>
          <w:rFonts w:ascii="Times New Roman" w:hAnsi="Times New Roman"/>
          <w:sz w:val="20"/>
          <w:szCs w:val="20"/>
          <w:lang w:val="en-US" w:eastAsia="zh-CN"/>
        </w:rPr>
        <w:t xml:space="preserve">For CBRA, NACK Based retransmission is adopted for the inventory report message (i.e. MSG3). However, in case of CFRA, there is no NACK for inventory report. This means the device will transmit the inventory report and then waits for next paging message. However, if the inventory report message is not received successfully, then the reader has to send another paging message to the device. The size of the paging message is clearly much larger than the NACK. So, the advantage of having a different retransmission for inventory report for CFRA which has slightly more overhead than the CBRA mechanism for MSG3 is a bit unclear. Based on this, it is proposed to support NACK based retransmission for inventory report also for CFRA. In this case, the reader can provide a D2R grant along with the NACK indication to facilitate the retransmission of the inventory report message. </w:t>
      </w:r>
    </w:p>
    <w:p w14:paraId="41A19CF3" w14:textId="77777777" w:rsidR="005A43B3" w:rsidRDefault="00000000">
      <w:pPr>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8: NACK based retransmission for inventory report is also supported for CFRA </w:t>
      </w:r>
    </w:p>
    <w:p w14:paraId="700EF150" w14:textId="77777777" w:rsidR="005A43B3" w:rsidRDefault="00000000">
      <w:pPr>
        <w:pStyle w:val="Heading2"/>
        <w:rPr>
          <w:lang w:val="en-US" w:eastAsia="zh-CN"/>
        </w:rPr>
      </w:pPr>
      <w:r>
        <w:rPr>
          <w:rFonts w:hint="eastAsia"/>
          <w:lang w:val="en-US" w:eastAsia="zh-CN" w:bidi="ar"/>
        </w:rPr>
        <w:t>3.3 Multi-device scenario for CFRA</w:t>
      </w:r>
    </w:p>
    <w:p w14:paraId="084C7E81" w14:textId="77777777" w:rsidR="005A43B3" w:rsidRDefault="00000000">
      <w:pPr>
        <w:rPr>
          <w:rFonts w:ascii="Times New Roman" w:hAnsi="Times New Roman"/>
          <w:sz w:val="20"/>
          <w:szCs w:val="20"/>
          <w:lang w:val="en-US" w:eastAsia="zh-CN"/>
        </w:rPr>
      </w:pPr>
      <w:r>
        <w:rPr>
          <w:rFonts w:ascii="Times New Roman" w:hAnsi="Times New Roman"/>
          <w:sz w:val="20"/>
          <w:szCs w:val="20"/>
          <w:lang w:val="en-US" w:eastAsia="zh-CN"/>
        </w:rPr>
        <w:t xml:space="preserve">During RAN2#129bis meeting, it was agreed that RN16 is not included in the first D2R message in CFRA procedure, and AS ID is the only ID needed for addressing the device in R2D command message. In other words, the first R2D command message is used to assign AS ID for device, and there is no other ID (e.g. device ID) to identify the target device. This agreement was made under the assumption that for CFRA no multiple devices are performing the procedures with the given reader. And it is FFS if we can assume or need to support multiple device scenario. </w:t>
      </w:r>
    </w:p>
    <w:p w14:paraId="799DD8D3" w14:textId="77777777" w:rsidR="005A43B3" w:rsidRDefault="00000000">
      <w:pPr>
        <w:pStyle w:val="Doc-text2"/>
        <w:pBdr>
          <w:top w:val="single" w:sz="4" w:space="1" w:color="auto"/>
          <w:left w:val="single" w:sz="4" w:space="4" w:color="auto"/>
          <w:bottom w:val="single" w:sz="4" w:space="1" w:color="auto"/>
          <w:right w:val="single" w:sz="4" w:space="4" w:color="auto"/>
        </w:pBdr>
        <w:rPr>
          <w:b/>
          <w:bCs/>
          <w:lang w:val="en-US" w:eastAsia="zh-CN"/>
        </w:rPr>
      </w:pPr>
      <w:r>
        <w:rPr>
          <w:b/>
          <w:bCs/>
        </w:rPr>
        <w:t xml:space="preserve">Agreements on </w:t>
      </w:r>
      <w:r>
        <w:rPr>
          <w:rFonts w:hint="eastAsia"/>
          <w:b/>
          <w:bCs/>
          <w:lang w:val="en-US" w:eastAsia="zh-CN"/>
        </w:rPr>
        <w:t>CFRA</w:t>
      </w:r>
    </w:p>
    <w:p w14:paraId="37941F2C" w14:textId="77777777" w:rsidR="005A43B3" w:rsidRDefault="00000000">
      <w:pPr>
        <w:pStyle w:val="Doc-text2"/>
        <w:pBdr>
          <w:top w:val="single" w:sz="4" w:space="1" w:color="auto"/>
          <w:left w:val="single" w:sz="4" w:space="4" w:color="auto"/>
          <w:bottom w:val="single" w:sz="4" w:space="1" w:color="auto"/>
          <w:right w:val="single" w:sz="4" w:space="4" w:color="auto"/>
        </w:pBdr>
        <w:ind w:left="1260" w:firstLine="0"/>
      </w:pPr>
      <w:r>
        <w:rPr>
          <w:rFonts w:ascii="Times New Roman" w:eastAsia="SimSun" w:hAnsi="Times New Roman"/>
          <w:bCs/>
          <w:kern w:val="2"/>
          <w:sz w:val="21"/>
          <w:szCs w:val="24"/>
          <w:lang w:val="en-US" w:eastAsia="zh-CN"/>
        </w:rPr>
        <w:t xml:space="preserve">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  </w:t>
      </w:r>
      <w:r>
        <w:t xml:space="preserve"> </w:t>
      </w:r>
    </w:p>
    <w:p w14:paraId="237F76CC" w14:textId="77777777" w:rsidR="00B91EFE" w:rsidRDefault="00000000">
      <w:pPr>
        <w:rPr>
          <w:rFonts w:ascii="Times New Roman" w:hAnsi="Times New Roman"/>
          <w:sz w:val="20"/>
          <w:szCs w:val="20"/>
          <w:lang w:val="en-US" w:eastAsia="zh-CN" w:bidi="ar"/>
        </w:rPr>
      </w:pPr>
      <w:r>
        <w:rPr>
          <w:rFonts w:ascii="Times New Roman" w:hAnsi="Times New Roman"/>
          <w:sz w:val="20"/>
          <w:szCs w:val="20"/>
          <w:lang w:val="en-US" w:eastAsia="zh-CN"/>
        </w:rPr>
        <w:t xml:space="preserve">In our view, assuming only AS ID is included in R2D command for addressing the device, that means it needs to be avoided that there are multiple devices expecting </w:t>
      </w:r>
      <w:r>
        <w:rPr>
          <w:rFonts w:ascii="Times New Roman" w:hAnsi="Times New Roman" w:hint="eastAsia"/>
          <w:sz w:val="20"/>
          <w:szCs w:val="20"/>
          <w:lang w:val="en-US" w:eastAsia="zh-CN"/>
        </w:rPr>
        <w:t>the R2D command (with AS ID assignment)</w:t>
      </w:r>
      <w:r>
        <w:rPr>
          <w:rFonts w:ascii="Times New Roman" w:hAnsi="Times New Roman"/>
          <w:sz w:val="20"/>
          <w:szCs w:val="20"/>
          <w:lang w:val="en-US" w:eastAsia="zh-CN"/>
        </w:rPr>
        <w:t xml:space="preserve"> after </w:t>
      </w:r>
      <w:r>
        <w:rPr>
          <w:rFonts w:ascii="Times New Roman" w:hAnsi="Times New Roman" w:hint="eastAsia"/>
          <w:sz w:val="20"/>
          <w:szCs w:val="20"/>
          <w:lang w:val="en-US" w:eastAsia="zh-CN"/>
        </w:rPr>
        <w:t>sending inventory response</w:t>
      </w:r>
      <w:r>
        <w:rPr>
          <w:rFonts w:ascii="Times New Roman" w:hAnsi="Times New Roman"/>
          <w:sz w:val="20"/>
          <w:szCs w:val="20"/>
          <w:lang w:val="en-US" w:eastAsia="zh-CN"/>
        </w:rPr>
        <w:t>. Otherwise, the device</w:t>
      </w:r>
      <w:r>
        <w:rPr>
          <w:rFonts w:ascii="Times New Roman" w:hAnsi="Times New Roman" w:hint="eastAsia"/>
          <w:sz w:val="20"/>
          <w:szCs w:val="20"/>
          <w:lang w:val="en-US" w:eastAsia="zh-CN"/>
        </w:rPr>
        <w:t>s expecting R2D command</w:t>
      </w:r>
      <w:r>
        <w:rPr>
          <w:rFonts w:ascii="Times New Roman" w:hAnsi="Times New Roman"/>
          <w:sz w:val="20"/>
          <w:szCs w:val="20"/>
          <w:lang w:val="en-US" w:eastAsia="zh-CN"/>
        </w:rPr>
        <w:t xml:space="preserve"> cannot differentiate whether the command and AS ID in </w:t>
      </w:r>
      <w:r>
        <w:rPr>
          <w:rFonts w:ascii="Times New Roman" w:hAnsi="Times New Roman" w:hint="eastAsia"/>
          <w:sz w:val="20"/>
          <w:szCs w:val="20"/>
          <w:lang w:val="en-US" w:eastAsia="zh-CN"/>
        </w:rPr>
        <w:t>the R2D command</w:t>
      </w:r>
      <w:r>
        <w:rPr>
          <w:rFonts w:ascii="Times New Roman" w:hAnsi="Times New Roman"/>
          <w:sz w:val="20"/>
          <w:szCs w:val="20"/>
          <w:lang w:val="en-US" w:eastAsia="zh-CN"/>
        </w:rPr>
        <w:t xml:space="preserve"> is for itself or not. </w:t>
      </w:r>
      <w:r>
        <w:rPr>
          <w:rFonts w:ascii="Times New Roman" w:hAnsi="Times New Roman" w:hint="eastAsia"/>
          <w:sz w:val="20"/>
          <w:szCs w:val="20"/>
          <w:lang w:val="en-US" w:eastAsia="zh-CN"/>
        </w:rPr>
        <w:t xml:space="preserve">In other words, for inventory and command case, the reader shall </w:t>
      </w:r>
      <w:r>
        <w:rPr>
          <w:rFonts w:ascii="Times New Roman" w:hAnsi="Times New Roman"/>
          <w:sz w:val="20"/>
          <w:szCs w:val="20"/>
          <w:lang w:val="en-US" w:eastAsia="zh-CN" w:bidi="ar"/>
        </w:rPr>
        <w:t>finish the whole inventory and command procedure for one device, and then it can proceed to the next device, start the inventory and command procedure for another device</w:t>
      </w:r>
      <w:r>
        <w:rPr>
          <w:rFonts w:ascii="Times New Roman" w:hAnsi="Times New Roman" w:hint="eastAsia"/>
          <w:sz w:val="20"/>
          <w:szCs w:val="20"/>
          <w:lang w:val="en-US" w:eastAsia="zh-CN" w:bidi="ar"/>
        </w:rPr>
        <w:t>, which is similar as command option A-1 in [1]</w:t>
      </w:r>
      <w:r>
        <w:rPr>
          <w:rFonts w:ascii="Times New Roman" w:hAnsi="Times New Roman"/>
          <w:sz w:val="20"/>
          <w:szCs w:val="20"/>
          <w:lang w:val="en-US" w:eastAsia="zh-CN" w:bidi="ar"/>
        </w:rPr>
        <w:t xml:space="preserve">. </w:t>
      </w:r>
    </w:p>
    <w:p w14:paraId="76031E93" w14:textId="25ABC66A" w:rsidR="00B91EFE" w:rsidRDefault="00B91EFE">
      <w:pPr>
        <w:rPr>
          <w:rFonts w:ascii="Times New Roman" w:hAnsi="Times New Roman"/>
          <w:sz w:val="20"/>
          <w:szCs w:val="20"/>
          <w:lang w:val="en-US" w:eastAsia="zh-CN"/>
        </w:rPr>
      </w:pPr>
      <w:r>
        <w:rPr>
          <w:rFonts w:ascii="Times New Roman" w:hAnsi="Times New Roman"/>
          <w:sz w:val="20"/>
          <w:szCs w:val="20"/>
          <w:lang w:val="en-US" w:eastAsia="zh-CN" w:bidi="ar"/>
        </w:rPr>
        <w:lastRenderedPageBreak/>
        <w:t xml:space="preserve">However, if the reader adopts option A-2 i.e. complete the inventory first and then proceed to command later [1], then a different procedure is needed. In this case, the reader may </w:t>
      </w:r>
      <w:r>
        <w:rPr>
          <w:rFonts w:ascii="Times New Roman" w:hAnsi="Times New Roman"/>
          <w:sz w:val="20"/>
          <w:szCs w:val="20"/>
          <w:lang w:val="en-US" w:eastAsia="zh-CN"/>
        </w:rPr>
        <w:t>assign the AS ID im</w:t>
      </w:r>
      <w:r>
        <w:rPr>
          <w:rFonts w:ascii="Times New Roman" w:hAnsi="Times New Roman"/>
          <w:sz w:val="20"/>
          <w:szCs w:val="20"/>
          <w:lang w:val="en-US" w:eastAsia="zh-CN"/>
        </w:rPr>
        <w:t>m</w:t>
      </w:r>
      <w:r>
        <w:rPr>
          <w:rFonts w:ascii="Times New Roman" w:hAnsi="Times New Roman"/>
          <w:sz w:val="20"/>
          <w:szCs w:val="20"/>
          <w:lang w:val="en-US" w:eastAsia="zh-CN"/>
        </w:rPr>
        <w:t>ediately after it receives inventory response if the reader determines that there is follow on command for this device (RAN3 already agreed that there will be a follow</w:t>
      </w:r>
      <w:r>
        <w:rPr>
          <w:rFonts w:ascii="Times New Roman" w:hAnsi="Times New Roman"/>
          <w:sz w:val="20"/>
          <w:szCs w:val="20"/>
          <w:lang w:val="en-US" w:eastAsia="zh-CN"/>
        </w:rPr>
        <w:t>-</w:t>
      </w:r>
      <w:r>
        <w:rPr>
          <w:rFonts w:ascii="Times New Roman" w:hAnsi="Times New Roman"/>
          <w:sz w:val="20"/>
          <w:szCs w:val="20"/>
          <w:lang w:val="en-US" w:eastAsia="zh-CN"/>
        </w:rPr>
        <w:t xml:space="preserve">on </w:t>
      </w:r>
      <w:r>
        <w:rPr>
          <w:rFonts w:ascii="Times New Roman" w:hAnsi="Times New Roman"/>
          <w:sz w:val="20"/>
          <w:szCs w:val="20"/>
          <w:lang w:val="en-US" w:eastAsia="zh-CN"/>
        </w:rPr>
        <w:t>command</w:t>
      </w:r>
      <w:r>
        <w:rPr>
          <w:rFonts w:ascii="Times New Roman" w:hAnsi="Times New Roman"/>
          <w:sz w:val="20"/>
          <w:szCs w:val="20"/>
          <w:lang w:val="en-US" w:eastAsia="zh-CN"/>
        </w:rPr>
        <w:t xml:space="preserve"> indicator from AIOTF from RAN node in the inventory request message).</w:t>
      </w:r>
      <w:r>
        <w:rPr>
          <w:rFonts w:ascii="Times New Roman" w:hAnsi="Times New Roman"/>
          <w:sz w:val="20"/>
          <w:szCs w:val="20"/>
          <w:lang w:val="en-US" w:eastAsia="zh-CN"/>
        </w:rPr>
        <w:t xml:space="preserve"> With this approach, the reader can proceed to perform another procedure for another device whilst waiting for the command to arrive. </w:t>
      </w:r>
    </w:p>
    <w:p w14:paraId="2D66CFC7" w14:textId="77777777" w:rsidR="00B91EFE" w:rsidRDefault="00B91EFE">
      <w:pPr>
        <w:rPr>
          <w:rFonts w:ascii="Times New Roman" w:hAnsi="Times New Roman"/>
          <w:sz w:val="20"/>
          <w:szCs w:val="20"/>
          <w:lang w:val="en-US" w:eastAsia="zh-CN"/>
        </w:rPr>
      </w:pPr>
    </w:p>
    <w:p w14:paraId="63F52949" w14:textId="5EC6CE06" w:rsidR="00B91EFE" w:rsidRDefault="00B91EFE" w:rsidP="00B91EFE">
      <w:pPr>
        <w:rPr>
          <w:rFonts w:ascii="Times New Roman" w:hAnsi="Times New Roman"/>
          <w:b/>
          <w:bCs/>
          <w:sz w:val="20"/>
          <w:szCs w:val="20"/>
          <w:lang w:val="en-US" w:eastAsia="zh-CN"/>
        </w:rPr>
      </w:pPr>
      <w:r>
        <w:rPr>
          <w:rFonts w:ascii="Times New Roman" w:hAnsi="Times New Roman" w:hint="eastAsia"/>
          <w:b/>
          <w:bCs/>
          <w:sz w:val="20"/>
          <w:szCs w:val="20"/>
          <w:lang w:val="en-US" w:eastAsia="zh-CN"/>
        </w:rPr>
        <w:t xml:space="preserve">Proposal </w:t>
      </w:r>
      <w:r>
        <w:rPr>
          <w:rFonts w:ascii="Times New Roman" w:hAnsi="Times New Roman"/>
          <w:b/>
          <w:bCs/>
          <w:sz w:val="20"/>
          <w:szCs w:val="20"/>
          <w:lang w:val="en-US" w:eastAsia="zh-CN"/>
        </w:rPr>
        <w:t>9</w:t>
      </w:r>
      <w:r>
        <w:rPr>
          <w:rFonts w:ascii="Times New Roman" w:hAnsi="Times New Roman" w:hint="eastAsia"/>
          <w:b/>
          <w:bCs/>
          <w:sz w:val="20"/>
          <w:szCs w:val="20"/>
          <w:lang w:val="en-US" w:eastAsia="zh-CN"/>
        </w:rPr>
        <w:t>: If multiple device scenario for CFRA is to be supported</w:t>
      </w:r>
      <w:r>
        <w:rPr>
          <w:rFonts w:ascii="Times New Roman" w:hAnsi="Times New Roman"/>
          <w:b/>
          <w:bCs/>
          <w:sz w:val="20"/>
          <w:szCs w:val="20"/>
          <w:lang w:val="en-US" w:eastAsia="zh-CN"/>
        </w:rPr>
        <w:t xml:space="preserve"> for command use case</w:t>
      </w:r>
      <w:r>
        <w:rPr>
          <w:rFonts w:ascii="Times New Roman" w:hAnsi="Times New Roman" w:hint="eastAsia"/>
          <w:b/>
          <w:bCs/>
          <w:sz w:val="20"/>
          <w:szCs w:val="20"/>
          <w:lang w:val="en-US" w:eastAsia="zh-CN"/>
        </w:rPr>
        <w:t xml:space="preserve">, </w:t>
      </w:r>
      <w:r>
        <w:rPr>
          <w:rFonts w:ascii="Times New Roman" w:hAnsi="Times New Roman"/>
          <w:b/>
          <w:bCs/>
          <w:sz w:val="20"/>
          <w:szCs w:val="20"/>
          <w:lang w:val="en-US" w:eastAsia="zh-CN"/>
        </w:rPr>
        <w:t>the reader may indicate follow-on command in the paging message and send the R2D message with ASID immediately after receiving the inventory response</w:t>
      </w:r>
    </w:p>
    <w:p w14:paraId="6329EBD6" w14:textId="77777777" w:rsidR="00B91EFE" w:rsidRDefault="00B91EFE">
      <w:pPr>
        <w:rPr>
          <w:rFonts w:ascii="Times New Roman" w:hAnsi="Times New Roman"/>
          <w:sz w:val="20"/>
          <w:szCs w:val="20"/>
          <w:lang w:val="en-US" w:eastAsia="zh-CN"/>
        </w:rPr>
      </w:pPr>
    </w:p>
    <w:p w14:paraId="18BC500C" w14:textId="77777777" w:rsidR="00B91EFE" w:rsidRDefault="00B91EFE">
      <w:pPr>
        <w:rPr>
          <w:rFonts w:ascii="Times New Roman" w:hAnsi="Times New Roman"/>
          <w:sz w:val="20"/>
          <w:szCs w:val="20"/>
          <w:lang w:val="en-US" w:eastAsia="zh-CN"/>
        </w:rPr>
      </w:pPr>
    </w:p>
    <w:p w14:paraId="6A25E7A6" w14:textId="77777777" w:rsidR="00B045C6" w:rsidRDefault="00B045C6" w:rsidP="00B045C6">
      <w:pPr>
        <w:pStyle w:val="Heading2"/>
        <w:rPr>
          <w:lang w:val="en-US" w:eastAsia="zh-CN"/>
        </w:rPr>
      </w:pPr>
      <w:r>
        <w:rPr>
          <w:rFonts w:hint="eastAsia"/>
          <w:lang w:val="en-US" w:eastAsia="zh-CN"/>
        </w:rPr>
        <w:t xml:space="preserve">3.4 R2D trigger for CFRA </w:t>
      </w:r>
    </w:p>
    <w:p w14:paraId="4B34B960" w14:textId="1138E6FE" w:rsidR="00B045C6" w:rsidRDefault="00B045C6" w:rsidP="00B045C6">
      <w:pPr>
        <w:rPr>
          <w:rFonts w:ascii="Times New Roman" w:hAnsi="Times New Roman"/>
          <w:sz w:val="20"/>
          <w:szCs w:val="20"/>
          <w:lang w:val="en-US" w:eastAsia="zh-CN"/>
        </w:rPr>
      </w:pPr>
      <w:r>
        <w:rPr>
          <w:rFonts w:ascii="Times New Roman" w:hAnsi="Times New Roman"/>
          <w:sz w:val="20"/>
          <w:szCs w:val="20"/>
          <w:lang w:val="en-US" w:eastAsia="zh-CN"/>
        </w:rPr>
        <w:t>It</w:t>
      </w:r>
      <w:r>
        <w:rPr>
          <w:rFonts w:ascii="Times New Roman" w:hAnsi="Times New Roman"/>
          <w:sz w:val="20"/>
          <w:szCs w:val="20"/>
          <w:lang w:val="en-US" w:eastAsia="zh-CN"/>
        </w:rPr>
        <w:t xml:space="preserve"> was agreed that a new R2D message other than the paging message is introduced for A-IoT device determining</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MSG1 resources</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This</w:t>
      </w:r>
      <w:r>
        <w:rPr>
          <w:rFonts w:ascii="Times New Roman" w:hAnsi="Times New Roman" w:hint="eastAsia"/>
          <w:sz w:val="20"/>
          <w:szCs w:val="20"/>
          <w:lang w:val="en-US" w:eastAsia="zh-CN"/>
        </w:rPr>
        <w:t xml:space="preserve"> discussion is mainly focused </w:t>
      </w:r>
      <w:r>
        <w:rPr>
          <w:rFonts w:ascii="Times New Roman" w:hAnsi="Times New Roman"/>
          <w:sz w:val="20"/>
          <w:szCs w:val="20"/>
          <w:lang w:val="en-US" w:eastAsia="zh-CN"/>
        </w:rPr>
        <w:t>on</w:t>
      </w:r>
      <w:r>
        <w:rPr>
          <w:rFonts w:ascii="Times New Roman" w:hAnsi="Times New Roman" w:hint="eastAsia"/>
          <w:sz w:val="20"/>
          <w:szCs w:val="20"/>
          <w:lang w:val="en-US" w:eastAsia="zh-CN"/>
        </w:rPr>
        <w:t xml:space="preserve"> CBRA case</w:t>
      </w:r>
      <w:r>
        <w:rPr>
          <w:rFonts w:ascii="Times New Roman" w:hAnsi="Times New Roman"/>
          <w:sz w:val="20"/>
          <w:szCs w:val="20"/>
          <w:lang w:val="en-US" w:eastAsia="zh-CN"/>
        </w:rPr>
        <w:t xml:space="preserve"> and</w:t>
      </w:r>
      <w:r>
        <w:rPr>
          <w:rFonts w:ascii="Times New Roman" w:hAnsi="Times New Roman" w:hint="eastAsia"/>
          <w:sz w:val="20"/>
          <w:szCs w:val="20"/>
          <w:lang w:val="en-US" w:eastAsia="zh-CN"/>
        </w:rPr>
        <w:t xml:space="preserve"> we haven</w:t>
      </w:r>
      <w:r>
        <w:rPr>
          <w:rFonts w:ascii="Times New Roman" w:hAnsi="Times New Roman"/>
          <w:sz w:val="20"/>
          <w:szCs w:val="20"/>
          <w:lang w:val="en-US" w:eastAsia="zh-CN"/>
        </w:rPr>
        <w:t>’</w:t>
      </w:r>
      <w:r>
        <w:rPr>
          <w:rFonts w:ascii="Times New Roman" w:hAnsi="Times New Roman" w:hint="eastAsia"/>
          <w:sz w:val="20"/>
          <w:szCs w:val="20"/>
          <w:lang w:val="en-US" w:eastAsia="zh-CN"/>
        </w:rPr>
        <w:t xml:space="preserve">t discussed whether R2D trigger message is used to determine the MSG1 resources for CFRA case. In our view, the R2D trigger message can be used for CFRA case as well. In CBRA case, the trigger message is used to determine the start time of each MSG1 slot and also used </w:t>
      </w:r>
      <w:r>
        <w:rPr>
          <w:rFonts w:ascii="Times New Roman" w:hAnsi="Times New Roman"/>
          <w:sz w:val="20"/>
          <w:szCs w:val="20"/>
          <w:lang w:val="en-US" w:eastAsia="zh-CN"/>
        </w:rPr>
        <w:t>the</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counting</w:t>
      </w:r>
      <w:r>
        <w:rPr>
          <w:rFonts w:ascii="Times New Roman" w:hAnsi="Times New Roman" w:hint="eastAsia"/>
          <w:sz w:val="20"/>
          <w:szCs w:val="20"/>
          <w:lang w:val="en-US" w:eastAsia="zh-CN"/>
        </w:rPr>
        <w:t xml:space="preserve"> down </w:t>
      </w:r>
      <w:r>
        <w:rPr>
          <w:rFonts w:ascii="Times New Roman" w:hAnsi="Times New Roman"/>
          <w:sz w:val="20"/>
          <w:szCs w:val="20"/>
          <w:lang w:val="en-US" w:eastAsia="zh-CN"/>
        </w:rPr>
        <w:t xml:space="preserve">of MSG1 slots </w:t>
      </w:r>
      <w:r>
        <w:rPr>
          <w:rFonts w:ascii="Times New Roman" w:hAnsi="Times New Roman" w:hint="eastAsia"/>
          <w:sz w:val="20"/>
          <w:szCs w:val="20"/>
          <w:lang w:val="en-US" w:eastAsia="zh-CN"/>
        </w:rPr>
        <w:t xml:space="preserve">at the device, while for CFRA, the  trigger message is used only to determine the start time of MSG1 resource.  </w:t>
      </w:r>
    </w:p>
    <w:p w14:paraId="643E4E0B" w14:textId="619ADFF7" w:rsidR="00B045C6" w:rsidRDefault="00B045C6" w:rsidP="00B045C6">
      <w:pPr>
        <w:rPr>
          <w:rFonts w:ascii="Times New Roman" w:hAnsi="Times New Roman"/>
          <w:sz w:val="20"/>
          <w:szCs w:val="20"/>
          <w:lang w:val="en-US" w:eastAsia="zh-CN"/>
        </w:rPr>
      </w:pPr>
      <w:r>
        <w:rPr>
          <w:rFonts w:ascii="Times New Roman" w:hAnsi="Times New Roman" w:hint="eastAsia"/>
          <w:sz w:val="20"/>
          <w:szCs w:val="20"/>
          <w:lang w:val="en-US" w:eastAsia="zh-CN"/>
        </w:rPr>
        <w:t xml:space="preserve">The benefit is that it </w:t>
      </w:r>
      <w:r>
        <w:rPr>
          <w:rFonts w:ascii="Times New Roman" w:hAnsi="Times New Roman"/>
          <w:sz w:val="20"/>
          <w:szCs w:val="20"/>
          <w:lang w:val="en-US" w:eastAsia="zh-CN"/>
        </w:rPr>
        <w:t>simplifies the device behaviour, i.e. the device sends MSG1 after a R2D trigger message after paging regardless of CBRA or CFRA</w:t>
      </w:r>
      <w:r>
        <w:rPr>
          <w:rFonts w:ascii="Times New Roman" w:hAnsi="Times New Roman" w:hint="eastAsia"/>
          <w:sz w:val="20"/>
          <w:szCs w:val="20"/>
          <w:lang w:val="en-US" w:eastAsia="zh-CN"/>
        </w:rPr>
        <w:t xml:space="preserve">. Moreover, another advantage is that </w:t>
      </w:r>
      <w:r>
        <w:rPr>
          <w:rFonts w:ascii="Times New Roman" w:hAnsi="Times New Roman"/>
          <w:sz w:val="20"/>
          <w:szCs w:val="20"/>
          <w:lang w:val="en-US" w:eastAsia="zh-CN"/>
        </w:rPr>
        <w:t xml:space="preserve">RAN1 doesn't need to define two different behaviours/or timing offset for MSG1 after paging and R2D trigger message respectively, especially </w:t>
      </w:r>
      <w:r>
        <w:rPr>
          <w:rFonts w:ascii="Times New Roman" w:hAnsi="Times New Roman" w:hint="eastAsia"/>
          <w:sz w:val="20"/>
          <w:szCs w:val="20"/>
          <w:lang w:val="en-US" w:eastAsia="zh-CN"/>
        </w:rPr>
        <w:t xml:space="preserve">considering that the time required to send MSG1 after paging and R2D trigger message </w:t>
      </w:r>
      <w:r>
        <w:rPr>
          <w:rFonts w:ascii="Times New Roman" w:hAnsi="Times New Roman"/>
          <w:sz w:val="20"/>
          <w:szCs w:val="20"/>
          <w:lang w:val="en-US" w:eastAsia="zh-CN"/>
        </w:rPr>
        <w:t xml:space="preserve">are not likely to be the same since the device needs to process the paging message including the device ID and mask and determine whether it is paged or not and the response time to paging may hence be larger than the response time for an R2D trigger message. </w:t>
      </w:r>
    </w:p>
    <w:p w14:paraId="40B86B32" w14:textId="1EDECBD4" w:rsidR="00B045C6" w:rsidRDefault="00B045C6" w:rsidP="00B045C6">
      <w:pPr>
        <w:rPr>
          <w:rFonts w:ascii="Times New Roman" w:hAnsi="Times New Roman"/>
          <w:sz w:val="20"/>
          <w:szCs w:val="20"/>
          <w:lang w:val="en-US" w:eastAsia="zh-CN"/>
        </w:rPr>
      </w:pPr>
      <w:r>
        <w:rPr>
          <w:rFonts w:ascii="Times New Roman" w:hAnsi="Times New Roman" w:hint="eastAsia"/>
          <w:sz w:val="20"/>
          <w:szCs w:val="20"/>
          <w:lang w:val="en-US" w:eastAsia="zh-CN"/>
        </w:rPr>
        <w:t xml:space="preserve"> </w:t>
      </w:r>
    </w:p>
    <w:tbl>
      <w:tblPr>
        <w:tblStyle w:val="TableGrid"/>
        <w:tblW w:w="0" w:type="auto"/>
        <w:tblLook w:val="04A0" w:firstRow="1" w:lastRow="0" w:firstColumn="1" w:lastColumn="0" w:noHBand="0" w:noVBand="1"/>
      </w:tblPr>
      <w:tblGrid>
        <w:gridCol w:w="11864"/>
      </w:tblGrid>
      <w:tr w:rsidR="00B045C6" w14:paraId="266654BE" w14:textId="77777777" w:rsidTr="00B80470">
        <w:tc>
          <w:tcPr>
            <w:tcW w:w="11864" w:type="dxa"/>
          </w:tcPr>
          <w:p w14:paraId="7DF53666" w14:textId="77777777" w:rsidR="00B045C6" w:rsidRDefault="00B045C6" w:rsidP="00B80470">
            <w:pPr>
              <w:pStyle w:val="Doc-text2"/>
              <w:pBdr>
                <w:top w:val="none" w:sz="0" w:space="1" w:color="auto"/>
                <w:left w:val="none" w:sz="0" w:space="4" w:color="auto"/>
                <w:bottom w:val="none" w:sz="0" w:space="1" w:color="auto"/>
                <w:right w:val="none" w:sz="0" w:space="4" w:color="auto"/>
              </w:pBdr>
              <w:ind w:left="0" w:firstLine="0"/>
              <w:rPr>
                <w:b/>
                <w:bCs/>
              </w:rPr>
            </w:pPr>
            <w:r>
              <w:rPr>
                <w:b/>
                <w:bCs/>
              </w:rPr>
              <w:t xml:space="preserve">Agreements on R2D </w:t>
            </w:r>
            <w:r>
              <w:rPr>
                <w:rFonts w:hint="eastAsia"/>
                <w:b/>
                <w:bCs/>
                <w:lang w:val="en-US" w:eastAsia="zh-CN"/>
              </w:rPr>
              <w:t xml:space="preserve">trigger </w:t>
            </w:r>
            <w:r>
              <w:rPr>
                <w:b/>
                <w:bCs/>
              </w:rPr>
              <w:t>message</w:t>
            </w:r>
          </w:p>
          <w:p w14:paraId="4334F412" w14:textId="77777777" w:rsidR="00B045C6" w:rsidRDefault="00B045C6" w:rsidP="00B80470">
            <w:pPr>
              <w:pStyle w:val="Agreement"/>
              <w:pBdr>
                <w:top w:val="none" w:sz="0" w:space="1" w:color="auto"/>
                <w:left w:val="none" w:sz="0" w:space="4" w:color="auto"/>
                <w:bottom w:val="none" w:sz="0" w:space="1" w:color="auto"/>
                <w:right w:val="none" w:sz="0" w:space="4" w:color="auto"/>
              </w:pBdr>
              <w:tabs>
                <w:tab w:val="clear" w:pos="1619"/>
              </w:tabs>
              <w:ind w:left="0" w:firstLine="0"/>
              <w:rPr>
                <w:b w:val="0"/>
                <w:bCs/>
                <w:lang w:eastAsia="ko-KR"/>
              </w:rPr>
            </w:pPr>
            <w:r>
              <w:rPr>
                <w:b w:val="0"/>
                <w:bCs/>
              </w:rPr>
              <w:t xml:space="preserve">A new R2D message other than the paging message is introduced for A-IoT device determining MSG1 resources unless RAN1 concludes to use L1 signaling.   The </w:t>
            </w:r>
            <w:r>
              <w:rPr>
                <w:b w:val="0"/>
                <w:bCs/>
                <w:lang w:eastAsia="ko-KR"/>
              </w:rPr>
              <w:t xml:space="preserve">R2D </w:t>
            </w:r>
            <w:r>
              <w:rPr>
                <w:b w:val="0"/>
                <w:bCs/>
              </w:rPr>
              <w:t>message</w:t>
            </w:r>
            <w:r>
              <w:rPr>
                <w:b w:val="0"/>
                <w:bCs/>
                <w:lang w:eastAsia="ko-KR"/>
              </w:rPr>
              <w:t xml:space="preserve"> indicates the start of a set of MSG1 resources that were configured in paging message.   </w:t>
            </w:r>
          </w:p>
          <w:p w14:paraId="61842AAF" w14:textId="77777777" w:rsidR="00B045C6" w:rsidRDefault="00B045C6" w:rsidP="00B80470">
            <w:pPr>
              <w:pStyle w:val="Agreement"/>
              <w:pBdr>
                <w:top w:val="none" w:sz="0" w:space="1" w:color="auto"/>
                <w:left w:val="none" w:sz="0" w:space="4" w:color="auto"/>
                <w:bottom w:val="none" w:sz="0" w:space="1" w:color="auto"/>
                <w:right w:val="none" w:sz="0" w:space="4" w:color="auto"/>
              </w:pBdr>
              <w:tabs>
                <w:tab w:val="clear" w:pos="1619"/>
              </w:tabs>
              <w:ind w:left="0" w:firstLine="0"/>
              <w:rPr>
                <w:lang w:val="en-US" w:eastAsia="zh-CN"/>
              </w:rPr>
            </w:pPr>
            <w:r>
              <w:rPr>
                <w:b w:val="0"/>
                <w:bCs/>
                <w:lang w:eastAsia="ko-KR"/>
              </w:rPr>
              <w:t xml:space="preserve">Assumption: The R2D message does not include slot number/count down number.  </w:t>
            </w:r>
          </w:p>
        </w:tc>
      </w:tr>
    </w:tbl>
    <w:p w14:paraId="3ECDB658" w14:textId="77777777" w:rsidR="00B045C6" w:rsidRDefault="00B045C6" w:rsidP="00B045C6">
      <w:pPr>
        <w:rPr>
          <w:rFonts w:ascii="Times New Roman" w:hAnsi="Times New Roman"/>
          <w:b/>
          <w:bCs/>
          <w:sz w:val="20"/>
          <w:szCs w:val="20"/>
          <w:lang w:val="en-US" w:eastAsia="zh-CN"/>
        </w:rPr>
      </w:pPr>
    </w:p>
    <w:p w14:paraId="74D92615" w14:textId="5F01553D" w:rsidR="00B045C6" w:rsidRDefault="00B045C6" w:rsidP="00B045C6">
      <w:pPr>
        <w:rPr>
          <w:rFonts w:ascii="Times New Roman" w:hAnsi="Times New Roman"/>
          <w:b/>
          <w:bCs/>
          <w:sz w:val="20"/>
          <w:szCs w:val="20"/>
          <w:lang w:val="en-US" w:eastAsia="zh-CN"/>
        </w:rPr>
      </w:pPr>
      <w:r>
        <w:rPr>
          <w:rFonts w:ascii="Times New Roman" w:hAnsi="Times New Roman" w:hint="eastAsia"/>
          <w:b/>
          <w:bCs/>
          <w:sz w:val="20"/>
          <w:szCs w:val="20"/>
          <w:lang w:val="en-US" w:eastAsia="zh-CN"/>
        </w:rPr>
        <w:t xml:space="preserve">Proposal </w:t>
      </w:r>
      <w:r>
        <w:rPr>
          <w:rFonts w:ascii="Times New Roman" w:hAnsi="Times New Roman"/>
          <w:b/>
          <w:bCs/>
          <w:sz w:val="20"/>
          <w:szCs w:val="20"/>
          <w:lang w:val="en-US" w:eastAsia="zh-CN"/>
        </w:rPr>
        <w:t>10</w:t>
      </w:r>
      <w:r>
        <w:rPr>
          <w:rFonts w:ascii="Times New Roman" w:hAnsi="Times New Roman" w:hint="eastAsia"/>
          <w:b/>
          <w:bCs/>
          <w:sz w:val="20"/>
          <w:szCs w:val="20"/>
          <w:lang w:val="en-US" w:eastAsia="zh-CN"/>
        </w:rPr>
        <w:t xml:space="preserve">: R2D trigger message is used to determine the </w:t>
      </w:r>
      <w:r>
        <w:rPr>
          <w:rFonts w:ascii="Times New Roman" w:hAnsi="Times New Roman"/>
          <w:b/>
          <w:bCs/>
          <w:sz w:val="20"/>
          <w:szCs w:val="20"/>
          <w:lang w:val="en-US" w:eastAsia="zh-CN"/>
        </w:rPr>
        <w:t xml:space="preserve">starting point for </w:t>
      </w:r>
      <w:r>
        <w:rPr>
          <w:rFonts w:ascii="Times New Roman" w:hAnsi="Times New Roman" w:hint="eastAsia"/>
          <w:b/>
          <w:bCs/>
          <w:sz w:val="20"/>
          <w:szCs w:val="20"/>
          <w:lang w:val="en-US" w:eastAsia="zh-CN"/>
        </w:rPr>
        <w:t xml:space="preserve">MSG1 resource for CFRA. </w:t>
      </w:r>
    </w:p>
    <w:p w14:paraId="2557E5A5" w14:textId="77777777" w:rsidR="005A43B3" w:rsidRDefault="00000000">
      <w:pPr>
        <w:pStyle w:val="Heading1"/>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2"/>
          <w:szCs w:val="36"/>
        </w:rPr>
      </w:pPr>
      <w:r>
        <w:rPr>
          <w:rFonts w:cs="Arial"/>
          <w:b w:val="0"/>
          <w:bCs w:val="0"/>
          <w:kern w:val="0"/>
          <w:sz w:val="32"/>
          <w:szCs w:val="36"/>
        </w:rPr>
        <w:lastRenderedPageBreak/>
        <w:t>Conclusion</w:t>
      </w:r>
    </w:p>
    <w:p w14:paraId="3811BD5D" w14:textId="77777777" w:rsidR="005A43B3" w:rsidRDefault="00000000">
      <w:pPr>
        <w:rPr>
          <w:rFonts w:ascii="Times New Roman" w:hAnsi="Times New Roman"/>
          <w:sz w:val="20"/>
          <w:szCs w:val="20"/>
        </w:rPr>
      </w:pPr>
      <w:r>
        <w:rPr>
          <w:rFonts w:ascii="Times New Roman" w:hAnsi="Times New Roman"/>
          <w:sz w:val="20"/>
          <w:szCs w:val="20"/>
        </w:rPr>
        <w:t xml:space="preserve">The following observations and proposals are made: </w:t>
      </w:r>
    </w:p>
    <w:p w14:paraId="1B9A6B22" w14:textId="77777777" w:rsidR="005A43B3" w:rsidRDefault="005A43B3">
      <w:pPr>
        <w:pStyle w:val="BodyText"/>
      </w:pPr>
    </w:p>
    <w:p w14:paraId="0E0CC2BC" w14:textId="77777777" w:rsidR="005A43B3" w:rsidRDefault="00000000">
      <w:pPr>
        <w:pStyle w:val="BodyText"/>
        <w:spacing w:before="0" w:after="0"/>
        <w:rPr>
          <w:rFonts w:ascii="Times New Roman" w:hAnsi="Times New Roman"/>
          <w:b/>
          <w:bCs/>
          <w:szCs w:val="20"/>
          <w:u w:val="single"/>
          <w:lang w:val="en-US" w:eastAsia="zh-CN"/>
        </w:rPr>
      </w:pPr>
      <w:r>
        <w:rPr>
          <w:rFonts w:ascii="Times New Roman" w:hAnsi="Times New Roman"/>
          <w:b/>
          <w:bCs/>
          <w:szCs w:val="20"/>
          <w:u w:val="single"/>
          <w:lang w:val="en-US" w:eastAsia="zh-CN"/>
        </w:rPr>
        <w:t>MSG1 transmission details</w:t>
      </w:r>
    </w:p>
    <w:p w14:paraId="1A974F6F" w14:textId="77777777" w:rsidR="005A43B3" w:rsidRDefault="00000000">
      <w:pPr>
        <w:pStyle w:val="BodyText"/>
        <w:spacing w:before="0" w:after="0"/>
        <w:rPr>
          <w:rFonts w:ascii="Times New Roman" w:hAnsi="Times New Roman"/>
          <w:b/>
          <w:bCs/>
          <w:szCs w:val="20"/>
          <w:lang w:val="en-US" w:eastAsia="zh-CN"/>
        </w:rPr>
      </w:pPr>
      <w:r>
        <w:rPr>
          <w:rFonts w:ascii="Times New Roman" w:hAnsi="Times New Roman"/>
          <w:b/>
          <w:bCs/>
          <w:szCs w:val="20"/>
          <w:lang w:val="en-US" w:eastAsia="zh-CN"/>
        </w:rPr>
        <w:t>Proposal 1 (Issue 2-1): A MSG1 slot consists of X time domain (X = 1 or 2) and Y frequency domain AOs</w:t>
      </w:r>
    </w:p>
    <w:p w14:paraId="39CF2473" w14:textId="77777777" w:rsidR="005A43B3" w:rsidRDefault="00000000">
      <w:pPr>
        <w:pStyle w:val="BodyText"/>
        <w:spacing w:before="0" w:after="0"/>
        <w:rPr>
          <w:rFonts w:ascii="Times New Roman" w:hAnsi="Times New Roman"/>
          <w:b/>
          <w:bCs/>
          <w:szCs w:val="20"/>
          <w:lang w:val="en-US" w:eastAsia="zh-CN"/>
        </w:rPr>
      </w:pPr>
      <w:r>
        <w:rPr>
          <w:rFonts w:ascii="Times New Roman" w:hAnsi="Times New Roman"/>
          <w:b/>
          <w:bCs/>
          <w:szCs w:val="20"/>
          <w:lang w:val="en-US" w:eastAsia="zh-CN"/>
        </w:rPr>
        <w:t>Proposal 2 (Issue 2-1): The paging message indicates the total number of MSG1 slots (</w:t>
      </w:r>
      <w:r>
        <w:rPr>
          <w:rFonts w:ascii="Times New Roman" w:hAnsi="Times New Roman"/>
          <w:b/>
          <w:bCs/>
          <w:i/>
          <w:iCs/>
          <w:szCs w:val="20"/>
          <w:lang w:val="en-US" w:eastAsia="zh-CN"/>
        </w:rPr>
        <w:t>Q</w:t>
      </w:r>
      <w:r>
        <w:rPr>
          <w:rFonts w:ascii="Times New Roman" w:hAnsi="Times New Roman"/>
          <w:b/>
          <w:bCs/>
          <w:szCs w:val="20"/>
          <w:lang w:val="en-US" w:eastAsia="zh-CN"/>
        </w:rPr>
        <w:t>) and the number of AOs in time domain (X) and number of AOs in frequency domain (Y) within each MSG1 slot</w:t>
      </w:r>
    </w:p>
    <w:p w14:paraId="5AB6226C" w14:textId="77777777" w:rsidR="005A43B3" w:rsidRDefault="00000000">
      <w:pPr>
        <w:pStyle w:val="BodyText"/>
        <w:spacing w:before="0" w:after="0"/>
        <w:rPr>
          <w:rFonts w:ascii="Times New Roman" w:hAnsi="Times New Roman"/>
          <w:b/>
          <w:bCs/>
          <w:szCs w:val="20"/>
          <w:lang w:val="en-US" w:eastAsia="zh-CN"/>
        </w:rPr>
      </w:pPr>
      <w:r>
        <w:rPr>
          <w:rFonts w:ascii="Times New Roman" w:hAnsi="Times New Roman"/>
          <w:b/>
          <w:bCs/>
          <w:szCs w:val="20"/>
          <w:lang w:val="en-US" w:eastAsia="zh-CN"/>
        </w:rPr>
        <w:t xml:space="preserve">Proposal 3 (Issue 2-1): The device selects a random number </w:t>
      </w:r>
      <w:r>
        <w:rPr>
          <w:rFonts w:ascii="Times New Roman" w:hAnsi="Times New Roman"/>
          <w:b/>
          <w:bCs/>
          <w:i/>
          <w:iCs/>
          <w:szCs w:val="20"/>
          <w:lang w:val="en-US" w:eastAsia="zh-CN"/>
        </w:rPr>
        <w:t>Q</w:t>
      </w:r>
      <w:r>
        <w:rPr>
          <w:rFonts w:ascii="Times New Roman" w:hAnsi="Times New Roman"/>
          <w:b/>
          <w:bCs/>
          <w:i/>
          <w:iCs/>
          <w:szCs w:val="20"/>
          <w:vertAlign w:val="subscript"/>
          <w:lang w:val="en-US" w:eastAsia="zh-CN"/>
        </w:rPr>
        <w:t>d</w:t>
      </w:r>
      <w:r>
        <w:rPr>
          <w:rFonts w:ascii="Times New Roman" w:hAnsi="Times New Roman"/>
          <w:b/>
          <w:bCs/>
          <w:szCs w:val="20"/>
          <w:lang w:val="en-US" w:eastAsia="zh-CN"/>
        </w:rPr>
        <w:t xml:space="preserve">: between 1 and </w:t>
      </w:r>
      <w:r>
        <w:rPr>
          <w:rFonts w:ascii="Times New Roman" w:hAnsi="Times New Roman"/>
          <w:b/>
          <w:bCs/>
          <w:i/>
          <w:iCs/>
          <w:szCs w:val="20"/>
          <w:lang w:val="en-US" w:eastAsia="zh-CN"/>
        </w:rPr>
        <w:t>Q</w:t>
      </w:r>
      <w:r>
        <w:rPr>
          <w:rFonts w:ascii="Times New Roman" w:hAnsi="Times New Roman"/>
          <w:b/>
          <w:bCs/>
          <w:szCs w:val="20"/>
          <w:lang w:val="en-US" w:eastAsia="zh-CN"/>
        </w:rPr>
        <w:t xml:space="preserve"> </w:t>
      </w:r>
    </w:p>
    <w:p w14:paraId="1853707D" w14:textId="77777777" w:rsidR="005A43B3" w:rsidRDefault="00000000">
      <w:pPr>
        <w:pStyle w:val="BodyText"/>
        <w:spacing w:before="0" w:after="0"/>
        <w:rPr>
          <w:rFonts w:ascii="Times New Roman" w:hAnsi="Times New Roman"/>
          <w:b/>
          <w:bCs/>
          <w:szCs w:val="20"/>
          <w:lang w:val="en-US" w:eastAsia="zh-CN"/>
        </w:rPr>
      </w:pPr>
      <w:r>
        <w:rPr>
          <w:rFonts w:ascii="Times New Roman" w:hAnsi="Times New Roman"/>
          <w:b/>
          <w:bCs/>
          <w:szCs w:val="20"/>
          <w:lang w:val="en-US" w:eastAsia="zh-CN"/>
        </w:rPr>
        <w:t xml:space="preserve">Proposal 4 (Issue 2-1): The device decrements </w:t>
      </w:r>
      <w:r>
        <w:rPr>
          <w:rFonts w:ascii="Times New Roman" w:hAnsi="Times New Roman"/>
          <w:b/>
          <w:bCs/>
          <w:i/>
          <w:iCs/>
          <w:szCs w:val="20"/>
          <w:lang w:val="en-US" w:eastAsia="zh-CN"/>
        </w:rPr>
        <w:t>Q</w:t>
      </w:r>
      <w:r>
        <w:rPr>
          <w:rFonts w:ascii="Times New Roman" w:hAnsi="Times New Roman"/>
          <w:b/>
          <w:bCs/>
          <w:i/>
          <w:iCs/>
          <w:szCs w:val="20"/>
          <w:vertAlign w:val="subscript"/>
          <w:lang w:val="en-US" w:eastAsia="zh-CN"/>
        </w:rPr>
        <w:t>d</w:t>
      </w:r>
      <w:r>
        <w:rPr>
          <w:rFonts w:ascii="Times New Roman" w:hAnsi="Times New Roman"/>
          <w:b/>
          <w:bCs/>
          <w:szCs w:val="20"/>
          <w:lang w:val="en-US" w:eastAsia="zh-CN"/>
        </w:rPr>
        <w:t xml:space="preserve"> value by 1 for each R2D trigger message received by the device and when </w:t>
      </w:r>
      <w:r>
        <w:rPr>
          <w:rFonts w:ascii="Times New Roman" w:hAnsi="Times New Roman"/>
          <w:b/>
          <w:bCs/>
          <w:i/>
          <w:iCs/>
          <w:szCs w:val="20"/>
          <w:lang w:val="en-US" w:eastAsia="zh-CN"/>
        </w:rPr>
        <w:t>Q</w:t>
      </w:r>
      <w:r>
        <w:rPr>
          <w:rFonts w:ascii="Times New Roman" w:hAnsi="Times New Roman"/>
          <w:b/>
          <w:bCs/>
          <w:i/>
          <w:iCs/>
          <w:szCs w:val="20"/>
          <w:vertAlign w:val="subscript"/>
          <w:lang w:val="en-US" w:eastAsia="zh-CN"/>
        </w:rPr>
        <w:t>d</w:t>
      </w:r>
      <w:r>
        <w:rPr>
          <w:rFonts w:ascii="Times New Roman" w:hAnsi="Times New Roman"/>
          <w:b/>
          <w:bCs/>
          <w:szCs w:val="20"/>
          <w:lang w:val="en-US" w:eastAsia="zh-CN"/>
        </w:rPr>
        <w:t xml:space="preserve"> = 0, the device selects the MSG1 slot for transmission of </w:t>
      </w:r>
      <w:r>
        <w:rPr>
          <w:rFonts w:ascii="Times New Roman" w:hAnsi="Times New Roman"/>
          <w:b/>
          <w:bCs/>
          <w:i/>
          <w:iCs/>
          <w:szCs w:val="20"/>
          <w:lang w:val="en-US" w:eastAsia="zh-CN"/>
        </w:rPr>
        <w:t>Random ID</w:t>
      </w:r>
    </w:p>
    <w:p w14:paraId="540F2A6D" w14:textId="77777777" w:rsidR="005A43B3" w:rsidRDefault="00000000">
      <w:pPr>
        <w:pStyle w:val="BodyText"/>
        <w:spacing w:before="0" w:after="0"/>
        <w:rPr>
          <w:rFonts w:ascii="Times New Roman" w:hAnsi="Times New Roman"/>
          <w:b/>
          <w:bCs/>
          <w:szCs w:val="20"/>
          <w:lang w:val="en-US" w:eastAsia="zh-CN"/>
        </w:rPr>
      </w:pPr>
      <w:r>
        <w:rPr>
          <w:rFonts w:ascii="Times New Roman" w:hAnsi="Times New Roman"/>
          <w:b/>
          <w:bCs/>
          <w:szCs w:val="20"/>
          <w:lang w:val="en-US" w:eastAsia="zh-CN"/>
        </w:rPr>
        <w:t xml:space="preserve">Proposal 5 (Issue 2-1): The device transmits the </w:t>
      </w:r>
      <w:r>
        <w:rPr>
          <w:rFonts w:ascii="Times New Roman" w:hAnsi="Times New Roman"/>
          <w:b/>
          <w:bCs/>
          <w:i/>
          <w:iCs/>
          <w:szCs w:val="20"/>
          <w:lang w:val="en-US" w:eastAsia="zh-CN"/>
        </w:rPr>
        <w:t>Random ID</w:t>
      </w:r>
      <w:r>
        <w:rPr>
          <w:rFonts w:ascii="Times New Roman" w:hAnsi="Times New Roman"/>
          <w:b/>
          <w:bCs/>
          <w:szCs w:val="20"/>
          <w:lang w:val="en-US" w:eastAsia="zh-CN"/>
        </w:rPr>
        <w:t xml:space="preserve"> in a randomly chosen AO within the selected MSG1 slot</w:t>
      </w:r>
    </w:p>
    <w:p w14:paraId="64DB6838" w14:textId="77777777" w:rsidR="005A43B3" w:rsidRDefault="00000000">
      <w:pPr>
        <w:rPr>
          <w:rFonts w:ascii="Times New Roman" w:hAnsi="Times New Roman"/>
          <w:b/>
          <w:bCs/>
          <w:sz w:val="20"/>
          <w:szCs w:val="20"/>
          <w:u w:val="single"/>
          <w:lang w:val="en-US" w:eastAsia="zh-CN"/>
        </w:rPr>
      </w:pPr>
      <w:r>
        <w:rPr>
          <w:rFonts w:ascii="Times New Roman" w:hAnsi="Times New Roman"/>
          <w:b/>
          <w:bCs/>
          <w:sz w:val="20"/>
          <w:szCs w:val="20"/>
          <w:u w:val="single"/>
          <w:lang w:val="en-US" w:eastAsia="zh-CN"/>
        </w:rPr>
        <w:t>MSG2 aspects</w:t>
      </w:r>
    </w:p>
    <w:p w14:paraId="503A1744" w14:textId="77777777" w:rsidR="005A43B3" w:rsidRDefault="00000000">
      <w:pPr>
        <w:rPr>
          <w:rFonts w:ascii="Times New Roman" w:hAnsi="Times New Roman"/>
          <w:sz w:val="20"/>
          <w:szCs w:val="20"/>
          <w:lang w:val="en-US" w:eastAsia="zh-CN"/>
        </w:rPr>
      </w:pPr>
      <w:r>
        <w:rPr>
          <w:rFonts w:ascii="Times New Roman" w:hAnsi="Times New Roman"/>
          <w:sz w:val="20"/>
          <w:szCs w:val="20"/>
          <w:lang w:val="en-US" w:eastAsia="zh-CN"/>
        </w:rPr>
        <w:t xml:space="preserve">Observation 1: The collision probability for MSG3 will increase progressively towards the end of the paging frame if MSG2 transmission/retransmission is allowed at any point before the next paging message. </w:t>
      </w:r>
    </w:p>
    <w:p w14:paraId="5F9B6D42" w14:textId="77777777" w:rsidR="005A43B3" w:rsidRDefault="00000000">
      <w:pPr>
        <w:pStyle w:val="BodyText"/>
        <w:rPr>
          <w:rFonts w:ascii="Times New Roman" w:hAnsi="Times New Roman"/>
          <w:b/>
          <w:bCs/>
          <w:lang w:val="en-US" w:eastAsia="zh-CN"/>
        </w:rPr>
      </w:pPr>
      <w:r>
        <w:rPr>
          <w:rFonts w:ascii="Times New Roman" w:hAnsi="Times New Roman"/>
          <w:b/>
          <w:bCs/>
          <w:lang w:val="en-US" w:eastAsia="zh-CN"/>
        </w:rPr>
        <w:t xml:space="preserve">Proposal 6 </w:t>
      </w:r>
      <w:r>
        <w:rPr>
          <w:rFonts w:ascii="Times New Roman" w:hAnsi="Times New Roman"/>
          <w:b/>
          <w:bCs/>
          <w:szCs w:val="20"/>
          <w:lang w:val="en-US" w:eastAsia="zh-CN"/>
        </w:rPr>
        <w:t>(Issue 2-4, 2-5)</w:t>
      </w:r>
      <w:r>
        <w:rPr>
          <w:rFonts w:ascii="Times New Roman" w:hAnsi="Times New Roman"/>
          <w:b/>
          <w:bCs/>
          <w:lang w:val="en-US" w:eastAsia="zh-CN"/>
        </w:rPr>
        <w:t xml:space="preserve">: RAN2 should discuss and agree one of the following options for MSG2, if option B is adopted for the overall MAC procedure: </w:t>
      </w:r>
    </w:p>
    <w:p w14:paraId="68BB69D8" w14:textId="77777777" w:rsidR="005A43B3" w:rsidRDefault="00000000">
      <w:pPr>
        <w:pStyle w:val="BodyText"/>
        <w:ind w:left="420"/>
        <w:rPr>
          <w:rFonts w:ascii="Times New Roman" w:hAnsi="Times New Roman"/>
          <w:b/>
          <w:bCs/>
          <w:szCs w:val="20"/>
          <w:lang w:val="en-US" w:eastAsia="zh-CN"/>
        </w:rPr>
      </w:pPr>
      <w:r>
        <w:rPr>
          <w:rFonts w:ascii="Times New Roman" w:hAnsi="Times New Roman"/>
          <w:b/>
          <w:bCs/>
          <w:lang w:val="en-US" w:eastAsia="zh-CN"/>
        </w:rPr>
        <w:t xml:space="preserve">Option 1: </w:t>
      </w:r>
      <w:r>
        <w:rPr>
          <w:rFonts w:ascii="Times New Roman" w:hAnsi="Times New Roman"/>
          <w:b/>
          <w:bCs/>
          <w:szCs w:val="20"/>
          <w:lang w:val="en-US" w:eastAsia="zh-CN"/>
        </w:rPr>
        <w:t>MSG2 transmission and any retransmission of MSG2 happens within a predefined time window or</w:t>
      </w:r>
    </w:p>
    <w:p w14:paraId="78D880BF" w14:textId="77777777" w:rsidR="005A43B3" w:rsidRDefault="00000000">
      <w:pPr>
        <w:pStyle w:val="BodyText"/>
        <w:ind w:left="420"/>
        <w:rPr>
          <w:rFonts w:ascii="Times New Roman" w:hAnsi="Times New Roman"/>
          <w:b/>
          <w:bCs/>
          <w:szCs w:val="20"/>
          <w:lang w:val="en-US" w:eastAsia="zh-CN"/>
        </w:rPr>
      </w:pPr>
      <w:r>
        <w:rPr>
          <w:rFonts w:ascii="Times New Roman" w:hAnsi="Times New Roman"/>
          <w:b/>
          <w:bCs/>
          <w:lang w:val="en-US" w:eastAsia="zh-CN"/>
        </w:rPr>
        <w:t xml:space="preserve">Option 2: </w:t>
      </w:r>
      <w:r>
        <w:rPr>
          <w:rFonts w:ascii="Times New Roman" w:hAnsi="Times New Roman"/>
          <w:b/>
          <w:bCs/>
          <w:szCs w:val="20"/>
          <w:lang w:val="en-US" w:eastAsia="zh-CN"/>
        </w:rPr>
        <w:t>MSG2 transmission and any retransmission of MSG2 happens before the subsequent trigger message from the reader</w:t>
      </w:r>
    </w:p>
    <w:p w14:paraId="24D01434" w14:textId="77777777" w:rsidR="005A43B3" w:rsidRDefault="00000000">
      <w:pPr>
        <w:pStyle w:val="BodyText"/>
        <w:rPr>
          <w:rFonts w:ascii="Times New Roman" w:hAnsi="Times New Roman"/>
          <w:b/>
          <w:bCs/>
          <w:u w:val="single"/>
          <w:lang w:val="en-US" w:eastAsia="zh-CN"/>
        </w:rPr>
      </w:pPr>
      <w:r>
        <w:rPr>
          <w:rFonts w:ascii="Times New Roman" w:hAnsi="Times New Roman"/>
          <w:b/>
          <w:bCs/>
          <w:u w:val="single"/>
          <w:lang w:val="en-US" w:eastAsia="zh-CN"/>
        </w:rPr>
        <w:t>CFRA aspects</w:t>
      </w:r>
    </w:p>
    <w:p w14:paraId="5DA3C942" w14:textId="77777777" w:rsidR="005A43B3" w:rsidRDefault="00000000">
      <w:pPr>
        <w:pStyle w:val="BodyText"/>
        <w:rPr>
          <w:rFonts w:ascii="Times New Roman" w:hAnsi="Times New Roman"/>
          <w:b/>
          <w:bCs/>
          <w:lang w:val="en-US" w:eastAsia="zh-CN"/>
        </w:rPr>
      </w:pPr>
      <w:r>
        <w:rPr>
          <w:rFonts w:ascii="Times New Roman" w:hAnsi="Times New Roman"/>
          <w:b/>
          <w:bCs/>
          <w:lang w:val="en-US" w:eastAsia="zh-CN"/>
        </w:rPr>
        <w:t xml:space="preserve">Proposal 7 </w:t>
      </w:r>
      <w:r>
        <w:rPr>
          <w:rFonts w:ascii="Times New Roman" w:hAnsi="Times New Roman"/>
          <w:b/>
          <w:bCs/>
          <w:szCs w:val="20"/>
          <w:lang w:val="en-US" w:eastAsia="zh-CN"/>
        </w:rPr>
        <w:t>(Issue 2-8)</w:t>
      </w:r>
      <w:r>
        <w:rPr>
          <w:rFonts w:ascii="Times New Roman" w:hAnsi="Times New Roman"/>
          <w:b/>
          <w:bCs/>
          <w:lang w:val="en-US" w:eastAsia="zh-CN"/>
        </w:rPr>
        <w:t>: transaction ID is included in the paging message for CFRA</w:t>
      </w:r>
    </w:p>
    <w:p w14:paraId="6F6CD5EB" w14:textId="77777777" w:rsidR="005A43B3" w:rsidRDefault="00000000">
      <w:pPr>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8 </w:t>
      </w:r>
      <w:r>
        <w:rPr>
          <w:rFonts w:ascii="Times New Roman" w:hAnsi="Times New Roman"/>
          <w:b/>
          <w:bCs/>
          <w:szCs w:val="20"/>
          <w:lang w:val="en-US" w:eastAsia="zh-CN"/>
        </w:rPr>
        <w:t>(Issue 2-8, 2-10)</w:t>
      </w:r>
      <w:r>
        <w:rPr>
          <w:rFonts w:ascii="Times New Roman" w:hAnsi="Times New Roman"/>
          <w:b/>
          <w:bCs/>
          <w:sz w:val="20"/>
          <w:szCs w:val="20"/>
          <w:lang w:val="en-US" w:eastAsia="zh-CN"/>
        </w:rPr>
        <w:t xml:space="preserve">: NACK based retransmission for inventory report is also supported for CFRA </w:t>
      </w:r>
    </w:p>
    <w:p w14:paraId="3D579C9F" w14:textId="77777777" w:rsidR="005A43B3" w:rsidRDefault="005A43B3">
      <w:pPr>
        <w:rPr>
          <w:rFonts w:ascii="Times New Roman" w:hAnsi="Times New Roman"/>
          <w:b/>
          <w:bCs/>
          <w:sz w:val="20"/>
          <w:szCs w:val="20"/>
          <w:lang w:val="en-US" w:eastAsia="zh-CN"/>
        </w:rPr>
      </w:pPr>
    </w:p>
    <w:p w14:paraId="6BA042D0" w14:textId="07B007D0" w:rsidR="00B91EFE" w:rsidRDefault="00B91EFE" w:rsidP="00B91EFE">
      <w:pPr>
        <w:rPr>
          <w:rFonts w:ascii="Times New Roman" w:hAnsi="Times New Roman"/>
          <w:b/>
          <w:bCs/>
          <w:sz w:val="20"/>
          <w:szCs w:val="20"/>
          <w:lang w:val="en-US" w:eastAsia="zh-CN"/>
        </w:rPr>
      </w:pPr>
      <w:r>
        <w:rPr>
          <w:rFonts w:ascii="Times New Roman" w:hAnsi="Times New Roman" w:hint="eastAsia"/>
          <w:b/>
          <w:bCs/>
          <w:sz w:val="20"/>
          <w:szCs w:val="20"/>
          <w:lang w:val="en-US" w:eastAsia="zh-CN"/>
        </w:rPr>
        <w:t xml:space="preserve">Proposal </w:t>
      </w:r>
      <w:r>
        <w:rPr>
          <w:rFonts w:ascii="Times New Roman" w:hAnsi="Times New Roman"/>
          <w:b/>
          <w:bCs/>
          <w:sz w:val="20"/>
          <w:szCs w:val="20"/>
          <w:lang w:val="en-US" w:eastAsia="zh-CN"/>
        </w:rPr>
        <w:t>9</w:t>
      </w:r>
      <w:r>
        <w:rPr>
          <w:rFonts w:ascii="Times New Roman" w:hAnsi="Times New Roman"/>
          <w:b/>
          <w:bCs/>
          <w:sz w:val="20"/>
          <w:szCs w:val="20"/>
          <w:lang w:val="en-US" w:eastAsia="zh-CN"/>
        </w:rPr>
        <w:t xml:space="preserve"> (Issue 2-9)</w:t>
      </w:r>
      <w:r>
        <w:rPr>
          <w:rFonts w:ascii="Times New Roman" w:hAnsi="Times New Roman" w:hint="eastAsia"/>
          <w:b/>
          <w:bCs/>
          <w:sz w:val="20"/>
          <w:szCs w:val="20"/>
          <w:lang w:val="en-US" w:eastAsia="zh-CN"/>
        </w:rPr>
        <w:t>: If multiple device scenario for CFRA is to be supported</w:t>
      </w:r>
      <w:r>
        <w:rPr>
          <w:rFonts w:ascii="Times New Roman" w:hAnsi="Times New Roman"/>
          <w:b/>
          <w:bCs/>
          <w:sz w:val="20"/>
          <w:szCs w:val="20"/>
          <w:lang w:val="en-US" w:eastAsia="zh-CN"/>
        </w:rPr>
        <w:t xml:space="preserve"> for command use case</w:t>
      </w:r>
      <w:r>
        <w:rPr>
          <w:rFonts w:ascii="Times New Roman" w:hAnsi="Times New Roman" w:hint="eastAsia"/>
          <w:b/>
          <w:bCs/>
          <w:sz w:val="20"/>
          <w:szCs w:val="20"/>
          <w:lang w:val="en-US" w:eastAsia="zh-CN"/>
        </w:rPr>
        <w:t xml:space="preserve">, </w:t>
      </w:r>
      <w:r>
        <w:rPr>
          <w:rFonts w:ascii="Times New Roman" w:hAnsi="Times New Roman"/>
          <w:b/>
          <w:bCs/>
          <w:sz w:val="20"/>
          <w:szCs w:val="20"/>
          <w:lang w:val="en-US" w:eastAsia="zh-CN"/>
        </w:rPr>
        <w:t>the reader may indicate follow-on command in the paging message and send the R2D message with ASID immediately after receiving the inventory response</w:t>
      </w:r>
    </w:p>
    <w:p w14:paraId="5CEDC7B2" w14:textId="62145B10" w:rsidR="00B045C6" w:rsidRDefault="00B045C6" w:rsidP="00B045C6">
      <w:pPr>
        <w:rPr>
          <w:rFonts w:ascii="Times New Roman" w:hAnsi="Times New Roman"/>
          <w:b/>
          <w:bCs/>
          <w:sz w:val="20"/>
          <w:szCs w:val="20"/>
          <w:lang w:val="en-US" w:eastAsia="zh-CN"/>
        </w:rPr>
      </w:pPr>
      <w:r>
        <w:rPr>
          <w:rFonts w:ascii="Times New Roman" w:hAnsi="Times New Roman" w:hint="eastAsia"/>
          <w:b/>
          <w:bCs/>
          <w:sz w:val="20"/>
          <w:szCs w:val="20"/>
          <w:lang w:val="en-US" w:eastAsia="zh-CN"/>
        </w:rPr>
        <w:t xml:space="preserve">Proposal </w:t>
      </w:r>
      <w:r>
        <w:rPr>
          <w:rFonts w:ascii="Times New Roman" w:hAnsi="Times New Roman"/>
          <w:b/>
          <w:bCs/>
          <w:sz w:val="20"/>
          <w:szCs w:val="20"/>
          <w:lang w:val="en-US" w:eastAsia="zh-CN"/>
        </w:rPr>
        <w:t>10</w:t>
      </w:r>
      <w:r>
        <w:rPr>
          <w:rFonts w:ascii="Times New Roman" w:hAnsi="Times New Roman"/>
          <w:b/>
          <w:bCs/>
          <w:sz w:val="20"/>
          <w:szCs w:val="20"/>
          <w:lang w:val="en-US" w:eastAsia="zh-CN"/>
        </w:rPr>
        <w:t xml:space="preserve"> (Issue 2-2)</w:t>
      </w:r>
      <w:r>
        <w:rPr>
          <w:rFonts w:ascii="Times New Roman" w:hAnsi="Times New Roman" w:hint="eastAsia"/>
          <w:b/>
          <w:bCs/>
          <w:sz w:val="20"/>
          <w:szCs w:val="20"/>
          <w:lang w:val="en-US" w:eastAsia="zh-CN"/>
        </w:rPr>
        <w:t xml:space="preserve">: R2D trigger message is used to determine the </w:t>
      </w:r>
      <w:r>
        <w:rPr>
          <w:rFonts w:ascii="Times New Roman" w:hAnsi="Times New Roman"/>
          <w:b/>
          <w:bCs/>
          <w:sz w:val="20"/>
          <w:szCs w:val="20"/>
          <w:lang w:val="en-US" w:eastAsia="zh-CN"/>
        </w:rPr>
        <w:t xml:space="preserve">starting point for </w:t>
      </w:r>
      <w:r>
        <w:rPr>
          <w:rFonts w:ascii="Times New Roman" w:hAnsi="Times New Roman" w:hint="eastAsia"/>
          <w:b/>
          <w:bCs/>
          <w:sz w:val="20"/>
          <w:szCs w:val="20"/>
          <w:lang w:val="en-US" w:eastAsia="zh-CN"/>
        </w:rPr>
        <w:t xml:space="preserve">MSG1 resource for CFRA. </w:t>
      </w:r>
    </w:p>
    <w:p w14:paraId="0054C1D8" w14:textId="77777777" w:rsidR="005A43B3" w:rsidRDefault="005A43B3">
      <w:pPr>
        <w:rPr>
          <w:rFonts w:ascii="Times New Roman" w:hAnsi="Times New Roman"/>
          <w:b/>
          <w:bCs/>
          <w:sz w:val="20"/>
          <w:szCs w:val="20"/>
          <w:lang w:val="en-US" w:eastAsia="zh-CN"/>
        </w:rPr>
      </w:pPr>
    </w:p>
    <w:p w14:paraId="4E9D1D69" w14:textId="77777777" w:rsidR="005A43B3" w:rsidRDefault="005A43B3">
      <w:pPr>
        <w:pStyle w:val="BodyText"/>
        <w:spacing w:before="0" w:after="0"/>
        <w:rPr>
          <w:rFonts w:ascii="Times New Roman" w:hAnsi="Times New Roman"/>
          <w:b/>
          <w:bCs/>
          <w:szCs w:val="20"/>
          <w:lang w:val="en-US" w:eastAsia="zh-CN"/>
        </w:rPr>
      </w:pPr>
    </w:p>
    <w:p w14:paraId="7C7E29D9" w14:textId="77777777" w:rsidR="005A43B3" w:rsidRDefault="00000000">
      <w:pPr>
        <w:pStyle w:val="Heading1"/>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2"/>
          <w:szCs w:val="36"/>
        </w:rPr>
      </w:pPr>
      <w:bookmarkStart w:id="9" w:name="_Toc18403976"/>
      <w:bookmarkStart w:id="10" w:name="_Toc18413612"/>
      <w:bookmarkStart w:id="11" w:name="_Toc18404543"/>
      <w:r>
        <w:rPr>
          <w:rFonts w:cs="Arial"/>
          <w:b w:val="0"/>
          <w:bCs w:val="0"/>
          <w:kern w:val="0"/>
          <w:sz w:val="32"/>
          <w:szCs w:val="36"/>
        </w:rPr>
        <w:lastRenderedPageBreak/>
        <w:t>References</w:t>
      </w:r>
      <w:bookmarkEnd w:id="9"/>
      <w:bookmarkEnd w:id="10"/>
      <w:bookmarkEnd w:id="11"/>
    </w:p>
    <w:p w14:paraId="0F1856DB" w14:textId="77777777" w:rsidR="005A43B3" w:rsidRDefault="00000000">
      <w:pPr>
        <w:pStyle w:val="ListParagraph"/>
        <w:numPr>
          <w:ilvl w:val="0"/>
          <w:numId w:val="8"/>
        </w:numPr>
        <w:ind w:firstLineChars="0"/>
      </w:pPr>
      <w:bookmarkStart w:id="12" w:name="_Ref197441474"/>
      <w:r>
        <w:rPr>
          <w:rFonts w:hint="eastAsia"/>
        </w:rPr>
        <w:t>R2-2504112</w:t>
      </w:r>
      <w:r>
        <w:t xml:space="preserve">, Details of option A for overall A-IoT MAC procedure, ZTE Corporation, Sanechips, Continental Automotive, Tejas Networks, Nokia, Ofinno, Samsung, Fujitsu, Kyocera, Sony, ETRI, III, Ericsson </w:t>
      </w:r>
      <w:r>
        <w:tab/>
        <w:t>RAN2#130</w:t>
      </w:r>
      <w:bookmarkEnd w:id="12"/>
    </w:p>
    <w:sectPr w:rsidR="005A43B3">
      <w:headerReference w:type="even" r:id="rId10"/>
      <w:headerReference w:type="default" r:id="rId11"/>
      <w:footerReference w:type="even" r:id="rId12"/>
      <w:footerReference w:type="default" r:id="rId13"/>
      <w:headerReference w:type="first" r:id="rId14"/>
      <w:footerReference w:type="first" r:id="rId15"/>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65E23" w14:textId="77777777" w:rsidR="0019547F" w:rsidRDefault="0019547F">
      <w:r>
        <w:separator/>
      </w:r>
    </w:p>
  </w:endnote>
  <w:endnote w:type="continuationSeparator" w:id="0">
    <w:p w14:paraId="55838556" w14:textId="77777777" w:rsidR="0019547F" w:rsidRDefault="00195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B2712" w14:textId="77777777" w:rsidR="005A43B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66C2FE" w14:textId="77777777" w:rsidR="005A43B3" w:rsidRDefault="005A43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4216" w14:textId="77777777" w:rsidR="005A43B3" w:rsidRDefault="005A43B3">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F18A8" w14:textId="77777777" w:rsidR="00B91EFE" w:rsidRDefault="00B91E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D4951" w14:textId="77777777" w:rsidR="0019547F" w:rsidRDefault="0019547F">
      <w:r>
        <w:separator/>
      </w:r>
    </w:p>
  </w:footnote>
  <w:footnote w:type="continuationSeparator" w:id="0">
    <w:p w14:paraId="5BA35A8C" w14:textId="77777777" w:rsidR="0019547F" w:rsidRDefault="00195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AD1A" w14:textId="77777777" w:rsidR="00B91EFE" w:rsidRDefault="00B91E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646CF" w14:textId="77777777" w:rsidR="005A43B3" w:rsidRDefault="005A43B3">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7216" w14:textId="77777777" w:rsidR="00B91EFE" w:rsidRDefault="00B91E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969136A"/>
    <w:multiLevelType w:val="multilevel"/>
    <w:tmpl w:val="1969136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795102E"/>
    <w:multiLevelType w:val="multilevel"/>
    <w:tmpl w:val="6795102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FC234BA"/>
    <w:multiLevelType w:val="multilevel"/>
    <w:tmpl w:val="6FC234B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146358429">
    <w:abstractNumId w:val="0"/>
  </w:num>
  <w:num w:numId="2" w16cid:durableId="645862162">
    <w:abstractNumId w:val="5"/>
  </w:num>
  <w:num w:numId="3" w16cid:durableId="31152571">
    <w:abstractNumId w:val="3"/>
  </w:num>
  <w:num w:numId="4" w16cid:durableId="200359285">
    <w:abstractNumId w:val="4"/>
  </w:num>
  <w:num w:numId="5" w16cid:durableId="1549300467">
    <w:abstractNumId w:val="1"/>
  </w:num>
  <w:num w:numId="6" w16cid:durableId="1686785076">
    <w:abstractNumId w:val="2"/>
  </w:num>
  <w:num w:numId="7" w16cid:durableId="1530341154">
    <w:abstractNumId w:val="6"/>
  </w:num>
  <w:num w:numId="8" w16cid:durableId="8745876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defaultTabStop w:val="420"/>
  <w:hyphenationZone w:val="425"/>
  <w:drawingGridHorizontalSpacing w:val="105"/>
  <w:drawingGridVerticalSpacing w:val="15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87E32DEA"/>
    <w:rsid w:val="9DFFBF5E"/>
    <w:rsid w:val="BBFF299F"/>
    <w:rsid w:val="CA9FB74B"/>
    <w:rsid w:val="E5FD5ACF"/>
    <w:rsid w:val="FEFE8573"/>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1876"/>
    <w:rsid w:val="000223BE"/>
    <w:rsid w:val="00022BA7"/>
    <w:rsid w:val="000232B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6233F"/>
    <w:rsid w:val="000629E3"/>
    <w:rsid w:val="000666D3"/>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0DFA"/>
    <w:rsid w:val="00080FF5"/>
    <w:rsid w:val="0008122E"/>
    <w:rsid w:val="00081234"/>
    <w:rsid w:val="00082CAA"/>
    <w:rsid w:val="00084609"/>
    <w:rsid w:val="00084AC9"/>
    <w:rsid w:val="000874DA"/>
    <w:rsid w:val="000875C4"/>
    <w:rsid w:val="0009084A"/>
    <w:rsid w:val="00090BC8"/>
    <w:rsid w:val="000915A4"/>
    <w:rsid w:val="0009278C"/>
    <w:rsid w:val="00092939"/>
    <w:rsid w:val="0009587E"/>
    <w:rsid w:val="00095918"/>
    <w:rsid w:val="000969D7"/>
    <w:rsid w:val="00097209"/>
    <w:rsid w:val="00097368"/>
    <w:rsid w:val="0009777E"/>
    <w:rsid w:val="000A071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2CB"/>
    <w:rsid w:val="000B5648"/>
    <w:rsid w:val="000B6418"/>
    <w:rsid w:val="000B65CB"/>
    <w:rsid w:val="000B663E"/>
    <w:rsid w:val="000B7001"/>
    <w:rsid w:val="000B780E"/>
    <w:rsid w:val="000B7BA4"/>
    <w:rsid w:val="000C236D"/>
    <w:rsid w:val="000C2690"/>
    <w:rsid w:val="000C364E"/>
    <w:rsid w:val="000C4F79"/>
    <w:rsid w:val="000C5A81"/>
    <w:rsid w:val="000C5D4C"/>
    <w:rsid w:val="000C6397"/>
    <w:rsid w:val="000C6FF6"/>
    <w:rsid w:val="000C7FC7"/>
    <w:rsid w:val="000D18C5"/>
    <w:rsid w:val="000D1D2C"/>
    <w:rsid w:val="000D2BF9"/>
    <w:rsid w:val="000D46DC"/>
    <w:rsid w:val="000D5FB1"/>
    <w:rsid w:val="000D7A5A"/>
    <w:rsid w:val="000E1125"/>
    <w:rsid w:val="000E1993"/>
    <w:rsid w:val="000E1EF3"/>
    <w:rsid w:val="000E2601"/>
    <w:rsid w:val="000E38C6"/>
    <w:rsid w:val="000E3B8A"/>
    <w:rsid w:val="000E55EA"/>
    <w:rsid w:val="000E5E2D"/>
    <w:rsid w:val="000E695D"/>
    <w:rsid w:val="000E6C7B"/>
    <w:rsid w:val="000F0A49"/>
    <w:rsid w:val="000F0A7B"/>
    <w:rsid w:val="000F0AC3"/>
    <w:rsid w:val="000F2AE2"/>
    <w:rsid w:val="000F3C90"/>
    <w:rsid w:val="000F4CFF"/>
    <w:rsid w:val="000F6D2E"/>
    <w:rsid w:val="000F78FD"/>
    <w:rsid w:val="00100030"/>
    <w:rsid w:val="00107390"/>
    <w:rsid w:val="00111739"/>
    <w:rsid w:val="00111C96"/>
    <w:rsid w:val="00111CE0"/>
    <w:rsid w:val="00111DF0"/>
    <w:rsid w:val="00112FA5"/>
    <w:rsid w:val="001135C5"/>
    <w:rsid w:val="00113B51"/>
    <w:rsid w:val="00114117"/>
    <w:rsid w:val="001147C0"/>
    <w:rsid w:val="001152C8"/>
    <w:rsid w:val="001156DF"/>
    <w:rsid w:val="001161A6"/>
    <w:rsid w:val="00117D0F"/>
    <w:rsid w:val="0012085A"/>
    <w:rsid w:val="00122F2F"/>
    <w:rsid w:val="001253A3"/>
    <w:rsid w:val="00126145"/>
    <w:rsid w:val="0012629B"/>
    <w:rsid w:val="0012673B"/>
    <w:rsid w:val="00126996"/>
    <w:rsid w:val="001277F8"/>
    <w:rsid w:val="00130B76"/>
    <w:rsid w:val="00131F75"/>
    <w:rsid w:val="0013288E"/>
    <w:rsid w:val="0013294F"/>
    <w:rsid w:val="001331EB"/>
    <w:rsid w:val="00134275"/>
    <w:rsid w:val="0013534D"/>
    <w:rsid w:val="00137B0E"/>
    <w:rsid w:val="00137D4E"/>
    <w:rsid w:val="00140483"/>
    <w:rsid w:val="00140571"/>
    <w:rsid w:val="001413B6"/>
    <w:rsid w:val="00141835"/>
    <w:rsid w:val="00141E43"/>
    <w:rsid w:val="00144364"/>
    <w:rsid w:val="00145AFF"/>
    <w:rsid w:val="00145B62"/>
    <w:rsid w:val="00147740"/>
    <w:rsid w:val="00150763"/>
    <w:rsid w:val="00150BAB"/>
    <w:rsid w:val="00152D9E"/>
    <w:rsid w:val="00153480"/>
    <w:rsid w:val="00160A40"/>
    <w:rsid w:val="00161F80"/>
    <w:rsid w:val="00162611"/>
    <w:rsid w:val="001627D9"/>
    <w:rsid w:val="00165E92"/>
    <w:rsid w:val="0016696D"/>
    <w:rsid w:val="00166B0F"/>
    <w:rsid w:val="00170667"/>
    <w:rsid w:val="00170C6A"/>
    <w:rsid w:val="00171AD5"/>
    <w:rsid w:val="00171FF9"/>
    <w:rsid w:val="0017245C"/>
    <w:rsid w:val="00175677"/>
    <w:rsid w:val="00175874"/>
    <w:rsid w:val="00175B74"/>
    <w:rsid w:val="001761E3"/>
    <w:rsid w:val="001767E6"/>
    <w:rsid w:val="00176A0D"/>
    <w:rsid w:val="00176AC2"/>
    <w:rsid w:val="00176AEC"/>
    <w:rsid w:val="001776E4"/>
    <w:rsid w:val="001802FB"/>
    <w:rsid w:val="001806A8"/>
    <w:rsid w:val="00180983"/>
    <w:rsid w:val="00181406"/>
    <w:rsid w:val="00181A66"/>
    <w:rsid w:val="0018310D"/>
    <w:rsid w:val="00183F62"/>
    <w:rsid w:val="001841BA"/>
    <w:rsid w:val="00185C8F"/>
    <w:rsid w:val="00185CD6"/>
    <w:rsid w:val="00187A58"/>
    <w:rsid w:val="00187FEF"/>
    <w:rsid w:val="00190A8D"/>
    <w:rsid w:val="00190EA3"/>
    <w:rsid w:val="00191ADA"/>
    <w:rsid w:val="0019547D"/>
    <w:rsid w:val="0019547F"/>
    <w:rsid w:val="00195E1F"/>
    <w:rsid w:val="00196645"/>
    <w:rsid w:val="001978AE"/>
    <w:rsid w:val="00197997"/>
    <w:rsid w:val="001A384E"/>
    <w:rsid w:val="001A4015"/>
    <w:rsid w:val="001A41E0"/>
    <w:rsid w:val="001A4B68"/>
    <w:rsid w:val="001A67CA"/>
    <w:rsid w:val="001A6AFD"/>
    <w:rsid w:val="001A6EA9"/>
    <w:rsid w:val="001A7A29"/>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0BCB"/>
    <w:rsid w:val="001D1BD4"/>
    <w:rsid w:val="001D2914"/>
    <w:rsid w:val="001D2FB0"/>
    <w:rsid w:val="001D5158"/>
    <w:rsid w:val="001D55AF"/>
    <w:rsid w:val="001E01CC"/>
    <w:rsid w:val="001E0341"/>
    <w:rsid w:val="001E083E"/>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167"/>
    <w:rsid w:val="00216E24"/>
    <w:rsid w:val="002176DE"/>
    <w:rsid w:val="002177BC"/>
    <w:rsid w:val="00217C8F"/>
    <w:rsid w:val="00223B64"/>
    <w:rsid w:val="00224BF7"/>
    <w:rsid w:val="00226A95"/>
    <w:rsid w:val="002300D8"/>
    <w:rsid w:val="0023029F"/>
    <w:rsid w:val="00230479"/>
    <w:rsid w:val="00231281"/>
    <w:rsid w:val="00231DC2"/>
    <w:rsid w:val="00232977"/>
    <w:rsid w:val="002333B7"/>
    <w:rsid w:val="00233538"/>
    <w:rsid w:val="00233716"/>
    <w:rsid w:val="002344F2"/>
    <w:rsid w:val="002348F1"/>
    <w:rsid w:val="00235BBC"/>
    <w:rsid w:val="00235E9F"/>
    <w:rsid w:val="002368E4"/>
    <w:rsid w:val="0024027D"/>
    <w:rsid w:val="00241198"/>
    <w:rsid w:val="00241832"/>
    <w:rsid w:val="00242C7B"/>
    <w:rsid w:val="002435BA"/>
    <w:rsid w:val="00244D42"/>
    <w:rsid w:val="00246FFA"/>
    <w:rsid w:val="00247076"/>
    <w:rsid w:val="00247683"/>
    <w:rsid w:val="00250AC4"/>
    <w:rsid w:val="00252107"/>
    <w:rsid w:val="00252B94"/>
    <w:rsid w:val="0025352C"/>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4A8"/>
    <w:rsid w:val="00270A1C"/>
    <w:rsid w:val="00271ED8"/>
    <w:rsid w:val="002730ED"/>
    <w:rsid w:val="00274493"/>
    <w:rsid w:val="00274A71"/>
    <w:rsid w:val="00274E0A"/>
    <w:rsid w:val="0027719F"/>
    <w:rsid w:val="00277301"/>
    <w:rsid w:val="00281718"/>
    <w:rsid w:val="00282024"/>
    <w:rsid w:val="00282A2B"/>
    <w:rsid w:val="0028363E"/>
    <w:rsid w:val="002843CF"/>
    <w:rsid w:val="00284C1C"/>
    <w:rsid w:val="0028501C"/>
    <w:rsid w:val="002855D0"/>
    <w:rsid w:val="00285FF0"/>
    <w:rsid w:val="00290E18"/>
    <w:rsid w:val="002910B9"/>
    <w:rsid w:val="00291D54"/>
    <w:rsid w:val="00292A96"/>
    <w:rsid w:val="00292E4E"/>
    <w:rsid w:val="00293A6E"/>
    <w:rsid w:val="002961E6"/>
    <w:rsid w:val="00296A7E"/>
    <w:rsid w:val="0029738F"/>
    <w:rsid w:val="00297A88"/>
    <w:rsid w:val="002A15B3"/>
    <w:rsid w:val="002A3038"/>
    <w:rsid w:val="002A6D0A"/>
    <w:rsid w:val="002A7072"/>
    <w:rsid w:val="002A7E7E"/>
    <w:rsid w:val="002B06EA"/>
    <w:rsid w:val="002B15F1"/>
    <w:rsid w:val="002B18D1"/>
    <w:rsid w:val="002B1F00"/>
    <w:rsid w:val="002B245A"/>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5A5E"/>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658"/>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1589"/>
    <w:rsid w:val="002F2924"/>
    <w:rsid w:val="002F2A48"/>
    <w:rsid w:val="002F3161"/>
    <w:rsid w:val="002F47CF"/>
    <w:rsid w:val="002F5078"/>
    <w:rsid w:val="002F5517"/>
    <w:rsid w:val="002F5B69"/>
    <w:rsid w:val="002F7020"/>
    <w:rsid w:val="002F74DC"/>
    <w:rsid w:val="00300EE0"/>
    <w:rsid w:val="003026D6"/>
    <w:rsid w:val="00302C2C"/>
    <w:rsid w:val="00303096"/>
    <w:rsid w:val="003031CE"/>
    <w:rsid w:val="00303E90"/>
    <w:rsid w:val="00304852"/>
    <w:rsid w:val="00305358"/>
    <w:rsid w:val="00305F11"/>
    <w:rsid w:val="0030650B"/>
    <w:rsid w:val="00306C2F"/>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1C64"/>
    <w:rsid w:val="003326BA"/>
    <w:rsid w:val="003328FE"/>
    <w:rsid w:val="00332953"/>
    <w:rsid w:val="003334A8"/>
    <w:rsid w:val="0033386B"/>
    <w:rsid w:val="00333D6C"/>
    <w:rsid w:val="0033525E"/>
    <w:rsid w:val="00335B60"/>
    <w:rsid w:val="00336046"/>
    <w:rsid w:val="00337B70"/>
    <w:rsid w:val="003405FB"/>
    <w:rsid w:val="003409C2"/>
    <w:rsid w:val="00340AAF"/>
    <w:rsid w:val="0034300C"/>
    <w:rsid w:val="003436BE"/>
    <w:rsid w:val="00344D81"/>
    <w:rsid w:val="00345FC0"/>
    <w:rsid w:val="003469FC"/>
    <w:rsid w:val="0034748A"/>
    <w:rsid w:val="00347800"/>
    <w:rsid w:val="00347BB8"/>
    <w:rsid w:val="003504B5"/>
    <w:rsid w:val="00351234"/>
    <w:rsid w:val="00351331"/>
    <w:rsid w:val="003546A6"/>
    <w:rsid w:val="003547E7"/>
    <w:rsid w:val="00354915"/>
    <w:rsid w:val="00354E6F"/>
    <w:rsid w:val="00355E51"/>
    <w:rsid w:val="003577BE"/>
    <w:rsid w:val="00360AB9"/>
    <w:rsid w:val="00361D03"/>
    <w:rsid w:val="00362200"/>
    <w:rsid w:val="003626EF"/>
    <w:rsid w:val="00362FCF"/>
    <w:rsid w:val="003645A1"/>
    <w:rsid w:val="0036468F"/>
    <w:rsid w:val="0036499D"/>
    <w:rsid w:val="00365290"/>
    <w:rsid w:val="003662B1"/>
    <w:rsid w:val="00366993"/>
    <w:rsid w:val="00370A34"/>
    <w:rsid w:val="00370E0A"/>
    <w:rsid w:val="00371876"/>
    <w:rsid w:val="00372C00"/>
    <w:rsid w:val="0037325E"/>
    <w:rsid w:val="003737D0"/>
    <w:rsid w:val="00373D4E"/>
    <w:rsid w:val="003754F5"/>
    <w:rsid w:val="00376C96"/>
    <w:rsid w:val="00376DE4"/>
    <w:rsid w:val="00376E41"/>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0469"/>
    <w:rsid w:val="00391402"/>
    <w:rsid w:val="00391815"/>
    <w:rsid w:val="0039187D"/>
    <w:rsid w:val="00391F87"/>
    <w:rsid w:val="003922AD"/>
    <w:rsid w:val="00393338"/>
    <w:rsid w:val="0039451D"/>
    <w:rsid w:val="00394FC5"/>
    <w:rsid w:val="003955E2"/>
    <w:rsid w:val="00395A59"/>
    <w:rsid w:val="00396952"/>
    <w:rsid w:val="003971E0"/>
    <w:rsid w:val="0039766D"/>
    <w:rsid w:val="00397775"/>
    <w:rsid w:val="00397C35"/>
    <w:rsid w:val="00397C52"/>
    <w:rsid w:val="003A150D"/>
    <w:rsid w:val="003A1827"/>
    <w:rsid w:val="003A251D"/>
    <w:rsid w:val="003A26BC"/>
    <w:rsid w:val="003A2A06"/>
    <w:rsid w:val="003A3ACC"/>
    <w:rsid w:val="003A4C78"/>
    <w:rsid w:val="003A4CBF"/>
    <w:rsid w:val="003A5159"/>
    <w:rsid w:val="003A552B"/>
    <w:rsid w:val="003A7218"/>
    <w:rsid w:val="003A7F66"/>
    <w:rsid w:val="003B0AB0"/>
    <w:rsid w:val="003B0D64"/>
    <w:rsid w:val="003B132E"/>
    <w:rsid w:val="003B139B"/>
    <w:rsid w:val="003B1F8E"/>
    <w:rsid w:val="003B3099"/>
    <w:rsid w:val="003B3A50"/>
    <w:rsid w:val="003B448B"/>
    <w:rsid w:val="003B47C6"/>
    <w:rsid w:val="003B4EEA"/>
    <w:rsid w:val="003B774C"/>
    <w:rsid w:val="003B79ED"/>
    <w:rsid w:val="003C3E62"/>
    <w:rsid w:val="003D01E0"/>
    <w:rsid w:val="003D03E1"/>
    <w:rsid w:val="003D0A68"/>
    <w:rsid w:val="003D0AC7"/>
    <w:rsid w:val="003D0EF8"/>
    <w:rsid w:val="003D0F93"/>
    <w:rsid w:val="003D1455"/>
    <w:rsid w:val="003D2B72"/>
    <w:rsid w:val="003D34CA"/>
    <w:rsid w:val="003D42C7"/>
    <w:rsid w:val="003D62B1"/>
    <w:rsid w:val="003D7765"/>
    <w:rsid w:val="003D7F95"/>
    <w:rsid w:val="003E1518"/>
    <w:rsid w:val="003E1AAD"/>
    <w:rsid w:val="003E2FC9"/>
    <w:rsid w:val="003E41F4"/>
    <w:rsid w:val="003E42F6"/>
    <w:rsid w:val="003E48E7"/>
    <w:rsid w:val="003E61E6"/>
    <w:rsid w:val="003E6BF7"/>
    <w:rsid w:val="003E7964"/>
    <w:rsid w:val="003E7C95"/>
    <w:rsid w:val="003E7D68"/>
    <w:rsid w:val="003F12F6"/>
    <w:rsid w:val="003F1437"/>
    <w:rsid w:val="003F27EA"/>
    <w:rsid w:val="003F3365"/>
    <w:rsid w:val="003F39E3"/>
    <w:rsid w:val="003F448B"/>
    <w:rsid w:val="003F58F6"/>
    <w:rsid w:val="003F6316"/>
    <w:rsid w:val="003F75E0"/>
    <w:rsid w:val="004006A5"/>
    <w:rsid w:val="00401149"/>
    <w:rsid w:val="00402720"/>
    <w:rsid w:val="00402985"/>
    <w:rsid w:val="00403956"/>
    <w:rsid w:val="00404A7D"/>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44"/>
    <w:rsid w:val="004214B5"/>
    <w:rsid w:val="004228A3"/>
    <w:rsid w:val="004229AC"/>
    <w:rsid w:val="00423D3B"/>
    <w:rsid w:val="004245A3"/>
    <w:rsid w:val="00424A48"/>
    <w:rsid w:val="00426F41"/>
    <w:rsid w:val="0042717C"/>
    <w:rsid w:val="004274EC"/>
    <w:rsid w:val="00427917"/>
    <w:rsid w:val="00430542"/>
    <w:rsid w:val="00431E35"/>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05B"/>
    <w:rsid w:val="004508D9"/>
    <w:rsid w:val="00453750"/>
    <w:rsid w:val="00454BF1"/>
    <w:rsid w:val="00455608"/>
    <w:rsid w:val="0045637C"/>
    <w:rsid w:val="00456668"/>
    <w:rsid w:val="00456CE6"/>
    <w:rsid w:val="00457C38"/>
    <w:rsid w:val="0046088D"/>
    <w:rsid w:val="00460DAB"/>
    <w:rsid w:val="00460FF4"/>
    <w:rsid w:val="00461175"/>
    <w:rsid w:val="00462305"/>
    <w:rsid w:val="00462A87"/>
    <w:rsid w:val="00462F02"/>
    <w:rsid w:val="00465F3C"/>
    <w:rsid w:val="00466EDC"/>
    <w:rsid w:val="00467368"/>
    <w:rsid w:val="00467D25"/>
    <w:rsid w:val="004704F1"/>
    <w:rsid w:val="00470697"/>
    <w:rsid w:val="00471DD9"/>
    <w:rsid w:val="004723CD"/>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09A"/>
    <w:rsid w:val="0049131E"/>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12A"/>
    <w:rsid w:val="004B12D7"/>
    <w:rsid w:val="004B1B17"/>
    <w:rsid w:val="004B2B05"/>
    <w:rsid w:val="004B2BBA"/>
    <w:rsid w:val="004B5085"/>
    <w:rsid w:val="004B5502"/>
    <w:rsid w:val="004B6693"/>
    <w:rsid w:val="004B71F4"/>
    <w:rsid w:val="004B76B6"/>
    <w:rsid w:val="004B7BFD"/>
    <w:rsid w:val="004C09FF"/>
    <w:rsid w:val="004C0B5E"/>
    <w:rsid w:val="004C16C3"/>
    <w:rsid w:val="004C16F8"/>
    <w:rsid w:val="004C21A1"/>
    <w:rsid w:val="004C6041"/>
    <w:rsid w:val="004C6366"/>
    <w:rsid w:val="004C63EE"/>
    <w:rsid w:val="004C7FE4"/>
    <w:rsid w:val="004D1073"/>
    <w:rsid w:val="004D10FF"/>
    <w:rsid w:val="004D1EE6"/>
    <w:rsid w:val="004D238B"/>
    <w:rsid w:val="004D2F37"/>
    <w:rsid w:val="004D39A3"/>
    <w:rsid w:val="004D3CA0"/>
    <w:rsid w:val="004D56EF"/>
    <w:rsid w:val="004D5E1F"/>
    <w:rsid w:val="004D5F55"/>
    <w:rsid w:val="004D6273"/>
    <w:rsid w:val="004D6AE5"/>
    <w:rsid w:val="004D7034"/>
    <w:rsid w:val="004E04DD"/>
    <w:rsid w:val="004E06BE"/>
    <w:rsid w:val="004E1EBD"/>
    <w:rsid w:val="004E3A45"/>
    <w:rsid w:val="004E3B7D"/>
    <w:rsid w:val="004E3E3E"/>
    <w:rsid w:val="004E4026"/>
    <w:rsid w:val="004E4863"/>
    <w:rsid w:val="004E4CC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6FCA"/>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112"/>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40B1"/>
    <w:rsid w:val="0055689F"/>
    <w:rsid w:val="00556E6E"/>
    <w:rsid w:val="00557437"/>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698D"/>
    <w:rsid w:val="005810A4"/>
    <w:rsid w:val="00581634"/>
    <w:rsid w:val="00581A98"/>
    <w:rsid w:val="0058491A"/>
    <w:rsid w:val="00585E04"/>
    <w:rsid w:val="00586551"/>
    <w:rsid w:val="0058687D"/>
    <w:rsid w:val="00586D2A"/>
    <w:rsid w:val="005870C7"/>
    <w:rsid w:val="005907D0"/>
    <w:rsid w:val="005910DD"/>
    <w:rsid w:val="00592D6D"/>
    <w:rsid w:val="0059405F"/>
    <w:rsid w:val="005940C1"/>
    <w:rsid w:val="00594B2C"/>
    <w:rsid w:val="0059566C"/>
    <w:rsid w:val="0059585E"/>
    <w:rsid w:val="00595BE7"/>
    <w:rsid w:val="00597D15"/>
    <w:rsid w:val="005A30F3"/>
    <w:rsid w:val="005A3156"/>
    <w:rsid w:val="005A31F6"/>
    <w:rsid w:val="005A43B3"/>
    <w:rsid w:val="005A53DF"/>
    <w:rsid w:val="005A6185"/>
    <w:rsid w:val="005A64AC"/>
    <w:rsid w:val="005B052E"/>
    <w:rsid w:val="005B220B"/>
    <w:rsid w:val="005B2E19"/>
    <w:rsid w:val="005B2EE3"/>
    <w:rsid w:val="005B3221"/>
    <w:rsid w:val="005B53AF"/>
    <w:rsid w:val="005B579F"/>
    <w:rsid w:val="005B66D2"/>
    <w:rsid w:val="005B69F7"/>
    <w:rsid w:val="005B754B"/>
    <w:rsid w:val="005B7842"/>
    <w:rsid w:val="005C0F1C"/>
    <w:rsid w:val="005C1A52"/>
    <w:rsid w:val="005C1AC7"/>
    <w:rsid w:val="005C20A4"/>
    <w:rsid w:val="005C2356"/>
    <w:rsid w:val="005C5AC9"/>
    <w:rsid w:val="005C5D60"/>
    <w:rsid w:val="005D0CBA"/>
    <w:rsid w:val="005D3051"/>
    <w:rsid w:val="005D3143"/>
    <w:rsid w:val="005D5465"/>
    <w:rsid w:val="005D56F0"/>
    <w:rsid w:val="005D57F1"/>
    <w:rsid w:val="005D59D3"/>
    <w:rsid w:val="005D680C"/>
    <w:rsid w:val="005D7B3F"/>
    <w:rsid w:val="005E0383"/>
    <w:rsid w:val="005E06D3"/>
    <w:rsid w:val="005E1CA2"/>
    <w:rsid w:val="005E27C0"/>
    <w:rsid w:val="005E4E0C"/>
    <w:rsid w:val="005E4F1C"/>
    <w:rsid w:val="005E5441"/>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6CC1"/>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970"/>
    <w:rsid w:val="00633DA7"/>
    <w:rsid w:val="00635291"/>
    <w:rsid w:val="006357BD"/>
    <w:rsid w:val="006408DC"/>
    <w:rsid w:val="006413AD"/>
    <w:rsid w:val="00642FD4"/>
    <w:rsid w:val="006437E3"/>
    <w:rsid w:val="00643A6C"/>
    <w:rsid w:val="00643A7A"/>
    <w:rsid w:val="0064545A"/>
    <w:rsid w:val="00645C93"/>
    <w:rsid w:val="00645E9B"/>
    <w:rsid w:val="00650236"/>
    <w:rsid w:val="006503F8"/>
    <w:rsid w:val="00650D0F"/>
    <w:rsid w:val="00651856"/>
    <w:rsid w:val="006521E7"/>
    <w:rsid w:val="0065579F"/>
    <w:rsid w:val="0065726E"/>
    <w:rsid w:val="006608AE"/>
    <w:rsid w:val="00663D27"/>
    <w:rsid w:val="00664AF6"/>
    <w:rsid w:val="006674E5"/>
    <w:rsid w:val="006679BF"/>
    <w:rsid w:val="00670351"/>
    <w:rsid w:val="006704F9"/>
    <w:rsid w:val="006706AA"/>
    <w:rsid w:val="006718B7"/>
    <w:rsid w:val="00673154"/>
    <w:rsid w:val="006740B1"/>
    <w:rsid w:val="006746B2"/>
    <w:rsid w:val="0067540D"/>
    <w:rsid w:val="00675BB4"/>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A7E3B"/>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7AB"/>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9A5"/>
    <w:rsid w:val="006E0EF2"/>
    <w:rsid w:val="006E245F"/>
    <w:rsid w:val="006E2FE4"/>
    <w:rsid w:val="006E30CF"/>
    <w:rsid w:val="006E36C6"/>
    <w:rsid w:val="006E3B73"/>
    <w:rsid w:val="006E6AFB"/>
    <w:rsid w:val="006E7570"/>
    <w:rsid w:val="006F119D"/>
    <w:rsid w:val="006F1491"/>
    <w:rsid w:val="006F2252"/>
    <w:rsid w:val="006F259F"/>
    <w:rsid w:val="006F3D72"/>
    <w:rsid w:val="006F3FB1"/>
    <w:rsid w:val="006F4B94"/>
    <w:rsid w:val="006F4DDC"/>
    <w:rsid w:val="006F4FE9"/>
    <w:rsid w:val="006F511B"/>
    <w:rsid w:val="006F5BB7"/>
    <w:rsid w:val="006F6130"/>
    <w:rsid w:val="006F6694"/>
    <w:rsid w:val="006F670E"/>
    <w:rsid w:val="006F6C14"/>
    <w:rsid w:val="006F6CFF"/>
    <w:rsid w:val="006F6EB8"/>
    <w:rsid w:val="006F72DD"/>
    <w:rsid w:val="006F7439"/>
    <w:rsid w:val="00701A60"/>
    <w:rsid w:val="00701F6C"/>
    <w:rsid w:val="0070294E"/>
    <w:rsid w:val="00703480"/>
    <w:rsid w:val="0070393B"/>
    <w:rsid w:val="00703DA2"/>
    <w:rsid w:val="00704BC7"/>
    <w:rsid w:val="007051AF"/>
    <w:rsid w:val="0070573F"/>
    <w:rsid w:val="00705EF4"/>
    <w:rsid w:val="00705FA1"/>
    <w:rsid w:val="00706B77"/>
    <w:rsid w:val="00706BB1"/>
    <w:rsid w:val="00707A96"/>
    <w:rsid w:val="00707D74"/>
    <w:rsid w:val="00707E83"/>
    <w:rsid w:val="00711586"/>
    <w:rsid w:val="00711E45"/>
    <w:rsid w:val="00712065"/>
    <w:rsid w:val="00714927"/>
    <w:rsid w:val="00715037"/>
    <w:rsid w:val="007165B5"/>
    <w:rsid w:val="007165BE"/>
    <w:rsid w:val="007200FA"/>
    <w:rsid w:val="00722A01"/>
    <w:rsid w:val="007233CB"/>
    <w:rsid w:val="00723530"/>
    <w:rsid w:val="00723EFA"/>
    <w:rsid w:val="00725C56"/>
    <w:rsid w:val="00725CC4"/>
    <w:rsid w:val="00726958"/>
    <w:rsid w:val="00726B24"/>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42B"/>
    <w:rsid w:val="00746B0B"/>
    <w:rsid w:val="00747CCD"/>
    <w:rsid w:val="007517C3"/>
    <w:rsid w:val="00751B08"/>
    <w:rsid w:val="00751F23"/>
    <w:rsid w:val="00751FCC"/>
    <w:rsid w:val="00752414"/>
    <w:rsid w:val="0075278C"/>
    <w:rsid w:val="00756779"/>
    <w:rsid w:val="007573D2"/>
    <w:rsid w:val="007577AC"/>
    <w:rsid w:val="00760C49"/>
    <w:rsid w:val="00761578"/>
    <w:rsid w:val="00761BE2"/>
    <w:rsid w:val="007626A2"/>
    <w:rsid w:val="00763218"/>
    <w:rsid w:val="007645AC"/>
    <w:rsid w:val="007651F0"/>
    <w:rsid w:val="00765296"/>
    <w:rsid w:val="007654DC"/>
    <w:rsid w:val="00765D32"/>
    <w:rsid w:val="007705A1"/>
    <w:rsid w:val="00770F43"/>
    <w:rsid w:val="00771468"/>
    <w:rsid w:val="007719AC"/>
    <w:rsid w:val="00773686"/>
    <w:rsid w:val="00773D34"/>
    <w:rsid w:val="007759F4"/>
    <w:rsid w:val="00776AD0"/>
    <w:rsid w:val="00780715"/>
    <w:rsid w:val="00780871"/>
    <w:rsid w:val="0078113B"/>
    <w:rsid w:val="00787A57"/>
    <w:rsid w:val="00787B7D"/>
    <w:rsid w:val="00792D48"/>
    <w:rsid w:val="00793203"/>
    <w:rsid w:val="00793B26"/>
    <w:rsid w:val="00794677"/>
    <w:rsid w:val="00795931"/>
    <w:rsid w:val="00796A2A"/>
    <w:rsid w:val="00797D55"/>
    <w:rsid w:val="00797EE2"/>
    <w:rsid w:val="007A053E"/>
    <w:rsid w:val="007A21A1"/>
    <w:rsid w:val="007A2A69"/>
    <w:rsid w:val="007A3F67"/>
    <w:rsid w:val="007A47D8"/>
    <w:rsid w:val="007A55C6"/>
    <w:rsid w:val="007A5DA3"/>
    <w:rsid w:val="007A5F9C"/>
    <w:rsid w:val="007A6821"/>
    <w:rsid w:val="007B0474"/>
    <w:rsid w:val="007B055F"/>
    <w:rsid w:val="007B0BAC"/>
    <w:rsid w:val="007B0E70"/>
    <w:rsid w:val="007B2010"/>
    <w:rsid w:val="007B3EE9"/>
    <w:rsid w:val="007B43CE"/>
    <w:rsid w:val="007B4B41"/>
    <w:rsid w:val="007B6028"/>
    <w:rsid w:val="007C0BA7"/>
    <w:rsid w:val="007C1074"/>
    <w:rsid w:val="007C33E4"/>
    <w:rsid w:val="007C41B3"/>
    <w:rsid w:val="007C44F4"/>
    <w:rsid w:val="007C501B"/>
    <w:rsid w:val="007C6325"/>
    <w:rsid w:val="007C6514"/>
    <w:rsid w:val="007D11B8"/>
    <w:rsid w:val="007D19CC"/>
    <w:rsid w:val="007D1F28"/>
    <w:rsid w:val="007D1FA3"/>
    <w:rsid w:val="007D2587"/>
    <w:rsid w:val="007D25F6"/>
    <w:rsid w:val="007D36F2"/>
    <w:rsid w:val="007D418A"/>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C08"/>
    <w:rsid w:val="007E6E32"/>
    <w:rsid w:val="007E771D"/>
    <w:rsid w:val="007F08D6"/>
    <w:rsid w:val="007F0CED"/>
    <w:rsid w:val="007F16A1"/>
    <w:rsid w:val="007F3DA7"/>
    <w:rsid w:val="007F4203"/>
    <w:rsid w:val="007F502E"/>
    <w:rsid w:val="007F55FC"/>
    <w:rsid w:val="007F65F6"/>
    <w:rsid w:val="007F6A42"/>
    <w:rsid w:val="007F6FA8"/>
    <w:rsid w:val="0080064A"/>
    <w:rsid w:val="008013CA"/>
    <w:rsid w:val="00801E2D"/>
    <w:rsid w:val="00802795"/>
    <w:rsid w:val="008056CF"/>
    <w:rsid w:val="00806C7C"/>
    <w:rsid w:val="00807042"/>
    <w:rsid w:val="0080728E"/>
    <w:rsid w:val="0081138F"/>
    <w:rsid w:val="00814945"/>
    <w:rsid w:val="00814985"/>
    <w:rsid w:val="0081500E"/>
    <w:rsid w:val="008160BF"/>
    <w:rsid w:val="0081615D"/>
    <w:rsid w:val="00816F96"/>
    <w:rsid w:val="008170EC"/>
    <w:rsid w:val="008175D4"/>
    <w:rsid w:val="008219AF"/>
    <w:rsid w:val="0082342B"/>
    <w:rsid w:val="00823AF8"/>
    <w:rsid w:val="008267CB"/>
    <w:rsid w:val="00827512"/>
    <w:rsid w:val="0083180D"/>
    <w:rsid w:val="008327D8"/>
    <w:rsid w:val="00833FB8"/>
    <w:rsid w:val="00835356"/>
    <w:rsid w:val="00835BF2"/>
    <w:rsid w:val="00836D5A"/>
    <w:rsid w:val="00837770"/>
    <w:rsid w:val="0083795A"/>
    <w:rsid w:val="00837C9F"/>
    <w:rsid w:val="00841883"/>
    <w:rsid w:val="00841B23"/>
    <w:rsid w:val="00841F91"/>
    <w:rsid w:val="00842068"/>
    <w:rsid w:val="00843379"/>
    <w:rsid w:val="008436F0"/>
    <w:rsid w:val="00843DAA"/>
    <w:rsid w:val="00843F40"/>
    <w:rsid w:val="008440EB"/>
    <w:rsid w:val="008444BE"/>
    <w:rsid w:val="00845116"/>
    <w:rsid w:val="00845897"/>
    <w:rsid w:val="008465AA"/>
    <w:rsid w:val="008502A5"/>
    <w:rsid w:val="008505B6"/>
    <w:rsid w:val="008506EF"/>
    <w:rsid w:val="00850AD1"/>
    <w:rsid w:val="00851A3E"/>
    <w:rsid w:val="00851C79"/>
    <w:rsid w:val="00852259"/>
    <w:rsid w:val="0085338A"/>
    <w:rsid w:val="00853419"/>
    <w:rsid w:val="00855C60"/>
    <w:rsid w:val="00855CBD"/>
    <w:rsid w:val="00856F99"/>
    <w:rsid w:val="0085789E"/>
    <w:rsid w:val="00860735"/>
    <w:rsid w:val="008609B3"/>
    <w:rsid w:val="00860FE6"/>
    <w:rsid w:val="008613B4"/>
    <w:rsid w:val="00861B48"/>
    <w:rsid w:val="00862F07"/>
    <w:rsid w:val="008637E8"/>
    <w:rsid w:val="00863940"/>
    <w:rsid w:val="00864140"/>
    <w:rsid w:val="008645A3"/>
    <w:rsid w:val="00864D17"/>
    <w:rsid w:val="008672AE"/>
    <w:rsid w:val="008702BF"/>
    <w:rsid w:val="0087031D"/>
    <w:rsid w:val="008719DB"/>
    <w:rsid w:val="00871FA9"/>
    <w:rsid w:val="00872250"/>
    <w:rsid w:val="008731B8"/>
    <w:rsid w:val="00873D16"/>
    <w:rsid w:val="008742EC"/>
    <w:rsid w:val="00875117"/>
    <w:rsid w:val="008757FA"/>
    <w:rsid w:val="00875CD2"/>
    <w:rsid w:val="008768D2"/>
    <w:rsid w:val="00880F6C"/>
    <w:rsid w:val="00881066"/>
    <w:rsid w:val="00881D74"/>
    <w:rsid w:val="0088223F"/>
    <w:rsid w:val="00883592"/>
    <w:rsid w:val="00883A51"/>
    <w:rsid w:val="00884DAD"/>
    <w:rsid w:val="008850B6"/>
    <w:rsid w:val="008855E2"/>
    <w:rsid w:val="00885E69"/>
    <w:rsid w:val="0088621F"/>
    <w:rsid w:val="00886521"/>
    <w:rsid w:val="00886A48"/>
    <w:rsid w:val="00887BBB"/>
    <w:rsid w:val="00887F76"/>
    <w:rsid w:val="00891079"/>
    <w:rsid w:val="00891E8C"/>
    <w:rsid w:val="00892E0E"/>
    <w:rsid w:val="008937A3"/>
    <w:rsid w:val="00895031"/>
    <w:rsid w:val="0089509A"/>
    <w:rsid w:val="00895CCD"/>
    <w:rsid w:val="008A42D9"/>
    <w:rsid w:val="008A4FE1"/>
    <w:rsid w:val="008A5E28"/>
    <w:rsid w:val="008B0EAE"/>
    <w:rsid w:val="008B2486"/>
    <w:rsid w:val="008B302A"/>
    <w:rsid w:val="008B4198"/>
    <w:rsid w:val="008B4609"/>
    <w:rsid w:val="008B725C"/>
    <w:rsid w:val="008C0690"/>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001A"/>
    <w:rsid w:val="008F168B"/>
    <w:rsid w:val="008F23FE"/>
    <w:rsid w:val="008F2453"/>
    <w:rsid w:val="008F34E9"/>
    <w:rsid w:val="008F6CDD"/>
    <w:rsid w:val="008F7007"/>
    <w:rsid w:val="008F7361"/>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6FAF"/>
    <w:rsid w:val="009477D7"/>
    <w:rsid w:val="00951051"/>
    <w:rsid w:val="009521BB"/>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679E7"/>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4D3"/>
    <w:rsid w:val="00996E62"/>
    <w:rsid w:val="00997875"/>
    <w:rsid w:val="00997D39"/>
    <w:rsid w:val="00997FD5"/>
    <w:rsid w:val="009A1CA8"/>
    <w:rsid w:val="009A28DA"/>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88B"/>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42D"/>
    <w:rsid w:val="009F4BCF"/>
    <w:rsid w:val="009F6D54"/>
    <w:rsid w:val="00A0207D"/>
    <w:rsid w:val="00A02219"/>
    <w:rsid w:val="00A02709"/>
    <w:rsid w:val="00A03D3F"/>
    <w:rsid w:val="00A041F1"/>
    <w:rsid w:val="00A04BEB"/>
    <w:rsid w:val="00A04DE2"/>
    <w:rsid w:val="00A05412"/>
    <w:rsid w:val="00A11521"/>
    <w:rsid w:val="00A117FD"/>
    <w:rsid w:val="00A11A20"/>
    <w:rsid w:val="00A11DFB"/>
    <w:rsid w:val="00A11F1E"/>
    <w:rsid w:val="00A13073"/>
    <w:rsid w:val="00A13FAE"/>
    <w:rsid w:val="00A1415F"/>
    <w:rsid w:val="00A14796"/>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0A4"/>
    <w:rsid w:val="00A323D7"/>
    <w:rsid w:val="00A32701"/>
    <w:rsid w:val="00A32931"/>
    <w:rsid w:val="00A32A1D"/>
    <w:rsid w:val="00A32D2B"/>
    <w:rsid w:val="00A330EB"/>
    <w:rsid w:val="00A334CC"/>
    <w:rsid w:val="00A34B44"/>
    <w:rsid w:val="00A36953"/>
    <w:rsid w:val="00A40F4B"/>
    <w:rsid w:val="00A4263A"/>
    <w:rsid w:val="00A43175"/>
    <w:rsid w:val="00A4451A"/>
    <w:rsid w:val="00A4472F"/>
    <w:rsid w:val="00A44BE1"/>
    <w:rsid w:val="00A4500D"/>
    <w:rsid w:val="00A504A8"/>
    <w:rsid w:val="00A527D9"/>
    <w:rsid w:val="00A53BA0"/>
    <w:rsid w:val="00A53CDD"/>
    <w:rsid w:val="00A542B8"/>
    <w:rsid w:val="00A54719"/>
    <w:rsid w:val="00A552FB"/>
    <w:rsid w:val="00A56A1D"/>
    <w:rsid w:val="00A5709E"/>
    <w:rsid w:val="00A5741E"/>
    <w:rsid w:val="00A612B9"/>
    <w:rsid w:val="00A6271F"/>
    <w:rsid w:val="00A64405"/>
    <w:rsid w:val="00A648A1"/>
    <w:rsid w:val="00A66435"/>
    <w:rsid w:val="00A66B14"/>
    <w:rsid w:val="00A66CF8"/>
    <w:rsid w:val="00A71819"/>
    <w:rsid w:val="00A727DA"/>
    <w:rsid w:val="00A72A62"/>
    <w:rsid w:val="00A72FE7"/>
    <w:rsid w:val="00A73396"/>
    <w:rsid w:val="00A7440B"/>
    <w:rsid w:val="00A74D5A"/>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9B0"/>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812"/>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282"/>
    <w:rsid w:val="00AD1C5F"/>
    <w:rsid w:val="00AD2407"/>
    <w:rsid w:val="00AD357C"/>
    <w:rsid w:val="00AD391F"/>
    <w:rsid w:val="00AD3D0C"/>
    <w:rsid w:val="00AD3E16"/>
    <w:rsid w:val="00AD5FBC"/>
    <w:rsid w:val="00AD6279"/>
    <w:rsid w:val="00AD62D8"/>
    <w:rsid w:val="00AD6B6A"/>
    <w:rsid w:val="00AD6F2F"/>
    <w:rsid w:val="00AD7273"/>
    <w:rsid w:val="00AE00AF"/>
    <w:rsid w:val="00AE03D3"/>
    <w:rsid w:val="00AE2489"/>
    <w:rsid w:val="00AE33B4"/>
    <w:rsid w:val="00AE5146"/>
    <w:rsid w:val="00AE55C5"/>
    <w:rsid w:val="00AE5A1E"/>
    <w:rsid w:val="00AE5A4F"/>
    <w:rsid w:val="00AE7B16"/>
    <w:rsid w:val="00AF0B65"/>
    <w:rsid w:val="00AF15A9"/>
    <w:rsid w:val="00AF49C2"/>
    <w:rsid w:val="00AF5064"/>
    <w:rsid w:val="00AF61D7"/>
    <w:rsid w:val="00AF6A63"/>
    <w:rsid w:val="00AF75DB"/>
    <w:rsid w:val="00AF7EEF"/>
    <w:rsid w:val="00B002E0"/>
    <w:rsid w:val="00B0053F"/>
    <w:rsid w:val="00B0132A"/>
    <w:rsid w:val="00B029C1"/>
    <w:rsid w:val="00B0345B"/>
    <w:rsid w:val="00B045C6"/>
    <w:rsid w:val="00B056C4"/>
    <w:rsid w:val="00B07968"/>
    <w:rsid w:val="00B07B19"/>
    <w:rsid w:val="00B106D1"/>
    <w:rsid w:val="00B10FBA"/>
    <w:rsid w:val="00B1189C"/>
    <w:rsid w:val="00B12666"/>
    <w:rsid w:val="00B126DA"/>
    <w:rsid w:val="00B12EBA"/>
    <w:rsid w:val="00B135DB"/>
    <w:rsid w:val="00B15903"/>
    <w:rsid w:val="00B1604A"/>
    <w:rsid w:val="00B162C7"/>
    <w:rsid w:val="00B166C8"/>
    <w:rsid w:val="00B168E5"/>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14BF"/>
    <w:rsid w:val="00B52464"/>
    <w:rsid w:val="00B52A05"/>
    <w:rsid w:val="00B53EAE"/>
    <w:rsid w:val="00B55CF3"/>
    <w:rsid w:val="00B57187"/>
    <w:rsid w:val="00B57304"/>
    <w:rsid w:val="00B57665"/>
    <w:rsid w:val="00B609A8"/>
    <w:rsid w:val="00B62F2D"/>
    <w:rsid w:val="00B63EA9"/>
    <w:rsid w:val="00B65421"/>
    <w:rsid w:val="00B65BF6"/>
    <w:rsid w:val="00B670CE"/>
    <w:rsid w:val="00B67B79"/>
    <w:rsid w:val="00B67E74"/>
    <w:rsid w:val="00B70722"/>
    <w:rsid w:val="00B714B6"/>
    <w:rsid w:val="00B716F8"/>
    <w:rsid w:val="00B7360A"/>
    <w:rsid w:val="00B74FDC"/>
    <w:rsid w:val="00B7693C"/>
    <w:rsid w:val="00B76AB2"/>
    <w:rsid w:val="00B820B3"/>
    <w:rsid w:val="00B82234"/>
    <w:rsid w:val="00B8228C"/>
    <w:rsid w:val="00B8283E"/>
    <w:rsid w:val="00B8314D"/>
    <w:rsid w:val="00B832A6"/>
    <w:rsid w:val="00B837AA"/>
    <w:rsid w:val="00B837E3"/>
    <w:rsid w:val="00B84B56"/>
    <w:rsid w:val="00B84B85"/>
    <w:rsid w:val="00B872F8"/>
    <w:rsid w:val="00B873CB"/>
    <w:rsid w:val="00B87D03"/>
    <w:rsid w:val="00B909E8"/>
    <w:rsid w:val="00B91EFE"/>
    <w:rsid w:val="00B928EE"/>
    <w:rsid w:val="00B92AD5"/>
    <w:rsid w:val="00B94BA4"/>
    <w:rsid w:val="00B95671"/>
    <w:rsid w:val="00B96D07"/>
    <w:rsid w:val="00B97DB5"/>
    <w:rsid w:val="00B97F8A"/>
    <w:rsid w:val="00BA4BC4"/>
    <w:rsid w:val="00BA5255"/>
    <w:rsid w:val="00BA52AE"/>
    <w:rsid w:val="00BA60E2"/>
    <w:rsid w:val="00BA6E1D"/>
    <w:rsid w:val="00BA7568"/>
    <w:rsid w:val="00BB1325"/>
    <w:rsid w:val="00BB13E8"/>
    <w:rsid w:val="00BB156E"/>
    <w:rsid w:val="00BB237D"/>
    <w:rsid w:val="00BB32A3"/>
    <w:rsid w:val="00BB3ABA"/>
    <w:rsid w:val="00BB4FEC"/>
    <w:rsid w:val="00BB65B1"/>
    <w:rsid w:val="00BB69D5"/>
    <w:rsid w:val="00BB6A3E"/>
    <w:rsid w:val="00BB7202"/>
    <w:rsid w:val="00BB72D2"/>
    <w:rsid w:val="00BC03DD"/>
    <w:rsid w:val="00BC03E1"/>
    <w:rsid w:val="00BC1272"/>
    <w:rsid w:val="00BC34F8"/>
    <w:rsid w:val="00BC4576"/>
    <w:rsid w:val="00BC4593"/>
    <w:rsid w:val="00BC64DB"/>
    <w:rsid w:val="00BC6C9C"/>
    <w:rsid w:val="00BC6CA4"/>
    <w:rsid w:val="00BD05BF"/>
    <w:rsid w:val="00BD464A"/>
    <w:rsid w:val="00BD4793"/>
    <w:rsid w:val="00BD6A5A"/>
    <w:rsid w:val="00BD6CFB"/>
    <w:rsid w:val="00BD7D09"/>
    <w:rsid w:val="00BE28BE"/>
    <w:rsid w:val="00BE2902"/>
    <w:rsid w:val="00BE39D6"/>
    <w:rsid w:val="00BE42CB"/>
    <w:rsid w:val="00BE6162"/>
    <w:rsid w:val="00BE6C9C"/>
    <w:rsid w:val="00BF0409"/>
    <w:rsid w:val="00BF0850"/>
    <w:rsid w:val="00BF1509"/>
    <w:rsid w:val="00BF289A"/>
    <w:rsid w:val="00BF2EB9"/>
    <w:rsid w:val="00BF3613"/>
    <w:rsid w:val="00BF37B7"/>
    <w:rsid w:val="00BF3ED2"/>
    <w:rsid w:val="00BF420F"/>
    <w:rsid w:val="00BF49A8"/>
    <w:rsid w:val="00BF5C82"/>
    <w:rsid w:val="00BF7A5E"/>
    <w:rsid w:val="00C0085D"/>
    <w:rsid w:val="00C00E47"/>
    <w:rsid w:val="00C010AA"/>
    <w:rsid w:val="00C013EF"/>
    <w:rsid w:val="00C02D2A"/>
    <w:rsid w:val="00C02D77"/>
    <w:rsid w:val="00C0358E"/>
    <w:rsid w:val="00C057BD"/>
    <w:rsid w:val="00C06CB2"/>
    <w:rsid w:val="00C118B5"/>
    <w:rsid w:val="00C11D21"/>
    <w:rsid w:val="00C11EFC"/>
    <w:rsid w:val="00C1675F"/>
    <w:rsid w:val="00C2052B"/>
    <w:rsid w:val="00C21C4E"/>
    <w:rsid w:val="00C21F2D"/>
    <w:rsid w:val="00C23439"/>
    <w:rsid w:val="00C2544E"/>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587E"/>
    <w:rsid w:val="00C46956"/>
    <w:rsid w:val="00C473CE"/>
    <w:rsid w:val="00C50168"/>
    <w:rsid w:val="00C5115B"/>
    <w:rsid w:val="00C5180C"/>
    <w:rsid w:val="00C51F98"/>
    <w:rsid w:val="00C52111"/>
    <w:rsid w:val="00C523E4"/>
    <w:rsid w:val="00C5306D"/>
    <w:rsid w:val="00C531B7"/>
    <w:rsid w:val="00C53622"/>
    <w:rsid w:val="00C5388E"/>
    <w:rsid w:val="00C54982"/>
    <w:rsid w:val="00C54B46"/>
    <w:rsid w:val="00C5502B"/>
    <w:rsid w:val="00C551BA"/>
    <w:rsid w:val="00C55B71"/>
    <w:rsid w:val="00C55F19"/>
    <w:rsid w:val="00C56DB9"/>
    <w:rsid w:val="00C57034"/>
    <w:rsid w:val="00C576F8"/>
    <w:rsid w:val="00C60E83"/>
    <w:rsid w:val="00C621A1"/>
    <w:rsid w:val="00C62A45"/>
    <w:rsid w:val="00C63153"/>
    <w:rsid w:val="00C63CB8"/>
    <w:rsid w:val="00C646F2"/>
    <w:rsid w:val="00C65327"/>
    <w:rsid w:val="00C665F2"/>
    <w:rsid w:val="00C66826"/>
    <w:rsid w:val="00C67235"/>
    <w:rsid w:val="00C67382"/>
    <w:rsid w:val="00C67670"/>
    <w:rsid w:val="00C70A75"/>
    <w:rsid w:val="00C72471"/>
    <w:rsid w:val="00C72A2D"/>
    <w:rsid w:val="00C72B4C"/>
    <w:rsid w:val="00C73ACB"/>
    <w:rsid w:val="00C7665D"/>
    <w:rsid w:val="00C803A4"/>
    <w:rsid w:val="00C8086B"/>
    <w:rsid w:val="00C8182D"/>
    <w:rsid w:val="00C824B7"/>
    <w:rsid w:val="00C82D97"/>
    <w:rsid w:val="00C84D14"/>
    <w:rsid w:val="00C8625E"/>
    <w:rsid w:val="00C87912"/>
    <w:rsid w:val="00C91C45"/>
    <w:rsid w:val="00C925DE"/>
    <w:rsid w:val="00C93053"/>
    <w:rsid w:val="00C9369C"/>
    <w:rsid w:val="00C93EDD"/>
    <w:rsid w:val="00C953EF"/>
    <w:rsid w:val="00C953F6"/>
    <w:rsid w:val="00C95F3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3C2E"/>
    <w:rsid w:val="00CB447F"/>
    <w:rsid w:val="00CB47D5"/>
    <w:rsid w:val="00CB5048"/>
    <w:rsid w:val="00CB7D57"/>
    <w:rsid w:val="00CC0783"/>
    <w:rsid w:val="00CC10DA"/>
    <w:rsid w:val="00CC156D"/>
    <w:rsid w:val="00CC1CA4"/>
    <w:rsid w:val="00CC250D"/>
    <w:rsid w:val="00CC2929"/>
    <w:rsid w:val="00CC58C3"/>
    <w:rsid w:val="00CC6448"/>
    <w:rsid w:val="00CC6668"/>
    <w:rsid w:val="00CC6970"/>
    <w:rsid w:val="00CC69F7"/>
    <w:rsid w:val="00CD09C5"/>
    <w:rsid w:val="00CD12B8"/>
    <w:rsid w:val="00CD16C7"/>
    <w:rsid w:val="00CD229F"/>
    <w:rsid w:val="00CD2E60"/>
    <w:rsid w:val="00CD7E50"/>
    <w:rsid w:val="00CD7E88"/>
    <w:rsid w:val="00CE0D3E"/>
    <w:rsid w:val="00CE26F0"/>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69ED"/>
    <w:rsid w:val="00CF7088"/>
    <w:rsid w:val="00D0108B"/>
    <w:rsid w:val="00D014AD"/>
    <w:rsid w:val="00D029CB"/>
    <w:rsid w:val="00D04274"/>
    <w:rsid w:val="00D05A8B"/>
    <w:rsid w:val="00D0622A"/>
    <w:rsid w:val="00D06659"/>
    <w:rsid w:val="00D0699D"/>
    <w:rsid w:val="00D1043B"/>
    <w:rsid w:val="00D10B09"/>
    <w:rsid w:val="00D1447E"/>
    <w:rsid w:val="00D15A58"/>
    <w:rsid w:val="00D164B7"/>
    <w:rsid w:val="00D167BD"/>
    <w:rsid w:val="00D1747A"/>
    <w:rsid w:val="00D205D0"/>
    <w:rsid w:val="00D21306"/>
    <w:rsid w:val="00D2151A"/>
    <w:rsid w:val="00D22151"/>
    <w:rsid w:val="00D240AB"/>
    <w:rsid w:val="00D24B12"/>
    <w:rsid w:val="00D25CA2"/>
    <w:rsid w:val="00D26BCB"/>
    <w:rsid w:val="00D26C04"/>
    <w:rsid w:val="00D26CC6"/>
    <w:rsid w:val="00D275C6"/>
    <w:rsid w:val="00D27639"/>
    <w:rsid w:val="00D30583"/>
    <w:rsid w:val="00D311EF"/>
    <w:rsid w:val="00D32D42"/>
    <w:rsid w:val="00D3390C"/>
    <w:rsid w:val="00D369E4"/>
    <w:rsid w:val="00D36C71"/>
    <w:rsid w:val="00D376BF"/>
    <w:rsid w:val="00D40723"/>
    <w:rsid w:val="00D41A51"/>
    <w:rsid w:val="00D42DFD"/>
    <w:rsid w:val="00D437BF"/>
    <w:rsid w:val="00D4448D"/>
    <w:rsid w:val="00D45E14"/>
    <w:rsid w:val="00D4755C"/>
    <w:rsid w:val="00D52834"/>
    <w:rsid w:val="00D52DF3"/>
    <w:rsid w:val="00D544FE"/>
    <w:rsid w:val="00D5596F"/>
    <w:rsid w:val="00D55C96"/>
    <w:rsid w:val="00D56F3F"/>
    <w:rsid w:val="00D61410"/>
    <w:rsid w:val="00D61F13"/>
    <w:rsid w:val="00D672D6"/>
    <w:rsid w:val="00D67B2A"/>
    <w:rsid w:val="00D67D4A"/>
    <w:rsid w:val="00D70434"/>
    <w:rsid w:val="00D708A4"/>
    <w:rsid w:val="00D70B9D"/>
    <w:rsid w:val="00D7223B"/>
    <w:rsid w:val="00D723FE"/>
    <w:rsid w:val="00D72B46"/>
    <w:rsid w:val="00D72DBB"/>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3AF8"/>
    <w:rsid w:val="00D84078"/>
    <w:rsid w:val="00D84961"/>
    <w:rsid w:val="00D84ABB"/>
    <w:rsid w:val="00D85273"/>
    <w:rsid w:val="00D85521"/>
    <w:rsid w:val="00D87AA7"/>
    <w:rsid w:val="00D90425"/>
    <w:rsid w:val="00D90CC5"/>
    <w:rsid w:val="00D92C6A"/>
    <w:rsid w:val="00D936DC"/>
    <w:rsid w:val="00D95330"/>
    <w:rsid w:val="00D97C16"/>
    <w:rsid w:val="00DA12AB"/>
    <w:rsid w:val="00DA1A93"/>
    <w:rsid w:val="00DA204B"/>
    <w:rsid w:val="00DA212A"/>
    <w:rsid w:val="00DA2DAD"/>
    <w:rsid w:val="00DA4303"/>
    <w:rsid w:val="00DA43A3"/>
    <w:rsid w:val="00DA52B8"/>
    <w:rsid w:val="00DA7973"/>
    <w:rsid w:val="00DB227F"/>
    <w:rsid w:val="00DB3689"/>
    <w:rsid w:val="00DB3767"/>
    <w:rsid w:val="00DB39E0"/>
    <w:rsid w:val="00DB41A0"/>
    <w:rsid w:val="00DB41C1"/>
    <w:rsid w:val="00DB55E1"/>
    <w:rsid w:val="00DB65C6"/>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1F38"/>
    <w:rsid w:val="00DE2CFF"/>
    <w:rsid w:val="00DE3330"/>
    <w:rsid w:val="00DE5939"/>
    <w:rsid w:val="00DE5EAE"/>
    <w:rsid w:val="00DE603E"/>
    <w:rsid w:val="00DE6492"/>
    <w:rsid w:val="00DE6D56"/>
    <w:rsid w:val="00DE7154"/>
    <w:rsid w:val="00DE7200"/>
    <w:rsid w:val="00DF1E17"/>
    <w:rsid w:val="00DF365A"/>
    <w:rsid w:val="00DF4CBC"/>
    <w:rsid w:val="00DF5370"/>
    <w:rsid w:val="00DF7E4D"/>
    <w:rsid w:val="00E0032E"/>
    <w:rsid w:val="00E00B41"/>
    <w:rsid w:val="00E00DF4"/>
    <w:rsid w:val="00E00FBC"/>
    <w:rsid w:val="00E01355"/>
    <w:rsid w:val="00E015BF"/>
    <w:rsid w:val="00E016E0"/>
    <w:rsid w:val="00E0205D"/>
    <w:rsid w:val="00E0313E"/>
    <w:rsid w:val="00E0371D"/>
    <w:rsid w:val="00E0491A"/>
    <w:rsid w:val="00E0557E"/>
    <w:rsid w:val="00E07FB6"/>
    <w:rsid w:val="00E1011C"/>
    <w:rsid w:val="00E1018A"/>
    <w:rsid w:val="00E1200C"/>
    <w:rsid w:val="00E120F4"/>
    <w:rsid w:val="00E136D8"/>
    <w:rsid w:val="00E148F6"/>
    <w:rsid w:val="00E14DDA"/>
    <w:rsid w:val="00E153F6"/>
    <w:rsid w:val="00E15C4F"/>
    <w:rsid w:val="00E15F7E"/>
    <w:rsid w:val="00E167C6"/>
    <w:rsid w:val="00E173DF"/>
    <w:rsid w:val="00E23217"/>
    <w:rsid w:val="00E235F9"/>
    <w:rsid w:val="00E248EB"/>
    <w:rsid w:val="00E2626C"/>
    <w:rsid w:val="00E27FC2"/>
    <w:rsid w:val="00E30B6B"/>
    <w:rsid w:val="00E316FF"/>
    <w:rsid w:val="00E31912"/>
    <w:rsid w:val="00E31B60"/>
    <w:rsid w:val="00E32C8F"/>
    <w:rsid w:val="00E34244"/>
    <w:rsid w:val="00E34D88"/>
    <w:rsid w:val="00E353DB"/>
    <w:rsid w:val="00E357B0"/>
    <w:rsid w:val="00E35D73"/>
    <w:rsid w:val="00E35FDD"/>
    <w:rsid w:val="00E36375"/>
    <w:rsid w:val="00E37A8B"/>
    <w:rsid w:val="00E40D48"/>
    <w:rsid w:val="00E40DBF"/>
    <w:rsid w:val="00E42C98"/>
    <w:rsid w:val="00E43798"/>
    <w:rsid w:val="00E43842"/>
    <w:rsid w:val="00E44100"/>
    <w:rsid w:val="00E44765"/>
    <w:rsid w:val="00E468CA"/>
    <w:rsid w:val="00E47D3F"/>
    <w:rsid w:val="00E5004A"/>
    <w:rsid w:val="00E505FB"/>
    <w:rsid w:val="00E50EBD"/>
    <w:rsid w:val="00E50ED3"/>
    <w:rsid w:val="00E51ADB"/>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2A30"/>
    <w:rsid w:val="00E73C7F"/>
    <w:rsid w:val="00E73D86"/>
    <w:rsid w:val="00E740D9"/>
    <w:rsid w:val="00E76F59"/>
    <w:rsid w:val="00E77D65"/>
    <w:rsid w:val="00E80E59"/>
    <w:rsid w:val="00E821B2"/>
    <w:rsid w:val="00E8224F"/>
    <w:rsid w:val="00E836C6"/>
    <w:rsid w:val="00E853FB"/>
    <w:rsid w:val="00E854F8"/>
    <w:rsid w:val="00E85E3C"/>
    <w:rsid w:val="00E87822"/>
    <w:rsid w:val="00E902C7"/>
    <w:rsid w:val="00E936FC"/>
    <w:rsid w:val="00E940F1"/>
    <w:rsid w:val="00E9428D"/>
    <w:rsid w:val="00E943EE"/>
    <w:rsid w:val="00E94456"/>
    <w:rsid w:val="00E94FE2"/>
    <w:rsid w:val="00E95E39"/>
    <w:rsid w:val="00E966AD"/>
    <w:rsid w:val="00E9752F"/>
    <w:rsid w:val="00E9787C"/>
    <w:rsid w:val="00EA0385"/>
    <w:rsid w:val="00EA28E5"/>
    <w:rsid w:val="00EA2914"/>
    <w:rsid w:val="00EA2DD7"/>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A7B"/>
    <w:rsid w:val="00EC1D1E"/>
    <w:rsid w:val="00EC201F"/>
    <w:rsid w:val="00EC2DD1"/>
    <w:rsid w:val="00EC465B"/>
    <w:rsid w:val="00EC5A04"/>
    <w:rsid w:val="00EC7023"/>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0306"/>
    <w:rsid w:val="00F012FF"/>
    <w:rsid w:val="00F01A21"/>
    <w:rsid w:val="00F02D4E"/>
    <w:rsid w:val="00F046E9"/>
    <w:rsid w:val="00F04831"/>
    <w:rsid w:val="00F07ABB"/>
    <w:rsid w:val="00F10570"/>
    <w:rsid w:val="00F105FB"/>
    <w:rsid w:val="00F11B33"/>
    <w:rsid w:val="00F12DA8"/>
    <w:rsid w:val="00F1322B"/>
    <w:rsid w:val="00F13699"/>
    <w:rsid w:val="00F1481A"/>
    <w:rsid w:val="00F1527A"/>
    <w:rsid w:val="00F153C9"/>
    <w:rsid w:val="00F15414"/>
    <w:rsid w:val="00F16AB3"/>
    <w:rsid w:val="00F17654"/>
    <w:rsid w:val="00F202B4"/>
    <w:rsid w:val="00F209CF"/>
    <w:rsid w:val="00F25BEF"/>
    <w:rsid w:val="00F27038"/>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24B9"/>
    <w:rsid w:val="00F64AA8"/>
    <w:rsid w:val="00F64EA5"/>
    <w:rsid w:val="00F65567"/>
    <w:rsid w:val="00F65F37"/>
    <w:rsid w:val="00F66A3D"/>
    <w:rsid w:val="00F66DF3"/>
    <w:rsid w:val="00F67AB2"/>
    <w:rsid w:val="00F70058"/>
    <w:rsid w:val="00F7155A"/>
    <w:rsid w:val="00F73D21"/>
    <w:rsid w:val="00F73DFD"/>
    <w:rsid w:val="00F74ED0"/>
    <w:rsid w:val="00F75822"/>
    <w:rsid w:val="00F75B44"/>
    <w:rsid w:val="00F76836"/>
    <w:rsid w:val="00F8081C"/>
    <w:rsid w:val="00F81ADF"/>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908"/>
    <w:rsid w:val="00F95C64"/>
    <w:rsid w:val="00F96BAD"/>
    <w:rsid w:val="00FA0CD2"/>
    <w:rsid w:val="00FA12B0"/>
    <w:rsid w:val="00FA18A4"/>
    <w:rsid w:val="00FA34B5"/>
    <w:rsid w:val="00FA6031"/>
    <w:rsid w:val="00FA6529"/>
    <w:rsid w:val="00FA66E8"/>
    <w:rsid w:val="00FA7E04"/>
    <w:rsid w:val="00FB0158"/>
    <w:rsid w:val="00FB06CF"/>
    <w:rsid w:val="00FB079D"/>
    <w:rsid w:val="00FB16BC"/>
    <w:rsid w:val="00FB1FCA"/>
    <w:rsid w:val="00FB25A0"/>
    <w:rsid w:val="00FB2D7C"/>
    <w:rsid w:val="00FB3100"/>
    <w:rsid w:val="00FB3A5F"/>
    <w:rsid w:val="00FB49D7"/>
    <w:rsid w:val="00FB4CFF"/>
    <w:rsid w:val="00FB4F37"/>
    <w:rsid w:val="00FB6354"/>
    <w:rsid w:val="00FB79F1"/>
    <w:rsid w:val="00FB7E5A"/>
    <w:rsid w:val="00FC07B8"/>
    <w:rsid w:val="00FC07FC"/>
    <w:rsid w:val="00FC13D8"/>
    <w:rsid w:val="00FC17BB"/>
    <w:rsid w:val="00FC19E1"/>
    <w:rsid w:val="00FC34E3"/>
    <w:rsid w:val="00FC6E54"/>
    <w:rsid w:val="00FD06E2"/>
    <w:rsid w:val="00FD09B7"/>
    <w:rsid w:val="00FD0D6D"/>
    <w:rsid w:val="00FD1379"/>
    <w:rsid w:val="00FD33A2"/>
    <w:rsid w:val="00FD4076"/>
    <w:rsid w:val="00FD4C2D"/>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5791"/>
    <w:rsid w:val="00FF5A94"/>
    <w:rsid w:val="019D18DB"/>
    <w:rsid w:val="01BE12FF"/>
    <w:rsid w:val="01C97F9D"/>
    <w:rsid w:val="02355118"/>
    <w:rsid w:val="0276200A"/>
    <w:rsid w:val="02905223"/>
    <w:rsid w:val="0315098F"/>
    <w:rsid w:val="03BB5090"/>
    <w:rsid w:val="043E2DAC"/>
    <w:rsid w:val="04B65AC7"/>
    <w:rsid w:val="04C063D7"/>
    <w:rsid w:val="04C80BE4"/>
    <w:rsid w:val="054D2E98"/>
    <w:rsid w:val="066F03DC"/>
    <w:rsid w:val="06AD0B10"/>
    <w:rsid w:val="073D1435"/>
    <w:rsid w:val="07C22AC8"/>
    <w:rsid w:val="087D49D7"/>
    <w:rsid w:val="094B5A4F"/>
    <w:rsid w:val="098B1EF5"/>
    <w:rsid w:val="09F00BD8"/>
    <w:rsid w:val="0A2501E1"/>
    <w:rsid w:val="0A4D7372"/>
    <w:rsid w:val="0B2C0FB7"/>
    <w:rsid w:val="0C873133"/>
    <w:rsid w:val="0CBA1583"/>
    <w:rsid w:val="0CC535C8"/>
    <w:rsid w:val="0D47430F"/>
    <w:rsid w:val="0D961FE0"/>
    <w:rsid w:val="0DDE633E"/>
    <w:rsid w:val="0E630E58"/>
    <w:rsid w:val="0E6F0740"/>
    <w:rsid w:val="0EAD067B"/>
    <w:rsid w:val="0EF13925"/>
    <w:rsid w:val="0F2B1FED"/>
    <w:rsid w:val="0F321E2D"/>
    <w:rsid w:val="0F586698"/>
    <w:rsid w:val="10DF3115"/>
    <w:rsid w:val="11500C46"/>
    <w:rsid w:val="1168209E"/>
    <w:rsid w:val="119953D1"/>
    <w:rsid w:val="11A359E6"/>
    <w:rsid w:val="131C76E1"/>
    <w:rsid w:val="138E1EB2"/>
    <w:rsid w:val="13AE44B3"/>
    <w:rsid w:val="147E437F"/>
    <w:rsid w:val="1501485D"/>
    <w:rsid w:val="15720415"/>
    <w:rsid w:val="15AA3E44"/>
    <w:rsid w:val="16481B85"/>
    <w:rsid w:val="16F10DB0"/>
    <w:rsid w:val="175D39E6"/>
    <w:rsid w:val="180049CA"/>
    <w:rsid w:val="18653602"/>
    <w:rsid w:val="18685FEA"/>
    <w:rsid w:val="18A941C2"/>
    <w:rsid w:val="18AE37B2"/>
    <w:rsid w:val="18FD7A43"/>
    <w:rsid w:val="196172C8"/>
    <w:rsid w:val="19BD4746"/>
    <w:rsid w:val="19E52087"/>
    <w:rsid w:val="1A9B1F53"/>
    <w:rsid w:val="1AD9054A"/>
    <w:rsid w:val="1B3D4012"/>
    <w:rsid w:val="1B481AFB"/>
    <w:rsid w:val="1BA53B0C"/>
    <w:rsid w:val="1C520BFC"/>
    <w:rsid w:val="1D235F66"/>
    <w:rsid w:val="1D330706"/>
    <w:rsid w:val="1D665A9E"/>
    <w:rsid w:val="1D6B3F5A"/>
    <w:rsid w:val="1D8D3AB3"/>
    <w:rsid w:val="1E21472F"/>
    <w:rsid w:val="1E64724C"/>
    <w:rsid w:val="1EB2633F"/>
    <w:rsid w:val="1F51614F"/>
    <w:rsid w:val="206510F4"/>
    <w:rsid w:val="20705710"/>
    <w:rsid w:val="20FD05AB"/>
    <w:rsid w:val="211E529B"/>
    <w:rsid w:val="224D6C40"/>
    <w:rsid w:val="229F3D25"/>
    <w:rsid w:val="232660FF"/>
    <w:rsid w:val="247F3404"/>
    <w:rsid w:val="248512BD"/>
    <w:rsid w:val="24C52BC4"/>
    <w:rsid w:val="24CB286B"/>
    <w:rsid w:val="25A05924"/>
    <w:rsid w:val="25A745A9"/>
    <w:rsid w:val="263A1902"/>
    <w:rsid w:val="27181867"/>
    <w:rsid w:val="274041AA"/>
    <w:rsid w:val="2744098B"/>
    <w:rsid w:val="27721116"/>
    <w:rsid w:val="2920306C"/>
    <w:rsid w:val="293D6BFB"/>
    <w:rsid w:val="29F572ED"/>
    <w:rsid w:val="2A4A4D64"/>
    <w:rsid w:val="2A964895"/>
    <w:rsid w:val="2AA14025"/>
    <w:rsid w:val="2AA823D6"/>
    <w:rsid w:val="2B092A0F"/>
    <w:rsid w:val="2B2348E2"/>
    <w:rsid w:val="2BDE6407"/>
    <w:rsid w:val="2C761C92"/>
    <w:rsid w:val="2C7F2EA6"/>
    <w:rsid w:val="2CD30697"/>
    <w:rsid w:val="2D1E05D5"/>
    <w:rsid w:val="2D9F1A0F"/>
    <w:rsid w:val="2DB4770D"/>
    <w:rsid w:val="2E961159"/>
    <w:rsid w:val="2FF6024A"/>
    <w:rsid w:val="3003631E"/>
    <w:rsid w:val="305F1C1A"/>
    <w:rsid w:val="3078124A"/>
    <w:rsid w:val="3090209F"/>
    <w:rsid w:val="30D1263C"/>
    <w:rsid w:val="3131518A"/>
    <w:rsid w:val="31DE1118"/>
    <w:rsid w:val="32195113"/>
    <w:rsid w:val="32264A0B"/>
    <w:rsid w:val="326667AB"/>
    <w:rsid w:val="32C850C3"/>
    <w:rsid w:val="32D900A8"/>
    <w:rsid w:val="336D3D6E"/>
    <w:rsid w:val="356C3834"/>
    <w:rsid w:val="37366323"/>
    <w:rsid w:val="37C71177"/>
    <w:rsid w:val="37EF59F5"/>
    <w:rsid w:val="3817459E"/>
    <w:rsid w:val="3859794E"/>
    <w:rsid w:val="38684C65"/>
    <w:rsid w:val="38C50FF5"/>
    <w:rsid w:val="38FA0996"/>
    <w:rsid w:val="39193DDA"/>
    <w:rsid w:val="396E02FE"/>
    <w:rsid w:val="39CB6CCC"/>
    <w:rsid w:val="39D42485"/>
    <w:rsid w:val="3A786552"/>
    <w:rsid w:val="3AA26C9B"/>
    <w:rsid w:val="3ADC5E36"/>
    <w:rsid w:val="3B5721B9"/>
    <w:rsid w:val="3BE47C50"/>
    <w:rsid w:val="3C3F7E0E"/>
    <w:rsid w:val="3C9B197D"/>
    <w:rsid w:val="3CA212B0"/>
    <w:rsid w:val="3D342B6E"/>
    <w:rsid w:val="3DB26FBA"/>
    <w:rsid w:val="3E7838B7"/>
    <w:rsid w:val="3E7A082F"/>
    <w:rsid w:val="3EFC0357"/>
    <w:rsid w:val="3FEA4E7D"/>
    <w:rsid w:val="3FFD1420"/>
    <w:rsid w:val="405E7E2A"/>
    <w:rsid w:val="40AA5F6A"/>
    <w:rsid w:val="41D55858"/>
    <w:rsid w:val="42154C22"/>
    <w:rsid w:val="424010B3"/>
    <w:rsid w:val="42680181"/>
    <w:rsid w:val="43446568"/>
    <w:rsid w:val="437906BF"/>
    <w:rsid w:val="43D9533F"/>
    <w:rsid w:val="43D97B26"/>
    <w:rsid w:val="44433B48"/>
    <w:rsid w:val="44C70D28"/>
    <w:rsid w:val="452560E2"/>
    <w:rsid w:val="454E006C"/>
    <w:rsid w:val="45DB78FF"/>
    <w:rsid w:val="4625557D"/>
    <w:rsid w:val="465173C0"/>
    <w:rsid w:val="47727391"/>
    <w:rsid w:val="49613924"/>
    <w:rsid w:val="498254A8"/>
    <w:rsid w:val="49DD7C63"/>
    <w:rsid w:val="49E22B20"/>
    <w:rsid w:val="4B3040AF"/>
    <w:rsid w:val="4B3640BF"/>
    <w:rsid w:val="4C081A35"/>
    <w:rsid w:val="4CF24C8C"/>
    <w:rsid w:val="4D786103"/>
    <w:rsid w:val="4F2F25EA"/>
    <w:rsid w:val="4F77635D"/>
    <w:rsid w:val="4FBF6C4D"/>
    <w:rsid w:val="506D32F6"/>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B4A66"/>
    <w:rsid w:val="56BF0EA2"/>
    <w:rsid w:val="56CE15F2"/>
    <w:rsid w:val="57A329FE"/>
    <w:rsid w:val="57CB0749"/>
    <w:rsid w:val="59414843"/>
    <w:rsid w:val="59996800"/>
    <w:rsid w:val="5A5020B9"/>
    <w:rsid w:val="5A9A320F"/>
    <w:rsid w:val="5B2C56F7"/>
    <w:rsid w:val="5BDF3319"/>
    <w:rsid w:val="5C3C0B70"/>
    <w:rsid w:val="5CC762E3"/>
    <w:rsid w:val="5CF94596"/>
    <w:rsid w:val="5D93468D"/>
    <w:rsid w:val="5DA17FA3"/>
    <w:rsid w:val="5EA87B0A"/>
    <w:rsid w:val="5EB119EE"/>
    <w:rsid w:val="5ECD030A"/>
    <w:rsid w:val="5F076D88"/>
    <w:rsid w:val="5F7516C9"/>
    <w:rsid w:val="5F777E2D"/>
    <w:rsid w:val="5F8828F6"/>
    <w:rsid w:val="5FA45DDE"/>
    <w:rsid w:val="5FDB4B38"/>
    <w:rsid w:val="60920AA2"/>
    <w:rsid w:val="60A2104F"/>
    <w:rsid w:val="60F3649D"/>
    <w:rsid w:val="626E2D07"/>
    <w:rsid w:val="62B8321C"/>
    <w:rsid w:val="6361590B"/>
    <w:rsid w:val="63766DF5"/>
    <w:rsid w:val="63A965A7"/>
    <w:rsid w:val="63E41E32"/>
    <w:rsid w:val="63E63410"/>
    <w:rsid w:val="640A593F"/>
    <w:rsid w:val="642D0836"/>
    <w:rsid w:val="64367476"/>
    <w:rsid w:val="64CF2896"/>
    <w:rsid w:val="64D368DF"/>
    <w:rsid w:val="64ED2F29"/>
    <w:rsid w:val="655F4311"/>
    <w:rsid w:val="6684253E"/>
    <w:rsid w:val="66BC18C7"/>
    <w:rsid w:val="66E97154"/>
    <w:rsid w:val="66F9171A"/>
    <w:rsid w:val="674F31CC"/>
    <w:rsid w:val="675D7CA3"/>
    <w:rsid w:val="6761194F"/>
    <w:rsid w:val="67A01566"/>
    <w:rsid w:val="67A84465"/>
    <w:rsid w:val="67C31988"/>
    <w:rsid w:val="67F260FB"/>
    <w:rsid w:val="6919745E"/>
    <w:rsid w:val="69797C2C"/>
    <w:rsid w:val="69B46572"/>
    <w:rsid w:val="6AC81E68"/>
    <w:rsid w:val="6AF95043"/>
    <w:rsid w:val="6C8535FE"/>
    <w:rsid w:val="6C877B43"/>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548B9D"/>
    <w:rsid w:val="766905FD"/>
    <w:rsid w:val="76995B35"/>
    <w:rsid w:val="76D77C6C"/>
    <w:rsid w:val="7710320B"/>
    <w:rsid w:val="774464EA"/>
    <w:rsid w:val="77724862"/>
    <w:rsid w:val="783E4597"/>
    <w:rsid w:val="784A356F"/>
    <w:rsid w:val="78B121DE"/>
    <w:rsid w:val="78B25C80"/>
    <w:rsid w:val="794E06BE"/>
    <w:rsid w:val="797265CF"/>
    <w:rsid w:val="7A265E0F"/>
    <w:rsid w:val="7A9E49DE"/>
    <w:rsid w:val="7AEA1F13"/>
    <w:rsid w:val="7B82113C"/>
    <w:rsid w:val="7B9B8C77"/>
    <w:rsid w:val="7BC7547B"/>
    <w:rsid w:val="7BCD23C3"/>
    <w:rsid w:val="7BE208A5"/>
    <w:rsid w:val="7BFD84E2"/>
    <w:rsid w:val="7C396B41"/>
    <w:rsid w:val="7D2A73BF"/>
    <w:rsid w:val="7D5D318E"/>
    <w:rsid w:val="7D8319CF"/>
    <w:rsid w:val="7D87285F"/>
    <w:rsid w:val="7DA27DF5"/>
    <w:rsid w:val="7DDB64D4"/>
    <w:rsid w:val="7DDF5E0F"/>
    <w:rsid w:val="7DEA4005"/>
    <w:rsid w:val="7E5940F2"/>
    <w:rsid w:val="7E735EC8"/>
    <w:rsid w:val="7EB54B6D"/>
    <w:rsid w:val="7EEB5047"/>
    <w:rsid w:val="7EF9BFE4"/>
    <w:rsid w:val="7EFE2207"/>
    <w:rsid w:val="7F9C4E6B"/>
    <w:rsid w:val="7FBFE05F"/>
    <w:rsid w:val="7FF11F73"/>
    <w:rsid w:val="7FFFC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4837E"/>
  <w15:docId w15:val="{E28BE965-84AB-4E26-86E7-EA9AF0A31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tabs>
        <w:tab w:val="clear" w:pos="432"/>
      </w:tabs>
      <w:overflowPunct w:val="0"/>
      <w:autoSpaceDE w:val="0"/>
      <w:autoSpaceDN w:val="0"/>
      <w:adjustRightInd w:val="0"/>
      <w:spacing w:before="180" w:after="180" w:line="240" w:lineRule="auto"/>
      <w:ind w:left="0" w:firstLine="0"/>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Char"/>
    <w:qFormat/>
    <w:pPr>
      <w:ind w:left="1260" w:hanging="1260"/>
    </w:pPr>
    <w:rPr>
      <w:rFonts w:eastAsia="MS Mincho"/>
      <w:kern w:val="0"/>
      <w:sz w:val="20"/>
    </w:rPr>
  </w:style>
  <w:style w:type="paragraph" w:customStyle="1" w:styleId="Doc-text2">
    <w:name w:val="Doc-text2"/>
    <w:basedOn w:val="Normal"/>
    <w:link w:val="Doc-text2CharChar"/>
    <w:qFormat/>
    <w:pPr>
      <w:tabs>
        <w:tab w:val="left" w:pos="1622"/>
      </w:tabs>
      <w:ind w:left="1622" w:hanging="363"/>
    </w:pPr>
    <w:rPr>
      <w:rFonts w:eastAsia="MS Mincho"/>
      <w:kern w:val="0"/>
      <w:sz w:val="20"/>
    </w:rPr>
  </w:style>
  <w:style w:type="paragraph" w:styleId="List3">
    <w:name w:val="List 3"/>
    <w:basedOn w:val="Normal"/>
    <w:qFormat/>
    <w:pPr>
      <w:spacing w:before="40"/>
      <w:ind w:left="849" w:hanging="283"/>
      <w:contextualSpacing/>
    </w:pPr>
    <w:rPr>
      <w:rFonts w:eastAsia="MS Mincho"/>
      <w:kern w:val="0"/>
      <w:sz w:val="20"/>
    </w:rPr>
  </w:style>
  <w:style w:type="paragraph" w:styleId="TOC7">
    <w:name w:val="toc 7"/>
    <w:basedOn w:val="Normal"/>
    <w:next w:val="Normal"/>
    <w:qFormat/>
    <w:pPr>
      <w:tabs>
        <w:tab w:val="right" w:leader="dot" w:pos="9241"/>
      </w:tabs>
      <w:ind w:firstLineChars="500" w:firstLine="500"/>
    </w:pPr>
    <w:rPr>
      <w:rFonts w:ascii="SimSun"/>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0" w:firstLineChars="0" w:firstLine="0"/>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tabs>
        <w:tab w:val="left" w:pos="360"/>
        <w:tab w:val="left" w:pos="1259"/>
      </w:tabs>
      <w:spacing w:before="40"/>
      <w:ind w:left="1622" w:hanging="1055"/>
    </w:pPr>
    <w:rPr>
      <w:rFonts w:eastAsia="MS Mincho"/>
      <w:kern w:val="0"/>
      <w:sz w:val="20"/>
    </w:rPr>
  </w:style>
  <w:style w:type="paragraph" w:styleId="Index8">
    <w:name w:val="index 8"/>
    <w:basedOn w:val="Normal"/>
    <w:next w:val="Normal"/>
    <w:qFormat/>
    <w:pPr>
      <w:ind w:left="1680" w:hanging="210"/>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style>
  <w:style w:type="paragraph" w:styleId="Index6">
    <w:name w:val="index 6"/>
    <w:basedOn w:val="Normal"/>
    <w:next w:val="Normal"/>
    <w:qFormat/>
    <w:pPr>
      <w:ind w:left="1260" w:hanging="210"/>
    </w:pPr>
    <w:rPr>
      <w:rFonts w:ascii="Calibri" w:hAnsi="Calibri"/>
      <w:sz w:val="20"/>
      <w:szCs w:val="20"/>
    </w:rPr>
  </w:style>
  <w:style w:type="paragraph" w:styleId="BodyText">
    <w:name w:val="Body Text"/>
    <w:basedOn w:val="Normal"/>
    <w:link w:val="BodyTextChar"/>
    <w:qFormat/>
    <w:pPr>
      <w:spacing w:before="40" w:after="120"/>
    </w:pPr>
    <w:rPr>
      <w:rFonts w:eastAsia="MS Mincho"/>
      <w:kern w:val="0"/>
      <w:sz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pPr>
    <w:rPr>
      <w:rFonts w:ascii="Calibri" w:hAnsi="Calibri"/>
      <w:sz w:val="20"/>
      <w:szCs w:val="20"/>
    </w:rPr>
  </w:style>
  <w:style w:type="paragraph" w:styleId="TOC5">
    <w:name w:val="toc 5"/>
    <w:basedOn w:val="Normal"/>
    <w:next w:val="Normal"/>
    <w:qFormat/>
    <w:pPr>
      <w:tabs>
        <w:tab w:val="right" w:leader="dot" w:pos="9241"/>
      </w:tabs>
      <w:ind w:firstLineChars="300" w:firstLine="300"/>
    </w:pPr>
    <w:rPr>
      <w:rFonts w:ascii="SimSun"/>
    </w:rPr>
  </w:style>
  <w:style w:type="paragraph" w:styleId="TOC3">
    <w:name w:val="toc 3"/>
    <w:basedOn w:val="Normal"/>
    <w:next w:val="Normal"/>
    <w:uiPriority w:val="39"/>
    <w:qFormat/>
    <w:pPr>
      <w:tabs>
        <w:tab w:val="right" w:leader="dot" w:pos="9241"/>
      </w:tabs>
      <w:ind w:firstLineChars="100" w:firstLine="100"/>
    </w:pPr>
    <w:rPr>
      <w:rFonts w:ascii="SimSun"/>
    </w:rPr>
  </w:style>
  <w:style w:type="paragraph" w:styleId="PlainText">
    <w:name w:val="Plain Text"/>
    <w:basedOn w:val="Normal"/>
    <w:link w:val="PlainTextChar"/>
    <w:uiPriority w:val="99"/>
    <w:unhideWhenUsed/>
    <w:qFormat/>
    <w:pPr>
      <w:spacing w:before="40"/>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pPr>
    <w:rPr>
      <w:rFonts w:ascii="SimSun"/>
    </w:rPr>
  </w:style>
  <w:style w:type="paragraph" w:styleId="Index3">
    <w:name w:val="index 3"/>
    <w:basedOn w:val="Normal"/>
    <w:next w:val="Normal"/>
    <w:qFormat/>
    <w:pPr>
      <w:ind w:left="630" w:hanging="210"/>
    </w:pPr>
    <w:rPr>
      <w:rFonts w:ascii="Calibri" w:hAnsi="Calibri"/>
      <w:sz w:val="20"/>
      <w:szCs w:val="20"/>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pPr>
  </w:style>
  <w:style w:type="paragraph" w:styleId="TOC4">
    <w:name w:val="toc 4"/>
    <w:basedOn w:val="Normal"/>
    <w:next w:val="Normal"/>
    <w:qFormat/>
    <w:pPr>
      <w:tabs>
        <w:tab w:val="right" w:leader="dot" w:pos="9241"/>
      </w:tabs>
      <w:ind w:firstLineChars="200" w:firstLine="200"/>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pPr>
    <w:rPr>
      <w:rFonts w:ascii="SimSun"/>
      <w:sz w:val="18"/>
      <w:szCs w:val="18"/>
    </w:rPr>
  </w:style>
  <w:style w:type="paragraph" w:styleId="TOC6">
    <w:name w:val="toc 6"/>
    <w:basedOn w:val="Normal"/>
    <w:next w:val="Normal"/>
    <w:qFormat/>
    <w:pPr>
      <w:tabs>
        <w:tab w:val="right" w:leader="dot" w:pos="9241"/>
      </w:tabs>
      <w:ind w:firstLineChars="400" w:firstLine="400"/>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pPr>
    <w:rPr>
      <w:rFonts w:ascii="Calibri" w:hAnsi="Calibri"/>
      <w:sz w:val="20"/>
      <w:szCs w:val="20"/>
    </w:rPr>
  </w:style>
  <w:style w:type="paragraph" w:styleId="Index9">
    <w:name w:val="index 9"/>
    <w:basedOn w:val="Normal"/>
    <w:next w:val="Normal"/>
    <w:qFormat/>
    <w:pPr>
      <w:ind w:left="1890" w:hanging="210"/>
    </w:pPr>
    <w:rPr>
      <w:rFonts w:ascii="Calibri" w:hAnsi="Calibri"/>
      <w:sz w:val="20"/>
      <w:szCs w:val="20"/>
    </w:rPr>
  </w:style>
  <w:style w:type="paragraph" w:styleId="TableofFigures">
    <w:name w:val="table of figures"/>
    <w:basedOn w:val="Normal"/>
    <w:next w:val="Normal"/>
    <w:uiPriority w:val="99"/>
    <w:qFormat/>
    <w:pPr>
      <w:tabs>
        <w:tab w:val="left" w:pos="811"/>
      </w:tabs>
      <w:spacing w:before="60"/>
      <w:ind w:left="811" w:hanging="811"/>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pPr>
    <w:rPr>
      <w:sz w:val="20"/>
      <w:szCs w:val="20"/>
    </w:rPr>
  </w:style>
  <w:style w:type="paragraph" w:styleId="NormalWeb">
    <w:name w:val="Normal (Web)"/>
    <w:basedOn w:val="Normal"/>
    <w:uiPriority w:val="99"/>
    <w:unhideWhenUsed/>
    <w:qFormat/>
    <w:pPr>
      <w:spacing w:before="100" w:beforeAutospacing="1" w:after="100" w:afterAutospacing="1"/>
    </w:pPr>
    <w:rPr>
      <w:rFonts w:eastAsia="Calibri"/>
      <w:kern w:val="0"/>
      <w:sz w:val="24"/>
    </w:rPr>
  </w:style>
  <w:style w:type="paragraph" w:styleId="Index2">
    <w:name w:val="index 2"/>
    <w:basedOn w:val="Normal"/>
    <w:next w:val="Normal"/>
    <w:qFormat/>
    <w:pPr>
      <w:ind w:left="420" w:hanging="210"/>
    </w:pPr>
    <w:rPr>
      <w:rFonts w:ascii="Calibri" w:hAnsi="Calibri"/>
      <w:sz w:val="20"/>
      <w:szCs w:val="20"/>
    </w:rPr>
  </w:style>
  <w:style w:type="paragraph" w:styleId="CommentSubject">
    <w:name w:val="annotation subject"/>
    <w:basedOn w:val="CommentText"/>
    <w:next w:val="CommentText"/>
    <w:link w:val="CommentSubjectChar"/>
    <w:semiHidden/>
    <w:qFormat/>
    <w:pPr>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spacing w:before="240" w:after="60"/>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overflowPunct w:val="0"/>
      <w:autoSpaceDE w:val="0"/>
      <w:autoSpaceDN w:val="0"/>
      <w:adjustRightInd w:val="0"/>
      <w:spacing w:after="180"/>
      <w:ind w:left="568" w:firstLineChars="0" w:hanging="284"/>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spacing w:before="40"/>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overflowPunct w:val="0"/>
      <w:autoSpaceDE w:val="0"/>
      <w:autoSpaceDN w:val="0"/>
      <w:adjustRightInd w:val="0"/>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overflowPunct w:val="0"/>
      <w:autoSpaceDE w:val="0"/>
      <w:autoSpaceDN w:val="0"/>
      <w:adjustRightInd w:val="0"/>
      <w:spacing w:after="180"/>
      <w:ind w:leftChars="0" w:left="851" w:hanging="284"/>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tabs>
        <w:tab w:val="left" w:pos="1619"/>
      </w:tabs>
      <w:spacing w:before="40"/>
      <w:ind w:left="726" w:hanging="363"/>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tabs>
        <w:tab w:val="left" w:pos="1622"/>
      </w:tabs>
      <w:ind w:left="1622" w:hanging="363"/>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overflowPunct w:val="0"/>
      <w:autoSpaceDE w:val="0"/>
      <w:autoSpaceDN w:val="0"/>
      <w:adjustRightInd w:val="0"/>
      <w:spacing w:before="120" w:after="180" w:line="240" w:lineRule="auto"/>
      <w:ind w:left="1985" w:hanging="1985"/>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tabs>
        <w:tab w:val="left" w:pos="1259"/>
        <w:tab w:val="left" w:pos="1622"/>
      </w:tabs>
      <w:ind w:left="1627" w:hanging="697"/>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tabs>
        <w:tab w:val="left" w:pos="1619"/>
      </w:tabs>
      <w:spacing w:before="60"/>
      <w:ind w:left="811" w:hanging="448"/>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overflowPunct w:val="0"/>
      <w:autoSpaceDE w:val="0"/>
      <w:autoSpaceDN w:val="0"/>
      <w:adjustRightInd w:val="0"/>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overflowPunct w:val="0"/>
      <w:autoSpaceDE w:val="0"/>
      <w:autoSpaceDN w:val="0"/>
      <w:spacing w:after="180"/>
      <w:ind w:left="1135" w:hanging="284"/>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rFonts w:eastAsia="MS Mincho"/>
      <w:kern w:val="0"/>
      <w:sz w:val="20"/>
      <w:szCs w:val="20"/>
    </w:rPr>
  </w:style>
  <w:style w:type="paragraph" w:customStyle="1" w:styleId="comments0">
    <w:name w:val="comments"/>
    <w:basedOn w:val="Normal"/>
    <w:qFormat/>
    <w:pPr>
      <w:spacing w:before="40"/>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spacing w:after="180"/>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tabs>
        <w:tab w:val="clear" w:pos="432"/>
      </w:tabs>
      <w:spacing w:before="240" w:after="0" w:line="259" w:lineRule="auto"/>
      <w:ind w:left="0" w:firstLine="0"/>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13">
    <w:name w:val="Revision13"/>
    <w:hidden/>
    <w:uiPriority w:val="99"/>
    <w:unhideWhenUsed/>
    <w:qFormat/>
    <w:rPr>
      <w:rFonts w:ascii="Arial" w:eastAsiaTheme="minorEastAsia" w:hAnsi="Arial"/>
      <w:kern w:val="2"/>
      <w:sz w:val="21"/>
      <w:szCs w:val="21"/>
    </w:rPr>
  </w:style>
  <w:style w:type="paragraph" w:styleId="Revision">
    <w:name w:val="Revision"/>
    <w:hidden/>
    <w:uiPriority w:val="99"/>
    <w:unhideWhenUsed/>
    <w:rsid w:val="00B91EFE"/>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9</Pages>
  <Words>2324</Words>
  <Characters>13248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6</cp:revision>
  <cp:lastPrinted>2113-01-02T00:00:00Z</cp:lastPrinted>
  <dcterms:created xsi:type="dcterms:W3CDTF">2025-05-09T09:26:00Z</dcterms:created>
  <dcterms:modified xsi:type="dcterms:W3CDTF">2025-05-09T09:34:00Z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D282C3470A3020E9D7B81D6841CBBED1</vt:lpwstr>
  </property>
</Properties>
</file>