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4A9D0CFC" w:rsidR="00786821" w:rsidRPr="0023011D" w:rsidRDefault="00786821" w:rsidP="4FDC4D4E">
      <w:pPr>
        <w:pStyle w:val="Header"/>
        <w:tabs>
          <w:tab w:val="right" w:pos="9865"/>
        </w:tabs>
        <w:rPr>
          <w:rFonts w:cs="Arial"/>
          <w:sz w:val="22"/>
          <w:szCs w:val="22"/>
          <w:lang w:val="en-US"/>
        </w:rPr>
      </w:pPr>
      <w:bookmarkStart w:id="0" w:name="_Hlk95842860"/>
      <w:r w:rsidRPr="4FDC4D4E">
        <w:rPr>
          <w:rFonts w:cs="Arial"/>
          <w:sz w:val="22"/>
          <w:szCs w:val="22"/>
          <w:lang w:val="en-US"/>
        </w:rPr>
        <w:t>3GPP TSG RAN WG</w:t>
      </w:r>
      <w:r w:rsidR="00D45F09" w:rsidRPr="4FDC4D4E">
        <w:rPr>
          <w:rFonts w:cs="Arial"/>
          <w:sz w:val="22"/>
          <w:szCs w:val="22"/>
          <w:lang w:val="en-US"/>
        </w:rPr>
        <w:t>2</w:t>
      </w:r>
      <w:r w:rsidRPr="4FDC4D4E">
        <w:rPr>
          <w:rFonts w:cs="Arial"/>
          <w:sz w:val="22"/>
          <w:szCs w:val="22"/>
          <w:lang w:val="en-US"/>
        </w:rPr>
        <w:t xml:space="preserve"> #1</w:t>
      </w:r>
      <w:r w:rsidR="00D45F09" w:rsidRPr="4FDC4D4E">
        <w:rPr>
          <w:rFonts w:cs="Arial"/>
          <w:sz w:val="22"/>
          <w:szCs w:val="22"/>
          <w:lang w:val="en-US"/>
        </w:rPr>
        <w:t>2</w:t>
      </w:r>
      <w:r w:rsidR="006C3894" w:rsidRPr="4FDC4D4E">
        <w:rPr>
          <w:rFonts w:cs="Arial"/>
          <w:sz w:val="22"/>
          <w:szCs w:val="22"/>
          <w:lang w:val="en-US"/>
        </w:rPr>
        <w:t>9</w:t>
      </w:r>
      <w:r w:rsidR="008A50E6">
        <w:rPr>
          <w:rFonts w:cs="Arial"/>
          <w:sz w:val="22"/>
          <w:szCs w:val="22"/>
          <w:lang w:val="en-US"/>
        </w:rPr>
        <w:t>bis</w:t>
      </w:r>
      <w:r>
        <w:tab/>
      </w:r>
      <w:r w:rsidRPr="4FDC4D4E">
        <w:rPr>
          <w:rFonts w:cs="Arial"/>
          <w:sz w:val="22"/>
          <w:szCs w:val="22"/>
        </w:rPr>
        <w:t>R</w:t>
      </w:r>
      <w:r w:rsidR="007F26D5" w:rsidRPr="4FDC4D4E">
        <w:rPr>
          <w:rFonts w:cs="Arial"/>
          <w:sz w:val="22"/>
          <w:szCs w:val="22"/>
        </w:rPr>
        <w:t>2</w:t>
      </w:r>
      <w:r w:rsidRPr="4FDC4D4E">
        <w:rPr>
          <w:rFonts w:cs="Arial"/>
          <w:sz w:val="22"/>
          <w:szCs w:val="22"/>
        </w:rPr>
        <w:t>-</w:t>
      </w:r>
      <w:r w:rsidR="00E7141B" w:rsidRPr="4FDC4D4E">
        <w:rPr>
          <w:rFonts w:cs="Arial"/>
          <w:sz w:val="22"/>
          <w:szCs w:val="22"/>
          <w:lang w:val="en-US"/>
        </w:rPr>
        <w:t>2</w:t>
      </w:r>
      <w:r w:rsidR="7C2F6F09" w:rsidRPr="4FDC4D4E">
        <w:rPr>
          <w:rFonts w:cs="Arial"/>
          <w:sz w:val="22"/>
          <w:szCs w:val="22"/>
          <w:lang w:val="en-US"/>
        </w:rPr>
        <w:t>5</w:t>
      </w:r>
      <w:r w:rsidR="0414B117" w:rsidRPr="4FDC4D4E">
        <w:rPr>
          <w:rFonts w:cs="Arial"/>
          <w:sz w:val="22"/>
          <w:szCs w:val="22"/>
          <w:lang w:val="en-US"/>
        </w:rPr>
        <w:t>0</w:t>
      </w:r>
      <w:r w:rsidR="00F34A0D">
        <w:rPr>
          <w:rFonts w:cs="Arial"/>
          <w:sz w:val="22"/>
          <w:szCs w:val="22"/>
          <w:lang w:val="en-US"/>
        </w:rPr>
        <w:t>2629</w:t>
      </w:r>
    </w:p>
    <w:bookmarkEnd w:id="0"/>
    <w:p w14:paraId="75F23365" w14:textId="6AEBB35B" w:rsidR="00786821" w:rsidRPr="004A197B" w:rsidRDefault="008A50E6" w:rsidP="00786821">
      <w:pPr>
        <w:tabs>
          <w:tab w:val="left" w:pos="1800"/>
          <w:tab w:val="left" w:pos="2552"/>
        </w:tabs>
        <w:spacing w:after="0"/>
        <w:rPr>
          <w:rFonts w:ascii="Arial" w:hAnsi="Arial" w:cs="Arial"/>
          <w:b/>
          <w:bCs/>
          <w:sz w:val="22"/>
          <w:szCs w:val="22"/>
          <w:lang w:eastAsia="en-US"/>
        </w:rPr>
      </w:pPr>
      <w:r>
        <w:rPr>
          <w:rFonts w:ascii="Arial" w:hAnsi="Arial" w:cs="Arial"/>
          <w:b/>
          <w:bCs/>
          <w:sz w:val="22"/>
          <w:szCs w:val="22"/>
          <w:lang w:eastAsia="en-US"/>
        </w:rPr>
        <w:t>Wuhan, China, April 07-14</w:t>
      </w:r>
      <w:r w:rsidR="00E022D4">
        <w:rPr>
          <w:rFonts w:ascii="Arial" w:hAnsi="Arial" w:cs="Arial"/>
          <w:b/>
          <w:bCs/>
          <w:sz w:val="22"/>
          <w:szCs w:val="22"/>
          <w:lang w:eastAsia="en-US"/>
        </w:rPr>
        <w:t>,</w:t>
      </w:r>
      <w:r>
        <w:rPr>
          <w:rFonts w:ascii="Arial" w:hAnsi="Arial" w:cs="Arial"/>
          <w:b/>
          <w:bCs/>
          <w:sz w:val="22"/>
          <w:szCs w:val="22"/>
          <w:lang w:eastAsia="en-US"/>
        </w:rPr>
        <w:t xml:space="preserve"> 2025</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45FF0F03"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8318A2">
        <w:rPr>
          <w:rFonts w:ascii="Arial" w:eastAsia="SimSun" w:hAnsi="Arial" w:cs="Arial"/>
          <w:b/>
          <w:sz w:val="22"/>
          <w:szCs w:val="22"/>
          <w:lang w:eastAsia="zh-CN"/>
        </w:rPr>
        <w:t>8</w:t>
      </w:r>
      <w:r w:rsidRPr="0023011D">
        <w:rPr>
          <w:rFonts w:ascii="Arial" w:eastAsia="SimSun" w:hAnsi="Arial" w:cs="Arial"/>
          <w:b/>
          <w:sz w:val="22"/>
          <w:szCs w:val="22"/>
          <w:lang w:eastAsia="zh-CN"/>
        </w:rPr>
        <w:t>.</w:t>
      </w:r>
      <w:r w:rsidR="00B6182C">
        <w:rPr>
          <w:rFonts w:ascii="Arial" w:eastAsia="SimSun" w:hAnsi="Arial" w:cs="Arial"/>
          <w:b/>
          <w:sz w:val="22"/>
          <w:szCs w:val="22"/>
          <w:lang w:eastAsia="zh-CN"/>
        </w:rPr>
        <w:t>8</w:t>
      </w:r>
      <w:r w:rsidR="0032424F">
        <w:rPr>
          <w:rFonts w:ascii="Arial" w:eastAsia="SimSun" w:hAnsi="Arial" w:cs="Arial" w:hint="eastAsia"/>
          <w:b/>
          <w:sz w:val="22"/>
          <w:szCs w:val="22"/>
          <w:lang w:eastAsia="ja-JP"/>
        </w:rPr>
        <w:t>.</w:t>
      </w:r>
      <w:r w:rsidR="00AA3173">
        <w:rPr>
          <w:rFonts w:ascii="Arial" w:eastAsia="SimSun" w:hAnsi="Arial" w:cs="Arial"/>
          <w:b/>
          <w:sz w:val="22"/>
          <w:szCs w:val="22"/>
          <w:lang w:eastAsia="ja-JP"/>
        </w:rPr>
        <w:t>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AA3173">
        <w:rPr>
          <w:rFonts w:ascii="Arial" w:eastAsia="SimSun" w:hAnsi="Arial" w:cs="Arial"/>
          <w:b/>
          <w:noProof/>
          <w:sz w:val="22"/>
          <w:szCs w:val="22"/>
          <w:lang w:eastAsia="zh-CN"/>
        </w:rPr>
        <w:t>Downlink coverage enhancements and different SMTCs</w:t>
      </w:r>
    </w:p>
    <w:p w14:paraId="2F90BC5A" w14:textId="5A58C30F" w:rsidR="00B97703"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2CA3CD09"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0F0EF40A"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4B91D374" w14:textId="7C32CD81"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zh-CN"/>
        </w:rPr>
      </w:pPr>
      <w:bookmarkStart w:id="1" w:name="_Ref35586532"/>
      <w:r>
        <w:rPr>
          <w:rFonts w:ascii="Arial" w:eastAsia="DengXian" w:hAnsi="Arial"/>
          <w:sz w:val="36"/>
          <w:lang w:val="en-GB" w:eastAsia="ja-JP"/>
        </w:rPr>
        <w:t>1</w:t>
      </w:r>
      <w:r>
        <w:rPr>
          <w:rFonts w:ascii="Arial" w:eastAsia="DengXian" w:hAnsi="Arial"/>
          <w:sz w:val="36"/>
          <w:lang w:val="en-GB" w:eastAsia="ja-JP"/>
        </w:rPr>
        <w:tab/>
      </w:r>
      <w:r w:rsidRPr="00B6182C">
        <w:rPr>
          <w:rFonts w:ascii="Arial" w:eastAsia="DengXian" w:hAnsi="Arial"/>
          <w:sz w:val="36"/>
          <w:lang w:val="en-GB" w:eastAsia="ja-JP"/>
        </w:rPr>
        <w:t>Introduction</w:t>
      </w:r>
      <w:bookmarkEnd w:id="1"/>
    </w:p>
    <w:p w14:paraId="3469EA19" w14:textId="26AE11B5" w:rsidR="00B6182C" w:rsidRPr="00B6182C" w:rsidRDefault="00B6182C" w:rsidP="00B6182C">
      <w:pPr>
        <w:overflowPunct/>
        <w:autoSpaceDE/>
        <w:autoSpaceDN/>
        <w:adjustRightInd/>
        <w:spacing w:after="16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Work Item on NR for NTN Ph3 was </w:t>
      </w:r>
      <w:r w:rsidR="0074469B">
        <w:rPr>
          <w:rFonts w:eastAsia="Calibri"/>
          <w:kern w:val="2"/>
          <w:sz w:val="22"/>
          <w:szCs w:val="22"/>
          <w:lang w:val="en-GB" w:eastAsia="en-US"/>
          <w14:ligatures w14:val="standardContextual"/>
        </w:rPr>
        <w:t xml:space="preserve">initially </w:t>
      </w:r>
      <w:r w:rsidRPr="00B6182C">
        <w:rPr>
          <w:rFonts w:eastAsia="Calibri"/>
          <w:kern w:val="2"/>
          <w:sz w:val="22"/>
          <w:szCs w:val="22"/>
          <w:lang w:val="en-GB" w:eastAsia="en-US"/>
          <w14:ligatures w14:val="standardContextual"/>
        </w:rPr>
        <w:t xml:space="preserve">approved in December 2023 and </w:t>
      </w:r>
      <w:r w:rsidR="0074469B">
        <w:rPr>
          <w:rFonts w:eastAsia="Calibri"/>
          <w:kern w:val="2"/>
          <w:sz w:val="22"/>
          <w:szCs w:val="22"/>
          <w:lang w:val="en-GB" w:eastAsia="en-US"/>
          <w14:ligatures w14:val="standardContextual"/>
        </w:rPr>
        <w:t xml:space="preserve">then </w:t>
      </w:r>
      <w:r w:rsidRPr="00B6182C">
        <w:rPr>
          <w:rFonts w:eastAsia="Calibri"/>
          <w:kern w:val="2"/>
          <w:sz w:val="22"/>
          <w:szCs w:val="22"/>
          <w:lang w:val="en-GB" w:eastAsia="en-US"/>
          <w14:ligatures w14:val="standardContextual"/>
        </w:rPr>
        <w:t>revised</w:t>
      </w:r>
      <w:r w:rsidR="0074469B">
        <w:rPr>
          <w:rFonts w:eastAsia="Calibri"/>
          <w:kern w:val="2"/>
          <w:sz w:val="22"/>
          <w:szCs w:val="22"/>
          <w:lang w:val="en-GB" w:eastAsia="en-US"/>
          <w14:ligatures w14:val="standardContextual"/>
        </w:rPr>
        <w:t xml:space="preserve"> last</w:t>
      </w:r>
      <w:r w:rsidR="00F179C6">
        <w:rPr>
          <w:rFonts w:eastAsia="Calibri"/>
          <w:kern w:val="2"/>
          <w:sz w:val="22"/>
          <w:szCs w:val="22"/>
          <w:lang w:val="en-GB" w:eastAsia="en-US"/>
          <w14:ligatures w14:val="standardContextual"/>
        </w:rPr>
        <w:t>ly</w:t>
      </w:r>
      <w:r w:rsidRPr="00B6182C">
        <w:rPr>
          <w:rFonts w:eastAsia="Calibri"/>
          <w:kern w:val="2"/>
          <w:sz w:val="22"/>
          <w:szCs w:val="22"/>
          <w:lang w:val="en-GB" w:eastAsia="en-US"/>
          <w14:ligatures w14:val="standardContextual"/>
        </w:rPr>
        <w:t xml:space="preserve"> in RAN#10</w:t>
      </w:r>
      <w:r w:rsidR="00F92A24">
        <w:rPr>
          <w:rFonts w:eastAsia="Calibri"/>
          <w:kern w:val="2"/>
          <w:sz w:val="22"/>
          <w:szCs w:val="22"/>
          <w:lang w:val="en-GB" w:eastAsia="en-US"/>
          <w14:ligatures w14:val="standardContextual"/>
        </w:rPr>
        <w:t>6</w:t>
      </w:r>
      <w:r w:rsidRPr="00B6182C">
        <w:rPr>
          <w:rFonts w:eastAsia="Calibri"/>
          <w:kern w:val="2"/>
          <w:sz w:val="22"/>
          <w:szCs w:val="22"/>
          <w:lang w:val="en-GB" w:eastAsia="en-US"/>
          <w14:ligatures w14:val="standardContextual"/>
        </w:rPr>
        <w:t xml:space="preserve"> in </w:t>
      </w:r>
      <w:r w:rsidRPr="00B6182C">
        <w:rPr>
          <w:rFonts w:eastAsia="Calibri"/>
          <w:kern w:val="2"/>
          <w:sz w:val="22"/>
          <w:szCs w:val="22"/>
          <w:lang w:val="en-GB" w:eastAsia="en-US"/>
          <w14:ligatures w14:val="standardContextual"/>
        </w:rPr>
        <w:fldChar w:fldCharType="begin"/>
      </w:r>
      <w:r w:rsidRPr="00B6182C">
        <w:rPr>
          <w:rFonts w:eastAsia="Calibri"/>
          <w:kern w:val="2"/>
          <w:sz w:val="22"/>
          <w:szCs w:val="22"/>
          <w:lang w:val="en-GB" w:eastAsia="en-US"/>
          <w14:ligatures w14:val="standardContextual"/>
        </w:rPr>
        <w:instrText xml:space="preserve"> REF _Ref161771711 \r \h  \* MERGEFORMAT </w:instrText>
      </w:r>
      <w:r w:rsidRPr="00B6182C">
        <w:rPr>
          <w:rFonts w:eastAsia="Calibri"/>
          <w:kern w:val="2"/>
          <w:sz w:val="22"/>
          <w:szCs w:val="22"/>
          <w:lang w:val="en-GB" w:eastAsia="en-US"/>
          <w14:ligatures w14:val="standardContextual"/>
        </w:rPr>
      </w:r>
      <w:r w:rsidRPr="00B6182C">
        <w:rPr>
          <w:rFonts w:eastAsia="Calibri"/>
          <w:kern w:val="2"/>
          <w:sz w:val="22"/>
          <w:szCs w:val="22"/>
          <w:lang w:val="en-GB" w:eastAsia="en-US"/>
          <w14:ligatures w14:val="standardContextual"/>
        </w:rPr>
        <w:fldChar w:fldCharType="separate"/>
      </w:r>
      <w:r w:rsidRPr="00B6182C">
        <w:rPr>
          <w:rFonts w:eastAsia="Calibri"/>
          <w:kern w:val="2"/>
          <w:sz w:val="22"/>
          <w:szCs w:val="22"/>
          <w:lang w:val="en-GB" w:eastAsia="en-US"/>
          <w14:ligatures w14:val="standardContextual"/>
        </w:rPr>
        <w:t>[1]</w:t>
      </w:r>
      <w:r w:rsidRPr="00B6182C">
        <w:rPr>
          <w:rFonts w:eastAsia="Calibri"/>
          <w:kern w:val="2"/>
          <w:sz w:val="22"/>
          <w:szCs w:val="22"/>
          <w:lang w:val="en-GB" w:eastAsia="en-US"/>
          <w14:ligatures w14:val="standardContextual"/>
        </w:rPr>
        <w:fldChar w:fldCharType="end"/>
      </w:r>
      <w:r w:rsidRPr="00B6182C">
        <w:rPr>
          <w:rFonts w:eastAsia="Calibri"/>
          <w:kern w:val="2"/>
          <w:sz w:val="22"/>
          <w:szCs w:val="22"/>
          <w:lang w:val="en-GB" w:eastAsia="en-US"/>
          <w14:ligatures w14:val="standardContextual"/>
        </w:rPr>
        <w:t xml:space="preserve">. It </w:t>
      </w:r>
      <w:r w:rsidR="004A114F">
        <w:rPr>
          <w:rFonts w:eastAsia="Calibri"/>
          <w:kern w:val="2"/>
          <w:sz w:val="22"/>
          <w:szCs w:val="22"/>
          <w:lang w:val="en-GB" w:eastAsia="en-US"/>
          <w14:ligatures w14:val="standardContextual"/>
        </w:rPr>
        <w:t>includes</w:t>
      </w:r>
      <w:r w:rsidRPr="00B6182C">
        <w:rPr>
          <w:rFonts w:eastAsia="Calibri"/>
          <w:kern w:val="2"/>
          <w:sz w:val="22"/>
          <w:szCs w:val="22"/>
          <w:lang w:val="en-GB" w:eastAsia="en-US"/>
          <w14:ligatures w14:val="standardContextual"/>
        </w:rPr>
        <w:t xml:space="preserve"> the objective on </w:t>
      </w:r>
      <w:r w:rsidR="00AA3173">
        <w:rPr>
          <w:rFonts w:eastAsia="Calibri"/>
          <w:kern w:val="2"/>
          <w:sz w:val="22"/>
          <w:szCs w:val="22"/>
          <w:lang w:val="en-GB" w:eastAsia="en-US"/>
          <w14:ligatures w14:val="standardContextual"/>
        </w:rPr>
        <w:t>downlink coverage enhancements</w:t>
      </w:r>
      <w:r w:rsidRPr="00B6182C">
        <w:rPr>
          <w:rFonts w:eastAsia="Calibri"/>
          <w:kern w:val="2"/>
          <w:sz w:val="22"/>
          <w:szCs w:val="22"/>
          <w:lang w:val="en-GB" w:eastAsia="en-US"/>
          <w14:ligatures w14:val="standardContextual"/>
        </w:rPr>
        <w:t xml:space="preserve"> as follows:</w:t>
      </w:r>
    </w:p>
    <w:tbl>
      <w:tblPr>
        <w:tblStyle w:val="TableGrid1"/>
        <w:tblW w:w="0" w:type="auto"/>
        <w:tblInd w:w="0" w:type="dxa"/>
        <w:tblLook w:val="04A0" w:firstRow="1" w:lastRow="0" w:firstColumn="1" w:lastColumn="0" w:noHBand="0" w:noVBand="1"/>
      </w:tblPr>
      <w:tblGrid>
        <w:gridCol w:w="9629"/>
      </w:tblGrid>
      <w:tr w:rsidR="00B6182C" w:rsidRPr="00B6182C" w14:paraId="05A03F7E" w14:textId="77777777" w:rsidTr="00B6182C">
        <w:tc>
          <w:tcPr>
            <w:tcW w:w="9631" w:type="dxa"/>
            <w:tcBorders>
              <w:top w:val="single" w:sz="4" w:space="0" w:color="auto"/>
              <w:left w:val="single" w:sz="4" w:space="0" w:color="auto"/>
              <w:bottom w:val="single" w:sz="4" w:space="0" w:color="auto"/>
              <w:right w:val="single" w:sz="4" w:space="0" w:color="auto"/>
            </w:tcBorders>
            <w:hideMark/>
          </w:tcPr>
          <w:p w14:paraId="0C0C8541" w14:textId="77777777" w:rsidR="00577BAF" w:rsidRPr="00EE2E00" w:rsidRDefault="00577BAF" w:rsidP="00577BAF">
            <w:pPr>
              <w:rPr>
                <w:bCs/>
              </w:rPr>
            </w:pPr>
            <w:r w:rsidRPr="00EE2E00">
              <w:rPr>
                <w:bCs/>
              </w:rPr>
              <w:t>The objectives of the work item are the following:</w:t>
            </w:r>
          </w:p>
          <w:p w14:paraId="5760BFEA" w14:textId="77777777" w:rsidR="00577BAF" w:rsidRPr="00577BAF" w:rsidRDefault="00577BAF" w:rsidP="00577BAF">
            <w:pPr>
              <w:rPr>
                <w:bCs/>
                <w:sz w:val="4"/>
                <w:szCs w:val="4"/>
              </w:rPr>
            </w:pPr>
          </w:p>
          <w:p w14:paraId="35AF61C7" w14:textId="77777777" w:rsidR="00577BAF" w:rsidRPr="00EE2E00" w:rsidRDefault="00577BAF" w:rsidP="00577BAF">
            <w:pPr>
              <w:numPr>
                <w:ilvl w:val="0"/>
                <w:numId w:val="47"/>
              </w:numPr>
              <w:overflowPunct/>
              <w:autoSpaceDE/>
              <w:autoSpaceDN/>
              <w:adjustRightInd/>
              <w:textAlignment w:val="auto"/>
              <w:rPr>
                <w:lang w:val="en-US"/>
              </w:rPr>
            </w:pPr>
            <w:r w:rsidRPr="00EE2E00">
              <w:rPr>
                <w:lang w:val="en-US"/>
              </w:rPr>
              <w:t>Specify</w:t>
            </w:r>
            <w:bookmarkStart w:id="2" w:name="_Hlk153196886"/>
            <w:r w:rsidRPr="00EE2E00">
              <w:rPr>
                <w:lang w:val="en-US"/>
              </w:rPr>
              <w:t xml:space="preserve"> </w:t>
            </w:r>
            <w:bookmarkEnd w:id="2"/>
            <w:r w:rsidRPr="00EE2E00">
              <w:rPr>
                <w:lang w:val="en-US"/>
              </w:rPr>
              <w:t>downlink coverage enhancements targeting support for additional reference satellite payload parameters covering both GSO and NGSO constellations operating in FR1-NTN or FR2-NTN [RAN1, RAN2, RAN4]</w:t>
            </w:r>
          </w:p>
          <w:p w14:paraId="2446ED1B" w14:textId="77777777" w:rsidR="00577BAF" w:rsidRPr="00EE2E00" w:rsidRDefault="00577BAF" w:rsidP="00577BAF">
            <w:pPr>
              <w:numPr>
                <w:ilvl w:val="0"/>
                <w:numId w:val="48"/>
              </w:numPr>
              <w:overflowPunct/>
              <w:autoSpaceDE/>
              <w:autoSpaceDN/>
              <w:adjustRightInd/>
              <w:textAlignment w:val="auto"/>
              <w:rPr>
                <w:lang w:val="en-US"/>
              </w:rPr>
            </w:pPr>
            <w:r w:rsidRPr="00EE2E00">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002E82B" w14:textId="77777777" w:rsidR="00577BAF" w:rsidRPr="00EE2E00" w:rsidRDefault="00577BAF" w:rsidP="00577BAF">
            <w:pPr>
              <w:numPr>
                <w:ilvl w:val="0"/>
                <w:numId w:val="48"/>
              </w:numPr>
              <w:overflowPunct/>
              <w:autoSpaceDE/>
              <w:autoSpaceDN/>
              <w:adjustRightInd/>
              <w:textAlignment w:val="auto"/>
            </w:pPr>
            <w:r w:rsidRPr="00EE2E00">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A919EC7" w14:textId="77777777" w:rsidR="00577BAF" w:rsidRPr="00577BAF" w:rsidRDefault="00577BAF" w:rsidP="00577BAF">
            <w:pPr>
              <w:numPr>
                <w:ilvl w:val="0"/>
                <w:numId w:val="48"/>
              </w:numPr>
              <w:overflowPunct/>
              <w:autoSpaceDE/>
              <w:autoSpaceDN/>
              <w:adjustRightInd/>
              <w:textAlignment w:val="auto"/>
            </w:pPr>
            <w:r w:rsidRPr="00EE2E00">
              <w:t xml:space="preserve">Specify solutions, including link level enhancements for FR1-NTN and system level enhancements </w:t>
            </w:r>
            <w:r w:rsidRPr="00577BAF">
              <w:t>for FR1-NTN and FR2-NTN, allowing dynamic and flexible power sharing between satellite beams or different satellite beam patterns/size (i.e. wide or narrow) across the satellite footprint.</w:t>
            </w:r>
          </w:p>
          <w:p w14:paraId="5F84F402" w14:textId="77777777" w:rsidR="00577BAF" w:rsidRPr="00EE2E00" w:rsidRDefault="00577BAF" w:rsidP="00577BAF">
            <w:pPr>
              <w:numPr>
                <w:ilvl w:val="1"/>
                <w:numId w:val="48"/>
              </w:numPr>
              <w:overflowPunct/>
              <w:autoSpaceDE/>
              <w:autoSpaceDN/>
              <w:adjustRightInd/>
              <w:textAlignment w:val="auto"/>
            </w:pPr>
            <w:r w:rsidRPr="00EE2E00">
              <w:t>Link level enhancements are to be specified for the following channels:</w:t>
            </w:r>
          </w:p>
          <w:p w14:paraId="0A91E804" w14:textId="77777777" w:rsidR="00577BAF" w:rsidRPr="00EE2E00" w:rsidRDefault="00577BAF" w:rsidP="00577BAF">
            <w:pPr>
              <w:numPr>
                <w:ilvl w:val="2"/>
                <w:numId w:val="48"/>
              </w:numPr>
              <w:overflowPunct/>
              <w:autoSpaceDE/>
              <w:autoSpaceDN/>
              <w:adjustRightInd/>
              <w:textAlignment w:val="auto"/>
            </w:pPr>
            <w:r w:rsidRPr="00EE2E00">
              <w:t>PDCCH at least for CSS (except for Type-3) via PDCCH repetition</w:t>
            </w:r>
          </w:p>
          <w:p w14:paraId="1A7E9B86" w14:textId="77777777" w:rsidR="00577BAF" w:rsidRPr="00EE2E00" w:rsidRDefault="00577BAF" w:rsidP="00577BAF">
            <w:pPr>
              <w:numPr>
                <w:ilvl w:val="2"/>
                <w:numId w:val="48"/>
              </w:numPr>
              <w:overflowPunct/>
              <w:autoSpaceDE/>
              <w:autoSpaceDN/>
              <w:adjustRightInd/>
              <w:textAlignment w:val="auto"/>
            </w:pPr>
            <w:r w:rsidRPr="00EE2E00">
              <w:t>PDSCH with Msg4 via PDSCH repetition</w:t>
            </w:r>
          </w:p>
          <w:p w14:paraId="062134C2" w14:textId="77777777" w:rsidR="00577BAF" w:rsidRPr="00EE2E00" w:rsidRDefault="00577BAF" w:rsidP="00577BAF">
            <w:pPr>
              <w:numPr>
                <w:ilvl w:val="2"/>
                <w:numId w:val="48"/>
              </w:numPr>
              <w:overflowPunct/>
              <w:autoSpaceDE/>
              <w:autoSpaceDN/>
              <w:adjustRightInd/>
              <w:textAlignment w:val="auto"/>
            </w:pPr>
            <w:r w:rsidRPr="00EE2E00">
              <w:t>PDSCH with SIB1 via 2 PDSCH repetitions within 20 ms duration</w:t>
            </w:r>
          </w:p>
          <w:p w14:paraId="42F1981F" w14:textId="77777777" w:rsidR="00577BAF" w:rsidRPr="00EE2E00" w:rsidRDefault="00577BAF" w:rsidP="00577BAF">
            <w:pPr>
              <w:numPr>
                <w:ilvl w:val="1"/>
                <w:numId w:val="48"/>
              </w:numPr>
              <w:overflowPunct/>
              <w:autoSpaceDE/>
              <w:autoSpaceDN/>
              <w:adjustRightInd/>
              <w:textAlignment w:val="auto"/>
            </w:pPr>
            <w:r w:rsidRPr="00EE2E00">
              <w:t>System-level enhancements are to be specified for the following:</w:t>
            </w:r>
          </w:p>
          <w:p w14:paraId="4965A617" w14:textId="77777777" w:rsidR="00577BAF" w:rsidRPr="00EE2E00" w:rsidRDefault="00577BAF" w:rsidP="00577BAF">
            <w:pPr>
              <w:numPr>
                <w:ilvl w:val="2"/>
                <w:numId w:val="48"/>
              </w:numPr>
              <w:overflowPunct/>
              <w:autoSpaceDE/>
              <w:autoSpaceDN/>
              <w:adjustRightInd/>
              <w:textAlignment w:val="auto"/>
            </w:pPr>
            <w:r w:rsidRPr="00EE2E00">
              <w:t>Support of extended periodicity of the half frames with SS/PBCH blocks assumed by UE during initial access.</w:t>
            </w:r>
          </w:p>
          <w:p w14:paraId="5BA1AF79" w14:textId="77777777" w:rsidR="00577BAF" w:rsidRPr="00FA3FC4" w:rsidRDefault="00577BAF" w:rsidP="00577BAF">
            <w:pPr>
              <w:numPr>
                <w:ilvl w:val="3"/>
                <w:numId w:val="48"/>
              </w:numPr>
              <w:overflowPunct/>
              <w:autoSpaceDE/>
              <w:autoSpaceDN/>
              <w:adjustRightInd/>
              <w:textAlignment w:val="auto"/>
              <w:rPr>
                <w:highlight w:val="yellow"/>
              </w:rPr>
            </w:pPr>
            <w:r w:rsidRPr="00FA3FC4">
              <w:rPr>
                <w:highlight w:val="yellow"/>
              </w:rPr>
              <w:t>The maximum of the additional default value (apart from the existing 20ms value) is 160 ms</w:t>
            </w:r>
          </w:p>
          <w:p w14:paraId="64D59D1B" w14:textId="77777777" w:rsidR="00577BAF" w:rsidRPr="00EE2E00" w:rsidRDefault="00577BAF" w:rsidP="00577BAF">
            <w:pPr>
              <w:numPr>
                <w:ilvl w:val="0"/>
                <w:numId w:val="48"/>
              </w:numPr>
              <w:overflowPunct/>
              <w:autoSpaceDE/>
              <w:autoSpaceDN/>
              <w:adjustRightInd/>
              <w:textAlignment w:val="auto"/>
            </w:pPr>
            <w:r w:rsidRPr="00EE2E00">
              <w:t>Notes for this objective:</w:t>
            </w:r>
          </w:p>
          <w:p w14:paraId="71F90114" w14:textId="77777777" w:rsidR="00577BAF" w:rsidRPr="00EE2E00" w:rsidRDefault="00577BAF" w:rsidP="00577BAF">
            <w:pPr>
              <w:numPr>
                <w:ilvl w:val="1"/>
                <w:numId w:val="48"/>
              </w:numPr>
              <w:overflowPunct/>
              <w:autoSpaceDE/>
              <w:autoSpaceDN/>
              <w:adjustRightInd/>
              <w:textAlignment w:val="auto"/>
            </w:pPr>
            <w:r w:rsidRPr="00EE2E00">
              <w:t>SSB channel enhancement other than SSB periodicity extension is not considered</w:t>
            </w:r>
          </w:p>
          <w:p w14:paraId="78AB4829" w14:textId="77777777" w:rsidR="00577BAF" w:rsidRPr="00EE2E00" w:rsidRDefault="00577BAF" w:rsidP="00577BAF">
            <w:pPr>
              <w:numPr>
                <w:ilvl w:val="2"/>
                <w:numId w:val="48"/>
              </w:numPr>
              <w:overflowPunct/>
              <w:autoSpaceDE/>
              <w:autoSpaceDN/>
              <w:adjustRightInd/>
              <w:textAlignment w:val="auto"/>
            </w:pPr>
            <w:r w:rsidRPr="00EE2E00">
              <w:lastRenderedPageBreak/>
              <w:t>RAN1 should consider issues such as UE’s cell search complexity and impact to initial cell selection, latency and success rate, for the above extension</w:t>
            </w:r>
          </w:p>
          <w:p w14:paraId="5DFC3C50" w14:textId="77777777" w:rsidR="00577BAF" w:rsidRPr="00EE2E00" w:rsidRDefault="00577BAF" w:rsidP="00577BAF">
            <w:pPr>
              <w:numPr>
                <w:ilvl w:val="1"/>
                <w:numId w:val="48"/>
              </w:numPr>
              <w:overflowPunct/>
              <w:autoSpaceDE/>
              <w:autoSpaceDN/>
              <w:adjustRightInd/>
              <w:textAlignment w:val="auto"/>
            </w:pPr>
            <w:r w:rsidRPr="00EE2E00">
              <w:t>The SSB periodicity enhancements potentially defined in this WID only apply to NTN operation</w:t>
            </w:r>
          </w:p>
          <w:p w14:paraId="30A2A6CD" w14:textId="77777777" w:rsidR="00577BAF" w:rsidRPr="00EE2E00" w:rsidRDefault="00577BAF" w:rsidP="00577BAF">
            <w:pPr>
              <w:numPr>
                <w:ilvl w:val="1"/>
                <w:numId w:val="48"/>
              </w:numPr>
              <w:overflowPunct/>
              <w:autoSpaceDE/>
              <w:autoSpaceDN/>
              <w:adjustRightInd/>
              <w:textAlignment w:val="auto"/>
            </w:pPr>
            <w:r w:rsidRPr="00EE2E00">
              <w:t>Antenna gain of UE shall be assumed to be -5.5dBi in case of smartphone in FR1-NTN, the UE is assumed to be a full duplex UE, and at least 2Rx are considered at the UE</w:t>
            </w:r>
          </w:p>
          <w:p w14:paraId="6AE5C2DD" w14:textId="77777777" w:rsidR="00577BAF" w:rsidRPr="00EE2E00" w:rsidRDefault="00577BAF" w:rsidP="00577BAF">
            <w:pPr>
              <w:numPr>
                <w:ilvl w:val="1"/>
                <w:numId w:val="48"/>
              </w:numPr>
              <w:overflowPunct/>
              <w:autoSpaceDE/>
              <w:autoSpaceDN/>
              <w:adjustRightInd/>
              <w:textAlignment w:val="auto"/>
            </w:pPr>
            <w:r w:rsidRPr="00EE2E00">
              <w:t>NGSO to be considered in priority: LEO Set-1 @ 600 km</w:t>
            </w:r>
          </w:p>
          <w:p w14:paraId="5FA986AB" w14:textId="0945D67B" w:rsidR="00B6182C" w:rsidRPr="00B6182C" w:rsidRDefault="00B6182C" w:rsidP="00B6182C">
            <w:pPr>
              <w:overflowPunct/>
              <w:autoSpaceDE/>
              <w:autoSpaceDN/>
              <w:adjustRightInd/>
              <w:spacing w:after="0" w:line="276" w:lineRule="auto"/>
              <w:ind w:left="284"/>
              <w:jc w:val="both"/>
              <w:textAlignment w:val="auto"/>
              <w:rPr>
                <w:rFonts w:cs="Arial"/>
                <w:kern w:val="2"/>
                <w:lang w:eastAsia="en-US"/>
                <w14:ligatures w14:val="standardContextual"/>
              </w:rPr>
            </w:pPr>
          </w:p>
        </w:tc>
      </w:tr>
    </w:tbl>
    <w:p w14:paraId="6FB0716E"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0928B44A" w14:textId="3BD88999" w:rsidR="00577BAF" w:rsidRDefault="00577BAF" w:rsidP="00B6182C">
      <w:pPr>
        <w:overflowPunct/>
        <w:autoSpaceDE/>
        <w:autoSpaceDN/>
        <w:adjustRightInd/>
        <w:spacing w:before="180" w:line="256" w:lineRule="auto"/>
        <w:jc w:val="both"/>
        <w:textAlignment w:val="auto"/>
        <w:rPr>
          <w:iCs/>
          <w:sz w:val="22"/>
          <w:szCs w:val="22"/>
          <w:lang w:eastAsia="zh-TW"/>
        </w:rPr>
      </w:pPr>
      <w:r w:rsidRPr="00577BAF">
        <w:rPr>
          <w:rFonts w:eastAsia="SimSun"/>
          <w:kern w:val="2"/>
          <w:sz w:val="22"/>
          <w:szCs w:val="22"/>
          <w:lang w:val="en-GB" w:eastAsia="en-US"/>
          <w14:ligatures w14:val="standardContextual"/>
        </w:rPr>
        <w:t>The latest update of the WID is in line with the RAN1</w:t>
      </w:r>
      <w:r w:rsidRPr="00577BAF">
        <w:rPr>
          <w:rFonts w:eastAsia="Calibri"/>
          <w:kern w:val="2"/>
          <w:sz w:val="22"/>
          <w:szCs w:val="22"/>
          <w:lang w:val="en-GB" w:eastAsia="en-US"/>
          <w14:ligatures w14:val="standardContextual"/>
        </w:rPr>
        <w:t xml:space="preserve">#118bis decision to extend </w:t>
      </w:r>
      <w:r w:rsidRPr="00577BAF">
        <w:rPr>
          <w:iCs/>
          <w:sz w:val="22"/>
          <w:szCs w:val="22"/>
          <w:lang w:eastAsia="zh-TW"/>
        </w:rPr>
        <w:t>the default SSB periodicity to 160 ms compared with the existing 20 ms for NTN DL_CE [2].</w:t>
      </w:r>
    </w:p>
    <w:p w14:paraId="5011AE19" w14:textId="5ABD9673" w:rsidR="00577BAF" w:rsidRPr="005605E4" w:rsidRDefault="00577BAF" w:rsidP="00B6182C">
      <w:pPr>
        <w:overflowPunct/>
        <w:autoSpaceDE/>
        <w:autoSpaceDN/>
        <w:adjustRightInd/>
        <w:spacing w:before="180" w:line="256" w:lineRule="auto"/>
        <w:jc w:val="both"/>
        <w:textAlignment w:val="auto"/>
        <w:rPr>
          <w:iCs/>
          <w:sz w:val="22"/>
          <w:szCs w:val="22"/>
          <w:lang w:eastAsia="zh-TW"/>
        </w:rPr>
      </w:pPr>
      <w:r w:rsidRPr="005605E4">
        <w:rPr>
          <w:iCs/>
          <w:sz w:val="22"/>
          <w:szCs w:val="22"/>
          <w:lang w:eastAsia="zh-TW"/>
        </w:rPr>
        <w:t>RAN2#128 and RAN2#129 made the following agreements</w:t>
      </w:r>
      <w:r w:rsidR="00363581">
        <w:rPr>
          <w:iCs/>
          <w:sz w:val="22"/>
          <w:szCs w:val="22"/>
          <w:lang w:eastAsia="zh-TW"/>
        </w:rPr>
        <w:t xml:space="preserve"> (from [3] and [4])</w:t>
      </w:r>
      <w:r w:rsidRPr="005605E4">
        <w:rPr>
          <w:iCs/>
          <w:sz w:val="22"/>
          <w:szCs w:val="22"/>
          <w:lang w:eastAsia="zh-TW"/>
        </w:rPr>
        <w:t>:</w:t>
      </w:r>
    </w:p>
    <w:p w14:paraId="108EB0F0" w14:textId="77777777" w:rsidR="00577BAF" w:rsidRPr="00577BAF" w:rsidRDefault="00577BAF" w:rsidP="00577BAF">
      <w:pPr>
        <w:jc w:val="both"/>
        <w:rPr>
          <w:iCs/>
          <w:sz w:val="4"/>
          <w:szCs w:val="4"/>
          <w:lang w:eastAsia="zh-TW"/>
        </w:rPr>
      </w:pPr>
    </w:p>
    <w:tbl>
      <w:tblPr>
        <w:tblStyle w:val="TableGrid"/>
        <w:tblW w:w="0" w:type="auto"/>
        <w:tblLook w:val="04A0" w:firstRow="1" w:lastRow="0" w:firstColumn="1" w:lastColumn="0" w:noHBand="0" w:noVBand="1"/>
      </w:tblPr>
      <w:tblGrid>
        <w:gridCol w:w="9629"/>
      </w:tblGrid>
      <w:tr w:rsidR="00577BAF" w14:paraId="50A57F14" w14:textId="77777777" w:rsidTr="00C363F1">
        <w:tc>
          <w:tcPr>
            <w:tcW w:w="9855" w:type="dxa"/>
          </w:tcPr>
          <w:p w14:paraId="4D269412" w14:textId="77777777" w:rsidR="00577BAF" w:rsidRPr="00165D78" w:rsidRDefault="00577BAF" w:rsidP="00C363F1">
            <w:pPr>
              <w:spacing w:after="0"/>
              <w:ind w:left="168" w:hangingChars="84" w:hanging="168"/>
              <w:jc w:val="both"/>
              <w:rPr>
                <w:iCs/>
                <w:lang w:eastAsia="zh-TW"/>
              </w:rPr>
            </w:pPr>
            <w:r w:rsidRPr="00165D78">
              <w:rPr>
                <w:iCs/>
                <w:lang w:eastAsia="zh-TW"/>
              </w:rPr>
              <w:t>Agreements (</w:t>
            </w:r>
            <w:r>
              <w:rPr>
                <w:iCs/>
                <w:lang w:eastAsia="zh-TW"/>
              </w:rPr>
              <w:t>RAN2#128</w:t>
            </w:r>
            <w:r w:rsidRPr="00165D78">
              <w:rPr>
                <w:iCs/>
                <w:lang w:eastAsia="zh-TW"/>
              </w:rPr>
              <w:t>):</w:t>
            </w:r>
          </w:p>
          <w:p w14:paraId="5C0B48CF" w14:textId="77777777" w:rsidR="00577BAF" w:rsidRDefault="00577BAF" w:rsidP="00C363F1">
            <w:pPr>
              <w:spacing w:after="0"/>
              <w:ind w:left="168" w:hangingChars="84" w:hanging="168"/>
              <w:jc w:val="both"/>
              <w:rPr>
                <w:iCs/>
                <w:lang w:eastAsia="zh-TW"/>
              </w:rPr>
            </w:pPr>
            <w:r w:rsidRPr="00165D78">
              <w:rPr>
                <w:iCs/>
                <w:lang w:eastAsia="zh-TW"/>
              </w:rPr>
              <w:t>1.</w:t>
            </w:r>
            <w:r>
              <w:rPr>
                <w:iCs/>
                <w:lang w:eastAsia="zh-TW"/>
              </w:rPr>
              <w:t xml:space="preserve"> </w:t>
            </w:r>
            <w:r w:rsidRPr="00165D78">
              <w:rPr>
                <w:iCs/>
                <w:lang w:eastAsia="zh-TW"/>
              </w:rPr>
              <w:t xml:space="preserve">As part of the work on DL-CE, RAN2 </w:t>
            </w:r>
            <w:r w:rsidRPr="005605E4">
              <w:rPr>
                <w:iCs/>
                <w:highlight w:val="yellow"/>
                <w:lang w:eastAsia="zh-TW"/>
              </w:rPr>
              <w:t>investigates related UE power consumption impact</w:t>
            </w:r>
            <w:r w:rsidRPr="00165D78">
              <w:rPr>
                <w:iCs/>
                <w:lang w:eastAsia="zh-TW"/>
              </w:rPr>
              <w:t xml:space="preserve"> (including legacy UEs)</w:t>
            </w:r>
          </w:p>
          <w:p w14:paraId="37F517F9" w14:textId="77777777" w:rsidR="00577BAF" w:rsidRPr="00FB008D" w:rsidRDefault="00577BAF" w:rsidP="00C363F1">
            <w:pPr>
              <w:spacing w:after="0"/>
              <w:ind w:left="168" w:hangingChars="84" w:hanging="168"/>
              <w:jc w:val="both"/>
              <w:rPr>
                <w:iCs/>
                <w:lang w:eastAsia="zh-TW"/>
              </w:rPr>
            </w:pPr>
            <w:r w:rsidRPr="00165D78">
              <w:rPr>
                <w:iCs/>
                <w:lang w:eastAsia="zh-TW"/>
              </w:rPr>
              <w:t>2.</w:t>
            </w:r>
            <w:r>
              <w:rPr>
                <w:iCs/>
                <w:lang w:eastAsia="zh-TW"/>
              </w:rPr>
              <w:t xml:space="preserve"> </w:t>
            </w:r>
            <w:r w:rsidRPr="00165D78">
              <w:rPr>
                <w:iCs/>
                <w:lang w:eastAsia="zh-TW"/>
              </w:rPr>
              <w:t>RAN2 will consider whether to introduce separate signalling (e.g. new SMTC5 list) for DL CE cells SMTCs, e.g. if different periodicities need to be signalled or to prevent reselection to specific cells</w:t>
            </w:r>
          </w:p>
        </w:tc>
      </w:tr>
    </w:tbl>
    <w:p w14:paraId="7808F103" w14:textId="77777777" w:rsidR="00577BAF" w:rsidRDefault="00577BAF" w:rsidP="00577BAF">
      <w:pPr>
        <w:jc w:val="both"/>
        <w:rPr>
          <w:iCs/>
          <w:lang w:eastAsia="zh-TW"/>
        </w:rPr>
      </w:pPr>
    </w:p>
    <w:p w14:paraId="74A73ECC" w14:textId="77777777" w:rsidR="005605E4" w:rsidRPr="00577BAF" w:rsidRDefault="005605E4" w:rsidP="005605E4">
      <w:pPr>
        <w:jc w:val="both"/>
        <w:rPr>
          <w:iCs/>
          <w:sz w:val="4"/>
          <w:szCs w:val="4"/>
          <w:lang w:eastAsia="zh-TW"/>
        </w:rPr>
      </w:pPr>
    </w:p>
    <w:tbl>
      <w:tblPr>
        <w:tblStyle w:val="TableGrid"/>
        <w:tblW w:w="0" w:type="auto"/>
        <w:tblLook w:val="04A0" w:firstRow="1" w:lastRow="0" w:firstColumn="1" w:lastColumn="0" w:noHBand="0" w:noVBand="1"/>
      </w:tblPr>
      <w:tblGrid>
        <w:gridCol w:w="9629"/>
      </w:tblGrid>
      <w:tr w:rsidR="005605E4" w14:paraId="4489FFF7" w14:textId="77777777" w:rsidTr="00C363F1">
        <w:tc>
          <w:tcPr>
            <w:tcW w:w="9855" w:type="dxa"/>
          </w:tcPr>
          <w:p w14:paraId="4F210342" w14:textId="2265028C" w:rsidR="005605E4" w:rsidRPr="00165D78" w:rsidRDefault="005605E4" w:rsidP="00C363F1">
            <w:pPr>
              <w:spacing w:after="0"/>
              <w:ind w:left="168" w:hangingChars="84" w:hanging="168"/>
              <w:jc w:val="both"/>
              <w:rPr>
                <w:iCs/>
                <w:lang w:eastAsia="zh-TW"/>
              </w:rPr>
            </w:pPr>
            <w:r w:rsidRPr="00165D78">
              <w:rPr>
                <w:iCs/>
                <w:lang w:eastAsia="zh-TW"/>
              </w:rPr>
              <w:t>Agreements (</w:t>
            </w:r>
            <w:r>
              <w:rPr>
                <w:iCs/>
                <w:lang w:eastAsia="zh-TW"/>
              </w:rPr>
              <w:t>RAN2#129</w:t>
            </w:r>
            <w:r w:rsidRPr="00165D78">
              <w:rPr>
                <w:iCs/>
                <w:lang w:eastAsia="zh-TW"/>
              </w:rPr>
              <w:t>):</w:t>
            </w:r>
          </w:p>
          <w:p w14:paraId="21C5F13F" w14:textId="77777777" w:rsidR="005605E4" w:rsidRDefault="005605E4" w:rsidP="00C363F1">
            <w:pPr>
              <w:spacing w:after="0"/>
              <w:ind w:left="168" w:hangingChars="84" w:hanging="168"/>
              <w:jc w:val="both"/>
              <w:rPr>
                <w:iCs/>
                <w:lang w:eastAsia="zh-TW"/>
              </w:rPr>
            </w:pPr>
          </w:p>
          <w:p w14:paraId="3314201A" w14:textId="637D8DFB" w:rsidR="005605E4" w:rsidRDefault="005605E4" w:rsidP="00C363F1">
            <w:pPr>
              <w:spacing w:after="0"/>
              <w:ind w:left="168" w:hangingChars="84" w:hanging="168"/>
              <w:jc w:val="both"/>
            </w:pPr>
            <w:r>
              <w:t>- RAN2 assumes it will be possible to have</w:t>
            </w:r>
            <w:r w:rsidRPr="00633DF6">
              <w:t xml:space="preserve"> different </w:t>
            </w:r>
            <w:r>
              <w:t xml:space="preserve">SSB </w:t>
            </w:r>
            <w:r w:rsidRPr="00633DF6">
              <w:t xml:space="preserve">periodicity </w:t>
            </w:r>
            <w:r>
              <w:t xml:space="preserve">among neighbour cells </w:t>
            </w:r>
            <w:r w:rsidRPr="00633DF6">
              <w:t>in the same frequency layer.</w:t>
            </w:r>
          </w:p>
          <w:p w14:paraId="5D1A72FC" w14:textId="4B44E868" w:rsidR="005605E4" w:rsidRDefault="005605E4" w:rsidP="00C363F1">
            <w:pPr>
              <w:spacing w:after="0"/>
              <w:ind w:left="168" w:hangingChars="84" w:hanging="168"/>
              <w:jc w:val="both"/>
            </w:pPr>
            <w:r>
              <w:t>- RAN2 assumes that in a NR NTN cell, SSB beam sweeping in different spatial directions is possible as in a NR TN cell: the whole cell is covered by the different SSB beams in half-frame</w:t>
            </w:r>
          </w:p>
          <w:p w14:paraId="05ACD608" w14:textId="3D831E5D" w:rsidR="005605E4" w:rsidRPr="005605E4" w:rsidRDefault="005605E4" w:rsidP="005605E4">
            <w:pPr>
              <w:spacing w:after="0"/>
              <w:ind w:left="168" w:hangingChars="84" w:hanging="168"/>
              <w:jc w:val="both"/>
              <w:rPr>
                <w:bCs/>
                <w:iCs/>
                <w:lang w:eastAsia="zh-TW"/>
              </w:rPr>
            </w:pPr>
            <w:r>
              <w:t xml:space="preserve">- RAN2 also assumes that, with the </w:t>
            </w:r>
            <w:proofErr w:type="gramStart"/>
            <w:r>
              <w:t>current status</w:t>
            </w:r>
            <w:proofErr w:type="gramEnd"/>
            <w:r>
              <w:t xml:space="preserve"> of RAN1 discussion, if one cell is defined by multiple “satellite beams”, the satellite beams are all simultaneously active or inactive (“beam hopping” applies equally to all the satellite beams of a given cell)</w:t>
            </w:r>
          </w:p>
          <w:p w14:paraId="420CA669" w14:textId="740FB346" w:rsidR="005605E4" w:rsidRDefault="005605E4" w:rsidP="005605E4">
            <w:pPr>
              <w:pStyle w:val="Agreement"/>
              <w:numPr>
                <w:ilvl w:val="0"/>
                <w:numId w:val="0"/>
              </w:numPr>
              <w:rPr>
                <w:rFonts w:ascii="Times New Roman" w:hAnsi="Times New Roman"/>
                <w:b w:val="0"/>
                <w:bCs/>
              </w:rPr>
            </w:pPr>
            <w:r w:rsidRPr="005605E4">
              <w:rPr>
                <w:rFonts w:ascii="Times New Roman" w:hAnsi="Times New Roman"/>
                <w:b w:val="0"/>
                <w:bCs/>
              </w:rPr>
              <w:t xml:space="preserve">- </w:t>
            </w:r>
            <w:r w:rsidRPr="005605E4">
              <w:rPr>
                <w:rFonts w:ascii="Times New Roman" w:hAnsi="Times New Roman"/>
                <w:b w:val="0"/>
                <w:bCs/>
                <w:highlight w:val="yellow"/>
              </w:rPr>
              <w:t>The number of SMTC/gaps a UE needs to consider at any time will not be increased further</w:t>
            </w:r>
          </w:p>
          <w:p w14:paraId="0BE0CB56" w14:textId="6CA89ECC" w:rsidR="005605E4" w:rsidRDefault="005605E4" w:rsidP="005605E4">
            <w:r>
              <w:rPr>
                <w:lang w:val="en-GB"/>
              </w:rPr>
              <w:t xml:space="preserve">- </w:t>
            </w:r>
            <w:r>
              <w:t>From RAN2 perspective, we support option a (clustered cells illuminated) and option b (scattered cells illuminated) for further discussion on SMTC. No LS is sent to RAN1.</w:t>
            </w:r>
          </w:p>
          <w:p w14:paraId="7301136F" w14:textId="30F4DFD2" w:rsidR="005605E4" w:rsidRDefault="005605E4" w:rsidP="005605E4">
            <w:r>
              <w:t>- RAN2 observes that if the cells active simultaneously are in clusters, existing SMTC mechanism (a maximum of 4 SMTCs per frequency) may be sufficient (FFS if any solution identified for option b applies to option a as well).</w:t>
            </w:r>
          </w:p>
          <w:p w14:paraId="4C049CAE" w14:textId="42A4B625" w:rsidR="005605E4" w:rsidRDefault="005605E4" w:rsidP="005605E4">
            <w:r>
              <w:t xml:space="preserve">- RAN2 observes that if the cells active simultaneously are scattered, (for the case of intra-frequency neighbouring cells), </w:t>
            </w:r>
            <w:r w:rsidRPr="005605E4">
              <w:rPr>
                <w:highlight w:val="yellow"/>
              </w:rPr>
              <w:t>the SSBs of surrounding neighbour cells may be transmitted at different times and existing SMTC mechanism may not be enough</w:t>
            </w:r>
            <w:r>
              <w:t>.</w:t>
            </w:r>
          </w:p>
          <w:p w14:paraId="0E2F3828" w14:textId="181F6CC2" w:rsidR="005605E4" w:rsidRPr="005605E4" w:rsidRDefault="005605E4" w:rsidP="00C363F1">
            <w:pPr>
              <w:spacing w:after="0"/>
              <w:ind w:left="168" w:hangingChars="84" w:hanging="168"/>
              <w:jc w:val="both"/>
              <w:rPr>
                <w:iCs/>
                <w:lang w:val="en-GB" w:eastAsia="zh-TW"/>
              </w:rPr>
            </w:pPr>
          </w:p>
        </w:tc>
      </w:tr>
    </w:tbl>
    <w:p w14:paraId="595FB6B8" w14:textId="77777777" w:rsidR="00CB1C64" w:rsidRDefault="00CB1C64"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p>
    <w:p w14:paraId="24D6FD22" w14:textId="6F638E87" w:rsidR="00577BAF" w:rsidRPr="00577BAF" w:rsidRDefault="00CF4B43"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Pr>
          <w:rFonts w:eastAsia="SimSun"/>
          <w:kern w:val="2"/>
          <w:sz w:val="22"/>
          <w:szCs w:val="22"/>
          <w:lang w:val="en-GB" w:eastAsia="en-US"/>
          <w14:ligatures w14:val="standardContextual"/>
        </w:rPr>
        <w:t xml:space="preserve">This document discusses a way forward for the above, i.e. how to extend the current SMTC configurations, while not increasing the number of SMTC/gaps that a UE needs to consider at any time. </w:t>
      </w:r>
    </w:p>
    <w:p w14:paraId="15FD8AFC" w14:textId="7FB9C727" w:rsid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lastRenderedPageBreak/>
        <w:t>2</w:t>
      </w:r>
      <w:r>
        <w:rPr>
          <w:rFonts w:ascii="Arial" w:eastAsia="DengXian" w:hAnsi="Arial"/>
          <w:sz w:val="36"/>
          <w:lang w:val="en-GB" w:eastAsia="ja-JP"/>
        </w:rPr>
        <w:tab/>
      </w:r>
      <w:r w:rsidRPr="00B6182C">
        <w:rPr>
          <w:rFonts w:ascii="Arial" w:eastAsia="DengXian" w:hAnsi="Arial"/>
          <w:sz w:val="36"/>
          <w:lang w:val="en-GB" w:eastAsia="ja-JP"/>
        </w:rPr>
        <w:t>Discussion</w:t>
      </w:r>
    </w:p>
    <w:p w14:paraId="4B3F506E" w14:textId="267EA860" w:rsidR="00563C25" w:rsidRDefault="00563C25" w:rsidP="00563C25">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t>2.1</w:t>
      </w:r>
      <w:r>
        <w:rPr>
          <w:rFonts w:ascii="Arial" w:eastAsia="DengXian" w:hAnsi="Arial"/>
          <w:sz w:val="36"/>
          <w:lang w:val="en-GB" w:eastAsia="ja-JP"/>
        </w:rPr>
        <w:tab/>
        <w:t>Additional configured SMTCs</w:t>
      </w:r>
    </w:p>
    <w:p w14:paraId="7B39D7FD" w14:textId="352AEF8F" w:rsidR="00CF4B43" w:rsidRDefault="00CF4B43" w:rsidP="00B6182C">
      <w:pPr>
        <w:keepNext/>
        <w:keepLines/>
        <w:overflowPunct/>
        <w:autoSpaceDE/>
        <w:autoSpaceDN/>
        <w:adjustRightInd/>
        <w:spacing w:before="180" w:after="160" w:line="256" w:lineRule="auto"/>
        <w:textAlignment w:val="auto"/>
        <w:outlineLvl w:val="1"/>
        <w:rPr>
          <w:rFonts w:eastAsia="DengXian"/>
          <w:kern w:val="2"/>
          <w:sz w:val="22"/>
          <w:szCs w:val="22"/>
          <w:lang w:eastAsia="en-US"/>
          <w14:ligatures w14:val="standardContextual"/>
        </w:rPr>
      </w:pPr>
      <w:r>
        <w:rPr>
          <w:rFonts w:eastAsia="DengXian"/>
          <w:kern w:val="2"/>
          <w:sz w:val="22"/>
          <w:szCs w:val="22"/>
          <w:lang w:eastAsia="en-US"/>
          <w14:ligatures w14:val="standardContextual"/>
        </w:rPr>
        <w:t>The curr</w:t>
      </w:r>
      <w:r w:rsidRPr="00CF4B43">
        <w:rPr>
          <w:rFonts w:eastAsia="DengXian"/>
          <w:kern w:val="2"/>
          <w:sz w:val="22"/>
          <w:szCs w:val="22"/>
          <w:lang w:eastAsia="en-US"/>
          <w14:ligatures w14:val="standardContextual"/>
        </w:rPr>
        <w:t xml:space="preserve">ent specifications allow </w:t>
      </w:r>
      <w:r>
        <w:rPr>
          <w:rFonts w:eastAsia="DengXian"/>
          <w:kern w:val="2"/>
          <w:sz w:val="22"/>
          <w:szCs w:val="22"/>
          <w:lang w:eastAsia="en-US"/>
          <w14:ligatures w14:val="standardContextual"/>
        </w:rPr>
        <w:t>four SMTC offsets with one periodicity, per frequency.</w:t>
      </w:r>
    </w:p>
    <w:p w14:paraId="258B3C1A" w14:textId="488C47B3" w:rsidR="00743D91" w:rsidRDefault="00743D91" w:rsidP="00B6182C">
      <w:pPr>
        <w:keepNext/>
        <w:keepLines/>
        <w:overflowPunct/>
        <w:autoSpaceDE/>
        <w:autoSpaceDN/>
        <w:adjustRightInd/>
        <w:spacing w:before="180" w:after="160" w:line="256" w:lineRule="auto"/>
        <w:textAlignment w:val="auto"/>
        <w:outlineLvl w:val="1"/>
        <w:rPr>
          <w:iCs/>
          <w:sz w:val="22"/>
          <w:szCs w:val="22"/>
          <w:lang w:eastAsia="zh-TW"/>
        </w:rPr>
      </w:pPr>
      <w:r>
        <w:rPr>
          <w:rFonts w:eastAsia="DengXian"/>
          <w:kern w:val="2"/>
          <w:sz w:val="22"/>
          <w:szCs w:val="22"/>
          <w:lang w:eastAsia="en-US"/>
          <w14:ligatures w14:val="standardContextual"/>
        </w:rPr>
        <w:t xml:space="preserve">The first question to answer is </w:t>
      </w:r>
      <w:proofErr w:type="gramStart"/>
      <w:r>
        <w:rPr>
          <w:rFonts w:eastAsia="DengXian"/>
          <w:kern w:val="2"/>
          <w:sz w:val="22"/>
          <w:szCs w:val="22"/>
          <w:lang w:eastAsia="en-US"/>
          <w14:ligatures w14:val="standardContextual"/>
        </w:rPr>
        <w:t>how-many</w:t>
      </w:r>
      <w:proofErr w:type="gramEnd"/>
      <w:r>
        <w:rPr>
          <w:rFonts w:eastAsia="DengXian"/>
          <w:kern w:val="2"/>
          <w:sz w:val="22"/>
          <w:szCs w:val="22"/>
          <w:lang w:eastAsia="en-US"/>
          <w14:ligatures w14:val="standardContextual"/>
        </w:rPr>
        <w:t xml:space="preserve"> periodicities are required to be configured in the UE (not necessarily activated) and/or if more than four SMTC offsets are required</w:t>
      </w:r>
      <w:r w:rsidR="00563C25">
        <w:rPr>
          <w:rFonts w:eastAsia="DengXian"/>
          <w:kern w:val="2"/>
          <w:sz w:val="22"/>
          <w:szCs w:val="22"/>
          <w:lang w:eastAsia="en-US"/>
          <w14:ligatures w14:val="standardContextual"/>
        </w:rPr>
        <w:t xml:space="preserve"> to be configured in the UE (not necessarily activated)</w:t>
      </w:r>
      <w:r>
        <w:rPr>
          <w:rFonts w:eastAsia="DengXian"/>
          <w:kern w:val="2"/>
          <w:sz w:val="22"/>
          <w:szCs w:val="22"/>
          <w:lang w:eastAsia="en-US"/>
          <w14:ligatures w14:val="standardContextual"/>
        </w:rPr>
        <w:t>. One of the RAN2</w:t>
      </w:r>
      <w:r w:rsidRPr="00743D91">
        <w:rPr>
          <w:iCs/>
          <w:sz w:val="22"/>
          <w:szCs w:val="22"/>
          <w:lang w:eastAsia="zh-TW"/>
        </w:rPr>
        <w:t>#129</w:t>
      </w:r>
      <w:r>
        <w:rPr>
          <w:iCs/>
          <w:sz w:val="22"/>
          <w:szCs w:val="22"/>
          <w:lang w:eastAsia="zh-TW"/>
        </w:rPr>
        <w:t xml:space="preserve"> agreements read </w:t>
      </w:r>
      <w:proofErr w:type="gramStart"/>
      <w:r>
        <w:rPr>
          <w:iCs/>
          <w:sz w:val="22"/>
          <w:szCs w:val="22"/>
          <w:lang w:eastAsia="zh-TW"/>
        </w:rPr>
        <w:t>“ (</w:t>
      </w:r>
      <w:proofErr w:type="gramEnd"/>
      <w:r>
        <w:rPr>
          <w:iCs/>
          <w:sz w:val="22"/>
          <w:szCs w:val="22"/>
          <w:lang w:eastAsia="zh-TW"/>
        </w:rPr>
        <w:t xml:space="preserve">…) </w:t>
      </w:r>
      <w:r>
        <w:t xml:space="preserve">if the cells active simultaneously are scattered, (for the case of intra-frequency neighbouring cells), </w:t>
      </w:r>
      <w:r w:rsidRPr="005605E4">
        <w:rPr>
          <w:highlight w:val="yellow"/>
        </w:rPr>
        <w:t>the SSBs of surrounding neighbour cells may be transmitted at different times and existing SMTC mechanism may not be enough</w:t>
      </w:r>
      <w:r>
        <w:rPr>
          <w:iCs/>
          <w:sz w:val="22"/>
          <w:szCs w:val="22"/>
          <w:lang w:eastAsia="zh-TW"/>
        </w:rPr>
        <w:t>”.</w:t>
      </w:r>
    </w:p>
    <w:p w14:paraId="16E1C950" w14:textId="7A734FF3" w:rsidR="00273821" w:rsidRPr="00273821" w:rsidRDefault="00273821" w:rsidP="00273821">
      <w:pPr>
        <w:pStyle w:val="Agreement"/>
        <w:numPr>
          <w:ilvl w:val="0"/>
          <w:numId w:val="0"/>
        </w:numPr>
        <w:rPr>
          <w:rFonts w:asciiTheme="minorHAnsi" w:hAnsiTheme="minorHAnsi" w:cstheme="minorHAnsi"/>
          <w:b w:val="0"/>
          <w:bCs/>
          <w:sz w:val="22"/>
          <w:szCs w:val="22"/>
        </w:rPr>
      </w:pPr>
      <w:r w:rsidRPr="00273821">
        <w:rPr>
          <w:rFonts w:asciiTheme="minorHAnsi" w:hAnsiTheme="minorHAnsi" w:cstheme="minorHAnsi"/>
          <w:b w:val="0"/>
          <w:bCs/>
          <w:iCs/>
          <w:sz w:val="22"/>
          <w:szCs w:val="22"/>
          <w:lang w:eastAsia="zh-TW"/>
        </w:rPr>
        <w:t xml:space="preserve">The distinction between </w:t>
      </w:r>
      <w:r w:rsidR="00563C25">
        <w:rPr>
          <w:rFonts w:asciiTheme="minorHAnsi" w:hAnsiTheme="minorHAnsi" w:cstheme="minorHAnsi"/>
          <w:b w:val="0"/>
          <w:bCs/>
          <w:iCs/>
          <w:sz w:val="22"/>
          <w:szCs w:val="22"/>
          <w:lang w:eastAsia="zh-TW"/>
        </w:rPr>
        <w:t>“</w:t>
      </w:r>
      <w:r w:rsidRPr="00273821">
        <w:rPr>
          <w:rFonts w:asciiTheme="minorHAnsi" w:hAnsiTheme="minorHAnsi" w:cstheme="minorHAnsi"/>
          <w:b w:val="0"/>
          <w:bCs/>
          <w:iCs/>
          <w:sz w:val="22"/>
          <w:szCs w:val="22"/>
          <w:lang w:eastAsia="zh-TW"/>
        </w:rPr>
        <w:t>configured</w:t>
      </w:r>
      <w:r w:rsidR="00563C25">
        <w:rPr>
          <w:rFonts w:asciiTheme="minorHAnsi" w:hAnsiTheme="minorHAnsi" w:cstheme="minorHAnsi"/>
          <w:b w:val="0"/>
          <w:bCs/>
          <w:iCs/>
          <w:sz w:val="22"/>
          <w:szCs w:val="22"/>
          <w:lang w:eastAsia="zh-TW"/>
        </w:rPr>
        <w:t>”</w:t>
      </w:r>
      <w:r w:rsidRPr="00273821">
        <w:rPr>
          <w:rFonts w:asciiTheme="minorHAnsi" w:hAnsiTheme="minorHAnsi" w:cstheme="minorHAnsi"/>
          <w:b w:val="0"/>
          <w:bCs/>
          <w:iCs/>
          <w:sz w:val="22"/>
          <w:szCs w:val="22"/>
          <w:lang w:eastAsia="zh-TW"/>
        </w:rPr>
        <w:t xml:space="preserve"> and </w:t>
      </w:r>
      <w:r w:rsidR="00563C25">
        <w:rPr>
          <w:rFonts w:asciiTheme="minorHAnsi" w:hAnsiTheme="minorHAnsi" w:cstheme="minorHAnsi"/>
          <w:b w:val="0"/>
          <w:bCs/>
          <w:iCs/>
          <w:sz w:val="22"/>
          <w:szCs w:val="22"/>
          <w:lang w:eastAsia="zh-TW"/>
        </w:rPr>
        <w:t>“</w:t>
      </w:r>
      <w:r w:rsidRPr="00273821">
        <w:rPr>
          <w:rFonts w:asciiTheme="minorHAnsi" w:hAnsiTheme="minorHAnsi" w:cstheme="minorHAnsi"/>
          <w:b w:val="0"/>
          <w:bCs/>
          <w:iCs/>
          <w:sz w:val="22"/>
          <w:szCs w:val="22"/>
          <w:lang w:eastAsia="zh-TW"/>
        </w:rPr>
        <w:t>activated</w:t>
      </w:r>
      <w:r w:rsidR="00563C25">
        <w:rPr>
          <w:rFonts w:asciiTheme="minorHAnsi" w:hAnsiTheme="minorHAnsi" w:cstheme="minorHAnsi"/>
          <w:b w:val="0"/>
          <w:bCs/>
          <w:iCs/>
          <w:sz w:val="22"/>
          <w:szCs w:val="22"/>
          <w:lang w:eastAsia="zh-TW"/>
        </w:rPr>
        <w:t>”</w:t>
      </w:r>
      <w:r w:rsidRPr="00273821">
        <w:rPr>
          <w:rFonts w:asciiTheme="minorHAnsi" w:hAnsiTheme="minorHAnsi" w:cstheme="minorHAnsi"/>
          <w:b w:val="0"/>
          <w:bCs/>
          <w:iCs/>
          <w:sz w:val="22"/>
          <w:szCs w:val="22"/>
          <w:lang w:eastAsia="zh-TW"/>
        </w:rPr>
        <w:t xml:space="preserve"> has been made above </w:t>
      </w:r>
      <w:proofErr w:type="gramStart"/>
      <w:r w:rsidRPr="00273821">
        <w:rPr>
          <w:rFonts w:asciiTheme="minorHAnsi" w:hAnsiTheme="minorHAnsi" w:cstheme="minorHAnsi"/>
          <w:b w:val="0"/>
          <w:bCs/>
          <w:iCs/>
          <w:sz w:val="22"/>
          <w:szCs w:val="22"/>
          <w:lang w:eastAsia="zh-TW"/>
        </w:rPr>
        <w:t>in order to</w:t>
      </w:r>
      <w:proofErr w:type="gramEnd"/>
      <w:r w:rsidRPr="00273821">
        <w:rPr>
          <w:rFonts w:asciiTheme="minorHAnsi" w:hAnsiTheme="minorHAnsi" w:cstheme="minorHAnsi"/>
          <w:b w:val="0"/>
          <w:bCs/>
          <w:iCs/>
          <w:sz w:val="22"/>
          <w:szCs w:val="22"/>
          <w:lang w:eastAsia="zh-TW"/>
        </w:rPr>
        <w:t xml:space="preserve"> fulfill the </w:t>
      </w:r>
      <w:r w:rsidRPr="00273821">
        <w:rPr>
          <w:rFonts w:asciiTheme="minorHAnsi" w:hAnsiTheme="minorHAnsi" w:cstheme="minorHAnsi"/>
          <w:b w:val="0"/>
          <w:bCs/>
          <w:iCs/>
          <w:sz w:val="22"/>
          <w:szCs w:val="22"/>
          <w:lang w:val="en-US" w:eastAsia="zh-TW"/>
        </w:rPr>
        <w:t>RAN2#12</w:t>
      </w:r>
      <w:r w:rsidRPr="00273821">
        <w:rPr>
          <w:rFonts w:asciiTheme="minorHAnsi" w:hAnsiTheme="minorHAnsi" w:cstheme="minorHAnsi"/>
          <w:b w:val="0"/>
          <w:bCs/>
          <w:iCs/>
          <w:sz w:val="22"/>
          <w:szCs w:val="22"/>
          <w:lang w:eastAsia="zh-TW"/>
        </w:rPr>
        <w:t>9 agreement “</w:t>
      </w:r>
      <w:r w:rsidRPr="00273821">
        <w:rPr>
          <w:rFonts w:asciiTheme="minorHAnsi" w:hAnsiTheme="minorHAnsi" w:cstheme="minorHAnsi"/>
          <w:b w:val="0"/>
          <w:bCs/>
          <w:sz w:val="22"/>
          <w:szCs w:val="22"/>
          <w:highlight w:val="yellow"/>
        </w:rPr>
        <w:t>The number of SMTC/gaps a UE needs to consider at any time will not be increased further</w:t>
      </w:r>
      <w:r w:rsidRPr="00273821">
        <w:rPr>
          <w:rFonts w:asciiTheme="minorHAnsi" w:hAnsiTheme="minorHAnsi" w:cstheme="minorHAnsi"/>
          <w:b w:val="0"/>
          <w:bCs/>
          <w:iCs/>
          <w:sz w:val="22"/>
          <w:szCs w:val="22"/>
          <w:lang w:eastAsia="zh-TW"/>
        </w:rPr>
        <w:t>”.</w:t>
      </w:r>
      <w:r w:rsidR="00563C25">
        <w:rPr>
          <w:rFonts w:asciiTheme="minorHAnsi" w:hAnsiTheme="minorHAnsi" w:cstheme="minorHAnsi"/>
          <w:b w:val="0"/>
          <w:bCs/>
          <w:iCs/>
          <w:sz w:val="22"/>
          <w:szCs w:val="22"/>
          <w:lang w:eastAsia="zh-TW"/>
        </w:rPr>
        <w:t xml:space="preserve"> The activation of SMTCs is further considered in Clause 2.2 in this document.</w:t>
      </w:r>
    </w:p>
    <w:p w14:paraId="661D8102" w14:textId="54E58037" w:rsidR="00743D91" w:rsidRDefault="00273821" w:rsidP="00B6182C">
      <w:pPr>
        <w:keepNext/>
        <w:keepLines/>
        <w:overflowPunct/>
        <w:autoSpaceDE/>
        <w:autoSpaceDN/>
        <w:adjustRightInd/>
        <w:spacing w:before="180" w:after="160" w:line="256" w:lineRule="auto"/>
        <w:textAlignment w:val="auto"/>
        <w:outlineLvl w:val="1"/>
        <w:rPr>
          <w:rFonts w:eastAsia="DengXian"/>
          <w:kern w:val="2"/>
          <w:sz w:val="22"/>
          <w:szCs w:val="22"/>
          <w:lang w:eastAsia="en-US"/>
          <w14:ligatures w14:val="standardContextual"/>
        </w:rPr>
      </w:pPr>
      <w:r>
        <w:rPr>
          <w:rFonts w:eastAsia="DengXian"/>
          <w:kern w:val="2"/>
          <w:sz w:val="22"/>
          <w:szCs w:val="22"/>
          <w:lang w:eastAsia="en-US"/>
          <w14:ligatures w14:val="standardContextual"/>
        </w:rPr>
        <w:lastRenderedPageBreak/>
        <w:t>RAN2 should decide the number of SMTC offsets and the number of SMTC periodicity (per frequency) to be supported by an NTN DL Enhancement UE. RAN2 may be assisted by RAN1 for this.</w:t>
      </w:r>
    </w:p>
    <w:p w14:paraId="110B2593" w14:textId="40A3ED29" w:rsidR="00273821" w:rsidRDefault="00C803A5" w:rsidP="00B6182C">
      <w:pPr>
        <w:keepNext/>
        <w:keepLines/>
        <w:overflowPunct/>
        <w:autoSpaceDE/>
        <w:autoSpaceDN/>
        <w:adjustRightInd/>
        <w:spacing w:before="180" w:after="160" w:line="256" w:lineRule="auto"/>
        <w:textAlignment w:val="auto"/>
        <w:outlineLvl w:val="1"/>
        <w:rPr>
          <w:rFonts w:eastAsia="DengXian"/>
          <w:b/>
          <w:bCs/>
          <w:kern w:val="2"/>
          <w:sz w:val="22"/>
          <w:szCs w:val="22"/>
          <w:lang w:eastAsia="en-US"/>
          <w14:ligatures w14:val="standardContextual"/>
        </w:rPr>
      </w:pPr>
      <w:r>
        <w:rPr>
          <w:rFonts w:eastAsia="DengXian"/>
          <w:b/>
          <w:bCs/>
          <w:kern w:val="2"/>
          <w:sz w:val="22"/>
          <w:szCs w:val="22"/>
          <w:lang w:eastAsia="en-US"/>
          <w14:ligatures w14:val="standardContextual"/>
        </w:rPr>
        <w:t>Observation</w:t>
      </w:r>
      <w:r w:rsidR="00273821" w:rsidRPr="00563C25">
        <w:rPr>
          <w:rFonts w:eastAsia="DengXian"/>
          <w:b/>
          <w:bCs/>
          <w:kern w:val="2"/>
          <w:sz w:val="22"/>
          <w:szCs w:val="22"/>
          <w:lang w:eastAsia="en-US"/>
          <w14:ligatures w14:val="standardContextual"/>
        </w:rPr>
        <w:t xml:space="preserve"> 1: There is a need to decide the number of SMTC offsets and SMTC periodicity that can be configured (not necessarily activated)</w:t>
      </w:r>
      <w:r w:rsidR="00563C25" w:rsidRPr="00563C25">
        <w:rPr>
          <w:rFonts w:eastAsia="DengXian"/>
          <w:b/>
          <w:bCs/>
          <w:kern w:val="2"/>
          <w:sz w:val="22"/>
          <w:szCs w:val="22"/>
          <w:lang w:eastAsia="en-US"/>
          <w14:ligatures w14:val="standardContextual"/>
        </w:rPr>
        <w:t xml:space="preserve"> by a UE supporting NTN Downlink Enhancement. RAN2 may be assisted by RAN1 for this.</w:t>
      </w:r>
    </w:p>
    <w:p w14:paraId="0C98D084" w14:textId="7C7A825C" w:rsidR="00C803A5" w:rsidRDefault="00C803A5" w:rsidP="00B6182C">
      <w:pPr>
        <w:keepNext/>
        <w:keepLines/>
        <w:overflowPunct/>
        <w:autoSpaceDE/>
        <w:autoSpaceDN/>
        <w:adjustRightInd/>
        <w:spacing w:before="180" w:after="160" w:line="256" w:lineRule="auto"/>
        <w:textAlignment w:val="auto"/>
        <w:outlineLvl w:val="1"/>
        <w:rPr>
          <w:rFonts w:eastAsia="DengXian"/>
          <w:b/>
          <w:bCs/>
          <w:kern w:val="2"/>
          <w:sz w:val="22"/>
          <w:szCs w:val="22"/>
          <w:lang w:eastAsia="en-US"/>
          <w14:ligatures w14:val="standardContextual"/>
        </w:rPr>
      </w:pPr>
      <w:r>
        <w:rPr>
          <w:rFonts w:eastAsia="DengXian"/>
          <w:b/>
          <w:bCs/>
          <w:kern w:val="2"/>
          <w:sz w:val="22"/>
          <w:szCs w:val="22"/>
          <w:lang w:eastAsia="en-US"/>
          <w14:ligatures w14:val="standardContextual"/>
        </w:rPr>
        <w:t>Proposal 1: Decide between the two options below:</w:t>
      </w:r>
      <w:r>
        <w:rPr>
          <w:rFonts w:eastAsia="DengXian"/>
          <w:b/>
          <w:bCs/>
          <w:kern w:val="2"/>
          <w:sz w:val="22"/>
          <w:szCs w:val="22"/>
          <w:lang w:eastAsia="en-US"/>
          <w14:ligatures w14:val="standardContextual"/>
        </w:rPr>
        <w:br/>
        <w:t>Option 1: RAN2 send an LS to RAN1 asking the number of SMTC offsets and SMTC periodicities that can be seen by a UE in an NTN DL Enhancement configuration.</w:t>
      </w:r>
      <w:r>
        <w:rPr>
          <w:rFonts w:eastAsia="DengXian"/>
          <w:b/>
          <w:bCs/>
          <w:kern w:val="2"/>
          <w:sz w:val="22"/>
          <w:szCs w:val="22"/>
          <w:lang w:eastAsia="en-US"/>
          <w14:ligatures w14:val="standardContextual"/>
        </w:rPr>
        <w:br/>
        <w:t xml:space="preserve">Option 2: RAN2 decide on the </w:t>
      </w:r>
      <w:proofErr w:type="gramStart"/>
      <w:r>
        <w:rPr>
          <w:rFonts w:eastAsia="DengXian"/>
          <w:b/>
          <w:bCs/>
          <w:kern w:val="2"/>
          <w:sz w:val="22"/>
          <w:szCs w:val="22"/>
          <w:lang w:eastAsia="en-US"/>
          <w14:ligatures w14:val="standardContextual"/>
        </w:rPr>
        <w:t>number of  number</w:t>
      </w:r>
      <w:proofErr w:type="gramEnd"/>
      <w:r>
        <w:rPr>
          <w:rFonts w:eastAsia="DengXian"/>
          <w:b/>
          <w:bCs/>
          <w:kern w:val="2"/>
          <w:sz w:val="22"/>
          <w:szCs w:val="22"/>
          <w:lang w:eastAsia="en-US"/>
          <w14:ligatures w14:val="standardContextual"/>
        </w:rPr>
        <w:t xml:space="preserve"> of SMTC offsets and SMTC periodicities that can be seen by a UE in an NTN DL Enhancement configuration.</w:t>
      </w:r>
    </w:p>
    <w:p w14:paraId="1A24DFC5" w14:textId="5AE2359C" w:rsidR="00C803A5" w:rsidRPr="00C803A5" w:rsidRDefault="00C803A5" w:rsidP="00B6182C">
      <w:pPr>
        <w:keepNext/>
        <w:keepLines/>
        <w:overflowPunct/>
        <w:autoSpaceDE/>
        <w:autoSpaceDN/>
        <w:adjustRightInd/>
        <w:spacing w:before="180" w:after="160" w:line="256" w:lineRule="auto"/>
        <w:textAlignment w:val="auto"/>
        <w:outlineLvl w:val="1"/>
        <w:rPr>
          <w:rFonts w:eastAsia="DengXian"/>
          <w:kern w:val="2"/>
          <w:sz w:val="22"/>
          <w:szCs w:val="22"/>
          <w:lang w:eastAsia="en-US"/>
          <w14:ligatures w14:val="standardContextual"/>
        </w:rPr>
      </w:pPr>
      <w:r w:rsidRPr="00C803A5">
        <w:rPr>
          <w:rFonts w:eastAsia="DengXian"/>
          <w:kern w:val="2"/>
          <w:sz w:val="22"/>
          <w:szCs w:val="22"/>
          <w:lang w:eastAsia="en-US"/>
          <w14:ligatures w14:val="standardContextual"/>
        </w:rPr>
        <w:t>Note</w:t>
      </w:r>
      <w:r>
        <w:rPr>
          <w:rFonts w:eastAsia="DengXian"/>
          <w:kern w:val="2"/>
          <w:sz w:val="22"/>
          <w:szCs w:val="22"/>
          <w:lang w:eastAsia="en-US"/>
          <w14:ligatures w14:val="standardContextual"/>
        </w:rPr>
        <w:t xml:space="preserve"> that the above does not mean that the extended new number of SMTC offsets/periodicities will have to be monitored simultaneously by the UE. See clause 2.2 below for this.</w:t>
      </w:r>
    </w:p>
    <w:p w14:paraId="36619510" w14:textId="622C38A2" w:rsidR="00563C25" w:rsidRDefault="00563C25" w:rsidP="00563C25">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t>2.</w:t>
      </w:r>
      <w:r w:rsidR="005E4E51">
        <w:rPr>
          <w:rFonts w:ascii="Arial" w:eastAsia="DengXian" w:hAnsi="Arial"/>
          <w:sz w:val="36"/>
          <w:lang w:val="en-GB" w:eastAsia="ja-JP"/>
        </w:rPr>
        <w:t>2</w:t>
      </w:r>
      <w:r>
        <w:rPr>
          <w:rFonts w:ascii="Arial" w:eastAsia="DengXian" w:hAnsi="Arial"/>
          <w:sz w:val="36"/>
          <w:lang w:val="en-GB" w:eastAsia="ja-JP"/>
        </w:rPr>
        <w:tab/>
        <w:t>Activation of SMTCs</w:t>
      </w:r>
    </w:p>
    <w:p w14:paraId="5E94AA5A" w14:textId="22C7B3DF" w:rsidR="00563C25" w:rsidRDefault="00563C25" w:rsidP="00B6182C">
      <w:pPr>
        <w:keepNext/>
        <w:keepLines/>
        <w:overflowPunct/>
        <w:autoSpaceDE/>
        <w:autoSpaceDN/>
        <w:adjustRightInd/>
        <w:spacing w:before="180" w:after="160" w:line="256" w:lineRule="auto"/>
        <w:textAlignment w:val="auto"/>
        <w:outlineLvl w:val="1"/>
        <w:rPr>
          <w:rFonts w:asciiTheme="minorHAnsi" w:hAnsiTheme="minorHAnsi" w:cstheme="minorHAnsi"/>
          <w:b/>
          <w:bCs/>
          <w:iCs/>
          <w:sz w:val="22"/>
          <w:szCs w:val="22"/>
          <w:lang w:eastAsia="zh-TW"/>
        </w:rPr>
      </w:pPr>
      <w:r>
        <w:rPr>
          <w:rFonts w:eastAsia="DengXian"/>
          <w:kern w:val="2"/>
          <w:sz w:val="22"/>
          <w:szCs w:val="22"/>
          <w:lang w:eastAsia="en-US"/>
          <w14:ligatures w14:val="standardContextual"/>
        </w:rPr>
        <w:t xml:space="preserve">To avoid impacting the UE power consumption, </w:t>
      </w:r>
      <w:r w:rsidRPr="00273821">
        <w:rPr>
          <w:rFonts w:asciiTheme="minorHAnsi" w:hAnsiTheme="minorHAnsi" w:cstheme="minorHAnsi"/>
          <w:bCs/>
          <w:iCs/>
          <w:sz w:val="22"/>
          <w:szCs w:val="22"/>
          <w:lang w:eastAsia="zh-TW"/>
        </w:rPr>
        <w:t>RAN2#129 agree</w:t>
      </w:r>
      <w:r>
        <w:rPr>
          <w:rFonts w:asciiTheme="minorHAnsi" w:hAnsiTheme="minorHAnsi" w:cstheme="minorHAnsi"/>
          <w:bCs/>
          <w:iCs/>
          <w:sz w:val="22"/>
          <w:szCs w:val="22"/>
          <w:lang w:eastAsia="zh-TW"/>
        </w:rPr>
        <w:t xml:space="preserve">d that </w:t>
      </w:r>
      <w:r w:rsidRPr="00273821">
        <w:rPr>
          <w:rFonts w:asciiTheme="minorHAnsi" w:hAnsiTheme="minorHAnsi" w:cstheme="minorHAnsi"/>
          <w:bCs/>
          <w:iCs/>
          <w:sz w:val="22"/>
          <w:szCs w:val="22"/>
          <w:lang w:eastAsia="zh-TW"/>
        </w:rPr>
        <w:t>“</w:t>
      </w:r>
      <w:r w:rsidRPr="00273821">
        <w:rPr>
          <w:rFonts w:asciiTheme="minorHAnsi" w:hAnsiTheme="minorHAnsi" w:cstheme="minorHAnsi"/>
          <w:bCs/>
          <w:sz w:val="22"/>
          <w:szCs w:val="22"/>
          <w:highlight w:val="yellow"/>
        </w:rPr>
        <w:t>The number of SMTC/gaps a UE needs to consider at any time will not be increased further</w:t>
      </w:r>
      <w:r w:rsidRPr="00273821">
        <w:rPr>
          <w:rFonts w:asciiTheme="minorHAnsi" w:hAnsiTheme="minorHAnsi" w:cstheme="minorHAnsi"/>
          <w:bCs/>
          <w:iCs/>
          <w:sz w:val="22"/>
          <w:szCs w:val="22"/>
          <w:lang w:eastAsia="zh-TW"/>
        </w:rPr>
        <w:t>”.</w:t>
      </w:r>
      <w:r>
        <w:rPr>
          <w:rFonts w:asciiTheme="minorHAnsi" w:hAnsiTheme="minorHAnsi" w:cstheme="minorHAnsi"/>
          <w:b/>
          <w:bCs/>
          <w:iCs/>
          <w:sz w:val="22"/>
          <w:szCs w:val="22"/>
          <w:lang w:eastAsia="zh-TW"/>
        </w:rPr>
        <w:t xml:space="preserve"> </w:t>
      </w:r>
    </w:p>
    <w:p w14:paraId="195D0AA1" w14:textId="2E77EBDB" w:rsidR="003A0179" w:rsidRDefault="00563C25" w:rsidP="003A0179">
      <w:pPr>
        <w:keepNext/>
        <w:keepLines/>
        <w:overflowPunct/>
        <w:autoSpaceDE/>
        <w:autoSpaceDN/>
        <w:adjustRightInd/>
        <w:spacing w:before="180" w:after="160" w:line="256" w:lineRule="auto"/>
        <w:textAlignment w:val="auto"/>
        <w:outlineLvl w:val="1"/>
        <w:rPr>
          <w:rFonts w:asciiTheme="minorHAnsi" w:hAnsiTheme="minorHAnsi" w:cstheme="minorHAnsi"/>
          <w:iCs/>
          <w:sz w:val="22"/>
          <w:szCs w:val="22"/>
          <w:lang w:eastAsia="zh-TW"/>
        </w:rPr>
      </w:pPr>
      <w:r w:rsidRPr="00563C25">
        <w:rPr>
          <w:rFonts w:asciiTheme="minorHAnsi" w:hAnsiTheme="minorHAnsi" w:cstheme="minorHAnsi"/>
          <w:iCs/>
          <w:sz w:val="22"/>
          <w:szCs w:val="22"/>
          <w:lang w:eastAsia="zh-TW"/>
        </w:rPr>
        <w:t>O</w:t>
      </w:r>
      <w:r>
        <w:rPr>
          <w:rFonts w:asciiTheme="minorHAnsi" w:hAnsiTheme="minorHAnsi" w:cstheme="minorHAnsi"/>
          <w:iCs/>
          <w:sz w:val="22"/>
          <w:szCs w:val="22"/>
          <w:lang w:eastAsia="zh-TW"/>
        </w:rPr>
        <w:t xml:space="preserve">ne way forward to achieve the above is that the UE uses the UE location </w:t>
      </w:r>
      <w:proofErr w:type="gramStart"/>
      <w:r>
        <w:rPr>
          <w:rFonts w:asciiTheme="minorHAnsi" w:hAnsiTheme="minorHAnsi" w:cstheme="minorHAnsi"/>
          <w:iCs/>
          <w:sz w:val="22"/>
          <w:szCs w:val="22"/>
          <w:lang w:eastAsia="zh-TW"/>
        </w:rPr>
        <w:t>in order to</w:t>
      </w:r>
      <w:proofErr w:type="gramEnd"/>
      <w:r>
        <w:rPr>
          <w:rFonts w:asciiTheme="minorHAnsi" w:hAnsiTheme="minorHAnsi" w:cstheme="minorHAnsi"/>
          <w:iCs/>
          <w:sz w:val="22"/>
          <w:szCs w:val="22"/>
          <w:lang w:eastAsia="zh-TW"/>
        </w:rPr>
        <w:t xml:space="preserve"> decide which SMTCs can be considered as activated among the set of configured SMTCs</w:t>
      </w:r>
      <w:r w:rsidR="00C81824">
        <w:rPr>
          <w:rFonts w:asciiTheme="minorHAnsi" w:hAnsiTheme="minorHAnsi" w:cstheme="minorHAnsi"/>
          <w:iCs/>
          <w:sz w:val="22"/>
          <w:szCs w:val="22"/>
          <w:lang w:eastAsia="zh-TW"/>
        </w:rPr>
        <w:t xml:space="preserve">. This is because </w:t>
      </w:r>
      <w:r w:rsidR="003A0179">
        <w:rPr>
          <w:rFonts w:asciiTheme="minorHAnsi" w:hAnsiTheme="minorHAnsi" w:cstheme="minorHAnsi"/>
          <w:iCs/>
          <w:sz w:val="22"/>
          <w:szCs w:val="22"/>
          <w:lang w:eastAsia="zh-TW"/>
        </w:rPr>
        <w:t>the UE only needs to perform the measurements on the cells s</w:t>
      </w:r>
      <w:r w:rsidR="00CE6A81">
        <w:rPr>
          <w:rFonts w:asciiTheme="minorHAnsi" w:hAnsiTheme="minorHAnsi" w:cstheme="minorHAnsi"/>
          <w:iCs/>
          <w:sz w:val="22"/>
          <w:szCs w:val="22"/>
          <w:lang w:eastAsia="zh-TW"/>
        </w:rPr>
        <w:t>e</w:t>
      </w:r>
      <w:r w:rsidR="003A0179">
        <w:rPr>
          <w:rFonts w:asciiTheme="minorHAnsi" w:hAnsiTheme="minorHAnsi" w:cstheme="minorHAnsi"/>
          <w:iCs/>
          <w:sz w:val="22"/>
          <w:szCs w:val="22"/>
          <w:lang w:eastAsia="zh-TW"/>
        </w:rPr>
        <w:t>rving its area.</w:t>
      </w:r>
    </w:p>
    <w:p w14:paraId="181C5B32" w14:textId="6E59D129" w:rsidR="00C81824" w:rsidRDefault="00C81824" w:rsidP="00C81824">
      <w:pPr>
        <w:keepNext/>
        <w:keepLines/>
        <w:overflowPunct/>
        <w:autoSpaceDE/>
        <w:autoSpaceDN/>
        <w:adjustRightInd/>
        <w:spacing w:before="180" w:after="160" w:line="256" w:lineRule="auto"/>
        <w:textAlignment w:val="auto"/>
        <w:outlineLvl w:val="1"/>
        <w:rPr>
          <w:iCs/>
          <w:sz w:val="22"/>
          <w:szCs w:val="22"/>
          <w:lang w:eastAsia="zh-TW"/>
        </w:rPr>
      </w:pPr>
      <w:r>
        <w:rPr>
          <w:rFonts w:asciiTheme="minorHAnsi" w:hAnsiTheme="minorHAnsi" w:cstheme="minorHAnsi"/>
          <w:iCs/>
          <w:sz w:val="22"/>
          <w:szCs w:val="22"/>
          <w:lang w:eastAsia="zh-TW"/>
        </w:rPr>
        <w:t xml:space="preserve">It should be noted that since </w:t>
      </w:r>
      <w:r>
        <w:rPr>
          <w:rFonts w:eastAsia="DengXian"/>
          <w:kern w:val="2"/>
          <w:sz w:val="22"/>
          <w:szCs w:val="22"/>
          <w:lang w:eastAsia="en-US"/>
          <w14:ligatures w14:val="standardContextual"/>
        </w:rPr>
        <w:t>RAN2</w:t>
      </w:r>
      <w:r w:rsidRPr="00743D91">
        <w:rPr>
          <w:iCs/>
          <w:sz w:val="22"/>
          <w:szCs w:val="22"/>
          <w:lang w:eastAsia="zh-TW"/>
        </w:rPr>
        <w:t>#129</w:t>
      </w:r>
      <w:r>
        <w:rPr>
          <w:iCs/>
          <w:sz w:val="22"/>
          <w:szCs w:val="22"/>
          <w:lang w:eastAsia="zh-TW"/>
        </w:rPr>
        <w:t xml:space="preserve"> already agreed that in some scenarios “</w:t>
      </w:r>
      <w:r w:rsidRPr="005605E4">
        <w:rPr>
          <w:highlight w:val="yellow"/>
        </w:rPr>
        <w:t>the SSBs of surrounding neighbour cells may be transmitted at different times and existing SMTC mechanism may not be enough</w:t>
      </w:r>
      <w:r>
        <w:rPr>
          <w:iCs/>
          <w:sz w:val="22"/>
          <w:szCs w:val="22"/>
          <w:lang w:eastAsia="zh-TW"/>
        </w:rPr>
        <w:t>”, the decision related with Proposal 2</w:t>
      </w:r>
      <w:r w:rsidR="00C803A5">
        <w:rPr>
          <w:iCs/>
          <w:sz w:val="22"/>
          <w:szCs w:val="22"/>
          <w:lang w:eastAsia="zh-TW"/>
        </w:rPr>
        <w:t xml:space="preserve"> </w:t>
      </w:r>
      <w:r>
        <w:rPr>
          <w:iCs/>
          <w:sz w:val="22"/>
          <w:szCs w:val="22"/>
          <w:lang w:eastAsia="zh-TW"/>
        </w:rPr>
        <w:t xml:space="preserve">in Clause 2.2 </w:t>
      </w:r>
      <w:r w:rsidR="00C803A5">
        <w:rPr>
          <w:iCs/>
          <w:sz w:val="22"/>
          <w:szCs w:val="22"/>
          <w:lang w:eastAsia="zh-TW"/>
        </w:rPr>
        <w:t xml:space="preserve">below </w:t>
      </w:r>
      <w:r>
        <w:rPr>
          <w:iCs/>
          <w:sz w:val="22"/>
          <w:szCs w:val="22"/>
          <w:lang w:eastAsia="zh-TW"/>
        </w:rPr>
        <w:t xml:space="preserve">can be taken before that the exact </w:t>
      </w:r>
      <w:r w:rsidR="00A849E4">
        <w:rPr>
          <w:iCs/>
          <w:sz w:val="22"/>
          <w:szCs w:val="22"/>
          <w:lang w:eastAsia="zh-TW"/>
        </w:rPr>
        <w:t xml:space="preserve">number </w:t>
      </w:r>
      <w:r>
        <w:rPr>
          <w:iCs/>
          <w:sz w:val="22"/>
          <w:szCs w:val="22"/>
          <w:lang w:eastAsia="zh-TW"/>
        </w:rPr>
        <w:t xml:space="preserve">of the SMTC extension </w:t>
      </w:r>
      <w:r w:rsidR="005E4E51">
        <w:rPr>
          <w:iCs/>
          <w:sz w:val="22"/>
          <w:szCs w:val="22"/>
          <w:lang w:eastAsia="zh-TW"/>
        </w:rPr>
        <w:t>is taken in Proposal 1 in Clause 2.1</w:t>
      </w:r>
      <w:r>
        <w:rPr>
          <w:iCs/>
          <w:sz w:val="22"/>
          <w:szCs w:val="22"/>
          <w:lang w:eastAsia="zh-TW"/>
        </w:rPr>
        <w:t>.</w:t>
      </w:r>
    </w:p>
    <w:p w14:paraId="3450B30D" w14:textId="665E9F6D" w:rsidR="00563C25" w:rsidRPr="00C803A5" w:rsidRDefault="00C803A5" w:rsidP="00B6182C">
      <w:pPr>
        <w:keepNext/>
        <w:keepLines/>
        <w:overflowPunct/>
        <w:autoSpaceDE/>
        <w:autoSpaceDN/>
        <w:adjustRightInd/>
        <w:spacing w:before="180" w:after="160" w:line="256" w:lineRule="auto"/>
        <w:textAlignment w:val="auto"/>
        <w:outlineLvl w:val="1"/>
        <w:rPr>
          <w:rFonts w:asciiTheme="minorHAnsi" w:hAnsiTheme="minorHAnsi" w:cstheme="minorHAnsi"/>
          <w:b/>
          <w:bCs/>
          <w:iCs/>
          <w:sz w:val="22"/>
          <w:szCs w:val="22"/>
          <w:lang w:eastAsia="zh-TW"/>
        </w:rPr>
      </w:pPr>
      <w:r w:rsidRPr="00C803A5">
        <w:rPr>
          <w:rFonts w:asciiTheme="minorHAnsi" w:hAnsiTheme="minorHAnsi" w:cstheme="minorHAnsi"/>
          <w:b/>
          <w:bCs/>
          <w:iCs/>
          <w:sz w:val="22"/>
          <w:szCs w:val="22"/>
          <w:lang w:eastAsia="zh-TW"/>
        </w:rPr>
        <w:t xml:space="preserve">Proposal 2: When additional SMTCs are configured (compared with 4 SMTC offsets per frequency), the UE uses the UE location </w:t>
      </w:r>
      <w:proofErr w:type="gramStart"/>
      <w:r w:rsidRPr="00C803A5">
        <w:rPr>
          <w:rFonts w:asciiTheme="minorHAnsi" w:hAnsiTheme="minorHAnsi" w:cstheme="minorHAnsi"/>
          <w:b/>
          <w:bCs/>
          <w:iCs/>
          <w:sz w:val="22"/>
          <w:szCs w:val="22"/>
          <w:lang w:eastAsia="zh-TW"/>
        </w:rPr>
        <w:t>in order to</w:t>
      </w:r>
      <w:proofErr w:type="gramEnd"/>
      <w:r w:rsidRPr="00C803A5">
        <w:rPr>
          <w:rFonts w:asciiTheme="minorHAnsi" w:hAnsiTheme="minorHAnsi" w:cstheme="minorHAnsi"/>
          <w:b/>
          <w:bCs/>
          <w:iCs/>
          <w:sz w:val="22"/>
          <w:szCs w:val="22"/>
          <w:lang w:eastAsia="zh-TW"/>
        </w:rPr>
        <w:t xml:space="preserve"> select the SMTCs to be activated</w:t>
      </w:r>
      <w:r w:rsidR="00832952">
        <w:rPr>
          <w:rFonts w:asciiTheme="minorHAnsi" w:hAnsiTheme="minorHAnsi" w:cstheme="minorHAnsi"/>
          <w:b/>
          <w:bCs/>
          <w:iCs/>
          <w:sz w:val="22"/>
          <w:szCs w:val="22"/>
          <w:lang w:eastAsia="zh-TW"/>
        </w:rPr>
        <w:t xml:space="preserve"> among the configured SMTCs</w:t>
      </w:r>
      <w:r w:rsidRPr="00C803A5">
        <w:rPr>
          <w:rFonts w:asciiTheme="minorHAnsi" w:hAnsiTheme="minorHAnsi" w:cstheme="minorHAnsi"/>
          <w:b/>
          <w:bCs/>
          <w:iCs/>
          <w:sz w:val="22"/>
          <w:szCs w:val="22"/>
          <w:lang w:eastAsia="zh-TW"/>
        </w:rPr>
        <w:t>.</w:t>
      </w:r>
      <w:r>
        <w:rPr>
          <w:rFonts w:asciiTheme="minorHAnsi" w:hAnsiTheme="minorHAnsi" w:cstheme="minorHAnsi"/>
          <w:b/>
          <w:bCs/>
          <w:iCs/>
          <w:sz w:val="22"/>
          <w:szCs w:val="22"/>
          <w:lang w:eastAsia="zh-TW"/>
        </w:rPr>
        <w:t xml:space="preserve"> The </w:t>
      </w:r>
      <w:r w:rsidR="00417194">
        <w:rPr>
          <w:rFonts w:asciiTheme="minorHAnsi" w:hAnsiTheme="minorHAnsi" w:cstheme="minorHAnsi"/>
          <w:b/>
          <w:bCs/>
          <w:iCs/>
          <w:sz w:val="22"/>
          <w:szCs w:val="22"/>
          <w:lang w:eastAsia="zh-TW"/>
        </w:rPr>
        <w:t xml:space="preserve">maximum </w:t>
      </w:r>
      <w:r>
        <w:rPr>
          <w:rFonts w:asciiTheme="minorHAnsi" w:hAnsiTheme="minorHAnsi" w:cstheme="minorHAnsi"/>
          <w:b/>
          <w:bCs/>
          <w:iCs/>
          <w:sz w:val="22"/>
          <w:szCs w:val="22"/>
          <w:lang w:eastAsia="zh-TW"/>
        </w:rPr>
        <w:t xml:space="preserve">number of activated SMTCs at any time </w:t>
      </w:r>
      <w:r w:rsidR="00417194">
        <w:rPr>
          <w:rFonts w:asciiTheme="minorHAnsi" w:hAnsiTheme="minorHAnsi" w:cstheme="minorHAnsi"/>
          <w:b/>
          <w:bCs/>
          <w:iCs/>
          <w:sz w:val="22"/>
          <w:szCs w:val="22"/>
          <w:lang w:eastAsia="zh-TW"/>
        </w:rPr>
        <w:t xml:space="preserve">remains </w:t>
      </w:r>
      <w:r>
        <w:rPr>
          <w:rFonts w:asciiTheme="minorHAnsi" w:hAnsiTheme="minorHAnsi" w:cstheme="minorHAnsi"/>
          <w:b/>
          <w:bCs/>
          <w:iCs/>
          <w:sz w:val="22"/>
          <w:szCs w:val="22"/>
          <w:lang w:eastAsia="zh-TW"/>
        </w:rPr>
        <w:t>as i</w:t>
      </w:r>
      <w:r w:rsidR="00417194">
        <w:rPr>
          <w:rFonts w:asciiTheme="minorHAnsi" w:hAnsiTheme="minorHAnsi" w:cstheme="minorHAnsi"/>
          <w:b/>
          <w:bCs/>
          <w:iCs/>
          <w:sz w:val="22"/>
          <w:szCs w:val="22"/>
          <w:lang w:eastAsia="zh-TW"/>
        </w:rPr>
        <w:t xml:space="preserve">t was in the </w:t>
      </w:r>
      <w:r>
        <w:rPr>
          <w:rFonts w:asciiTheme="minorHAnsi" w:hAnsiTheme="minorHAnsi" w:cstheme="minorHAnsi"/>
          <w:b/>
          <w:bCs/>
          <w:iCs/>
          <w:sz w:val="22"/>
          <w:szCs w:val="22"/>
          <w:lang w:eastAsia="zh-TW"/>
        </w:rPr>
        <w:t>legacy</w:t>
      </w:r>
      <w:r w:rsidR="00417194">
        <w:rPr>
          <w:rFonts w:asciiTheme="minorHAnsi" w:hAnsiTheme="minorHAnsi" w:cstheme="minorHAnsi"/>
          <w:b/>
          <w:bCs/>
          <w:iCs/>
          <w:sz w:val="22"/>
          <w:szCs w:val="22"/>
          <w:lang w:eastAsia="zh-TW"/>
        </w:rPr>
        <w:t xml:space="preserve"> for the maximum number of supported SMTCs</w:t>
      </w:r>
      <w:r w:rsidR="00602EC0">
        <w:rPr>
          <w:rFonts w:asciiTheme="minorHAnsi" w:hAnsiTheme="minorHAnsi" w:cstheme="minorHAnsi"/>
          <w:b/>
          <w:bCs/>
          <w:iCs/>
          <w:sz w:val="22"/>
          <w:szCs w:val="22"/>
          <w:lang w:eastAsia="zh-TW"/>
        </w:rPr>
        <w:t xml:space="preserve"> by the UE</w:t>
      </w:r>
      <w:r>
        <w:rPr>
          <w:rFonts w:asciiTheme="minorHAnsi" w:hAnsiTheme="minorHAnsi" w:cstheme="minorHAnsi"/>
          <w:b/>
          <w:bCs/>
          <w:iCs/>
          <w:sz w:val="22"/>
          <w:szCs w:val="22"/>
          <w:lang w:eastAsia="zh-TW"/>
        </w:rPr>
        <w:t>.</w:t>
      </w:r>
      <w:r w:rsidRPr="00C803A5">
        <w:rPr>
          <w:rFonts w:asciiTheme="minorHAnsi" w:hAnsiTheme="minorHAnsi" w:cstheme="minorHAnsi"/>
          <w:b/>
          <w:bCs/>
          <w:iCs/>
          <w:sz w:val="22"/>
          <w:szCs w:val="22"/>
          <w:lang w:eastAsia="zh-TW"/>
        </w:rPr>
        <w:t xml:space="preserve"> </w:t>
      </w:r>
    </w:p>
    <w:p w14:paraId="1F639148" w14:textId="6A2B5528" w:rsidR="00563C25" w:rsidRDefault="00563C25" w:rsidP="00B6182C">
      <w:pPr>
        <w:keepNext/>
        <w:keepLines/>
        <w:overflowPunct/>
        <w:autoSpaceDE/>
        <w:autoSpaceDN/>
        <w:adjustRightInd/>
        <w:spacing w:before="180" w:after="160" w:line="256" w:lineRule="auto"/>
        <w:textAlignment w:val="auto"/>
        <w:outlineLvl w:val="1"/>
        <w:rPr>
          <w:rFonts w:eastAsia="DengXian"/>
          <w:kern w:val="2"/>
          <w:sz w:val="22"/>
          <w:szCs w:val="22"/>
          <w:lang w:eastAsia="en-US"/>
          <w14:ligatures w14:val="standardContextual"/>
        </w:rPr>
      </w:pPr>
    </w:p>
    <w:p w14:paraId="37208896" w14:textId="60BF2D32" w:rsidR="00B6182C" w:rsidRPr="00B6182C" w:rsidRDefault="00743D91" w:rsidP="000840BD">
      <w:pPr>
        <w:keepNext/>
        <w:keepLines/>
        <w:overflowPunct/>
        <w:autoSpaceDE/>
        <w:autoSpaceDN/>
        <w:adjustRightInd/>
        <w:spacing w:before="180" w:after="160" w:line="256" w:lineRule="auto"/>
        <w:textAlignment w:val="auto"/>
        <w:outlineLvl w:val="1"/>
        <w:rPr>
          <w:rFonts w:eastAsia="SimSun"/>
          <w:b/>
          <w:szCs w:val="22"/>
          <w:lang w:val="en-GB" w:eastAsia="en-US"/>
          <w14:ligatures w14:val="standardContextual"/>
        </w:rPr>
      </w:pPr>
      <w:r>
        <w:rPr>
          <w:rFonts w:eastAsia="DengXian"/>
          <w:kern w:val="2"/>
          <w:sz w:val="22"/>
          <w:szCs w:val="22"/>
          <w:lang w:eastAsia="en-US"/>
          <w14:ligatures w14:val="standardContextual"/>
        </w:rPr>
        <w:t xml:space="preserve"> </w:t>
      </w:r>
    </w:p>
    <w:p w14:paraId="7624B609" w14:textId="77777777"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3.</w:t>
      </w:r>
      <w:r w:rsidRPr="00B6182C">
        <w:rPr>
          <w:rFonts w:ascii="Arial" w:eastAsia="DengXian" w:hAnsi="Arial"/>
          <w:sz w:val="36"/>
          <w:lang w:val="en-GB" w:eastAsia="zh-CN"/>
        </w:rPr>
        <w:tab/>
        <w:t>Conclusion</w:t>
      </w:r>
    </w:p>
    <w:p w14:paraId="2AD66C30" w14:textId="4A48C8CA" w:rsidR="000840BD" w:rsidRDefault="00B6182C" w:rsidP="00B6182C">
      <w:pPr>
        <w:spacing w:line="256" w:lineRule="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 xml:space="preserve">In this document, we </w:t>
      </w:r>
      <w:r w:rsidR="000840BD">
        <w:rPr>
          <w:rFonts w:eastAsia="SimSun"/>
          <w:kern w:val="2"/>
          <w:sz w:val="22"/>
          <w:szCs w:val="22"/>
          <w:lang w:val="en-GB" w:eastAsia="en-US"/>
          <w14:ligatures w14:val="standardContextual"/>
        </w:rPr>
        <w:t xml:space="preserve">suggested a way forward for the SMTCs given the </w:t>
      </w:r>
      <w:r w:rsidR="000840BD" w:rsidRPr="00273821">
        <w:rPr>
          <w:rFonts w:asciiTheme="minorHAnsi" w:hAnsiTheme="minorHAnsi" w:cstheme="minorHAnsi"/>
          <w:bCs/>
          <w:iCs/>
          <w:sz w:val="22"/>
          <w:szCs w:val="22"/>
          <w:lang w:eastAsia="zh-TW"/>
        </w:rPr>
        <w:t>RAN2#129</w:t>
      </w:r>
      <w:r w:rsidR="000840BD">
        <w:rPr>
          <w:rFonts w:asciiTheme="minorHAnsi" w:hAnsiTheme="minorHAnsi" w:cstheme="minorHAnsi"/>
          <w:bCs/>
          <w:iCs/>
          <w:sz w:val="22"/>
          <w:szCs w:val="22"/>
          <w:lang w:eastAsia="zh-TW"/>
        </w:rPr>
        <w:t xml:space="preserve"> agreements.</w:t>
      </w:r>
    </w:p>
    <w:p w14:paraId="1F172433" w14:textId="77777777" w:rsidR="00B6182C" w:rsidRPr="003219AC" w:rsidRDefault="00B6182C" w:rsidP="00B6182C">
      <w:pPr>
        <w:tabs>
          <w:tab w:val="left" w:pos="1701"/>
        </w:tabs>
        <w:overflowPunct/>
        <w:autoSpaceDE/>
        <w:autoSpaceDN/>
        <w:adjustRightInd/>
        <w:spacing w:after="120" w:line="256" w:lineRule="auto"/>
        <w:textAlignment w:val="auto"/>
        <w:rPr>
          <w:rFonts w:eastAsia="Times New Roman"/>
          <w:b/>
          <w:bCs/>
          <w:kern w:val="2"/>
          <w:sz w:val="22"/>
          <w:szCs w:val="22"/>
          <w:u w:val="single"/>
          <w:lang w:val="en-GB" w:eastAsia="en-US"/>
          <w14:ligatures w14:val="standardContextual"/>
        </w:rPr>
      </w:pPr>
    </w:p>
    <w:p w14:paraId="3EE34AD4" w14:textId="77777777" w:rsidR="001F395B" w:rsidRDefault="001F395B" w:rsidP="001F395B">
      <w:pPr>
        <w:keepNext/>
        <w:keepLines/>
        <w:overflowPunct/>
        <w:autoSpaceDE/>
        <w:autoSpaceDN/>
        <w:adjustRightInd/>
        <w:spacing w:before="180" w:after="160" w:line="256" w:lineRule="auto"/>
        <w:textAlignment w:val="auto"/>
        <w:outlineLvl w:val="1"/>
        <w:rPr>
          <w:rFonts w:eastAsia="DengXian"/>
          <w:b/>
          <w:bCs/>
          <w:kern w:val="2"/>
          <w:sz w:val="22"/>
          <w:szCs w:val="22"/>
          <w:lang w:eastAsia="en-US"/>
          <w14:ligatures w14:val="standardContextual"/>
        </w:rPr>
      </w:pPr>
      <w:r>
        <w:rPr>
          <w:rFonts w:eastAsia="DengXian"/>
          <w:b/>
          <w:bCs/>
          <w:kern w:val="2"/>
          <w:sz w:val="22"/>
          <w:szCs w:val="22"/>
          <w:lang w:eastAsia="en-US"/>
          <w14:ligatures w14:val="standardContextual"/>
        </w:rPr>
        <w:lastRenderedPageBreak/>
        <w:t>Observation</w:t>
      </w:r>
      <w:r w:rsidRPr="00563C25">
        <w:rPr>
          <w:rFonts w:eastAsia="DengXian"/>
          <w:b/>
          <w:bCs/>
          <w:kern w:val="2"/>
          <w:sz w:val="22"/>
          <w:szCs w:val="22"/>
          <w:lang w:eastAsia="en-US"/>
          <w14:ligatures w14:val="standardContextual"/>
        </w:rPr>
        <w:t xml:space="preserve"> 1: There is a need to decide the number of SMTC offsets and SMTC periodicity that can be configured (not necessarily activated) by a UE supporting NTN Downlink Enhancement. RAN2 may be assisted by RAN1 for this.</w:t>
      </w:r>
    </w:p>
    <w:p w14:paraId="30BA6C8D" w14:textId="77777777" w:rsidR="001F395B" w:rsidRDefault="001F395B" w:rsidP="001F395B">
      <w:pPr>
        <w:keepNext/>
        <w:keepLines/>
        <w:overflowPunct/>
        <w:autoSpaceDE/>
        <w:autoSpaceDN/>
        <w:adjustRightInd/>
        <w:spacing w:before="180" w:after="160" w:line="256" w:lineRule="auto"/>
        <w:textAlignment w:val="auto"/>
        <w:outlineLvl w:val="1"/>
        <w:rPr>
          <w:rFonts w:eastAsia="DengXian"/>
          <w:b/>
          <w:bCs/>
          <w:kern w:val="2"/>
          <w:sz w:val="22"/>
          <w:szCs w:val="22"/>
          <w:lang w:eastAsia="en-US"/>
          <w14:ligatures w14:val="standardContextual"/>
        </w:rPr>
      </w:pPr>
      <w:r>
        <w:rPr>
          <w:rFonts w:eastAsia="DengXian"/>
          <w:b/>
          <w:bCs/>
          <w:kern w:val="2"/>
          <w:sz w:val="22"/>
          <w:szCs w:val="22"/>
          <w:lang w:eastAsia="en-US"/>
          <w14:ligatures w14:val="standardContextual"/>
        </w:rPr>
        <w:t>Proposal 1: Decide between the two options below:</w:t>
      </w:r>
      <w:r>
        <w:rPr>
          <w:rFonts w:eastAsia="DengXian"/>
          <w:b/>
          <w:bCs/>
          <w:kern w:val="2"/>
          <w:sz w:val="22"/>
          <w:szCs w:val="22"/>
          <w:lang w:eastAsia="en-US"/>
          <w14:ligatures w14:val="standardContextual"/>
        </w:rPr>
        <w:br/>
        <w:t>Option 1: RAN2 send an LS to RAN1 asking the number of SMTC offsets and SMTC periodicities that can be seen by a UE in an NTN DL Enhancement configuration.</w:t>
      </w:r>
      <w:r>
        <w:rPr>
          <w:rFonts w:eastAsia="DengXian"/>
          <w:b/>
          <w:bCs/>
          <w:kern w:val="2"/>
          <w:sz w:val="22"/>
          <w:szCs w:val="22"/>
          <w:lang w:eastAsia="en-US"/>
          <w14:ligatures w14:val="standardContextual"/>
        </w:rPr>
        <w:br/>
        <w:t>Option 2: RAN2 decide on the number of  number of SMTC offsets and SMTC periodicities that can be seen by a UE in an NTN DL Enhancement configuration.</w:t>
      </w:r>
    </w:p>
    <w:p w14:paraId="583BDAB4" w14:textId="77777777" w:rsidR="001F395B" w:rsidRPr="00C803A5" w:rsidRDefault="001F395B" w:rsidP="001F395B">
      <w:pPr>
        <w:keepNext/>
        <w:keepLines/>
        <w:overflowPunct/>
        <w:autoSpaceDE/>
        <w:autoSpaceDN/>
        <w:adjustRightInd/>
        <w:spacing w:before="180" w:after="160" w:line="256" w:lineRule="auto"/>
        <w:textAlignment w:val="auto"/>
        <w:outlineLvl w:val="1"/>
        <w:rPr>
          <w:rFonts w:asciiTheme="minorHAnsi" w:hAnsiTheme="minorHAnsi" w:cstheme="minorHAnsi"/>
          <w:b/>
          <w:bCs/>
          <w:iCs/>
          <w:sz w:val="22"/>
          <w:szCs w:val="22"/>
          <w:lang w:eastAsia="zh-TW"/>
        </w:rPr>
      </w:pPr>
      <w:r w:rsidRPr="00C803A5">
        <w:rPr>
          <w:rFonts w:asciiTheme="minorHAnsi" w:hAnsiTheme="minorHAnsi" w:cstheme="minorHAnsi"/>
          <w:b/>
          <w:bCs/>
          <w:iCs/>
          <w:sz w:val="22"/>
          <w:szCs w:val="22"/>
          <w:lang w:eastAsia="zh-TW"/>
        </w:rPr>
        <w:t xml:space="preserve">Proposal 2: When additional SMTCs are configured (compared with 4 SMTC offsets per frequency), the UE uses the UE location </w:t>
      </w:r>
      <w:proofErr w:type="gramStart"/>
      <w:r w:rsidRPr="00C803A5">
        <w:rPr>
          <w:rFonts w:asciiTheme="minorHAnsi" w:hAnsiTheme="minorHAnsi" w:cstheme="minorHAnsi"/>
          <w:b/>
          <w:bCs/>
          <w:iCs/>
          <w:sz w:val="22"/>
          <w:szCs w:val="22"/>
          <w:lang w:eastAsia="zh-TW"/>
        </w:rPr>
        <w:t>in order to</w:t>
      </w:r>
      <w:proofErr w:type="gramEnd"/>
      <w:r w:rsidRPr="00C803A5">
        <w:rPr>
          <w:rFonts w:asciiTheme="minorHAnsi" w:hAnsiTheme="minorHAnsi" w:cstheme="minorHAnsi"/>
          <w:b/>
          <w:bCs/>
          <w:iCs/>
          <w:sz w:val="22"/>
          <w:szCs w:val="22"/>
          <w:lang w:eastAsia="zh-TW"/>
        </w:rPr>
        <w:t xml:space="preserve"> select the SMTCs to be activated</w:t>
      </w:r>
      <w:r>
        <w:rPr>
          <w:rFonts w:asciiTheme="minorHAnsi" w:hAnsiTheme="minorHAnsi" w:cstheme="minorHAnsi"/>
          <w:b/>
          <w:bCs/>
          <w:iCs/>
          <w:sz w:val="22"/>
          <w:szCs w:val="22"/>
          <w:lang w:eastAsia="zh-TW"/>
        </w:rPr>
        <w:t xml:space="preserve"> among the configured SMTCs</w:t>
      </w:r>
      <w:r w:rsidRPr="00C803A5">
        <w:rPr>
          <w:rFonts w:asciiTheme="minorHAnsi" w:hAnsiTheme="minorHAnsi" w:cstheme="minorHAnsi"/>
          <w:b/>
          <w:bCs/>
          <w:iCs/>
          <w:sz w:val="22"/>
          <w:szCs w:val="22"/>
          <w:lang w:eastAsia="zh-TW"/>
        </w:rPr>
        <w:t>.</w:t>
      </w:r>
      <w:r>
        <w:rPr>
          <w:rFonts w:asciiTheme="minorHAnsi" w:hAnsiTheme="minorHAnsi" w:cstheme="minorHAnsi"/>
          <w:b/>
          <w:bCs/>
          <w:iCs/>
          <w:sz w:val="22"/>
          <w:szCs w:val="22"/>
          <w:lang w:eastAsia="zh-TW"/>
        </w:rPr>
        <w:t xml:space="preserve"> The maximum number of activated SMTCs at any time remains as it was in the legacy for the maximum number of supported SMTCs by the UE.</w:t>
      </w:r>
      <w:r w:rsidRPr="00C803A5">
        <w:rPr>
          <w:rFonts w:asciiTheme="minorHAnsi" w:hAnsiTheme="minorHAnsi" w:cstheme="minorHAnsi"/>
          <w:b/>
          <w:bCs/>
          <w:iCs/>
          <w:sz w:val="22"/>
          <w:szCs w:val="22"/>
          <w:lang w:eastAsia="zh-TW"/>
        </w:rPr>
        <w:t xml:space="preserve"> </w:t>
      </w:r>
    </w:p>
    <w:p w14:paraId="60A94152" w14:textId="77777777" w:rsidR="001F395B" w:rsidRDefault="001F395B" w:rsidP="00B6182C">
      <w:pPr>
        <w:spacing w:line="256" w:lineRule="auto"/>
        <w:rPr>
          <w:rFonts w:eastAsia="SimSun"/>
          <w:kern w:val="2"/>
          <w:szCs w:val="22"/>
          <w:lang w:eastAsia="en-US"/>
          <w14:ligatures w14:val="standardContextual"/>
        </w:rPr>
      </w:pPr>
    </w:p>
    <w:p w14:paraId="78F81BAA" w14:textId="77777777" w:rsidR="001F395B" w:rsidRPr="001F395B" w:rsidRDefault="001F395B" w:rsidP="00B6182C">
      <w:pPr>
        <w:spacing w:line="256" w:lineRule="auto"/>
        <w:rPr>
          <w:rFonts w:eastAsia="SimSun"/>
          <w:kern w:val="2"/>
          <w:szCs w:val="22"/>
          <w:lang w:eastAsia="en-US"/>
          <w14:ligatures w14:val="standardContextual"/>
        </w:rPr>
      </w:pPr>
    </w:p>
    <w:p w14:paraId="51B32EDD" w14:textId="2CFE6264"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4.</w:t>
      </w:r>
      <w:r w:rsidRPr="00B6182C">
        <w:rPr>
          <w:rFonts w:ascii="Arial" w:eastAsia="DengXian" w:hAnsi="Arial"/>
          <w:sz w:val="36"/>
          <w:lang w:val="en-GB" w:eastAsia="zh-CN"/>
        </w:rPr>
        <w:tab/>
        <w:t>Reference</w:t>
      </w:r>
      <w:r w:rsidR="00047981">
        <w:rPr>
          <w:rFonts w:ascii="Arial" w:eastAsia="DengXian" w:hAnsi="Arial"/>
          <w:sz w:val="36"/>
          <w:lang w:val="en-GB" w:eastAsia="zh-CN"/>
        </w:rPr>
        <w:t>s</w:t>
      </w:r>
    </w:p>
    <w:p w14:paraId="6219A249" w14:textId="42D2FCA1" w:rsidR="00B6182C" w:rsidRDefault="00B6182C" w:rsidP="00B6182C">
      <w:pPr>
        <w:numPr>
          <w:ilvl w:val="0"/>
          <w:numId w:val="41"/>
        </w:numPr>
        <w:overflowPunct/>
        <w:autoSpaceDE/>
        <w:autoSpaceDN/>
        <w:adjustRightInd/>
        <w:spacing w:after="160" w:line="256" w:lineRule="auto"/>
        <w:contextualSpacing/>
        <w:jc w:val="both"/>
        <w:textAlignment w:val="auto"/>
        <w:rPr>
          <w:rFonts w:eastAsia="Calibri"/>
          <w:kern w:val="2"/>
          <w:sz w:val="22"/>
          <w:szCs w:val="22"/>
          <w:lang w:val="x-none" w:eastAsia="en-US"/>
          <w14:ligatures w14:val="standardContextual"/>
        </w:rPr>
      </w:pPr>
      <w:bookmarkStart w:id="3" w:name="_Ref161771711"/>
      <w:bookmarkStart w:id="4" w:name="_Ref173858615"/>
      <w:bookmarkStart w:id="5" w:name="_Ref162621105"/>
      <w:r w:rsidRPr="00B6182C">
        <w:rPr>
          <w:rFonts w:eastAsia="Calibri"/>
          <w:kern w:val="2"/>
          <w:sz w:val="22"/>
          <w:szCs w:val="22"/>
          <w:lang w:val="x-none" w:eastAsia="en-US"/>
          <w14:ligatures w14:val="standardContextual"/>
        </w:rPr>
        <w:t>RP-24</w:t>
      </w:r>
      <w:r w:rsidR="00F92A24">
        <w:rPr>
          <w:rFonts w:eastAsia="Calibri"/>
          <w:kern w:val="2"/>
          <w:sz w:val="22"/>
          <w:szCs w:val="22"/>
          <w:lang w:val="x-none" w:eastAsia="en-US"/>
          <w14:ligatures w14:val="standardContextual"/>
        </w:rPr>
        <w:t>3300</w:t>
      </w:r>
      <w:r w:rsidRPr="00B6182C">
        <w:rPr>
          <w:rFonts w:eastAsia="Calibri"/>
          <w:kern w:val="2"/>
          <w:sz w:val="22"/>
          <w:szCs w:val="22"/>
          <w:lang w:val="x-none" w:eastAsia="en-US"/>
          <w14:ligatures w14:val="standardContextual"/>
        </w:rPr>
        <w:t>, Revised WID: Non-Terrestrial Networks (NTN) for NR Phase 3 3GPP TSG RAN Meeting #10</w:t>
      </w:r>
      <w:r w:rsidR="009A4D8D">
        <w:rPr>
          <w:rFonts w:eastAsia="Calibri"/>
          <w:kern w:val="2"/>
          <w:sz w:val="22"/>
          <w:szCs w:val="22"/>
          <w:lang w:val="x-none" w:eastAsia="en-US"/>
          <w14:ligatures w14:val="standardContextual"/>
        </w:rPr>
        <w:t>6</w:t>
      </w:r>
      <w:r w:rsidRPr="00B6182C">
        <w:rPr>
          <w:rFonts w:eastAsia="Calibri"/>
          <w:kern w:val="2"/>
          <w:sz w:val="22"/>
          <w:szCs w:val="22"/>
          <w:lang w:val="x-none" w:eastAsia="en-US"/>
          <w14:ligatures w14:val="standardContextual"/>
        </w:rPr>
        <w:t xml:space="preserve"> </w:t>
      </w:r>
      <w:r w:rsidR="009A4D8D">
        <w:rPr>
          <w:rFonts w:eastAsia="Calibri"/>
          <w:kern w:val="2"/>
          <w:sz w:val="22"/>
          <w:szCs w:val="22"/>
          <w:lang w:val="x-none" w:eastAsia="en-US"/>
          <w14:ligatures w14:val="standardContextual"/>
        </w:rPr>
        <w:t xml:space="preserve">Madrid, Spain, </w:t>
      </w:r>
      <w:r w:rsidR="00DE6E12">
        <w:rPr>
          <w:rFonts w:eastAsia="Calibri"/>
          <w:kern w:val="2"/>
          <w:sz w:val="22"/>
          <w:szCs w:val="22"/>
          <w:lang w:val="x-none" w:eastAsia="en-US"/>
          <w14:ligatures w14:val="standardContextual"/>
        </w:rPr>
        <w:t xml:space="preserve">09-12 December </w:t>
      </w:r>
      <w:r w:rsidRPr="00B6182C">
        <w:rPr>
          <w:rFonts w:eastAsia="Calibri"/>
          <w:kern w:val="2"/>
          <w:sz w:val="22"/>
          <w:szCs w:val="22"/>
          <w:lang w:val="x-none" w:eastAsia="en-US"/>
          <w14:ligatures w14:val="standardContextual"/>
        </w:rPr>
        <w:t>2024</w:t>
      </w:r>
      <w:bookmarkEnd w:id="3"/>
      <w:r w:rsidRPr="00B6182C">
        <w:rPr>
          <w:rFonts w:eastAsia="Calibri"/>
          <w:kern w:val="2"/>
          <w:sz w:val="22"/>
          <w:szCs w:val="22"/>
          <w:lang w:val="x-none" w:eastAsia="en-US"/>
          <w14:ligatures w14:val="standardContextual"/>
        </w:rPr>
        <w:t>.</w:t>
      </w:r>
    </w:p>
    <w:p w14:paraId="5027BD16" w14:textId="528A9853" w:rsidR="00577BAF" w:rsidRPr="00577BAF" w:rsidRDefault="00577BAF" w:rsidP="00577BAF">
      <w:pPr>
        <w:pStyle w:val="ListParagraph"/>
        <w:numPr>
          <w:ilvl w:val="0"/>
          <w:numId w:val="41"/>
        </w:numPr>
        <w:rPr>
          <w:rFonts w:ascii="Times New Roman" w:hAnsi="Times New Roman"/>
          <w:lang w:eastAsia="zh-TW"/>
        </w:rPr>
      </w:pPr>
      <w:r w:rsidRPr="00577BAF">
        <w:rPr>
          <w:rFonts w:ascii="Times New Roman" w:hAnsi="Times New Roman"/>
          <w:lang w:eastAsia="zh-TW"/>
        </w:rPr>
        <w:t>R1-2409341 Report of RAN1#118bis meeting.</w:t>
      </w:r>
    </w:p>
    <w:bookmarkEnd w:id="4"/>
    <w:p w14:paraId="4BF68946" w14:textId="039C4E72" w:rsidR="00B6182C" w:rsidRPr="00B6182C" w:rsidRDefault="00B6182C" w:rsidP="1AAE8BF9">
      <w:pPr>
        <w:numPr>
          <w:ilvl w:val="0"/>
          <w:numId w:val="41"/>
        </w:numPr>
        <w:overflowPunct/>
        <w:autoSpaceDE/>
        <w:autoSpaceDN/>
        <w:adjustRightInd/>
        <w:spacing w:after="160" w:line="256" w:lineRule="auto"/>
        <w:textAlignment w:val="auto"/>
        <w:rPr>
          <w:rFonts w:eastAsia="Calibri"/>
          <w:kern w:val="2"/>
          <w:sz w:val="22"/>
          <w:szCs w:val="22"/>
          <w:lang w:eastAsia="en-US"/>
          <w14:ligatures w14:val="standardContextual"/>
        </w:rPr>
      </w:pPr>
      <w:r w:rsidRPr="1AAE8BF9">
        <w:rPr>
          <w:rFonts w:eastAsia="SimSun"/>
          <w:kern w:val="2"/>
          <w:sz w:val="22"/>
          <w:szCs w:val="22"/>
          <w:lang w:eastAsia="en-US"/>
          <w14:ligatures w14:val="standardContextual"/>
        </w:rPr>
        <w:t>R2-24</w:t>
      </w:r>
      <w:r w:rsidR="00105335" w:rsidRPr="1AAE8BF9">
        <w:rPr>
          <w:rFonts w:eastAsia="SimSun"/>
          <w:kern w:val="2"/>
          <w:sz w:val="22"/>
          <w:szCs w:val="22"/>
          <w:lang w:eastAsia="en-US"/>
          <w14:ligatures w14:val="standardContextual"/>
        </w:rPr>
        <w:t>10913</w:t>
      </w:r>
      <w:r w:rsidRPr="1AAE8BF9">
        <w:rPr>
          <w:rFonts w:eastAsia="SimSun"/>
          <w:kern w:val="2"/>
          <w:sz w:val="22"/>
          <w:szCs w:val="22"/>
          <w:lang w:eastAsia="en-US"/>
          <w14:ligatures w14:val="standardContextual"/>
        </w:rPr>
        <w:t>,</w:t>
      </w:r>
      <w:r w:rsidR="00292D18" w:rsidRPr="1AAE8BF9">
        <w:rPr>
          <w:rFonts w:eastAsia="SimSun"/>
          <w:kern w:val="2"/>
          <w:sz w:val="22"/>
          <w:szCs w:val="22"/>
          <w:lang w:eastAsia="en-US"/>
          <w14:ligatures w14:val="standardContextual"/>
        </w:rPr>
        <w:t xml:space="preserve"> </w:t>
      </w:r>
      <w:r w:rsidRPr="1AAE8BF9">
        <w:rPr>
          <w:rFonts w:eastAsia="SimSun"/>
          <w:kern w:val="2"/>
          <w:sz w:val="22"/>
          <w:szCs w:val="22"/>
          <w:lang w:eastAsia="en-US"/>
          <w14:ligatures w14:val="standardContextual"/>
        </w:rPr>
        <w:t>RAN2-12</w:t>
      </w:r>
      <w:r w:rsidR="00CB7AFC" w:rsidRPr="1AAE8BF9">
        <w:rPr>
          <w:rFonts w:eastAsia="SimSun"/>
          <w:kern w:val="2"/>
          <w:sz w:val="22"/>
          <w:szCs w:val="22"/>
          <w:lang w:eastAsia="en-US"/>
          <w14:ligatures w14:val="standardContextual"/>
        </w:rPr>
        <w:t>8</w:t>
      </w:r>
      <w:r w:rsidRPr="1AAE8BF9">
        <w:rPr>
          <w:rFonts w:eastAsia="SimSun"/>
          <w:kern w:val="2"/>
          <w:sz w:val="22"/>
          <w:szCs w:val="22"/>
          <w:lang w:eastAsia="en-US"/>
          <w14:ligatures w14:val="standardContextual"/>
        </w:rPr>
        <w:t xml:space="preserve"> Report from Break-out session on NR-NTN and IoT-NTN</w:t>
      </w:r>
      <w:r w:rsidR="00894AF6" w:rsidRPr="1AAE8BF9">
        <w:rPr>
          <w:rFonts w:eastAsia="SimSun"/>
          <w:kern w:val="2"/>
          <w:sz w:val="22"/>
          <w:szCs w:val="22"/>
          <w:lang w:eastAsia="en-US"/>
          <w14:ligatures w14:val="standardContextual"/>
        </w:rPr>
        <w:t>.</w:t>
      </w:r>
      <w:r w:rsidRPr="1AAE8BF9">
        <w:rPr>
          <w:rFonts w:eastAsia="SimSun"/>
          <w:kern w:val="2"/>
          <w:sz w:val="22"/>
          <w:szCs w:val="22"/>
          <w:lang w:eastAsia="en-US"/>
          <w14:ligatures w14:val="standardContextual"/>
        </w:rPr>
        <w:t xml:space="preserve"> </w:t>
      </w:r>
      <w:r w:rsidR="0061651D" w:rsidRPr="1AAE8BF9">
        <w:rPr>
          <w:rFonts w:eastAsia="SimSun"/>
          <w:kern w:val="2"/>
          <w:sz w:val="22"/>
          <w:szCs w:val="22"/>
          <w:lang w:eastAsia="en-US"/>
          <w14:ligatures w14:val="standardContextual"/>
        </w:rPr>
        <w:t xml:space="preserve"> </w:t>
      </w:r>
      <w:r w:rsidRPr="1AAE8BF9">
        <w:rPr>
          <w:rFonts w:eastAsia="SimSun"/>
          <w:kern w:val="2"/>
          <w:sz w:val="22"/>
          <w:szCs w:val="22"/>
          <w:lang w:eastAsia="en-US"/>
          <w14:ligatures w14:val="standardContextual"/>
        </w:rPr>
        <w:t>Session Chair (ZTE Corporation).</w:t>
      </w:r>
    </w:p>
    <w:bookmarkEnd w:id="5"/>
    <w:p w14:paraId="2C38CB37" w14:textId="07F7D06E" w:rsidR="00201652" w:rsidRPr="00201652" w:rsidRDefault="00201652" w:rsidP="00201652">
      <w:pPr>
        <w:numPr>
          <w:ilvl w:val="0"/>
          <w:numId w:val="41"/>
        </w:numPr>
        <w:overflowPunct/>
        <w:autoSpaceDE/>
        <w:autoSpaceDN/>
        <w:adjustRightInd/>
        <w:spacing w:after="160" w:line="256" w:lineRule="auto"/>
        <w:textAlignment w:val="auto"/>
        <w:rPr>
          <w:rFonts w:eastAsia="Calibri"/>
          <w:kern w:val="2"/>
          <w:sz w:val="22"/>
          <w:szCs w:val="22"/>
          <w:lang w:eastAsia="en-US"/>
          <w14:ligatures w14:val="standardContextual"/>
        </w:rPr>
      </w:pPr>
      <w:r w:rsidRPr="1AAE8BF9">
        <w:rPr>
          <w:rFonts w:eastAsia="SimSun"/>
          <w:kern w:val="2"/>
          <w:sz w:val="22"/>
          <w:szCs w:val="22"/>
          <w:lang w:eastAsia="en-US"/>
          <w14:ligatures w14:val="standardContextual"/>
        </w:rPr>
        <w:t>R2-2</w:t>
      </w:r>
      <w:r>
        <w:rPr>
          <w:rFonts w:eastAsia="SimSun"/>
          <w:kern w:val="2"/>
          <w:sz w:val="22"/>
          <w:szCs w:val="22"/>
          <w:lang w:eastAsia="en-US"/>
          <w14:ligatures w14:val="standardContextual"/>
        </w:rPr>
        <w:t>501333</w:t>
      </w:r>
      <w:r w:rsidRPr="1AAE8BF9">
        <w:rPr>
          <w:rFonts w:eastAsia="SimSun"/>
          <w:kern w:val="2"/>
          <w:sz w:val="22"/>
          <w:szCs w:val="22"/>
          <w:lang w:eastAsia="en-US"/>
          <w14:ligatures w14:val="standardContextual"/>
        </w:rPr>
        <w:t>, RAN2-12</w:t>
      </w:r>
      <w:r>
        <w:rPr>
          <w:rFonts w:eastAsia="SimSun"/>
          <w:kern w:val="2"/>
          <w:sz w:val="22"/>
          <w:szCs w:val="22"/>
          <w:lang w:eastAsia="en-US"/>
          <w14:ligatures w14:val="standardContextual"/>
        </w:rPr>
        <w:t>9</w:t>
      </w:r>
      <w:r w:rsidRPr="1AAE8BF9">
        <w:rPr>
          <w:rFonts w:eastAsia="SimSun"/>
          <w:kern w:val="2"/>
          <w:sz w:val="22"/>
          <w:szCs w:val="22"/>
          <w:lang w:eastAsia="en-US"/>
          <w14:ligatures w14:val="standardContextual"/>
        </w:rPr>
        <w:t xml:space="preserve"> Report from Break-out session on NR-NTN and IoT-NTN.  Session Chair (ZTE Corporation).</w:t>
      </w:r>
    </w:p>
    <w:p w14:paraId="7CF8A4D2" w14:textId="77777777" w:rsidR="004C5B44" w:rsidRPr="00A97433" w:rsidRDefault="004C5B44" w:rsidP="004C5B44">
      <w:pPr>
        <w:overflowPunct/>
        <w:autoSpaceDE/>
        <w:autoSpaceDN/>
        <w:adjustRightInd/>
        <w:spacing w:after="160" w:line="256" w:lineRule="auto"/>
        <w:ind w:left="360"/>
        <w:textAlignment w:val="auto"/>
        <w:rPr>
          <w:rFonts w:eastAsia="Calibri"/>
          <w:kern w:val="2"/>
          <w:sz w:val="22"/>
          <w:szCs w:val="22"/>
          <w:lang w:val="en-GB" w:eastAsia="en-US"/>
          <w14:ligatures w14:val="standardContextual"/>
        </w:rPr>
      </w:pPr>
    </w:p>
    <w:sectPr w:rsidR="004C5B44" w:rsidRPr="00A97433" w:rsidSect="000840B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B80F" w14:textId="77777777" w:rsidR="007A54AE" w:rsidRDefault="007A54AE">
      <w:pPr>
        <w:spacing w:after="0"/>
      </w:pPr>
      <w:r>
        <w:separator/>
      </w:r>
    </w:p>
  </w:endnote>
  <w:endnote w:type="continuationSeparator" w:id="0">
    <w:p w14:paraId="0E1B0D06" w14:textId="77777777" w:rsidR="007A54AE" w:rsidRDefault="007A54AE">
      <w:pPr>
        <w:spacing w:after="0"/>
      </w:pPr>
      <w:r>
        <w:continuationSeparator/>
      </w:r>
    </w:p>
  </w:endnote>
  <w:endnote w:type="continuationNotice" w:id="1">
    <w:p w14:paraId="35298B9B" w14:textId="77777777" w:rsidR="007A54AE" w:rsidRDefault="007A5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763E" w14:textId="77777777" w:rsidR="007A54AE" w:rsidRDefault="007A54AE">
      <w:pPr>
        <w:spacing w:after="0"/>
      </w:pPr>
      <w:r>
        <w:separator/>
      </w:r>
    </w:p>
  </w:footnote>
  <w:footnote w:type="continuationSeparator" w:id="0">
    <w:p w14:paraId="1C19023E" w14:textId="77777777" w:rsidR="007A54AE" w:rsidRDefault="007A54AE">
      <w:pPr>
        <w:spacing w:after="0"/>
      </w:pPr>
      <w:r>
        <w:continuationSeparator/>
      </w:r>
    </w:p>
  </w:footnote>
  <w:footnote w:type="continuationNotice" w:id="1">
    <w:p w14:paraId="3A19E6D4" w14:textId="77777777" w:rsidR="007A54AE" w:rsidRDefault="007A54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C4DD6"/>
    <w:multiLevelType w:val="multilevel"/>
    <w:tmpl w:val="AC8E47B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7C342EF"/>
    <w:multiLevelType w:val="multilevel"/>
    <w:tmpl w:val="39EC999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76208A1"/>
    <w:multiLevelType w:val="hybridMultilevel"/>
    <w:tmpl w:val="BD5C2488"/>
    <w:lvl w:ilvl="0" w:tplc="FDFE7EAA">
      <w:start w:val="1"/>
      <w:numFmt w:val="decimal"/>
      <w:lvlText w:val="[%1]"/>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52504F"/>
    <w:multiLevelType w:val="multilevel"/>
    <w:tmpl w:val="503CA18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7F4757"/>
    <w:multiLevelType w:val="hybridMultilevel"/>
    <w:tmpl w:val="03CE725E"/>
    <w:lvl w:ilvl="0" w:tplc="70642EFE">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6"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309FD"/>
    <w:multiLevelType w:val="hybridMultilevel"/>
    <w:tmpl w:val="EFC01AE4"/>
    <w:lvl w:ilvl="0" w:tplc="9416B87C">
      <w:start w:val="1"/>
      <w:numFmt w:val="decimal"/>
      <w:lvlText w:val="%1."/>
      <w:lvlJc w:val="left"/>
      <w:pPr>
        <w:ind w:left="423" w:hanging="360"/>
      </w:pPr>
    </w:lvl>
    <w:lvl w:ilvl="1" w:tplc="08090019">
      <w:start w:val="1"/>
      <w:numFmt w:val="lowerLetter"/>
      <w:lvlText w:val="%2."/>
      <w:lvlJc w:val="left"/>
      <w:pPr>
        <w:ind w:left="1143" w:hanging="360"/>
      </w:pPr>
    </w:lvl>
    <w:lvl w:ilvl="2" w:tplc="0809001B">
      <w:start w:val="1"/>
      <w:numFmt w:val="lowerRoman"/>
      <w:lvlText w:val="%3."/>
      <w:lvlJc w:val="right"/>
      <w:pPr>
        <w:ind w:left="1863" w:hanging="180"/>
      </w:pPr>
    </w:lvl>
    <w:lvl w:ilvl="3" w:tplc="0809000F">
      <w:start w:val="1"/>
      <w:numFmt w:val="decimal"/>
      <w:lvlText w:val="%4."/>
      <w:lvlJc w:val="left"/>
      <w:pPr>
        <w:ind w:left="2583" w:hanging="360"/>
      </w:pPr>
    </w:lvl>
    <w:lvl w:ilvl="4" w:tplc="08090019">
      <w:start w:val="1"/>
      <w:numFmt w:val="lowerLetter"/>
      <w:lvlText w:val="%5."/>
      <w:lvlJc w:val="left"/>
      <w:pPr>
        <w:ind w:left="3303" w:hanging="360"/>
      </w:pPr>
    </w:lvl>
    <w:lvl w:ilvl="5" w:tplc="0809001B">
      <w:start w:val="1"/>
      <w:numFmt w:val="lowerRoman"/>
      <w:lvlText w:val="%6."/>
      <w:lvlJc w:val="right"/>
      <w:pPr>
        <w:ind w:left="4023" w:hanging="180"/>
      </w:pPr>
    </w:lvl>
    <w:lvl w:ilvl="6" w:tplc="0809000F">
      <w:start w:val="1"/>
      <w:numFmt w:val="decimal"/>
      <w:lvlText w:val="%7."/>
      <w:lvlJc w:val="left"/>
      <w:pPr>
        <w:ind w:left="4743" w:hanging="360"/>
      </w:pPr>
    </w:lvl>
    <w:lvl w:ilvl="7" w:tplc="08090019">
      <w:start w:val="1"/>
      <w:numFmt w:val="lowerLetter"/>
      <w:lvlText w:val="%8."/>
      <w:lvlJc w:val="left"/>
      <w:pPr>
        <w:ind w:left="5463" w:hanging="360"/>
      </w:pPr>
    </w:lvl>
    <w:lvl w:ilvl="8" w:tplc="0809001B">
      <w:start w:val="1"/>
      <w:numFmt w:val="lowerRoman"/>
      <w:lvlText w:val="%9."/>
      <w:lvlJc w:val="right"/>
      <w:pPr>
        <w:ind w:left="6183" w:hanging="180"/>
      </w:pPr>
    </w:lvl>
  </w:abstractNum>
  <w:abstractNum w:abstractNumId="35" w15:restartNumberingAfterBreak="0">
    <w:nsid w:val="5B7F4E2F"/>
    <w:multiLevelType w:val="hybridMultilevel"/>
    <w:tmpl w:val="5B6A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8"/>
  </w:num>
  <w:num w:numId="2" w16cid:durableId="870993193">
    <w:abstractNumId w:val="32"/>
  </w:num>
  <w:num w:numId="3" w16cid:durableId="760761115">
    <w:abstractNumId w:val="27"/>
  </w:num>
  <w:num w:numId="4" w16cid:durableId="1918980343">
    <w:abstractNumId w:val="12"/>
  </w:num>
  <w:num w:numId="5" w16cid:durableId="613099835">
    <w:abstractNumId w:val="4"/>
  </w:num>
  <w:num w:numId="6" w16cid:durableId="1443262062">
    <w:abstractNumId w:val="19"/>
  </w:num>
  <w:num w:numId="7" w16cid:durableId="1575580971">
    <w:abstractNumId w:val="14"/>
  </w:num>
  <w:num w:numId="8" w16cid:durableId="1935817584">
    <w:abstractNumId w:val="41"/>
  </w:num>
  <w:num w:numId="9" w16cid:durableId="705911850">
    <w:abstractNumId w:val="11"/>
  </w:num>
  <w:num w:numId="10" w16cid:durableId="44986589">
    <w:abstractNumId w:val="36"/>
  </w:num>
  <w:num w:numId="11" w16cid:durableId="121580487">
    <w:abstractNumId w:val="13"/>
  </w:num>
  <w:num w:numId="12" w16cid:durableId="1230535956">
    <w:abstractNumId w:val="24"/>
  </w:num>
  <w:num w:numId="13" w16cid:durableId="1674334495">
    <w:abstractNumId w:val="44"/>
  </w:num>
  <w:num w:numId="14" w16cid:durableId="361056881">
    <w:abstractNumId w:val="30"/>
  </w:num>
  <w:num w:numId="15" w16cid:durableId="278145871">
    <w:abstractNumId w:val="23"/>
  </w:num>
  <w:num w:numId="16" w16cid:durableId="1722633243">
    <w:abstractNumId w:val="45"/>
  </w:num>
  <w:num w:numId="17" w16cid:durableId="579563809">
    <w:abstractNumId w:val="26"/>
  </w:num>
  <w:num w:numId="18" w16cid:durableId="1275093895">
    <w:abstractNumId w:val="48"/>
  </w:num>
  <w:num w:numId="19" w16cid:durableId="1575778053">
    <w:abstractNumId w:val="33"/>
  </w:num>
  <w:num w:numId="20" w16cid:durableId="2124230270">
    <w:abstractNumId w:val="6"/>
  </w:num>
  <w:num w:numId="21" w16cid:durableId="761803475">
    <w:abstractNumId w:val="3"/>
  </w:num>
  <w:num w:numId="22" w16cid:durableId="1695106926">
    <w:abstractNumId w:val="7"/>
  </w:num>
  <w:num w:numId="23" w16cid:durableId="1509246995">
    <w:abstractNumId w:val="47"/>
  </w:num>
  <w:num w:numId="24" w16cid:durableId="1035732359">
    <w:abstractNumId w:val="28"/>
  </w:num>
  <w:num w:numId="25" w16cid:durableId="10573833">
    <w:abstractNumId w:val="9"/>
  </w:num>
  <w:num w:numId="26" w16cid:durableId="48310447">
    <w:abstractNumId w:val="0"/>
  </w:num>
  <w:num w:numId="27" w16cid:durableId="1820338403">
    <w:abstractNumId w:val="43"/>
  </w:num>
  <w:num w:numId="28" w16cid:durableId="1489900136">
    <w:abstractNumId w:val="15"/>
  </w:num>
  <w:num w:numId="29" w16cid:durableId="1477137996">
    <w:abstractNumId w:val="22"/>
  </w:num>
  <w:num w:numId="30" w16cid:durableId="161256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20"/>
  </w:num>
  <w:num w:numId="32" w16cid:durableId="1096173587">
    <w:abstractNumId w:val="8"/>
  </w:num>
  <w:num w:numId="33" w16cid:durableId="2039769162">
    <w:abstractNumId w:val="29"/>
  </w:num>
  <w:num w:numId="34" w16cid:durableId="627050573">
    <w:abstractNumId w:val="37"/>
  </w:num>
  <w:num w:numId="35" w16cid:durableId="1516730820">
    <w:abstractNumId w:val="5"/>
  </w:num>
  <w:num w:numId="36" w16cid:durableId="1070545686">
    <w:abstractNumId w:val="17"/>
  </w:num>
  <w:num w:numId="37" w16cid:durableId="789519630">
    <w:abstractNumId w:val="35"/>
  </w:num>
  <w:num w:numId="38" w16cid:durableId="435290631">
    <w:abstractNumId w:val="39"/>
  </w:num>
  <w:num w:numId="39" w16cid:durableId="1533230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5312">
    <w:abstractNumId w:val="40"/>
  </w:num>
  <w:num w:numId="41" w16cid:durableId="21148636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9852939">
    <w:abstractNumId w:val="2"/>
  </w:num>
  <w:num w:numId="43" w16cid:durableId="1703944515">
    <w:abstractNumId w:val="1"/>
  </w:num>
  <w:num w:numId="44" w16cid:durableId="1887720972">
    <w:abstractNumId w:val="16"/>
  </w:num>
  <w:num w:numId="45" w16cid:durableId="220482143">
    <w:abstractNumId w:val="10"/>
  </w:num>
  <w:num w:numId="46" w16cid:durableId="1615139646">
    <w:abstractNumId w:val="18"/>
  </w:num>
  <w:num w:numId="47" w16cid:durableId="889415234">
    <w:abstractNumId w:val="46"/>
    <w:lvlOverride w:ilvl="0">
      <w:startOverride w:val="1"/>
    </w:lvlOverride>
    <w:lvlOverride w:ilvl="1"/>
    <w:lvlOverride w:ilvl="2"/>
    <w:lvlOverride w:ilvl="3"/>
    <w:lvlOverride w:ilvl="4"/>
    <w:lvlOverride w:ilvl="5"/>
    <w:lvlOverride w:ilvl="6"/>
    <w:lvlOverride w:ilvl="7"/>
    <w:lvlOverride w:ilvl="8"/>
  </w:num>
  <w:num w:numId="48" w16cid:durableId="645941482">
    <w:abstractNumId w:val="21"/>
  </w:num>
  <w:num w:numId="49" w16cid:durableId="2023897630">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D1C"/>
    <w:rsid w:val="00002F0E"/>
    <w:rsid w:val="00002FA5"/>
    <w:rsid w:val="00002FC7"/>
    <w:rsid w:val="000040C3"/>
    <w:rsid w:val="000044F8"/>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981"/>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0C6"/>
    <w:rsid w:val="00065727"/>
    <w:rsid w:val="00065DB5"/>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40BD"/>
    <w:rsid w:val="00084A1D"/>
    <w:rsid w:val="00084F3C"/>
    <w:rsid w:val="00085135"/>
    <w:rsid w:val="00085A5A"/>
    <w:rsid w:val="00085CE3"/>
    <w:rsid w:val="00086FCA"/>
    <w:rsid w:val="00090088"/>
    <w:rsid w:val="00090557"/>
    <w:rsid w:val="00091A16"/>
    <w:rsid w:val="000921F6"/>
    <w:rsid w:val="0009390A"/>
    <w:rsid w:val="00094088"/>
    <w:rsid w:val="00095942"/>
    <w:rsid w:val="000960DF"/>
    <w:rsid w:val="000961C2"/>
    <w:rsid w:val="00096AD2"/>
    <w:rsid w:val="0009715B"/>
    <w:rsid w:val="00097B78"/>
    <w:rsid w:val="000A1044"/>
    <w:rsid w:val="000A11FD"/>
    <w:rsid w:val="000A1D02"/>
    <w:rsid w:val="000A20B0"/>
    <w:rsid w:val="000A3CB2"/>
    <w:rsid w:val="000A3D37"/>
    <w:rsid w:val="000A3FA9"/>
    <w:rsid w:val="000A430E"/>
    <w:rsid w:val="000A61DC"/>
    <w:rsid w:val="000A678A"/>
    <w:rsid w:val="000B0232"/>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2FBF"/>
    <w:rsid w:val="00104867"/>
    <w:rsid w:val="00105335"/>
    <w:rsid w:val="001056F7"/>
    <w:rsid w:val="00105F9F"/>
    <w:rsid w:val="00106009"/>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B2D"/>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33F9"/>
    <w:rsid w:val="001555DC"/>
    <w:rsid w:val="0015577E"/>
    <w:rsid w:val="00157A92"/>
    <w:rsid w:val="001619C7"/>
    <w:rsid w:val="00162451"/>
    <w:rsid w:val="00162D2C"/>
    <w:rsid w:val="00162EAD"/>
    <w:rsid w:val="00163AE2"/>
    <w:rsid w:val="001674EC"/>
    <w:rsid w:val="00170E4C"/>
    <w:rsid w:val="001713BC"/>
    <w:rsid w:val="00171A4A"/>
    <w:rsid w:val="0017385A"/>
    <w:rsid w:val="00173F91"/>
    <w:rsid w:val="001742DB"/>
    <w:rsid w:val="00176881"/>
    <w:rsid w:val="00176F55"/>
    <w:rsid w:val="00177C5C"/>
    <w:rsid w:val="00181E0F"/>
    <w:rsid w:val="00181EDC"/>
    <w:rsid w:val="0018301B"/>
    <w:rsid w:val="0018325D"/>
    <w:rsid w:val="00183656"/>
    <w:rsid w:val="00183EBA"/>
    <w:rsid w:val="00183FE1"/>
    <w:rsid w:val="00185549"/>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2AB2"/>
    <w:rsid w:val="001B3037"/>
    <w:rsid w:val="001B5B4A"/>
    <w:rsid w:val="001B7D46"/>
    <w:rsid w:val="001B7FED"/>
    <w:rsid w:val="001C00B9"/>
    <w:rsid w:val="001C1CC6"/>
    <w:rsid w:val="001C4062"/>
    <w:rsid w:val="001C4BB1"/>
    <w:rsid w:val="001C5469"/>
    <w:rsid w:val="001C7C4E"/>
    <w:rsid w:val="001D04F5"/>
    <w:rsid w:val="001D16D2"/>
    <w:rsid w:val="001D1BC6"/>
    <w:rsid w:val="001D26CA"/>
    <w:rsid w:val="001D2B4A"/>
    <w:rsid w:val="001D3B68"/>
    <w:rsid w:val="001D3B6E"/>
    <w:rsid w:val="001D3CED"/>
    <w:rsid w:val="001D49C6"/>
    <w:rsid w:val="001D4D25"/>
    <w:rsid w:val="001D5DF8"/>
    <w:rsid w:val="001D6173"/>
    <w:rsid w:val="001D6F05"/>
    <w:rsid w:val="001D755E"/>
    <w:rsid w:val="001D7FD9"/>
    <w:rsid w:val="001E1722"/>
    <w:rsid w:val="001E18F0"/>
    <w:rsid w:val="001E1956"/>
    <w:rsid w:val="001E1C3C"/>
    <w:rsid w:val="001E1EBC"/>
    <w:rsid w:val="001E20C0"/>
    <w:rsid w:val="001E3423"/>
    <w:rsid w:val="001E3F0A"/>
    <w:rsid w:val="001E3F13"/>
    <w:rsid w:val="001E4F43"/>
    <w:rsid w:val="001E653B"/>
    <w:rsid w:val="001E6658"/>
    <w:rsid w:val="001E69F7"/>
    <w:rsid w:val="001E6CE0"/>
    <w:rsid w:val="001E6D0A"/>
    <w:rsid w:val="001E6F7A"/>
    <w:rsid w:val="001F02B8"/>
    <w:rsid w:val="001F0AF2"/>
    <w:rsid w:val="001F2784"/>
    <w:rsid w:val="001F395B"/>
    <w:rsid w:val="001F4204"/>
    <w:rsid w:val="001F52B7"/>
    <w:rsid w:val="001F647B"/>
    <w:rsid w:val="001F651D"/>
    <w:rsid w:val="001F6940"/>
    <w:rsid w:val="001F6CB8"/>
    <w:rsid w:val="0020041F"/>
    <w:rsid w:val="00200459"/>
    <w:rsid w:val="002010AA"/>
    <w:rsid w:val="00201652"/>
    <w:rsid w:val="0020179A"/>
    <w:rsid w:val="00202AE1"/>
    <w:rsid w:val="00203F85"/>
    <w:rsid w:val="00203F9E"/>
    <w:rsid w:val="00204473"/>
    <w:rsid w:val="00205146"/>
    <w:rsid w:val="0020550F"/>
    <w:rsid w:val="00206BC2"/>
    <w:rsid w:val="00206DDB"/>
    <w:rsid w:val="00207A75"/>
    <w:rsid w:val="00210008"/>
    <w:rsid w:val="00211EF7"/>
    <w:rsid w:val="0021207E"/>
    <w:rsid w:val="002122AB"/>
    <w:rsid w:val="00212BA6"/>
    <w:rsid w:val="00213528"/>
    <w:rsid w:val="0021475B"/>
    <w:rsid w:val="0021584F"/>
    <w:rsid w:val="002161F3"/>
    <w:rsid w:val="00216904"/>
    <w:rsid w:val="002208F2"/>
    <w:rsid w:val="0022162A"/>
    <w:rsid w:val="0022178F"/>
    <w:rsid w:val="00222085"/>
    <w:rsid w:val="00222AFE"/>
    <w:rsid w:val="00223200"/>
    <w:rsid w:val="002235CB"/>
    <w:rsid w:val="002238DB"/>
    <w:rsid w:val="00223C89"/>
    <w:rsid w:val="00224168"/>
    <w:rsid w:val="00224687"/>
    <w:rsid w:val="00226F4A"/>
    <w:rsid w:val="002278CA"/>
    <w:rsid w:val="002301BE"/>
    <w:rsid w:val="00232A37"/>
    <w:rsid w:val="00232A4A"/>
    <w:rsid w:val="0023320B"/>
    <w:rsid w:val="00233793"/>
    <w:rsid w:val="0023412E"/>
    <w:rsid w:val="00235594"/>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343"/>
    <w:rsid w:val="00257A00"/>
    <w:rsid w:val="002603C5"/>
    <w:rsid w:val="002605A8"/>
    <w:rsid w:val="0026096F"/>
    <w:rsid w:val="00261249"/>
    <w:rsid w:val="0026186D"/>
    <w:rsid w:val="002618B0"/>
    <w:rsid w:val="00261A2A"/>
    <w:rsid w:val="002623E4"/>
    <w:rsid w:val="00262A2B"/>
    <w:rsid w:val="00264CAE"/>
    <w:rsid w:val="00266D35"/>
    <w:rsid w:val="00267019"/>
    <w:rsid w:val="00267187"/>
    <w:rsid w:val="00270901"/>
    <w:rsid w:val="00270B7D"/>
    <w:rsid w:val="00271282"/>
    <w:rsid w:val="0027151B"/>
    <w:rsid w:val="00272373"/>
    <w:rsid w:val="00272425"/>
    <w:rsid w:val="00273719"/>
    <w:rsid w:val="00273821"/>
    <w:rsid w:val="00273A43"/>
    <w:rsid w:val="0027445B"/>
    <w:rsid w:val="002758EE"/>
    <w:rsid w:val="00276FB1"/>
    <w:rsid w:val="00280BCF"/>
    <w:rsid w:val="00281376"/>
    <w:rsid w:val="00281AA6"/>
    <w:rsid w:val="00281C96"/>
    <w:rsid w:val="00283002"/>
    <w:rsid w:val="002832A3"/>
    <w:rsid w:val="00283567"/>
    <w:rsid w:val="00283D99"/>
    <w:rsid w:val="00284656"/>
    <w:rsid w:val="002847D6"/>
    <w:rsid w:val="00284C87"/>
    <w:rsid w:val="0028525A"/>
    <w:rsid w:val="00285433"/>
    <w:rsid w:val="00286948"/>
    <w:rsid w:val="00286F32"/>
    <w:rsid w:val="00291646"/>
    <w:rsid w:val="00291878"/>
    <w:rsid w:val="00291AC3"/>
    <w:rsid w:val="002921E3"/>
    <w:rsid w:val="002924D3"/>
    <w:rsid w:val="0029283A"/>
    <w:rsid w:val="00292D18"/>
    <w:rsid w:val="00293A4F"/>
    <w:rsid w:val="002952E6"/>
    <w:rsid w:val="00296521"/>
    <w:rsid w:val="00297150"/>
    <w:rsid w:val="00297215"/>
    <w:rsid w:val="00297313"/>
    <w:rsid w:val="002975D9"/>
    <w:rsid w:val="00297757"/>
    <w:rsid w:val="00297B70"/>
    <w:rsid w:val="002A0B39"/>
    <w:rsid w:val="002A23AB"/>
    <w:rsid w:val="002A2482"/>
    <w:rsid w:val="002A26E9"/>
    <w:rsid w:val="002A336D"/>
    <w:rsid w:val="002A3437"/>
    <w:rsid w:val="002A34E3"/>
    <w:rsid w:val="002A3A95"/>
    <w:rsid w:val="002A40B1"/>
    <w:rsid w:val="002A49F9"/>
    <w:rsid w:val="002A5787"/>
    <w:rsid w:val="002A7226"/>
    <w:rsid w:val="002A73AE"/>
    <w:rsid w:val="002A7524"/>
    <w:rsid w:val="002A7E5B"/>
    <w:rsid w:val="002B084B"/>
    <w:rsid w:val="002B18E4"/>
    <w:rsid w:val="002B281F"/>
    <w:rsid w:val="002B4ED6"/>
    <w:rsid w:val="002B7C6A"/>
    <w:rsid w:val="002B7E85"/>
    <w:rsid w:val="002C0C0F"/>
    <w:rsid w:val="002C1033"/>
    <w:rsid w:val="002C1569"/>
    <w:rsid w:val="002C2412"/>
    <w:rsid w:val="002C2FF6"/>
    <w:rsid w:val="002C551C"/>
    <w:rsid w:val="002C718D"/>
    <w:rsid w:val="002C76C0"/>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0940"/>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07CE2"/>
    <w:rsid w:val="00311017"/>
    <w:rsid w:val="0031275C"/>
    <w:rsid w:val="00312C24"/>
    <w:rsid w:val="003155B3"/>
    <w:rsid w:val="00315699"/>
    <w:rsid w:val="00315944"/>
    <w:rsid w:val="00316369"/>
    <w:rsid w:val="00316B84"/>
    <w:rsid w:val="00317107"/>
    <w:rsid w:val="003174D2"/>
    <w:rsid w:val="00320558"/>
    <w:rsid w:val="003219AC"/>
    <w:rsid w:val="00322F16"/>
    <w:rsid w:val="00323DFB"/>
    <w:rsid w:val="0032424F"/>
    <w:rsid w:val="00324381"/>
    <w:rsid w:val="00324B45"/>
    <w:rsid w:val="00324E9B"/>
    <w:rsid w:val="003252F1"/>
    <w:rsid w:val="00325541"/>
    <w:rsid w:val="003262EB"/>
    <w:rsid w:val="00326698"/>
    <w:rsid w:val="003276FD"/>
    <w:rsid w:val="00327E2B"/>
    <w:rsid w:val="00330533"/>
    <w:rsid w:val="003311A5"/>
    <w:rsid w:val="0033165A"/>
    <w:rsid w:val="00331BFD"/>
    <w:rsid w:val="0033227D"/>
    <w:rsid w:val="00332DB5"/>
    <w:rsid w:val="0033319E"/>
    <w:rsid w:val="0033375C"/>
    <w:rsid w:val="00334947"/>
    <w:rsid w:val="00336139"/>
    <w:rsid w:val="00336D0E"/>
    <w:rsid w:val="0033714C"/>
    <w:rsid w:val="003375CA"/>
    <w:rsid w:val="003379D6"/>
    <w:rsid w:val="003402E2"/>
    <w:rsid w:val="003403E5"/>
    <w:rsid w:val="003404EE"/>
    <w:rsid w:val="00340D6F"/>
    <w:rsid w:val="0034141B"/>
    <w:rsid w:val="0034161D"/>
    <w:rsid w:val="00343005"/>
    <w:rsid w:val="0034389F"/>
    <w:rsid w:val="0034499A"/>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6EF2"/>
    <w:rsid w:val="00357C41"/>
    <w:rsid w:val="00357CBF"/>
    <w:rsid w:val="00360165"/>
    <w:rsid w:val="00360E25"/>
    <w:rsid w:val="00361603"/>
    <w:rsid w:val="00362607"/>
    <w:rsid w:val="00362BDF"/>
    <w:rsid w:val="00363581"/>
    <w:rsid w:val="0036496F"/>
    <w:rsid w:val="00364B1E"/>
    <w:rsid w:val="00364CA5"/>
    <w:rsid w:val="00365186"/>
    <w:rsid w:val="00365C7A"/>
    <w:rsid w:val="00366962"/>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97D0C"/>
    <w:rsid w:val="003A0179"/>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CE8"/>
    <w:rsid w:val="003D3F34"/>
    <w:rsid w:val="003D427F"/>
    <w:rsid w:val="003D455A"/>
    <w:rsid w:val="003D61AC"/>
    <w:rsid w:val="003D64A2"/>
    <w:rsid w:val="003D6F28"/>
    <w:rsid w:val="003D70B9"/>
    <w:rsid w:val="003E0A14"/>
    <w:rsid w:val="003E1024"/>
    <w:rsid w:val="003E1056"/>
    <w:rsid w:val="003E10B6"/>
    <w:rsid w:val="003E1F4F"/>
    <w:rsid w:val="003E316A"/>
    <w:rsid w:val="003E362D"/>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942"/>
    <w:rsid w:val="003F6D90"/>
    <w:rsid w:val="003F7E88"/>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194"/>
    <w:rsid w:val="0041722E"/>
    <w:rsid w:val="004172E5"/>
    <w:rsid w:val="00417704"/>
    <w:rsid w:val="00417C25"/>
    <w:rsid w:val="0042027C"/>
    <w:rsid w:val="00420E92"/>
    <w:rsid w:val="00423DF6"/>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680A"/>
    <w:rsid w:val="00447239"/>
    <w:rsid w:val="004475BD"/>
    <w:rsid w:val="00447E1D"/>
    <w:rsid w:val="004517A4"/>
    <w:rsid w:val="0045216A"/>
    <w:rsid w:val="004529F0"/>
    <w:rsid w:val="004546D4"/>
    <w:rsid w:val="004547D9"/>
    <w:rsid w:val="0045483E"/>
    <w:rsid w:val="004557D5"/>
    <w:rsid w:val="0045594A"/>
    <w:rsid w:val="00455D88"/>
    <w:rsid w:val="004563DE"/>
    <w:rsid w:val="00457584"/>
    <w:rsid w:val="00460622"/>
    <w:rsid w:val="00463401"/>
    <w:rsid w:val="004637A2"/>
    <w:rsid w:val="004637E3"/>
    <w:rsid w:val="00463EF2"/>
    <w:rsid w:val="0046569A"/>
    <w:rsid w:val="00465A7C"/>
    <w:rsid w:val="00466F6F"/>
    <w:rsid w:val="004674A3"/>
    <w:rsid w:val="00467D0D"/>
    <w:rsid w:val="00472D3B"/>
    <w:rsid w:val="00473427"/>
    <w:rsid w:val="00473495"/>
    <w:rsid w:val="0047377A"/>
    <w:rsid w:val="0047561E"/>
    <w:rsid w:val="00476B7B"/>
    <w:rsid w:val="0047726E"/>
    <w:rsid w:val="00477ED6"/>
    <w:rsid w:val="00477F70"/>
    <w:rsid w:val="004800E3"/>
    <w:rsid w:val="00481A21"/>
    <w:rsid w:val="0048200B"/>
    <w:rsid w:val="0048286E"/>
    <w:rsid w:val="00482BB2"/>
    <w:rsid w:val="00483093"/>
    <w:rsid w:val="004845A5"/>
    <w:rsid w:val="00484A3E"/>
    <w:rsid w:val="0048542F"/>
    <w:rsid w:val="00487132"/>
    <w:rsid w:val="00487F93"/>
    <w:rsid w:val="00490298"/>
    <w:rsid w:val="0049205C"/>
    <w:rsid w:val="00493249"/>
    <w:rsid w:val="00493502"/>
    <w:rsid w:val="004942A2"/>
    <w:rsid w:val="004948C3"/>
    <w:rsid w:val="00494B7E"/>
    <w:rsid w:val="00494C9E"/>
    <w:rsid w:val="004956CA"/>
    <w:rsid w:val="00495938"/>
    <w:rsid w:val="004960D4"/>
    <w:rsid w:val="00496AE8"/>
    <w:rsid w:val="004975F1"/>
    <w:rsid w:val="004977E0"/>
    <w:rsid w:val="004A114F"/>
    <w:rsid w:val="004A17EB"/>
    <w:rsid w:val="004A197B"/>
    <w:rsid w:val="004A1A9C"/>
    <w:rsid w:val="004A316A"/>
    <w:rsid w:val="004A4DA4"/>
    <w:rsid w:val="004A577F"/>
    <w:rsid w:val="004A5866"/>
    <w:rsid w:val="004A6266"/>
    <w:rsid w:val="004B157F"/>
    <w:rsid w:val="004B2936"/>
    <w:rsid w:val="004B2DB3"/>
    <w:rsid w:val="004B3F17"/>
    <w:rsid w:val="004B406B"/>
    <w:rsid w:val="004B5E03"/>
    <w:rsid w:val="004B615A"/>
    <w:rsid w:val="004B6714"/>
    <w:rsid w:val="004B6F42"/>
    <w:rsid w:val="004C146F"/>
    <w:rsid w:val="004C22F0"/>
    <w:rsid w:val="004C40F0"/>
    <w:rsid w:val="004C468C"/>
    <w:rsid w:val="004C4B84"/>
    <w:rsid w:val="004C4EBB"/>
    <w:rsid w:val="004C544C"/>
    <w:rsid w:val="004C5B44"/>
    <w:rsid w:val="004C6C79"/>
    <w:rsid w:val="004C70FA"/>
    <w:rsid w:val="004C73B3"/>
    <w:rsid w:val="004D1698"/>
    <w:rsid w:val="004D2352"/>
    <w:rsid w:val="004D24F6"/>
    <w:rsid w:val="004D29E5"/>
    <w:rsid w:val="004D32CF"/>
    <w:rsid w:val="004D39A6"/>
    <w:rsid w:val="004D39BD"/>
    <w:rsid w:val="004D4055"/>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C73"/>
    <w:rsid w:val="004F2D0C"/>
    <w:rsid w:val="004F3389"/>
    <w:rsid w:val="004F3625"/>
    <w:rsid w:val="004F5737"/>
    <w:rsid w:val="004F78D7"/>
    <w:rsid w:val="004F7AB6"/>
    <w:rsid w:val="00500D92"/>
    <w:rsid w:val="00501008"/>
    <w:rsid w:val="00501498"/>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105A"/>
    <w:rsid w:val="005118CB"/>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AF3"/>
    <w:rsid w:val="00533C59"/>
    <w:rsid w:val="005347D7"/>
    <w:rsid w:val="00534BAA"/>
    <w:rsid w:val="00536CB8"/>
    <w:rsid w:val="005408A1"/>
    <w:rsid w:val="005408C0"/>
    <w:rsid w:val="0054193B"/>
    <w:rsid w:val="005419B0"/>
    <w:rsid w:val="00541A70"/>
    <w:rsid w:val="00541F8F"/>
    <w:rsid w:val="00543174"/>
    <w:rsid w:val="005446EB"/>
    <w:rsid w:val="005459E7"/>
    <w:rsid w:val="005461D4"/>
    <w:rsid w:val="00546B34"/>
    <w:rsid w:val="00546CA9"/>
    <w:rsid w:val="00547184"/>
    <w:rsid w:val="00547E87"/>
    <w:rsid w:val="0055095B"/>
    <w:rsid w:val="0055382C"/>
    <w:rsid w:val="00554340"/>
    <w:rsid w:val="00554EDA"/>
    <w:rsid w:val="00557529"/>
    <w:rsid w:val="005605E4"/>
    <w:rsid w:val="005606F8"/>
    <w:rsid w:val="0056091A"/>
    <w:rsid w:val="00561103"/>
    <w:rsid w:val="00561931"/>
    <w:rsid w:val="00561E90"/>
    <w:rsid w:val="00563C25"/>
    <w:rsid w:val="005646E8"/>
    <w:rsid w:val="005662BE"/>
    <w:rsid w:val="00566D5B"/>
    <w:rsid w:val="005707B4"/>
    <w:rsid w:val="005715BD"/>
    <w:rsid w:val="00571E50"/>
    <w:rsid w:val="0057270E"/>
    <w:rsid w:val="00573D6A"/>
    <w:rsid w:val="005749AB"/>
    <w:rsid w:val="0057529A"/>
    <w:rsid w:val="00576D0B"/>
    <w:rsid w:val="0057736B"/>
    <w:rsid w:val="0057754F"/>
    <w:rsid w:val="00577BA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21"/>
    <w:rsid w:val="00591BC6"/>
    <w:rsid w:val="0059218E"/>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265B"/>
    <w:rsid w:val="005A327D"/>
    <w:rsid w:val="005A47B2"/>
    <w:rsid w:val="005A570A"/>
    <w:rsid w:val="005A726F"/>
    <w:rsid w:val="005A7C14"/>
    <w:rsid w:val="005B1C53"/>
    <w:rsid w:val="005B2955"/>
    <w:rsid w:val="005B408F"/>
    <w:rsid w:val="005B5FEA"/>
    <w:rsid w:val="005B6DF6"/>
    <w:rsid w:val="005B7AB7"/>
    <w:rsid w:val="005B7C5B"/>
    <w:rsid w:val="005C02EB"/>
    <w:rsid w:val="005C06A1"/>
    <w:rsid w:val="005C114F"/>
    <w:rsid w:val="005C157D"/>
    <w:rsid w:val="005C1C42"/>
    <w:rsid w:val="005C20AD"/>
    <w:rsid w:val="005C2225"/>
    <w:rsid w:val="005C2303"/>
    <w:rsid w:val="005C2C95"/>
    <w:rsid w:val="005C361C"/>
    <w:rsid w:val="005C391A"/>
    <w:rsid w:val="005C4468"/>
    <w:rsid w:val="005C64C1"/>
    <w:rsid w:val="005C6EE7"/>
    <w:rsid w:val="005C70F3"/>
    <w:rsid w:val="005C7687"/>
    <w:rsid w:val="005C78D8"/>
    <w:rsid w:val="005D0039"/>
    <w:rsid w:val="005D0940"/>
    <w:rsid w:val="005D167F"/>
    <w:rsid w:val="005D185E"/>
    <w:rsid w:val="005D28BC"/>
    <w:rsid w:val="005D4279"/>
    <w:rsid w:val="005D4811"/>
    <w:rsid w:val="005D48D3"/>
    <w:rsid w:val="005D547E"/>
    <w:rsid w:val="005D6416"/>
    <w:rsid w:val="005D6625"/>
    <w:rsid w:val="005D673B"/>
    <w:rsid w:val="005D7567"/>
    <w:rsid w:val="005D7975"/>
    <w:rsid w:val="005E1FCE"/>
    <w:rsid w:val="005E265F"/>
    <w:rsid w:val="005E3A76"/>
    <w:rsid w:val="005E45E8"/>
    <w:rsid w:val="005E4CB6"/>
    <w:rsid w:val="005E4E51"/>
    <w:rsid w:val="005E526D"/>
    <w:rsid w:val="005E5B1C"/>
    <w:rsid w:val="005E5DC9"/>
    <w:rsid w:val="005E6705"/>
    <w:rsid w:val="005E7CB9"/>
    <w:rsid w:val="005F0DA4"/>
    <w:rsid w:val="005F1982"/>
    <w:rsid w:val="005F24AB"/>
    <w:rsid w:val="005F460B"/>
    <w:rsid w:val="005F5379"/>
    <w:rsid w:val="005F54D4"/>
    <w:rsid w:val="005F7B4C"/>
    <w:rsid w:val="0060118C"/>
    <w:rsid w:val="006014C5"/>
    <w:rsid w:val="00601B2D"/>
    <w:rsid w:val="00601F7B"/>
    <w:rsid w:val="006021D3"/>
    <w:rsid w:val="00602722"/>
    <w:rsid w:val="00602EC0"/>
    <w:rsid w:val="0060482E"/>
    <w:rsid w:val="00604F7E"/>
    <w:rsid w:val="0060539A"/>
    <w:rsid w:val="0060556E"/>
    <w:rsid w:val="006055F1"/>
    <w:rsid w:val="00605677"/>
    <w:rsid w:val="00605C3E"/>
    <w:rsid w:val="006062FE"/>
    <w:rsid w:val="00606CB3"/>
    <w:rsid w:val="006073CB"/>
    <w:rsid w:val="006075E5"/>
    <w:rsid w:val="00607A7F"/>
    <w:rsid w:val="006100D2"/>
    <w:rsid w:val="00610B2C"/>
    <w:rsid w:val="00610FF5"/>
    <w:rsid w:val="006128B8"/>
    <w:rsid w:val="00613DFB"/>
    <w:rsid w:val="006142DA"/>
    <w:rsid w:val="006156BB"/>
    <w:rsid w:val="0061651D"/>
    <w:rsid w:val="006179E6"/>
    <w:rsid w:val="0062100B"/>
    <w:rsid w:val="00621033"/>
    <w:rsid w:val="00621C68"/>
    <w:rsid w:val="0062319C"/>
    <w:rsid w:val="00624266"/>
    <w:rsid w:val="00624360"/>
    <w:rsid w:val="00627504"/>
    <w:rsid w:val="00627555"/>
    <w:rsid w:val="00627B14"/>
    <w:rsid w:val="00627C81"/>
    <w:rsid w:val="00630DB9"/>
    <w:rsid w:val="006312D5"/>
    <w:rsid w:val="0063264C"/>
    <w:rsid w:val="00635374"/>
    <w:rsid w:val="00636092"/>
    <w:rsid w:val="00636F9F"/>
    <w:rsid w:val="00640016"/>
    <w:rsid w:val="00640E4F"/>
    <w:rsid w:val="00642464"/>
    <w:rsid w:val="006427F0"/>
    <w:rsid w:val="00642988"/>
    <w:rsid w:val="00642B1C"/>
    <w:rsid w:val="00644F60"/>
    <w:rsid w:val="0064534D"/>
    <w:rsid w:val="006459D5"/>
    <w:rsid w:val="00646067"/>
    <w:rsid w:val="00647E11"/>
    <w:rsid w:val="0065001B"/>
    <w:rsid w:val="00650682"/>
    <w:rsid w:val="00650BC3"/>
    <w:rsid w:val="00650F86"/>
    <w:rsid w:val="00651AF7"/>
    <w:rsid w:val="00651B40"/>
    <w:rsid w:val="006533B3"/>
    <w:rsid w:val="006535D5"/>
    <w:rsid w:val="0065366F"/>
    <w:rsid w:val="00653D27"/>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8B7"/>
    <w:rsid w:val="00677DDA"/>
    <w:rsid w:val="006809B7"/>
    <w:rsid w:val="0068231F"/>
    <w:rsid w:val="00682897"/>
    <w:rsid w:val="00682927"/>
    <w:rsid w:val="00682FD2"/>
    <w:rsid w:val="00683346"/>
    <w:rsid w:val="006833F5"/>
    <w:rsid w:val="0068384E"/>
    <w:rsid w:val="00684421"/>
    <w:rsid w:val="00684498"/>
    <w:rsid w:val="006844C9"/>
    <w:rsid w:val="0068464B"/>
    <w:rsid w:val="006852D3"/>
    <w:rsid w:val="006877A8"/>
    <w:rsid w:val="00687DB0"/>
    <w:rsid w:val="006902E9"/>
    <w:rsid w:val="00690E4B"/>
    <w:rsid w:val="0069174C"/>
    <w:rsid w:val="006922EC"/>
    <w:rsid w:val="006933C9"/>
    <w:rsid w:val="0069402B"/>
    <w:rsid w:val="00695FE1"/>
    <w:rsid w:val="006969E5"/>
    <w:rsid w:val="00696FF0"/>
    <w:rsid w:val="0069743C"/>
    <w:rsid w:val="0069751D"/>
    <w:rsid w:val="0069766E"/>
    <w:rsid w:val="00697D2A"/>
    <w:rsid w:val="006A1DC0"/>
    <w:rsid w:val="006A2172"/>
    <w:rsid w:val="006A23B3"/>
    <w:rsid w:val="006A2900"/>
    <w:rsid w:val="006A3AAE"/>
    <w:rsid w:val="006A3FA0"/>
    <w:rsid w:val="006A42A4"/>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894"/>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C99"/>
    <w:rsid w:val="006E5F65"/>
    <w:rsid w:val="006F04B7"/>
    <w:rsid w:val="006F0ABB"/>
    <w:rsid w:val="006F1F8D"/>
    <w:rsid w:val="006F2145"/>
    <w:rsid w:val="006F2791"/>
    <w:rsid w:val="006F4928"/>
    <w:rsid w:val="006F4B93"/>
    <w:rsid w:val="006F55B6"/>
    <w:rsid w:val="006F55D0"/>
    <w:rsid w:val="006F55EC"/>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6332"/>
    <w:rsid w:val="00707DD5"/>
    <w:rsid w:val="00711667"/>
    <w:rsid w:val="007118EF"/>
    <w:rsid w:val="00712678"/>
    <w:rsid w:val="007132BA"/>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0CB6"/>
    <w:rsid w:val="00741E37"/>
    <w:rsid w:val="00742395"/>
    <w:rsid w:val="0074312E"/>
    <w:rsid w:val="00743248"/>
    <w:rsid w:val="00743D91"/>
    <w:rsid w:val="00744587"/>
    <w:rsid w:val="0074469B"/>
    <w:rsid w:val="00744BAA"/>
    <w:rsid w:val="00744BAD"/>
    <w:rsid w:val="007454D1"/>
    <w:rsid w:val="00746E52"/>
    <w:rsid w:val="007472FD"/>
    <w:rsid w:val="007475D6"/>
    <w:rsid w:val="00751523"/>
    <w:rsid w:val="0075156B"/>
    <w:rsid w:val="00754FD1"/>
    <w:rsid w:val="00755055"/>
    <w:rsid w:val="007553C8"/>
    <w:rsid w:val="00755A24"/>
    <w:rsid w:val="00755EF8"/>
    <w:rsid w:val="00757B44"/>
    <w:rsid w:val="00757FDE"/>
    <w:rsid w:val="0076032E"/>
    <w:rsid w:val="00761672"/>
    <w:rsid w:val="007620EB"/>
    <w:rsid w:val="00763472"/>
    <w:rsid w:val="00763B08"/>
    <w:rsid w:val="00764137"/>
    <w:rsid w:val="00764364"/>
    <w:rsid w:val="0076463C"/>
    <w:rsid w:val="0076753D"/>
    <w:rsid w:val="00767B71"/>
    <w:rsid w:val="00767E87"/>
    <w:rsid w:val="0077136C"/>
    <w:rsid w:val="0077193D"/>
    <w:rsid w:val="007723ED"/>
    <w:rsid w:val="00773DA2"/>
    <w:rsid w:val="00774C8A"/>
    <w:rsid w:val="007756CF"/>
    <w:rsid w:val="00776E93"/>
    <w:rsid w:val="0077738A"/>
    <w:rsid w:val="00777E3B"/>
    <w:rsid w:val="007804CE"/>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4AE"/>
    <w:rsid w:val="007A55C8"/>
    <w:rsid w:val="007A5BB2"/>
    <w:rsid w:val="007A5F9D"/>
    <w:rsid w:val="007A6632"/>
    <w:rsid w:val="007A6A90"/>
    <w:rsid w:val="007B0B67"/>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322"/>
    <w:rsid w:val="007C17A2"/>
    <w:rsid w:val="007C270A"/>
    <w:rsid w:val="007C28A8"/>
    <w:rsid w:val="007C40CA"/>
    <w:rsid w:val="007C47F3"/>
    <w:rsid w:val="007C4B5B"/>
    <w:rsid w:val="007C6DBE"/>
    <w:rsid w:val="007C7205"/>
    <w:rsid w:val="007C7484"/>
    <w:rsid w:val="007C7652"/>
    <w:rsid w:val="007C7793"/>
    <w:rsid w:val="007D09C0"/>
    <w:rsid w:val="007D0FB8"/>
    <w:rsid w:val="007D307B"/>
    <w:rsid w:val="007D3106"/>
    <w:rsid w:val="007D3C30"/>
    <w:rsid w:val="007D44DC"/>
    <w:rsid w:val="007D4B6A"/>
    <w:rsid w:val="007D4D28"/>
    <w:rsid w:val="007D5FC4"/>
    <w:rsid w:val="007D78BF"/>
    <w:rsid w:val="007D7EC0"/>
    <w:rsid w:val="007E0D43"/>
    <w:rsid w:val="007E185D"/>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0857"/>
    <w:rsid w:val="0080406A"/>
    <w:rsid w:val="008049C8"/>
    <w:rsid w:val="0080669F"/>
    <w:rsid w:val="00807093"/>
    <w:rsid w:val="00807D41"/>
    <w:rsid w:val="0081067F"/>
    <w:rsid w:val="008109C8"/>
    <w:rsid w:val="0081186C"/>
    <w:rsid w:val="00811D8C"/>
    <w:rsid w:val="00811DDF"/>
    <w:rsid w:val="00811E64"/>
    <w:rsid w:val="00812641"/>
    <w:rsid w:val="00813B7F"/>
    <w:rsid w:val="00813FEF"/>
    <w:rsid w:val="008142F7"/>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295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FE6"/>
    <w:rsid w:val="00861BCC"/>
    <w:rsid w:val="00862C09"/>
    <w:rsid w:val="00864BC6"/>
    <w:rsid w:val="00864C73"/>
    <w:rsid w:val="00865365"/>
    <w:rsid w:val="008654EC"/>
    <w:rsid w:val="00865DF5"/>
    <w:rsid w:val="00866BBB"/>
    <w:rsid w:val="00867893"/>
    <w:rsid w:val="00867A8A"/>
    <w:rsid w:val="00867AAE"/>
    <w:rsid w:val="0087058E"/>
    <w:rsid w:val="00871B90"/>
    <w:rsid w:val="00871C96"/>
    <w:rsid w:val="008727F8"/>
    <w:rsid w:val="00873357"/>
    <w:rsid w:val="00873A89"/>
    <w:rsid w:val="00874927"/>
    <w:rsid w:val="00875D54"/>
    <w:rsid w:val="00876A4C"/>
    <w:rsid w:val="0087764D"/>
    <w:rsid w:val="00877E43"/>
    <w:rsid w:val="00877E98"/>
    <w:rsid w:val="00880BEC"/>
    <w:rsid w:val="00881348"/>
    <w:rsid w:val="008814DE"/>
    <w:rsid w:val="008828E1"/>
    <w:rsid w:val="00882CC7"/>
    <w:rsid w:val="00882EAC"/>
    <w:rsid w:val="00884C69"/>
    <w:rsid w:val="0088580F"/>
    <w:rsid w:val="00885C19"/>
    <w:rsid w:val="00886F43"/>
    <w:rsid w:val="00887A32"/>
    <w:rsid w:val="00887BF1"/>
    <w:rsid w:val="0089382C"/>
    <w:rsid w:val="00893E6F"/>
    <w:rsid w:val="00893EE9"/>
    <w:rsid w:val="0089456F"/>
    <w:rsid w:val="008945EE"/>
    <w:rsid w:val="00894914"/>
    <w:rsid w:val="00894AF6"/>
    <w:rsid w:val="00894F2F"/>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0E6"/>
    <w:rsid w:val="008A511D"/>
    <w:rsid w:val="008A62DA"/>
    <w:rsid w:val="008A63AC"/>
    <w:rsid w:val="008A6B11"/>
    <w:rsid w:val="008B2D0C"/>
    <w:rsid w:val="008B4164"/>
    <w:rsid w:val="008B47D7"/>
    <w:rsid w:val="008B7545"/>
    <w:rsid w:val="008C002F"/>
    <w:rsid w:val="008C07C2"/>
    <w:rsid w:val="008C0955"/>
    <w:rsid w:val="008C0B37"/>
    <w:rsid w:val="008C0D9C"/>
    <w:rsid w:val="008C1CD5"/>
    <w:rsid w:val="008C263C"/>
    <w:rsid w:val="008C35FE"/>
    <w:rsid w:val="008C66FC"/>
    <w:rsid w:val="008C6785"/>
    <w:rsid w:val="008C684D"/>
    <w:rsid w:val="008C6E28"/>
    <w:rsid w:val="008D04BF"/>
    <w:rsid w:val="008D07F9"/>
    <w:rsid w:val="008D1DA2"/>
    <w:rsid w:val="008D345B"/>
    <w:rsid w:val="008D3B0B"/>
    <w:rsid w:val="008D3C36"/>
    <w:rsid w:val="008D5AA4"/>
    <w:rsid w:val="008D631F"/>
    <w:rsid w:val="008D6EA8"/>
    <w:rsid w:val="008D7010"/>
    <w:rsid w:val="008D772F"/>
    <w:rsid w:val="008E0997"/>
    <w:rsid w:val="008E0ACF"/>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3D54"/>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56B7C"/>
    <w:rsid w:val="00960935"/>
    <w:rsid w:val="00960B98"/>
    <w:rsid w:val="00960DDF"/>
    <w:rsid w:val="00961551"/>
    <w:rsid w:val="00962720"/>
    <w:rsid w:val="00962883"/>
    <w:rsid w:val="00963A24"/>
    <w:rsid w:val="00965B62"/>
    <w:rsid w:val="00965D7A"/>
    <w:rsid w:val="00967684"/>
    <w:rsid w:val="009700E9"/>
    <w:rsid w:val="009707E4"/>
    <w:rsid w:val="00970A79"/>
    <w:rsid w:val="0097156B"/>
    <w:rsid w:val="00971CDD"/>
    <w:rsid w:val="00971EF2"/>
    <w:rsid w:val="00971F4B"/>
    <w:rsid w:val="00972908"/>
    <w:rsid w:val="00974FD4"/>
    <w:rsid w:val="00975E9E"/>
    <w:rsid w:val="009760A0"/>
    <w:rsid w:val="0097628F"/>
    <w:rsid w:val="009762D3"/>
    <w:rsid w:val="00976AF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97B6C"/>
    <w:rsid w:val="009A07A3"/>
    <w:rsid w:val="009A3F3E"/>
    <w:rsid w:val="009A4D8D"/>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0FD9"/>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4C4"/>
    <w:rsid w:val="00A07979"/>
    <w:rsid w:val="00A07FD2"/>
    <w:rsid w:val="00A10809"/>
    <w:rsid w:val="00A10856"/>
    <w:rsid w:val="00A11C78"/>
    <w:rsid w:val="00A11CA0"/>
    <w:rsid w:val="00A12240"/>
    <w:rsid w:val="00A13422"/>
    <w:rsid w:val="00A13F82"/>
    <w:rsid w:val="00A145B8"/>
    <w:rsid w:val="00A14942"/>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A3E"/>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8AF"/>
    <w:rsid w:val="00A60E65"/>
    <w:rsid w:val="00A60F96"/>
    <w:rsid w:val="00A610A5"/>
    <w:rsid w:val="00A6206F"/>
    <w:rsid w:val="00A632DA"/>
    <w:rsid w:val="00A635F8"/>
    <w:rsid w:val="00A64343"/>
    <w:rsid w:val="00A65E17"/>
    <w:rsid w:val="00A66335"/>
    <w:rsid w:val="00A6799B"/>
    <w:rsid w:val="00A679A2"/>
    <w:rsid w:val="00A70AE8"/>
    <w:rsid w:val="00A71DB4"/>
    <w:rsid w:val="00A7213C"/>
    <w:rsid w:val="00A724C6"/>
    <w:rsid w:val="00A72DB8"/>
    <w:rsid w:val="00A7479B"/>
    <w:rsid w:val="00A759A9"/>
    <w:rsid w:val="00A75C39"/>
    <w:rsid w:val="00A7604D"/>
    <w:rsid w:val="00A77667"/>
    <w:rsid w:val="00A77740"/>
    <w:rsid w:val="00A80203"/>
    <w:rsid w:val="00A804EA"/>
    <w:rsid w:val="00A8233E"/>
    <w:rsid w:val="00A83970"/>
    <w:rsid w:val="00A84794"/>
    <w:rsid w:val="00A849E4"/>
    <w:rsid w:val="00A867A2"/>
    <w:rsid w:val="00A90B69"/>
    <w:rsid w:val="00A91EFE"/>
    <w:rsid w:val="00A9345A"/>
    <w:rsid w:val="00A93509"/>
    <w:rsid w:val="00A93A40"/>
    <w:rsid w:val="00A94F8F"/>
    <w:rsid w:val="00A97433"/>
    <w:rsid w:val="00A97467"/>
    <w:rsid w:val="00A979B2"/>
    <w:rsid w:val="00AA0893"/>
    <w:rsid w:val="00AA184C"/>
    <w:rsid w:val="00AA227C"/>
    <w:rsid w:val="00AA3173"/>
    <w:rsid w:val="00AA3DD7"/>
    <w:rsid w:val="00AA44C2"/>
    <w:rsid w:val="00AA44D3"/>
    <w:rsid w:val="00AA4CB7"/>
    <w:rsid w:val="00AA4D1E"/>
    <w:rsid w:val="00AA526B"/>
    <w:rsid w:val="00AA5E20"/>
    <w:rsid w:val="00AA634C"/>
    <w:rsid w:val="00AA6D4A"/>
    <w:rsid w:val="00AA772F"/>
    <w:rsid w:val="00AA7CE2"/>
    <w:rsid w:val="00AB11C1"/>
    <w:rsid w:val="00AB1F3D"/>
    <w:rsid w:val="00AB469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7C3A"/>
    <w:rsid w:val="00AC7F90"/>
    <w:rsid w:val="00AD0FA3"/>
    <w:rsid w:val="00AD1300"/>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58C9"/>
    <w:rsid w:val="00AE66FC"/>
    <w:rsid w:val="00AE72BC"/>
    <w:rsid w:val="00AE7BD8"/>
    <w:rsid w:val="00AE7E44"/>
    <w:rsid w:val="00AF0BC9"/>
    <w:rsid w:val="00AF0CA5"/>
    <w:rsid w:val="00AF1F7A"/>
    <w:rsid w:val="00AF206F"/>
    <w:rsid w:val="00AF20C1"/>
    <w:rsid w:val="00AF3664"/>
    <w:rsid w:val="00AF3813"/>
    <w:rsid w:val="00AF3946"/>
    <w:rsid w:val="00AF45AA"/>
    <w:rsid w:val="00AF4D6C"/>
    <w:rsid w:val="00AF6253"/>
    <w:rsid w:val="00AF6A7B"/>
    <w:rsid w:val="00AF74C7"/>
    <w:rsid w:val="00AF7A64"/>
    <w:rsid w:val="00AF7E1D"/>
    <w:rsid w:val="00B00F19"/>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AC5"/>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37E91"/>
    <w:rsid w:val="00B403D8"/>
    <w:rsid w:val="00B41183"/>
    <w:rsid w:val="00B41AF3"/>
    <w:rsid w:val="00B43A87"/>
    <w:rsid w:val="00B440BD"/>
    <w:rsid w:val="00B46B1A"/>
    <w:rsid w:val="00B46C07"/>
    <w:rsid w:val="00B4784C"/>
    <w:rsid w:val="00B47DC9"/>
    <w:rsid w:val="00B47EF7"/>
    <w:rsid w:val="00B50B5A"/>
    <w:rsid w:val="00B51768"/>
    <w:rsid w:val="00B5246D"/>
    <w:rsid w:val="00B53466"/>
    <w:rsid w:val="00B53ECB"/>
    <w:rsid w:val="00B55004"/>
    <w:rsid w:val="00B5509E"/>
    <w:rsid w:val="00B568F7"/>
    <w:rsid w:val="00B603EF"/>
    <w:rsid w:val="00B60453"/>
    <w:rsid w:val="00B60BAC"/>
    <w:rsid w:val="00B60DD3"/>
    <w:rsid w:val="00B60E82"/>
    <w:rsid w:val="00B6182C"/>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45C"/>
    <w:rsid w:val="00B8358A"/>
    <w:rsid w:val="00B83B0C"/>
    <w:rsid w:val="00B83F1D"/>
    <w:rsid w:val="00B86010"/>
    <w:rsid w:val="00B861B9"/>
    <w:rsid w:val="00B863EF"/>
    <w:rsid w:val="00B90288"/>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09C5"/>
    <w:rsid w:val="00BC2A92"/>
    <w:rsid w:val="00BC3877"/>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1A77"/>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8DB"/>
    <w:rsid w:val="00C165B4"/>
    <w:rsid w:val="00C174BE"/>
    <w:rsid w:val="00C17BE8"/>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F21"/>
    <w:rsid w:val="00C32F3F"/>
    <w:rsid w:val="00C34208"/>
    <w:rsid w:val="00C3582C"/>
    <w:rsid w:val="00C35F64"/>
    <w:rsid w:val="00C3617D"/>
    <w:rsid w:val="00C367A7"/>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952"/>
    <w:rsid w:val="00C53B05"/>
    <w:rsid w:val="00C53FD5"/>
    <w:rsid w:val="00C54F83"/>
    <w:rsid w:val="00C57DFD"/>
    <w:rsid w:val="00C60560"/>
    <w:rsid w:val="00C60B93"/>
    <w:rsid w:val="00C6250B"/>
    <w:rsid w:val="00C62B11"/>
    <w:rsid w:val="00C632A0"/>
    <w:rsid w:val="00C63D79"/>
    <w:rsid w:val="00C643DC"/>
    <w:rsid w:val="00C65669"/>
    <w:rsid w:val="00C713C7"/>
    <w:rsid w:val="00C715FD"/>
    <w:rsid w:val="00C72E60"/>
    <w:rsid w:val="00C7317B"/>
    <w:rsid w:val="00C74A98"/>
    <w:rsid w:val="00C75068"/>
    <w:rsid w:val="00C75820"/>
    <w:rsid w:val="00C75B88"/>
    <w:rsid w:val="00C75BFA"/>
    <w:rsid w:val="00C763A3"/>
    <w:rsid w:val="00C803A5"/>
    <w:rsid w:val="00C80A4D"/>
    <w:rsid w:val="00C81104"/>
    <w:rsid w:val="00C81556"/>
    <w:rsid w:val="00C81824"/>
    <w:rsid w:val="00C826D9"/>
    <w:rsid w:val="00C828A1"/>
    <w:rsid w:val="00C82E43"/>
    <w:rsid w:val="00C833A2"/>
    <w:rsid w:val="00C839D2"/>
    <w:rsid w:val="00C84B9A"/>
    <w:rsid w:val="00C852FA"/>
    <w:rsid w:val="00C874BE"/>
    <w:rsid w:val="00C87F74"/>
    <w:rsid w:val="00C903D6"/>
    <w:rsid w:val="00C90980"/>
    <w:rsid w:val="00C909F6"/>
    <w:rsid w:val="00C9197C"/>
    <w:rsid w:val="00C93708"/>
    <w:rsid w:val="00C93710"/>
    <w:rsid w:val="00C93B11"/>
    <w:rsid w:val="00C94477"/>
    <w:rsid w:val="00C95C2D"/>
    <w:rsid w:val="00C95DA9"/>
    <w:rsid w:val="00C975C0"/>
    <w:rsid w:val="00C97FB1"/>
    <w:rsid w:val="00CA1603"/>
    <w:rsid w:val="00CA165E"/>
    <w:rsid w:val="00CA1754"/>
    <w:rsid w:val="00CA186F"/>
    <w:rsid w:val="00CA2314"/>
    <w:rsid w:val="00CA3130"/>
    <w:rsid w:val="00CA44BA"/>
    <w:rsid w:val="00CA4F0D"/>
    <w:rsid w:val="00CA6F99"/>
    <w:rsid w:val="00CB0613"/>
    <w:rsid w:val="00CB08C6"/>
    <w:rsid w:val="00CB0996"/>
    <w:rsid w:val="00CB18A6"/>
    <w:rsid w:val="00CB1C64"/>
    <w:rsid w:val="00CB2505"/>
    <w:rsid w:val="00CB259C"/>
    <w:rsid w:val="00CB25F9"/>
    <w:rsid w:val="00CB2C96"/>
    <w:rsid w:val="00CB2ECB"/>
    <w:rsid w:val="00CB323A"/>
    <w:rsid w:val="00CB3B49"/>
    <w:rsid w:val="00CB3BB3"/>
    <w:rsid w:val="00CB467E"/>
    <w:rsid w:val="00CB53FA"/>
    <w:rsid w:val="00CB621A"/>
    <w:rsid w:val="00CB6C0E"/>
    <w:rsid w:val="00CB7090"/>
    <w:rsid w:val="00CB7345"/>
    <w:rsid w:val="00CB7838"/>
    <w:rsid w:val="00CB7AFC"/>
    <w:rsid w:val="00CC07FF"/>
    <w:rsid w:val="00CC0C01"/>
    <w:rsid w:val="00CC0CB6"/>
    <w:rsid w:val="00CC26F0"/>
    <w:rsid w:val="00CC35E7"/>
    <w:rsid w:val="00CC36F4"/>
    <w:rsid w:val="00CC4E51"/>
    <w:rsid w:val="00CC5594"/>
    <w:rsid w:val="00CC5C6F"/>
    <w:rsid w:val="00CC5C93"/>
    <w:rsid w:val="00CC5F05"/>
    <w:rsid w:val="00CC666A"/>
    <w:rsid w:val="00CD004C"/>
    <w:rsid w:val="00CD067B"/>
    <w:rsid w:val="00CD1E8F"/>
    <w:rsid w:val="00CD3C9D"/>
    <w:rsid w:val="00CD4B8F"/>
    <w:rsid w:val="00CD4C60"/>
    <w:rsid w:val="00CD57B2"/>
    <w:rsid w:val="00CD613C"/>
    <w:rsid w:val="00CD7C9D"/>
    <w:rsid w:val="00CE0580"/>
    <w:rsid w:val="00CE1BDF"/>
    <w:rsid w:val="00CE1EB0"/>
    <w:rsid w:val="00CE22CB"/>
    <w:rsid w:val="00CE2400"/>
    <w:rsid w:val="00CE38C8"/>
    <w:rsid w:val="00CE402B"/>
    <w:rsid w:val="00CE4D01"/>
    <w:rsid w:val="00CE6253"/>
    <w:rsid w:val="00CE65AC"/>
    <w:rsid w:val="00CE6A1A"/>
    <w:rsid w:val="00CE6A81"/>
    <w:rsid w:val="00CE784E"/>
    <w:rsid w:val="00CE7B78"/>
    <w:rsid w:val="00CF29E8"/>
    <w:rsid w:val="00CF2CD8"/>
    <w:rsid w:val="00CF33DC"/>
    <w:rsid w:val="00CF3933"/>
    <w:rsid w:val="00CF3F92"/>
    <w:rsid w:val="00CF4685"/>
    <w:rsid w:val="00CF4B43"/>
    <w:rsid w:val="00CF5EDD"/>
    <w:rsid w:val="00CF6087"/>
    <w:rsid w:val="00CF6C0A"/>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446D"/>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B46"/>
    <w:rsid w:val="00D33F4F"/>
    <w:rsid w:val="00D34D73"/>
    <w:rsid w:val="00D355CD"/>
    <w:rsid w:val="00D35744"/>
    <w:rsid w:val="00D35B5A"/>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3993"/>
    <w:rsid w:val="00D546FC"/>
    <w:rsid w:val="00D56648"/>
    <w:rsid w:val="00D570B7"/>
    <w:rsid w:val="00D575B5"/>
    <w:rsid w:val="00D6021E"/>
    <w:rsid w:val="00D60D05"/>
    <w:rsid w:val="00D60F06"/>
    <w:rsid w:val="00D6212F"/>
    <w:rsid w:val="00D62846"/>
    <w:rsid w:val="00D64465"/>
    <w:rsid w:val="00D6461F"/>
    <w:rsid w:val="00D67810"/>
    <w:rsid w:val="00D67DA6"/>
    <w:rsid w:val="00D70767"/>
    <w:rsid w:val="00D70796"/>
    <w:rsid w:val="00D70A38"/>
    <w:rsid w:val="00D71B36"/>
    <w:rsid w:val="00D72A18"/>
    <w:rsid w:val="00D734AC"/>
    <w:rsid w:val="00D73CC9"/>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B0F"/>
    <w:rsid w:val="00D930D8"/>
    <w:rsid w:val="00D953A9"/>
    <w:rsid w:val="00D960F6"/>
    <w:rsid w:val="00D96155"/>
    <w:rsid w:val="00DA194E"/>
    <w:rsid w:val="00DA1F6F"/>
    <w:rsid w:val="00DA3EC9"/>
    <w:rsid w:val="00DA43E3"/>
    <w:rsid w:val="00DA5FE4"/>
    <w:rsid w:val="00DA6A72"/>
    <w:rsid w:val="00DA7E71"/>
    <w:rsid w:val="00DA7EDD"/>
    <w:rsid w:val="00DB03FF"/>
    <w:rsid w:val="00DB0510"/>
    <w:rsid w:val="00DB1299"/>
    <w:rsid w:val="00DB1935"/>
    <w:rsid w:val="00DB230D"/>
    <w:rsid w:val="00DB2889"/>
    <w:rsid w:val="00DB2EEC"/>
    <w:rsid w:val="00DB3531"/>
    <w:rsid w:val="00DB36AB"/>
    <w:rsid w:val="00DB3B77"/>
    <w:rsid w:val="00DB3E70"/>
    <w:rsid w:val="00DC055D"/>
    <w:rsid w:val="00DC0EDE"/>
    <w:rsid w:val="00DC11F3"/>
    <w:rsid w:val="00DC17CA"/>
    <w:rsid w:val="00DC256D"/>
    <w:rsid w:val="00DC2C28"/>
    <w:rsid w:val="00DC2E44"/>
    <w:rsid w:val="00DC3EB8"/>
    <w:rsid w:val="00DC5143"/>
    <w:rsid w:val="00DC65C8"/>
    <w:rsid w:val="00DC7B65"/>
    <w:rsid w:val="00DD019E"/>
    <w:rsid w:val="00DD0560"/>
    <w:rsid w:val="00DD09F4"/>
    <w:rsid w:val="00DD1782"/>
    <w:rsid w:val="00DD3740"/>
    <w:rsid w:val="00DD5390"/>
    <w:rsid w:val="00DD6989"/>
    <w:rsid w:val="00DD6B03"/>
    <w:rsid w:val="00DD6C23"/>
    <w:rsid w:val="00DD7AF9"/>
    <w:rsid w:val="00DE0FE8"/>
    <w:rsid w:val="00DE1000"/>
    <w:rsid w:val="00DE1414"/>
    <w:rsid w:val="00DE1925"/>
    <w:rsid w:val="00DE219B"/>
    <w:rsid w:val="00DE2201"/>
    <w:rsid w:val="00DE24DE"/>
    <w:rsid w:val="00DE308C"/>
    <w:rsid w:val="00DE4348"/>
    <w:rsid w:val="00DE4ED1"/>
    <w:rsid w:val="00DE5769"/>
    <w:rsid w:val="00DE5A64"/>
    <w:rsid w:val="00DE611E"/>
    <w:rsid w:val="00DE6E12"/>
    <w:rsid w:val="00DE71C0"/>
    <w:rsid w:val="00DE74E5"/>
    <w:rsid w:val="00DE74F2"/>
    <w:rsid w:val="00DE7A3A"/>
    <w:rsid w:val="00DE7AEA"/>
    <w:rsid w:val="00DF1EEA"/>
    <w:rsid w:val="00DF1F02"/>
    <w:rsid w:val="00DF213D"/>
    <w:rsid w:val="00DF222B"/>
    <w:rsid w:val="00DF2540"/>
    <w:rsid w:val="00DF49F9"/>
    <w:rsid w:val="00DF4BF8"/>
    <w:rsid w:val="00DF5574"/>
    <w:rsid w:val="00DF5E05"/>
    <w:rsid w:val="00DF6450"/>
    <w:rsid w:val="00E01440"/>
    <w:rsid w:val="00E02160"/>
    <w:rsid w:val="00E022D4"/>
    <w:rsid w:val="00E04E18"/>
    <w:rsid w:val="00E068B1"/>
    <w:rsid w:val="00E07446"/>
    <w:rsid w:val="00E07F5F"/>
    <w:rsid w:val="00E07F77"/>
    <w:rsid w:val="00E1163C"/>
    <w:rsid w:val="00E126D1"/>
    <w:rsid w:val="00E1288B"/>
    <w:rsid w:val="00E1298D"/>
    <w:rsid w:val="00E12F5D"/>
    <w:rsid w:val="00E1384B"/>
    <w:rsid w:val="00E15C5A"/>
    <w:rsid w:val="00E160FA"/>
    <w:rsid w:val="00E16A04"/>
    <w:rsid w:val="00E17321"/>
    <w:rsid w:val="00E173F3"/>
    <w:rsid w:val="00E17876"/>
    <w:rsid w:val="00E22C52"/>
    <w:rsid w:val="00E22E20"/>
    <w:rsid w:val="00E23C6D"/>
    <w:rsid w:val="00E25024"/>
    <w:rsid w:val="00E2517A"/>
    <w:rsid w:val="00E25CE9"/>
    <w:rsid w:val="00E2642F"/>
    <w:rsid w:val="00E30957"/>
    <w:rsid w:val="00E30CDB"/>
    <w:rsid w:val="00E3112F"/>
    <w:rsid w:val="00E31588"/>
    <w:rsid w:val="00E324CA"/>
    <w:rsid w:val="00E32AC9"/>
    <w:rsid w:val="00E339E4"/>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79C"/>
    <w:rsid w:val="00E468CD"/>
    <w:rsid w:val="00E46D28"/>
    <w:rsid w:val="00E476C8"/>
    <w:rsid w:val="00E47950"/>
    <w:rsid w:val="00E507DD"/>
    <w:rsid w:val="00E5158F"/>
    <w:rsid w:val="00E5243F"/>
    <w:rsid w:val="00E529C0"/>
    <w:rsid w:val="00E533EE"/>
    <w:rsid w:val="00E540BA"/>
    <w:rsid w:val="00E5435C"/>
    <w:rsid w:val="00E545E9"/>
    <w:rsid w:val="00E5610F"/>
    <w:rsid w:val="00E56836"/>
    <w:rsid w:val="00E57D19"/>
    <w:rsid w:val="00E60A25"/>
    <w:rsid w:val="00E60AF4"/>
    <w:rsid w:val="00E631D1"/>
    <w:rsid w:val="00E63A71"/>
    <w:rsid w:val="00E63F22"/>
    <w:rsid w:val="00E64AB2"/>
    <w:rsid w:val="00E65CD1"/>
    <w:rsid w:val="00E6698C"/>
    <w:rsid w:val="00E6775E"/>
    <w:rsid w:val="00E7141B"/>
    <w:rsid w:val="00E72201"/>
    <w:rsid w:val="00E723A5"/>
    <w:rsid w:val="00E723B2"/>
    <w:rsid w:val="00E72C7F"/>
    <w:rsid w:val="00E73546"/>
    <w:rsid w:val="00E7354A"/>
    <w:rsid w:val="00E73A5C"/>
    <w:rsid w:val="00E74123"/>
    <w:rsid w:val="00E7452D"/>
    <w:rsid w:val="00E75782"/>
    <w:rsid w:val="00E76E11"/>
    <w:rsid w:val="00E770CC"/>
    <w:rsid w:val="00E8053C"/>
    <w:rsid w:val="00E80A95"/>
    <w:rsid w:val="00E80C4A"/>
    <w:rsid w:val="00E81520"/>
    <w:rsid w:val="00E81FD1"/>
    <w:rsid w:val="00E83088"/>
    <w:rsid w:val="00E832F1"/>
    <w:rsid w:val="00E83AD4"/>
    <w:rsid w:val="00E85214"/>
    <w:rsid w:val="00E87414"/>
    <w:rsid w:val="00E922B5"/>
    <w:rsid w:val="00E92808"/>
    <w:rsid w:val="00E92AF2"/>
    <w:rsid w:val="00E9396E"/>
    <w:rsid w:val="00E9433F"/>
    <w:rsid w:val="00E96750"/>
    <w:rsid w:val="00E9715F"/>
    <w:rsid w:val="00E9729D"/>
    <w:rsid w:val="00E976EE"/>
    <w:rsid w:val="00EA0189"/>
    <w:rsid w:val="00EA049E"/>
    <w:rsid w:val="00EA1288"/>
    <w:rsid w:val="00EA1B36"/>
    <w:rsid w:val="00EA2313"/>
    <w:rsid w:val="00EA25A1"/>
    <w:rsid w:val="00EA2D4A"/>
    <w:rsid w:val="00EA418C"/>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0B4C"/>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4DDF"/>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C52"/>
    <w:rsid w:val="00F02DC5"/>
    <w:rsid w:val="00F03032"/>
    <w:rsid w:val="00F048DF"/>
    <w:rsid w:val="00F0508E"/>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9C6"/>
    <w:rsid w:val="00F17BC2"/>
    <w:rsid w:val="00F17CA2"/>
    <w:rsid w:val="00F22613"/>
    <w:rsid w:val="00F236B7"/>
    <w:rsid w:val="00F24356"/>
    <w:rsid w:val="00F2590B"/>
    <w:rsid w:val="00F25AF4"/>
    <w:rsid w:val="00F26BE7"/>
    <w:rsid w:val="00F27889"/>
    <w:rsid w:val="00F2788C"/>
    <w:rsid w:val="00F30FE5"/>
    <w:rsid w:val="00F32EBC"/>
    <w:rsid w:val="00F34A0D"/>
    <w:rsid w:val="00F34F44"/>
    <w:rsid w:val="00F35121"/>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41F"/>
    <w:rsid w:val="00F47BB9"/>
    <w:rsid w:val="00F5306B"/>
    <w:rsid w:val="00F532E7"/>
    <w:rsid w:val="00F535E6"/>
    <w:rsid w:val="00F5452D"/>
    <w:rsid w:val="00F55033"/>
    <w:rsid w:val="00F55907"/>
    <w:rsid w:val="00F56FD9"/>
    <w:rsid w:val="00F600BF"/>
    <w:rsid w:val="00F60A91"/>
    <w:rsid w:val="00F6103F"/>
    <w:rsid w:val="00F6112C"/>
    <w:rsid w:val="00F619FD"/>
    <w:rsid w:val="00F62694"/>
    <w:rsid w:val="00F64428"/>
    <w:rsid w:val="00F65F9B"/>
    <w:rsid w:val="00F661DB"/>
    <w:rsid w:val="00F666E6"/>
    <w:rsid w:val="00F67284"/>
    <w:rsid w:val="00F673D1"/>
    <w:rsid w:val="00F704B2"/>
    <w:rsid w:val="00F70876"/>
    <w:rsid w:val="00F71587"/>
    <w:rsid w:val="00F71DAC"/>
    <w:rsid w:val="00F72720"/>
    <w:rsid w:val="00F72A16"/>
    <w:rsid w:val="00F73901"/>
    <w:rsid w:val="00F76938"/>
    <w:rsid w:val="00F805BF"/>
    <w:rsid w:val="00F815A8"/>
    <w:rsid w:val="00F81AE5"/>
    <w:rsid w:val="00F81B24"/>
    <w:rsid w:val="00F82C24"/>
    <w:rsid w:val="00F82DDB"/>
    <w:rsid w:val="00F83062"/>
    <w:rsid w:val="00F83308"/>
    <w:rsid w:val="00F836DD"/>
    <w:rsid w:val="00F843D4"/>
    <w:rsid w:val="00F84A39"/>
    <w:rsid w:val="00F853DA"/>
    <w:rsid w:val="00F8676F"/>
    <w:rsid w:val="00F87665"/>
    <w:rsid w:val="00F87A6E"/>
    <w:rsid w:val="00F87BBF"/>
    <w:rsid w:val="00F87EF3"/>
    <w:rsid w:val="00F91403"/>
    <w:rsid w:val="00F9168B"/>
    <w:rsid w:val="00F917C3"/>
    <w:rsid w:val="00F91DFC"/>
    <w:rsid w:val="00F92670"/>
    <w:rsid w:val="00F92A24"/>
    <w:rsid w:val="00F92BE8"/>
    <w:rsid w:val="00F93176"/>
    <w:rsid w:val="00F93354"/>
    <w:rsid w:val="00F935CD"/>
    <w:rsid w:val="00F94E18"/>
    <w:rsid w:val="00FA0C27"/>
    <w:rsid w:val="00FA226E"/>
    <w:rsid w:val="00FA2CBD"/>
    <w:rsid w:val="00FA429F"/>
    <w:rsid w:val="00FA49C6"/>
    <w:rsid w:val="00FA5D70"/>
    <w:rsid w:val="00FA6A64"/>
    <w:rsid w:val="00FA7C14"/>
    <w:rsid w:val="00FB0766"/>
    <w:rsid w:val="00FB1159"/>
    <w:rsid w:val="00FB1172"/>
    <w:rsid w:val="00FB17A6"/>
    <w:rsid w:val="00FB1D0D"/>
    <w:rsid w:val="00FB25BB"/>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5683"/>
    <w:rsid w:val="00FC7232"/>
    <w:rsid w:val="00FC7DEA"/>
    <w:rsid w:val="00FD0D70"/>
    <w:rsid w:val="00FD0E3F"/>
    <w:rsid w:val="00FD1662"/>
    <w:rsid w:val="00FD367F"/>
    <w:rsid w:val="00FD38EF"/>
    <w:rsid w:val="00FD5260"/>
    <w:rsid w:val="00FD52A9"/>
    <w:rsid w:val="00FD5650"/>
    <w:rsid w:val="00FD5B43"/>
    <w:rsid w:val="00FD676D"/>
    <w:rsid w:val="00FD73EF"/>
    <w:rsid w:val="00FD7832"/>
    <w:rsid w:val="00FD7EB2"/>
    <w:rsid w:val="00FE02F1"/>
    <w:rsid w:val="00FE08DC"/>
    <w:rsid w:val="00FE1D22"/>
    <w:rsid w:val="00FE2437"/>
    <w:rsid w:val="00FE39AA"/>
    <w:rsid w:val="00FE3E09"/>
    <w:rsid w:val="00FE4068"/>
    <w:rsid w:val="00FE532F"/>
    <w:rsid w:val="00FE53C1"/>
    <w:rsid w:val="00FE6D16"/>
    <w:rsid w:val="00FE7218"/>
    <w:rsid w:val="00FE7B06"/>
    <w:rsid w:val="00FE7C1D"/>
    <w:rsid w:val="00FF076A"/>
    <w:rsid w:val="00FF0EFC"/>
    <w:rsid w:val="00FF235D"/>
    <w:rsid w:val="00FF3361"/>
    <w:rsid w:val="00FF55BC"/>
    <w:rsid w:val="00FF56D5"/>
    <w:rsid w:val="00FF5EBD"/>
    <w:rsid w:val="00FF683E"/>
    <w:rsid w:val="00FF6A6A"/>
    <w:rsid w:val="00FF7640"/>
    <w:rsid w:val="0414B117"/>
    <w:rsid w:val="07051317"/>
    <w:rsid w:val="0717CEDD"/>
    <w:rsid w:val="099D7012"/>
    <w:rsid w:val="0D33014F"/>
    <w:rsid w:val="0F3D8CB8"/>
    <w:rsid w:val="1276C0E7"/>
    <w:rsid w:val="1561B12A"/>
    <w:rsid w:val="17E33709"/>
    <w:rsid w:val="18159D20"/>
    <w:rsid w:val="1AAE8BF9"/>
    <w:rsid w:val="1E0202D3"/>
    <w:rsid w:val="1EAD3681"/>
    <w:rsid w:val="1F4DB818"/>
    <w:rsid w:val="1FA4643D"/>
    <w:rsid w:val="203A5BC1"/>
    <w:rsid w:val="273A49E3"/>
    <w:rsid w:val="294384AF"/>
    <w:rsid w:val="29F92C79"/>
    <w:rsid w:val="2B3CAB2A"/>
    <w:rsid w:val="33F3E820"/>
    <w:rsid w:val="3A1820B9"/>
    <w:rsid w:val="3C670F67"/>
    <w:rsid w:val="3E386113"/>
    <w:rsid w:val="40EF4F31"/>
    <w:rsid w:val="40FFAD37"/>
    <w:rsid w:val="442B92D9"/>
    <w:rsid w:val="44A8F268"/>
    <w:rsid w:val="46F7CAEF"/>
    <w:rsid w:val="4E34C62D"/>
    <w:rsid w:val="4FDC4D4E"/>
    <w:rsid w:val="548ADF54"/>
    <w:rsid w:val="58D001B9"/>
    <w:rsid w:val="5B22044A"/>
    <w:rsid w:val="5DB6C1BD"/>
    <w:rsid w:val="5F052774"/>
    <w:rsid w:val="5F59412B"/>
    <w:rsid w:val="617509BD"/>
    <w:rsid w:val="63CAC4F4"/>
    <w:rsid w:val="6594C611"/>
    <w:rsid w:val="6663780D"/>
    <w:rsid w:val="6A5904F3"/>
    <w:rsid w:val="6AB50D04"/>
    <w:rsid w:val="6DBAF48A"/>
    <w:rsid w:val="6E24362E"/>
    <w:rsid w:val="6EEC06D6"/>
    <w:rsid w:val="70B138A7"/>
    <w:rsid w:val="7501A380"/>
    <w:rsid w:val="7572A6AD"/>
    <w:rsid w:val="783668D5"/>
    <w:rsid w:val="7C2F6F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Underrubrik2"/>
    <w:basedOn w:val="Heading2"/>
    <w:next w:val="Normal"/>
    <w:qFormat/>
    <w:rsid w:val="00CF608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table" w:customStyle="1" w:styleId="TableGrid1">
    <w:name w:val="Table Grid1"/>
    <w:basedOn w:val="TableNormal"/>
    <w:next w:val="TableGrid"/>
    <w:uiPriority w:val="59"/>
    <w:rsid w:val="00B6182C"/>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E92AF2"/>
    <w:pPr>
      <w:overflowPunct/>
      <w:autoSpaceDE/>
      <w:autoSpaceDN/>
      <w:adjustRightInd/>
      <w:spacing w:before="40" w:after="0"/>
      <w:textAlignment w:val="auto"/>
    </w:pPr>
    <w:rPr>
      <w:rFonts w:ascii="Arial" w:hAnsi="Arial"/>
      <w:i/>
      <w:noProof/>
      <w:sz w:val="18"/>
      <w:szCs w:val="24"/>
      <w:lang w:val="en-GB"/>
    </w:rPr>
  </w:style>
  <w:style w:type="character" w:customStyle="1" w:styleId="CommentsChar">
    <w:name w:val="Comments Char"/>
    <w:link w:val="Comments"/>
    <w:qFormat/>
    <w:rsid w:val="00E92AF2"/>
    <w:rPr>
      <w:rFonts w:ascii="Arial" w:hAnsi="Arial"/>
      <w:i/>
      <w:noProof/>
      <w:sz w:val="18"/>
      <w:szCs w:val="24"/>
      <w:lang w:val="en-GB" w:eastAsia="en-GB"/>
    </w:rPr>
  </w:style>
  <w:style w:type="character" w:customStyle="1" w:styleId="THChar">
    <w:name w:val="TH Char"/>
    <w:link w:val="TH"/>
    <w:qFormat/>
    <w:rsid w:val="00AE58C9"/>
    <w:rPr>
      <w:rFonts w:ascii="Arial" w:hAnsi="Arial"/>
      <w:b/>
      <w:lang w:eastAsia="en-GB"/>
    </w:rPr>
  </w:style>
  <w:style w:type="character" w:customStyle="1" w:styleId="TFChar">
    <w:name w:val="TF Char"/>
    <w:link w:val="TF"/>
    <w:qFormat/>
    <w:rsid w:val="00AE58C9"/>
    <w:rPr>
      <w:rFonts w:ascii="Arial" w:hAnsi="Arial"/>
      <w:b/>
      <w:lang w:eastAsia="en-GB"/>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4C5B44"/>
    <w:rPr>
      <w:rFonts w:ascii="Calibri" w:hAnsi="Calibri"/>
      <w:sz w:val="22"/>
      <w:szCs w:val="22"/>
    </w:rPr>
  </w:style>
  <w:style w:type="character" w:customStyle="1" w:styleId="NOZchn">
    <w:name w:val="NO Zchn"/>
    <w:link w:val="NO"/>
    <w:rsid w:val="003219AC"/>
    <w:rPr>
      <w:lang w:eastAsia="en-GB"/>
    </w:rPr>
  </w:style>
  <w:style w:type="character" w:customStyle="1" w:styleId="B1Zchn">
    <w:name w:val="B1 Zchn"/>
    <w:link w:val="B1"/>
    <w:qFormat/>
    <w:rsid w:val="003219AC"/>
    <w:rPr>
      <w:lang w:eastAsia="en-GB"/>
    </w:rPr>
  </w:style>
  <w:style w:type="paragraph" w:customStyle="1" w:styleId="Agreement">
    <w:name w:val="Agreement"/>
    <w:basedOn w:val="Normal"/>
    <w:next w:val="Normal"/>
    <w:qFormat/>
    <w:rsid w:val="005605E4"/>
    <w:pPr>
      <w:numPr>
        <w:numId w:val="49"/>
      </w:numPr>
      <w:overflowPunct/>
      <w:autoSpaceDE/>
      <w:autoSpaceDN/>
      <w:adjustRightInd/>
      <w:spacing w:before="60" w:after="0"/>
      <w:textAlignment w:val="auto"/>
    </w:pPr>
    <w:rPr>
      <w:rFonts w:ascii="Arial" w:hAnsi="Arial"/>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298920194">
      <w:bodyDiv w:val="1"/>
      <w:marLeft w:val="0"/>
      <w:marRight w:val="0"/>
      <w:marTop w:val="0"/>
      <w:marBottom w:val="0"/>
      <w:divBdr>
        <w:top w:val="none" w:sz="0" w:space="0" w:color="auto"/>
        <w:left w:val="none" w:sz="0" w:space="0" w:color="auto"/>
        <w:bottom w:val="none" w:sz="0" w:space="0" w:color="auto"/>
        <w:right w:val="none" w:sz="0" w:space="0" w:color="auto"/>
      </w:divBdr>
      <w:divsChild>
        <w:div w:id="406995709">
          <w:marLeft w:val="0"/>
          <w:marRight w:val="0"/>
          <w:marTop w:val="0"/>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8476060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350838052">
      <w:bodyDiv w:val="1"/>
      <w:marLeft w:val="0"/>
      <w:marRight w:val="0"/>
      <w:marTop w:val="0"/>
      <w:marBottom w:val="0"/>
      <w:divBdr>
        <w:top w:val="none" w:sz="0" w:space="0" w:color="auto"/>
        <w:left w:val="none" w:sz="0" w:space="0" w:color="auto"/>
        <w:bottom w:val="none" w:sz="0" w:space="0" w:color="auto"/>
        <w:right w:val="none" w:sz="0" w:space="0" w:color="auto"/>
      </w:divBdr>
      <w:divsChild>
        <w:div w:id="2001494402">
          <w:marLeft w:val="0"/>
          <w:marRight w:val="0"/>
          <w:marTop w:val="0"/>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Template>
  <TotalTime>87</TotalTime>
  <Pages>5</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2472</cp:revision>
  <cp:lastPrinted>2002-04-23T07:10:00Z</cp:lastPrinted>
  <dcterms:created xsi:type="dcterms:W3CDTF">2022-04-09T00:35:00Z</dcterms:created>
  <dcterms:modified xsi:type="dcterms:W3CDTF">2025-03-27T19:41:00Z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